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91CB">
      <w:pPr>
        <w:spacing w:line="560" w:lineRule="exact"/>
        <w:rPr>
          <w:rFonts w:ascii="宋体" w:hAnsi="宋体" w:eastAsia="宋体" w:cs="宋体"/>
          <w:b/>
          <w:bCs/>
          <w:sz w:val="32"/>
          <w:szCs w:val="32"/>
        </w:rPr>
      </w:pPr>
      <w:r>
        <w:rPr>
          <w:rFonts w:hint="eastAsia" w:ascii="宋体" w:hAnsi="宋体" w:eastAsia="宋体" w:cs="宋体"/>
          <w:b/>
          <w:bCs/>
          <w:sz w:val="32"/>
          <w:szCs w:val="32"/>
        </w:rPr>
        <w:t>政府采购项目</w:t>
      </w:r>
    </w:p>
    <w:p w14:paraId="7730BEA9">
      <w:pPr>
        <w:spacing w:line="560" w:lineRule="exact"/>
        <w:rPr>
          <w:rFonts w:hint="eastAsia" w:ascii="宋体" w:hAnsi="宋体" w:eastAsia="宋体" w:cs="宋体"/>
          <w:b/>
          <w:bCs/>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ZMZB2025HHYY-256</w:t>
      </w:r>
    </w:p>
    <w:p w14:paraId="2775EAA6">
      <w:pPr>
        <w:jc w:val="center"/>
        <w:rPr>
          <w:rFonts w:ascii="宋体" w:hAnsi="宋体" w:eastAsia="宋体" w:cs="宋体"/>
          <w:sz w:val="44"/>
          <w:szCs w:val="44"/>
        </w:rPr>
      </w:pPr>
    </w:p>
    <w:p w14:paraId="3002EB76">
      <w:pPr>
        <w:jc w:val="both"/>
        <w:rPr>
          <w:rFonts w:ascii="宋体" w:hAnsi="宋体" w:eastAsia="宋体" w:cs="宋体"/>
          <w:sz w:val="52"/>
          <w:szCs w:val="52"/>
        </w:rPr>
      </w:pPr>
    </w:p>
    <w:p w14:paraId="2ABF9D59">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西安市红会医院</w:t>
      </w:r>
    </w:p>
    <w:p w14:paraId="41761F39">
      <w:pPr>
        <w:spacing w:line="360" w:lineRule="auto"/>
        <w:jc w:val="center"/>
        <w:rPr>
          <w:rFonts w:ascii="宋体" w:hAnsi="宋体" w:eastAsia="宋体" w:cs="宋体"/>
          <w:b/>
          <w:bCs/>
          <w:sz w:val="56"/>
          <w:szCs w:val="56"/>
        </w:rPr>
      </w:pPr>
      <w:r>
        <w:rPr>
          <w:rFonts w:hint="eastAsia" w:ascii="宋体" w:hAnsi="宋体" w:eastAsia="宋体" w:cs="宋体"/>
          <w:b/>
          <w:bCs/>
          <w:sz w:val="56"/>
          <w:szCs w:val="56"/>
        </w:rPr>
        <w:t>北院区非医疗板块保障服务项目</w:t>
      </w:r>
    </w:p>
    <w:p w14:paraId="09304159">
      <w:pPr>
        <w:jc w:val="center"/>
        <w:rPr>
          <w:rFonts w:ascii="宋体" w:hAnsi="宋体" w:eastAsia="宋体" w:cs="宋体"/>
          <w:b/>
          <w:bCs/>
          <w:sz w:val="56"/>
          <w:szCs w:val="56"/>
        </w:rPr>
      </w:pPr>
    </w:p>
    <w:p w14:paraId="663D9DC8">
      <w:pPr>
        <w:jc w:val="center"/>
        <w:rPr>
          <w:rFonts w:ascii="宋体" w:hAnsi="宋体" w:eastAsia="宋体" w:cs="宋体"/>
          <w:b/>
          <w:bCs/>
          <w:sz w:val="56"/>
          <w:szCs w:val="56"/>
        </w:rPr>
      </w:pPr>
    </w:p>
    <w:p w14:paraId="781957CE">
      <w:pPr>
        <w:jc w:val="center"/>
        <w:rPr>
          <w:rFonts w:ascii="宋体" w:hAnsi="宋体" w:eastAsia="宋体" w:cs="宋体"/>
          <w:b/>
          <w:bCs/>
          <w:sz w:val="56"/>
          <w:szCs w:val="56"/>
        </w:rPr>
      </w:pPr>
    </w:p>
    <w:p w14:paraId="7E6295F9">
      <w:pPr>
        <w:pStyle w:val="15"/>
      </w:pPr>
    </w:p>
    <w:p w14:paraId="0E364006">
      <w:pPr>
        <w:jc w:val="center"/>
        <w:rPr>
          <w:rFonts w:ascii="宋体" w:hAnsi="宋体" w:eastAsia="宋体" w:cs="宋体"/>
          <w:b/>
          <w:bCs/>
          <w:sz w:val="96"/>
          <w:szCs w:val="96"/>
        </w:rPr>
      </w:pPr>
      <w:r>
        <w:rPr>
          <w:rFonts w:hint="eastAsia" w:ascii="宋体" w:hAnsi="宋体" w:eastAsia="宋体" w:cs="宋体"/>
          <w:b/>
          <w:bCs/>
          <w:sz w:val="72"/>
          <w:szCs w:val="72"/>
        </w:rPr>
        <w:t>招标文件</w:t>
      </w:r>
    </w:p>
    <w:p w14:paraId="6C0B6A5C">
      <w:pPr>
        <w:spacing w:line="560" w:lineRule="exact"/>
        <w:ind w:firstLine="816" w:firstLineChars="200"/>
        <w:jc w:val="both"/>
        <w:rPr>
          <w:rFonts w:ascii="宋体" w:hAnsi="宋体" w:eastAsia="宋体" w:cs="宋体"/>
          <w:b/>
          <w:bCs/>
          <w:sz w:val="40"/>
          <w:szCs w:val="40"/>
        </w:rPr>
      </w:pPr>
    </w:p>
    <w:p w14:paraId="75E7450F">
      <w:pPr>
        <w:pStyle w:val="15"/>
        <w:rPr>
          <w:rFonts w:ascii="宋体" w:hAnsi="宋体" w:eastAsia="宋体" w:cs="宋体"/>
          <w:b/>
          <w:bCs/>
          <w:sz w:val="40"/>
          <w:szCs w:val="40"/>
        </w:rPr>
      </w:pPr>
    </w:p>
    <w:p w14:paraId="7F3EF93E"/>
    <w:p w14:paraId="0B84DF9A">
      <w:pPr>
        <w:spacing w:line="560" w:lineRule="exact"/>
        <w:jc w:val="both"/>
        <w:rPr>
          <w:rFonts w:ascii="宋体" w:hAnsi="宋体" w:eastAsia="宋体" w:cs="宋体"/>
          <w:b/>
          <w:bCs/>
          <w:sz w:val="40"/>
          <w:szCs w:val="40"/>
        </w:rPr>
      </w:pPr>
    </w:p>
    <w:p w14:paraId="62B61806">
      <w:pPr>
        <w:spacing w:line="560" w:lineRule="exact"/>
        <w:ind w:firstLine="816" w:firstLineChars="200"/>
        <w:jc w:val="both"/>
        <w:rPr>
          <w:rFonts w:ascii="宋体" w:hAnsi="宋体" w:eastAsia="宋体" w:cs="宋体"/>
          <w:b/>
          <w:bCs/>
          <w:sz w:val="40"/>
          <w:szCs w:val="40"/>
        </w:rPr>
      </w:pPr>
    </w:p>
    <w:p w14:paraId="14835B32">
      <w:pPr>
        <w:spacing w:line="560" w:lineRule="exact"/>
        <w:jc w:val="center"/>
        <w:rPr>
          <w:rFonts w:ascii="宋体" w:hAnsi="宋体" w:eastAsia="宋体" w:cs="宋体"/>
          <w:sz w:val="32"/>
          <w:szCs w:val="32"/>
        </w:rPr>
      </w:pPr>
      <w:r>
        <w:rPr>
          <w:rFonts w:hint="eastAsia" w:ascii="宋体" w:hAnsi="宋体" w:eastAsia="宋体" w:cs="宋体"/>
          <w:sz w:val="32"/>
          <w:szCs w:val="32"/>
        </w:rPr>
        <w:t>陕西卓佲项目管理有限公司</w:t>
      </w:r>
    </w:p>
    <w:p w14:paraId="46168120">
      <w:pPr>
        <w:spacing w:line="560" w:lineRule="exact"/>
        <w:jc w:val="center"/>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w:instrText>
      </w:r>
      <w:r>
        <w:rPr>
          <w:rFonts w:hint="eastAsia" w:ascii="宋体" w:hAnsi="宋体" w:eastAsia="宋体" w:cs="宋体"/>
          <w:sz w:val="32"/>
          <w:szCs w:val="32"/>
        </w:rPr>
        <w:fldChar w:fldCharType="separate"/>
      </w:r>
      <w:r>
        <w:rPr>
          <w:rFonts w:hint="eastAsia" w:ascii="宋体" w:hAnsi="宋体" w:eastAsia="宋体" w:cs="宋体"/>
          <w:sz w:val="32"/>
          <w:szCs w:val="32"/>
        </w:rPr>
        <w:t>2025年12月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sz w:val="21"/>
        </w:rPr>
        <w:id w:val="147473170"/>
        <w:docPartObj>
          <w:docPartGallery w:val="Table of Contents"/>
          <w:docPartUnique/>
        </w:docPartObj>
      </w:sdtPr>
      <w:sdtEndPr>
        <w:rPr>
          <w:rFonts w:ascii="宋体" w:hAnsi="宋体" w:eastAsia="宋体"/>
          <w:sz w:val="21"/>
        </w:rPr>
      </w:sdtEndPr>
      <w:sdtContent>
        <w:p w14:paraId="58E1BBA3">
          <w:pPr>
            <w:jc w:val="center"/>
            <w:rPr>
              <w:sz w:val="44"/>
              <w:szCs w:val="44"/>
            </w:rPr>
          </w:pPr>
          <w:bookmarkStart w:id="0" w:name="_Toc100219612"/>
          <w:r>
            <w:rPr>
              <w:rFonts w:ascii="宋体" w:hAnsi="宋体" w:eastAsia="宋体"/>
              <w:sz w:val="36"/>
              <w:szCs w:val="44"/>
            </w:rPr>
            <w:t>目录</w:t>
          </w:r>
        </w:p>
        <w:p w14:paraId="58D90F75">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_Toc15706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_Toc15706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457751">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_Toc7044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_Toc7044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A82EFF">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_Toc29211 </w:instrText>
          </w:r>
          <w:r>
            <w:rPr>
              <w:rFonts w:hint="eastAsia" w:ascii="宋体" w:hAnsi="宋体" w:eastAsia="宋体" w:cs="宋体"/>
              <w:sz w:val="24"/>
              <w:szCs w:val="24"/>
            </w:rPr>
            <w:fldChar w:fldCharType="separate"/>
          </w:r>
          <w:r>
            <w:rPr>
              <w:rFonts w:hint="eastAsia" w:ascii="宋体" w:hAnsi="宋体" w:eastAsia="宋体" w:cs="宋体"/>
              <w:sz w:val="24"/>
              <w:szCs w:val="24"/>
            </w:rPr>
            <w:t>〖前附表〗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_Toc29211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991164">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_Toc17412 </w:instrText>
          </w:r>
          <w:r>
            <w:rPr>
              <w:rFonts w:hint="eastAsia" w:ascii="宋体" w:hAnsi="宋体" w:eastAsia="宋体" w:cs="宋体"/>
              <w:sz w:val="24"/>
              <w:szCs w:val="24"/>
            </w:rPr>
            <w:fldChar w:fldCharType="separate"/>
          </w:r>
          <w:r>
            <w:rPr>
              <w:rFonts w:hint="eastAsia" w:ascii="宋体" w:hAnsi="宋体" w:eastAsia="宋体" w:cs="宋体"/>
              <w:sz w:val="24"/>
              <w:szCs w:val="24"/>
            </w:rPr>
            <w:t>一、有关定义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_Toc17412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C4C528">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_Toc4716 </w:instrText>
          </w:r>
          <w:r>
            <w:rPr>
              <w:rFonts w:hint="eastAsia" w:ascii="宋体" w:hAnsi="宋体" w:eastAsia="宋体" w:cs="宋体"/>
              <w:sz w:val="24"/>
              <w:szCs w:val="24"/>
            </w:rPr>
            <w:fldChar w:fldCharType="separate"/>
          </w:r>
          <w:r>
            <w:rPr>
              <w:rFonts w:hint="eastAsia" w:ascii="宋体" w:hAnsi="宋体" w:eastAsia="宋体" w:cs="宋体"/>
              <w:sz w:val="24"/>
              <w:szCs w:val="24"/>
            </w:rPr>
            <w:t>二、供应商注意事项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_Toc4716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A36C4F">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_Toc19264 </w:instrText>
          </w:r>
          <w:r>
            <w:rPr>
              <w:rFonts w:hint="eastAsia" w:ascii="宋体" w:hAnsi="宋体" w:eastAsia="宋体" w:cs="宋体"/>
              <w:sz w:val="24"/>
              <w:szCs w:val="24"/>
            </w:rPr>
            <w:fldChar w:fldCharType="separate"/>
          </w:r>
          <w:r>
            <w:rPr>
              <w:rFonts w:hint="eastAsia" w:ascii="宋体" w:hAnsi="宋体" w:eastAsia="宋体" w:cs="宋体"/>
              <w:sz w:val="24"/>
              <w:szCs w:val="24"/>
            </w:rPr>
            <w:t>三、招标文件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_Toc19264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26E27C">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_Toc9039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_Toc9039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F31CD5">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_Toc1901 </w:instrText>
          </w:r>
          <w:r>
            <w:rPr>
              <w:rFonts w:hint="eastAsia" w:ascii="宋体" w:hAnsi="宋体" w:eastAsia="宋体" w:cs="宋体"/>
              <w:sz w:val="24"/>
              <w:szCs w:val="24"/>
            </w:rPr>
            <w:fldChar w:fldCharType="separate"/>
          </w:r>
          <w:r>
            <w:rPr>
              <w:rFonts w:hint="eastAsia" w:ascii="宋体" w:hAnsi="宋体" w:eastAsia="宋体" w:cs="宋体"/>
              <w:sz w:val="24"/>
              <w:szCs w:val="24"/>
            </w:rPr>
            <w:t>五、开标程序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AD059E">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_Toc31329 </w:instrText>
          </w:r>
          <w:r>
            <w:rPr>
              <w:rFonts w:hint="eastAsia" w:ascii="宋体" w:hAnsi="宋体" w:eastAsia="宋体" w:cs="宋体"/>
              <w:sz w:val="24"/>
              <w:szCs w:val="24"/>
            </w:rPr>
            <w:fldChar w:fldCharType="separate"/>
          </w:r>
          <w:r>
            <w:rPr>
              <w:rFonts w:hint="eastAsia" w:ascii="宋体" w:hAnsi="宋体" w:eastAsia="宋体" w:cs="宋体"/>
              <w:sz w:val="24"/>
              <w:szCs w:val="24"/>
            </w:rPr>
            <w:t>六、资格审查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_Toc31329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C795B2">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_Toc22282 </w:instrText>
          </w:r>
          <w:r>
            <w:rPr>
              <w:rFonts w:hint="eastAsia" w:ascii="宋体" w:hAnsi="宋体" w:eastAsia="宋体" w:cs="宋体"/>
              <w:sz w:val="24"/>
              <w:szCs w:val="24"/>
            </w:rPr>
            <w:fldChar w:fldCharType="separate"/>
          </w:r>
          <w:r>
            <w:rPr>
              <w:rFonts w:hint="eastAsia" w:ascii="宋体" w:hAnsi="宋体" w:eastAsia="宋体" w:cs="宋体"/>
              <w:sz w:val="24"/>
              <w:szCs w:val="24"/>
            </w:rPr>
            <w:t>七、评审方法和程序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_Toc22282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9F77F9">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_Toc9776 </w:instrText>
          </w:r>
          <w:r>
            <w:rPr>
              <w:rFonts w:hint="eastAsia" w:ascii="宋体" w:hAnsi="宋体" w:eastAsia="宋体" w:cs="宋体"/>
              <w:sz w:val="24"/>
              <w:szCs w:val="24"/>
            </w:rPr>
            <w:fldChar w:fldCharType="separate"/>
          </w:r>
          <w:r>
            <w:rPr>
              <w:rFonts w:hint="eastAsia" w:ascii="宋体" w:hAnsi="宋体" w:eastAsia="宋体" w:cs="宋体"/>
              <w:sz w:val="24"/>
              <w:szCs w:val="24"/>
            </w:rPr>
            <w:t>八、中标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_Toc9776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0AB6E55">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_Toc14417 </w:instrText>
          </w:r>
          <w:r>
            <w:rPr>
              <w:rFonts w:hint="eastAsia" w:ascii="宋体" w:hAnsi="宋体" w:eastAsia="宋体" w:cs="宋体"/>
              <w:sz w:val="24"/>
              <w:szCs w:val="24"/>
            </w:rPr>
            <w:fldChar w:fldCharType="separate"/>
          </w:r>
          <w:r>
            <w:rPr>
              <w:rFonts w:hint="eastAsia" w:ascii="宋体" w:hAnsi="宋体" w:eastAsia="宋体" w:cs="宋体"/>
              <w:sz w:val="24"/>
              <w:szCs w:val="24"/>
            </w:rPr>
            <w:t>九、合同签订、履行及验收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_Toc14417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0EC2C5">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_Toc13923 </w:instrText>
          </w:r>
          <w:r>
            <w:rPr>
              <w:rFonts w:hint="eastAsia" w:ascii="宋体" w:hAnsi="宋体" w:eastAsia="宋体" w:cs="宋体"/>
              <w:sz w:val="24"/>
              <w:szCs w:val="24"/>
            </w:rPr>
            <w:fldChar w:fldCharType="separate"/>
          </w:r>
          <w:r>
            <w:rPr>
              <w:rFonts w:hint="eastAsia" w:ascii="宋体" w:hAnsi="宋体" w:eastAsia="宋体" w:cs="宋体"/>
              <w:sz w:val="24"/>
              <w:szCs w:val="24"/>
            </w:rPr>
            <w:t>十、废标及重新招标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_Toc13923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EF2226">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_Toc17720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_Toc17720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E8300D">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_Toc13547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_Toc13547 \h </w:instrText>
          </w:r>
          <w:r>
            <w:rPr>
              <w:rFonts w:hint="eastAsia" w:ascii="宋体" w:hAnsi="宋体" w:eastAsia="宋体" w:cs="宋体"/>
              <w:sz w:val="24"/>
              <w:szCs w:val="24"/>
            </w:rPr>
            <w:fldChar w:fldCharType="separate"/>
          </w:r>
          <w:r>
            <w:rPr>
              <w:rFonts w:hint="eastAsia" w:ascii="宋体" w:hAnsi="宋体" w:eastAsia="宋体" w:cs="宋体"/>
              <w:sz w:val="24"/>
              <w:szCs w:val="24"/>
            </w:rPr>
            <w:t>179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5784E2">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_Toc5935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投标文件构成及格式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_Toc5935 \h </w:instrText>
          </w:r>
          <w:r>
            <w:rPr>
              <w:rFonts w:hint="eastAsia" w:ascii="宋体" w:hAnsi="宋体" w:eastAsia="宋体" w:cs="宋体"/>
              <w:sz w:val="24"/>
              <w:szCs w:val="24"/>
            </w:rPr>
            <w:fldChar w:fldCharType="separate"/>
          </w:r>
          <w:r>
            <w:rPr>
              <w:rFonts w:hint="eastAsia" w:ascii="宋体" w:hAnsi="宋体" w:eastAsia="宋体" w:cs="宋体"/>
              <w:sz w:val="24"/>
              <w:szCs w:val="24"/>
            </w:rPr>
            <w:t>188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8154E8">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_Toc456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_Toc456 \h </w:instrText>
          </w:r>
          <w:r>
            <w:rPr>
              <w:rFonts w:hint="eastAsia" w:ascii="宋体" w:hAnsi="宋体" w:eastAsia="宋体" w:cs="宋体"/>
              <w:sz w:val="24"/>
              <w:szCs w:val="24"/>
            </w:rPr>
            <w:fldChar w:fldCharType="separate"/>
          </w:r>
          <w:r>
            <w:rPr>
              <w:rFonts w:hint="eastAsia" w:ascii="宋体" w:hAnsi="宋体" w:eastAsia="宋体" w:cs="宋体"/>
              <w:sz w:val="24"/>
              <w:szCs w:val="24"/>
            </w:rPr>
            <w:t>190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D777F0">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_Toc20351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_Toc20351 \h </w:instrText>
          </w:r>
          <w:r>
            <w:rPr>
              <w:rFonts w:hint="eastAsia" w:ascii="宋体" w:hAnsi="宋体" w:eastAsia="宋体" w:cs="宋体"/>
              <w:sz w:val="24"/>
              <w:szCs w:val="24"/>
            </w:rPr>
            <w:fldChar w:fldCharType="separate"/>
          </w:r>
          <w:r>
            <w:rPr>
              <w:rFonts w:hint="eastAsia" w:ascii="宋体" w:hAnsi="宋体" w:eastAsia="宋体" w:cs="宋体"/>
              <w:sz w:val="24"/>
              <w:szCs w:val="24"/>
            </w:rPr>
            <w:t>192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7EF0D9">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_Toc14533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_Toc14533 \h </w:instrText>
          </w:r>
          <w:r>
            <w:rPr>
              <w:rFonts w:hint="eastAsia" w:ascii="宋体" w:hAnsi="宋体" w:eastAsia="宋体" w:cs="宋体"/>
              <w:sz w:val="24"/>
              <w:szCs w:val="24"/>
            </w:rPr>
            <w:fldChar w:fldCharType="separate"/>
          </w:r>
          <w:r>
            <w:rPr>
              <w:rFonts w:hint="eastAsia" w:ascii="宋体" w:hAnsi="宋体" w:eastAsia="宋体" w:cs="宋体"/>
              <w:sz w:val="24"/>
              <w:szCs w:val="24"/>
            </w:rPr>
            <w:t>198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13EB15">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_Toc21732 </w:instrText>
          </w:r>
          <w:r>
            <w:rPr>
              <w:rFonts w:hint="eastAsia" w:ascii="宋体" w:hAnsi="宋体" w:eastAsia="宋体" w:cs="宋体"/>
              <w:sz w:val="24"/>
              <w:szCs w:val="24"/>
            </w:rPr>
            <w:fldChar w:fldCharType="separate"/>
          </w:r>
          <w:r>
            <w:rPr>
              <w:rFonts w:hint="eastAsia" w:ascii="宋体" w:hAnsi="宋体" w:eastAsia="宋体" w:cs="宋体"/>
              <w:sz w:val="24"/>
              <w:szCs w:val="24"/>
            </w:rPr>
            <w:t>第四部分  供应商概况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_Toc21732 \h </w:instrText>
          </w:r>
          <w:r>
            <w:rPr>
              <w:rFonts w:hint="eastAsia" w:ascii="宋体" w:hAnsi="宋体" w:eastAsia="宋体" w:cs="宋体"/>
              <w:sz w:val="24"/>
              <w:szCs w:val="24"/>
            </w:rPr>
            <w:fldChar w:fldCharType="separate"/>
          </w:r>
          <w:r>
            <w:rPr>
              <w:rFonts w:hint="eastAsia" w:ascii="宋体" w:hAnsi="宋体" w:eastAsia="宋体" w:cs="宋体"/>
              <w:sz w:val="24"/>
              <w:szCs w:val="24"/>
            </w:rPr>
            <w:t>207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433A68">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_Toc19233 </w:instrText>
          </w:r>
          <w:r>
            <w:rPr>
              <w:rFonts w:hint="eastAsia" w:ascii="宋体" w:hAnsi="宋体" w:eastAsia="宋体" w:cs="宋体"/>
              <w:sz w:val="24"/>
              <w:szCs w:val="24"/>
            </w:rPr>
            <w:fldChar w:fldCharType="separate"/>
          </w:r>
          <w:r>
            <w:rPr>
              <w:rFonts w:hint="eastAsia" w:ascii="宋体" w:hAnsi="宋体" w:eastAsia="宋体" w:cs="宋体"/>
              <w:sz w:val="24"/>
              <w:szCs w:val="24"/>
            </w:rPr>
            <w:t>第五部分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供应商参加政府采购活动承诺书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_Toc19233 \h </w:instrText>
          </w:r>
          <w:r>
            <w:rPr>
              <w:rFonts w:hint="eastAsia" w:ascii="宋体" w:hAnsi="宋体" w:eastAsia="宋体" w:cs="宋体"/>
              <w:sz w:val="24"/>
              <w:szCs w:val="24"/>
            </w:rPr>
            <w:fldChar w:fldCharType="separate"/>
          </w:r>
          <w:r>
            <w:rPr>
              <w:rFonts w:hint="eastAsia" w:ascii="宋体" w:hAnsi="宋体" w:eastAsia="宋体" w:cs="宋体"/>
              <w:sz w:val="24"/>
              <w:szCs w:val="24"/>
            </w:rPr>
            <w:t>208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1EA860">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_Toc20811 </w:instrText>
          </w:r>
          <w:r>
            <w:rPr>
              <w:rFonts w:hint="eastAsia" w:ascii="宋体" w:hAnsi="宋体" w:eastAsia="宋体" w:cs="宋体"/>
              <w:sz w:val="24"/>
              <w:szCs w:val="24"/>
            </w:rPr>
            <w:fldChar w:fldCharType="separate"/>
          </w:r>
          <w:r>
            <w:rPr>
              <w:rFonts w:hint="eastAsia" w:ascii="宋体" w:hAnsi="宋体" w:eastAsia="宋体" w:cs="宋体"/>
              <w:sz w:val="24"/>
              <w:szCs w:val="24"/>
            </w:rPr>
            <w:t>第六部分  商务和技术响应偏离表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_Toc20811 \h </w:instrText>
          </w:r>
          <w:r>
            <w:rPr>
              <w:rFonts w:hint="eastAsia" w:ascii="宋体" w:hAnsi="宋体" w:eastAsia="宋体" w:cs="宋体"/>
              <w:sz w:val="24"/>
              <w:szCs w:val="24"/>
            </w:rPr>
            <w:fldChar w:fldCharType="separate"/>
          </w:r>
          <w:r>
            <w:rPr>
              <w:rFonts w:hint="eastAsia" w:ascii="宋体" w:hAnsi="宋体" w:eastAsia="宋体" w:cs="宋体"/>
              <w:sz w:val="24"/>
              <w:szCs w:val="24"/>
            </w:rPr>
            <w:t>214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3930F3">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_Toc27163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第七部分  </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_Toc27163 \h </w:instrText>
          </w:r>
          <w:r>
            <w:rPr>
              <w:rFonts w:hint="eastAsia" w:ascii="宋体" w:hAnsi="宋体" w:eastAsia="宋体" w:cs="宋体"/>
              <w:sz w:val="24"/>
              <w:szCs w:val="24"/>
            </w:rPr>
            <w:fldChar w:fldCharType="separate"/>
          </w:r>
          <w:r>
            <w:rPr>
              <w:rFonts w:hint="eastAsia" w:ascii="宋体" w:hAnsi="宋体" w:eastAsia="宋体" w:cs="宋体"/>
              <w:sz w:val="24"/>
              <w:szCs w:val="24"/>
            </w:rPr>
            <w:t>217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E9E453">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_Toc11250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八</w:t>
          </w:r>
          <w:r>
            <w:rPr>
              <w:rFonts w:hint="eastAsia" w:ascii="宋体" w:hAnsi="宋体" w:eastAsia="宋体" w:cs="宋体"/>
              <w:sz w:val="24"/>
              <w:szCs w:val="24"/>
            </w:rPr>
            <w:t xml:space="preserve">部分  </w:t>
          </w:r>
          <w:r>
            <w:rPr>
              <w:rFonts w:hint="eastAsia" w:ascii="宋体" w:hAnsi="宋体" w:eastAsia="宋体" w:cs="宋体"/>
              <w:sz w:val="24"/>
              <w:szCs w:val="24"/>
              <w:lang w:val="en-US" w:eastAsia="zh-CN"/>
            </w:rPr>
            <w:t>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_Toc11250 \h </w:instrText>
          </w:r>
          <w:r>
            <w:rPr>
              <w:rFonts w:hint="eastAsia" w:ascii="宋体" w:hAnsi="宋体" w:eastAsia="宋体" w:cs="宋体"/>
              <w:sz w:val="24"/>
              <w:szCs w:val="24"/>
            </w:rPr>
            <w:fldChar w:fldCharType="separate"/>
          </w:r>
          <w:r>
            <w:rPr>
              <w:rFonts w:hint="eastAsia" w:ascii="宋体" w:hAnsi="宋体" w:eastAsia="宋体" w:cs="宋体"/>
              <w:sz w:val="24"/>
              <w:szCs w:val="24"/>
            </w:rPr>
            <w:t>218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98020F">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_Toc22281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九</w:t>
          </w:r>
          <w:r>
            <w:rPr>
              <w:rFonts w:hint="eastAsia" w:ascii="宋体" w:hAnsi="宋体" w:eastAsia="宋体" w:cs="宋体"/>
              <w:sz w:val="24"/>
              <w:szCs w:val="24"/>
            </w:rPr>
            <w:t xml:space="preserve">部分  </w:t>
          </w:r>
          <w:r>
            <w:rPr>
              <w:rFonts w:hint="eastAsia" w:ascii="宋体" w:hAnsi="宋体" w:eastAsia="宋体" w:cs="宋体"/>
              <w:sz w:val="24"/>
              <w:szCs w:val="24"/>
              <w:lang w:val="en-US" w:eastAsia="zh-CN"/>
            </w:rPr>
            <w:t>人员配置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_Toc22281 \h </w:instrText>
          </w:r>
          <w:r>
            <w:rPr>
              <w:rFonts w:hint="eastAsia" w:ascii="宋体" w:hAnsi="宋体" w:eastAsia="宋体" w:cs="宋体"/>
              <w:sz w:val="24"/>
              <w:szCs w:val="24"/>
            </w:rPr>
            <w:fldChar w:fldCharType="separate"/>
          </w:r>
          <w:r>
            <w:rPr>
              <w:rFonts w:hint="eastAsia" w:ascii="宋体" w:hAnsi="宋体" w:eastAsia="宋体" w:cs="宋体"/>
              <w:sz w:val="24"/>
              <w:szCs w:val="24"/>
            </w:rPr>
            <w:t>219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72ECB9">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_Toc929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十</w:t>
          </w:r>
          <w:r>
            <w:rPr>
              <w:rFonts w:hint="eastAsia" w:ascii="宋体" w:hAnsi="宋体" w:eastAsia="宋体" w:cs="宋体"/>
              <w:sz w:val="24"/>
              <w:szCs w:val="24"/>
            </w:rPr>
            <w:t xml:space="preserve">部分  </w:t>
          </w:r>
          <w:r>
            <w:rPr>
              <w:rFonts w:hint="eastAsia" w:ascii="宋体" w:hAnsi="宋体" w:eastAsia="宋体" w:cs="宋体"/>
              <w:sz w:val="24"/>
              <w:szCs w:val="24"/>
              <w:lang w:val="en-US" w:eastAsia="zh-CN"/>
            </w:rPr>
            <w:t>设施设备投入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_Toc929 \h </w:instrText>
          </w:r>
          <w:r>
            <w:rPr>
              <w:rFonts w:hint="eastAsia" w:ascii="宋体" w:hAnsi="宋体" w:eastAsia="宋体" w:cs="宋体"/>
              <w:sz w:val="24"/>
              <w:szCs w:val="24"/>
            </w:rPr>
            <w:fldChar w:fldCharType="separate"/>
          </w:r>
          <w:r>
            <w:rPr>
              <w:rFonts w:hint="eastAsia" w:ascii="宋体" w:hAnsi="宋体" w:eastAsia="宋体" w:cs="宋体"/>
              <w:sz w:val="24"/>
              <w:szCs w:val="24"/>
            </w:rPr>
            <w:t>220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586957">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_Toc13622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十一</w:t>
          </w:r>
          <w:r>
            <w:rPr>
              <w:rFonts w:hint="eastAsia" w:ascii="宋体" w:hAnsi="宋体" w:eastAsia="宋体" w:cs="宋体"/>
              <w:sz w:val="24"/>
              <w:szCs w:val="24"/>
            </w:rPr>
            <w:t xml:space="preserve">部分  </w:t>
          </w:r>
          <w:r>
            <w:rPr>
              <w:rFonts w:hint="eastAsia" w:ascii="宋体" w:hAnsi="宋体" w:eastAsia="宋体" w:cs="宋体"/>
              <w:sz w:val="24"/>
              <w:szCs w:val="24"/>
              <w:lang w:val="en-US" w:eastAsia="zh-CN"/>
            </w:rPr>
            <w:t>服务承诺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_Toc13622 \h </w:instrText>
          </w:r>
          <w:r>
            <w:rPr>
              <w:rFonts w:hint="eastAsia" w:ascii="宋体" w:hAnsi="宋体" w:eastAsia="宋体" w:cs="宋体"/>
              <w:sz w:val="24"/>
              <w:szCs w:val="24"/>
            </w:rPr>
            <w:fldChar w:fldCharType="separate"/>
          </w:r>
          <w:r>
            <w:rPr>
              <w:rFonts w:hint="eastAsia" w:ascii="宋体" w:hAnsi="宋体" w:eastAsia="宋体" w:cs="宋体"/>
              <w:sz w:val="24"/>
              <w:szCs w:val="24"/>
            </w:rPr>
            <w:t>221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9062D0">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_Toc30607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十二</w:t>
          </w:r>
          <w:r>
            <w:rPr>
              <w:rFonts w:hint="eastAsia" w:ascii="宋体" w:hAnsi="宋体" w:eastAsia="宋体" w:cs="宋体"/>
              <w:sz w:val="24"/>
              <w:szCs w:val="24"/>
            </w:rPr>
            <w:t>部分  供应商业绩一览表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_Toc30607 \h </w:instrText>
          </w:r>
          <w:r>
            <w:rPr>
              <w:rFonts w:hint="eastAsia" w:ascii="宋体" w:hAnsi="宋体" w:eastAsia="宋体" w:cs="宋体"/>
              <w:sz w:val="24"/>
              <w:szCs w:val="24"/>
            </w:rPr>
            <w:fldChar w:fldCharType="separate"/>
          </w:r>
          <w:r>
            <w:rPr>
              <w:rFonts w:hint="eastAsia" w:ascii="宋体" w:hAnsi="宋体" w:eastAsia="宋体" w:cs="宋体"/>
              <w:sz w:val="24"/>
              <w:szCs w:val="24"/>
            </w:rPr>
            <w:t>224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4E9B8F">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_Toc29613 </w:instrText>
          </w:r>
          <w:r>
            <w:rPr>
              <w:rFonts w:hint="eastAsia" w:ascii="宋体" w:hAnsi="宋体" w:eastAsia="宋体" w:cs="宋体"/>
              <w:sz w:val="24"/>
              <w:szCs w:val="24"/>
            </w:rPr>
            <w:fldChar w:fldCharType="separate"/>
          </w:r>
          <w:r>
            <w:rPr>
              <w:rFonts w:hint="eastAsia" w:ascii="宋体" w:hAnsi="宋体" w:eastAsia="宋体" w:cs="宋体"/>
              <w:sz w:val="24"/>
              <w:szCs w:val="24"/>
            </w:rPr>
            <w:t>第十</w:t>
          </w:r>
          <w:r>
            <w:rPr>
              <w:rFonts w:hint="eastAsia" w:ascii="宋体" w:hAnsi="宋体" w:eastAsia="宋体" w:cs="宋体"/>
              <w:sz w:val="24"/>
              <w:szCs w:val="24"/>
              <w:lang w:val="en-US" w:eastAsia="zh-CN"/>
            </w:rPr>
            <w:t>三</w:t>
          </w:r>
          <w:r>
            <w:rPr>
              <w:rFonts w:hint="eastAsia" w:ascii="宋体" w:hAnsi="宋体" w:eastAsia="宋体" w:cs="宋体"/>
              <w:sz w:val="24"/>
              <w:szCs w:val="24"/>
            </w:rPr>
            <w:t>部分  供应商认为有必要说明的其他问题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_Toc29613 \h </w:instrText>
          </w:r>
          <w:r>
            <w:rPr>
              <w:rFonts w:hint="eastAsia" w:ascii="宋体" w:hAnsi="宋体" w:eastAsia="宋体" w:cs="宋体"/>
              <w:sz w:val="24"/>
              <w:szCs w:val="24"/>
            </w:rPr>
            <w:fldChar w:fldCharType="separate"/>
          </w:r>
          <w:r>
            <w:rPr>
              <w:rFonts w:hint="eastAsia" w:ascii="宋体" w:hAnsi="宋体" w:eastAsia="宋体" w:cs="宋体"/>
              <w:sz w:val="24"/>
              <w:szCs w:val="24"/>
            </w:rPr>
            <w:t>225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97451D">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_Toc7299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附件一、中小企业声明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_Toc7299 \h </w:instrText>
          </w:r>
          <w:r>
            <w:rPr>
              <w:rFonts w:hint="eastAsia" w:ascii="宋体" w:hAnsi="宋体" w:eastAsia="宋体" w:cs="宋体"/>
              <w:sz w:val="24"/>
              <w:szCs w:val="24"/>
            </w:rPr>
            <w:fldChar w:fldCharType="separate"/>
          </w:r>
          <w:r>
            <w:rPr>
              <w:rFonts w:hint="eastAsia" w:ascii="宋体" w:hAnsi="宋体" w:eastAsia="宋体" w:cs="宋体"/>
              <w:sz w:val="24"/>
              <w:szCs w:val="24"/>
            </w:rPr>
            <w:t>226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3C79A9">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附件二、残疾人福利性单位声明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_Toc22107 \h </w:instrText>
          </w:r>
          <w:r>
            <w:rPr>
              <w:rFonts w:hint="eastAsia" w:ascii="宋体" w:hAnsi="宋体" w:eastAsia="宋体" w:cs="宋体"/>
              <w:sz w:val="24"/>
              <w:szCs w:val="24"/>
            </w:rPr>
            <w:fldChar w:fldCharType="separate"/>
          </w:r>
          <w:r>
            <w:rPr>
              <w:rFonts w:hint="eastAsia" w:ascii="宋体" w:hAnsi="宋体" w:eastAsia="宋体" w:cs="宋体"/>
              <w:sz w:val="24"/>
              <w:szCs w:val="24"/>
            </w:rPr>
            <w:t>230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66F189">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_Toc10232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附件三、监狱企业证明文件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_Toc10232 \h </w:instrText>
          </w:r>
          <w:r>
            <w:rPr>
              <w:rFonts w:hint="eastAsia" w:ascii="宋体" w:hAnsi="宋体" w:eastAsia="宋体" w:cs="宋体"/>
              <w:sz w:val="24"/>
              <w:szCs w:val="24"/>
            </w:rPr>
            <w:fldChar w:fldCharType="separate"/>
          </w:r>
          <w:r>
            <w:rPr>
              <w:rFonts w:hint="eastAsia" w:ascii="宋体" w:hAnsi="宋体" w:eastAsia="宋体" w:cs="宋体"/>
              <w:sz w:val="24"/>
              <w:szCs w:val="24"/>
            </w:rPr>
            <w:t>230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F5CE48">
          <w:pPr>
            <w:pStyle w:val="17"/>
            <w:keepNext w:val="0"/>
            <w:keepLines w:val="0"/>
            <w:pageBreakBefore w:val="0"/>
            <w:widowControl/>
            <w:tabs>
              <w:tab w:val="right" w:leader="dot" w:pos="8300"/>
            </w:tabs>
            <w:kinsoku/>
            <w:wordWrap/>
            <w:overflowPunct/>
            <w:topLinePunct w:val="0"/>
            <w:autoSpaceDE/>
            <w:autoSpaceDN/>
            <w:bidi w:val="0"/>
            <w:adjustRightInd/>
            <w:snapToGrid/>
            <w:spacing w:line="240" w:lineRule="auto"/>
            <w:ind w:left="0" w:leftChars="0" w:firstLine="0" w:firstLineChars="0"/>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_Toc8486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四</w:t>
          </w:r>
          <w:r>
            <w:rPr>
              <w:rFonts w:hint="eastAsia" w:ascii="宋体" w:hAnsi="宋体" w:eastAsia="宋体" w:cs="宋体"/>
              <w:sz w:val="24"/>
              <w:szCs w:val="24"/>
            </w:rPr>
            <w:t>、质疑函样本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_Toc8486 \h </w:instrText>
          </w:r>
          <w:r>
            <w:rPr>
              <w:rFonts w:hint="eastAsia" w:ascii="宋体" w:hAnsi="宋体" w:eastAsia="宋体" w:cs="宋体"/>
              <w:sz w:val="24"/>
              <w:szCs w:val="24"/>
            </w:rPr>
            <w:fldChar w:fldCharType="separate"/>
          </w:r>
          <w:r>
            <w:rPr>
              <w:rFonts w:hint="eastAsia" w:ascii="宋体" w:hAnsi="宋体" w:eastAsia="宋体" w:cs="宋体"/>
              <w:sz w:val="24"/>
              <w:szCs w:val="24"/>
            </w:rPr>
            <w:t>231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91A55A">
          <w:pPr>
            <w:tabs>
              <w:tab w:val="left" w:pos="209"/>
            </w:tabs>
            <w:rPr>
              <w:rFonts w:ascii="宋体" w:hAnsi="宋体" w:eastAsia="宋体" w:cs="宋体"/>
            </w:rPr>
          </w:pPr>
          <w:r>
            <w:rPr>
              <w:rFonts w:hint="eastAsia" w:ascii="宋体" w:hAnsi="宋体" w:eastAsia="宋体" w:cs="宋体"/>
            </w:rPr>
            <w:fldChar w:fldCharType="end"/>
          </w:r>
        </w:p>
      </w:sdtContent>
    </w:sdt>
    <w:p w14:paraId="383D2142">
      <w:pPr>
        <w:pStyle w:val="2"/>
        <w:tabs>
          <w:tab w:val="center" w:pos="4158"/>
          <w:tab w:val="left" w:pos="6761"/>
        </w:tabs>
        <w:jc w:val="left"/>
        <w:rPr>
          <w:rFonts w:ascii="宋体" w:hAnsi="宋体" w:eastAsia="宋体" w:cs="宋体"/>
        </w:rPr>
      </w:pPr>
      <w:r>
        <w:rPr>
          <w:rFonts w:hint="eastAsia" w:ascii="宋体" w:hAnsi="宋体" w:eastAsia="宋体" w:cs="宋体"/>
        </w:rPr>
        <w:tab/>
      </w:r>
    </w:p>
    <w:p w14:paraId="0CB54B95">
      <w:pPr>
        <w:pStyle w:val="2"/>
        <w:tabs>
          <w:tab w:val="center" w:pos="4158"/>
          <w:tab w:val="left" w:pos="6761"/>
        </w:tabs>
        <w:rPr>
          <w:rFonts w:ascii="宋体" w:hAnsi="宋体" w:eastAsia="宋体" w:cs="宋体"/>
        </w:rPr>
        <w:sectPr>
          <w:headerReference r:id="rId4" w:type="first"/>
          <w:headerReference r:id="rId3" w:type="default"/>
          <w:footerReference r:id="rId5" w:type="default"/>
          <w:pgSz w:w="11906" w:h="16838"/>
          <w:pgMar w:top="1440" w:right="1803" w:bottom="1440" w:left="1803" w:header="850" w:footer="992" w:gutter="0"/>
          <w:cols w:space="0" w:num="1"/>
          <w:titlePg/>
          <w:docGrid w:type="linesAndChars" w:linePitch="395" w:charSpace="1724"/>
        </w:sectPr>
      </w:pPr>
    </w:p>
    <w:p w14:paraId="56EA7E53">
      <w:pPr>
        <w:pStyle w:val="2"/>
        <w:tabs>
          <w:tab w:val="center" w:pos="4158"/>
          <w:tab w:val="left" w:pos="6761"/>
        </w:tabs>
        <w:rPr>
          <w:rFonts w:ascii="宋体" w:hAnsi="宋体" w:eastAsia="宋体" w:cs="宋体"/>
        </w:rPr>
      </w:pPr>
      <w:bookmarkStart w:id="1" w:name="_Toc15706"/>
      <w:r>
        <w:rPr>
          <w:rFonts w:hint="eastAsia" w:ascii="宋体" w:hAnsi="宋体" w:eastAsia="宋体" w:cs="宋体"/>
        </w:rPr>
        <w:t>第一章  投标邀请函</w:t>
      </w:r>
      <w:bookmarkEnd w:id="0"/>
      <w:bookmarkEnd w:id="1"/>
    </w:p>
    <w:p w14:paraId="7746933F">
      <w:pPr>
        <w:pStyle w:val="7"/>
        <w:numPr>
          <w:ilvl w:val="5"/>
          <w:numId w:val="0"/>
        </w:numPr>
        <w:spacing w:before="150" w:after="150" w:line="360" w:lineRule="auto"/>
        <w:ind w:left="-863" w:leftChars="-348" w:firstLine="864" w:firstLineChars="300"/>
        <w:textAlignment w:val="baseline"/>
        <w:rPr>
          <w:rFonts w:ascii="宋体" w:hAnsi="宋体" w:eastAsia="宋体" w:cs="宋体"/>
          <w:sz w:val="28"/>
          <w:szCs w:val="28"/>
        </w:rPr>
      </w:pPr>
      <w:r>
        <w:rPr>
          <w:rFonts w:hint="eastAsia" w:ascii="宋体" w:hAnsi="宋体" w:eastAsia="宋体" w:cs="宋体"/>
          <w:sz w:val="28"/>
          <w:szCs w:val="28"/>
        </w:rPr>
        <w:t>项目概况</w:t>
      </w:r>
    </w:p>
    <w:tbl>
      <w:tblPr>
        <w:tblStyle w:val="3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4AB3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tcPr>
          <w:p w14:paraId="4C9DD8C6">
            <w:pPr>
              <w:pStyle w:val="31"/>
              <w:spacing w:before="150" w:beforeAutospacing="0" w:after="150" w:afterAutospacing="0" w:line="360" w:lineRule="auto"/>
              <w:ind w:firstLine="480"/>
              <w:jc w:val="both"/>
              <w:textAlignment w:val="baseline"/>
              <w:rPr>
                <w:rFonts w:eastAsia="宋体"/>
                <w:sz w:val="28"/>
                <w:szCs w:val="28"/>
              </w:rPr>
            </w:pPr>
            <w:r>
              <w:rPr>
                <w:rFonts w:hint="eastAsia" w:eastAsia="宋体"/>
                <w:sz w:val="28"/>
                <w:szCs w:val="28"/>
                <w:lang w:eastAsia="zh-CN"/>
              </w:rPr>
              <w:t>北院区非医疗板块保障服务项目</w:t>
            </w:r>
            <w:r>
              <w:rPr>
                <w:rFonts w:hint="eastAsia" w:eastAsia="宋体"/>
                <w:sz w:val="28"/>
                <w:szCs w:val="28"/>
              </w:rPr>
              <w:t>招标项目的潜在投标人应在全国公共资源交易平台（陕西省·西安市）网站〖首页〉电子交易平台〉陕西政府采购交易系统〉企业端〗获取招标文件，并于202</w:t>
            </w:r>
            <w:r>
              <w:rPr>
                <w:rFonts w:hint="eastAsia" w:eastAsia="宋体"/>
                <w:sz w:val="28"/>
                <w:szCs w:val="28"/>
                <w:lang w:val="en-US" w:eastAsia="zh-CN"/>
              </w:rPr>
              <w:t>5</w:t>
            </w:r>
            <w:r>
              <w:rPr>
                <w:rFonts w:hint="eastAsia" w:eastAsia="宋体"/>
                <w:sz w:val="28"/>
                <w:szCs w:val="28"/>
              </w:rPr>
              <w:t>年</w:t>
            </w:r>
            <w:r>
              <w:rPr>
                <w:rFonts w:hint="eastAsia" w:eastAsia="宋体"/>
                <w:sz w:val="28"/>
                <w:szCs w:val="28"/>
                <w:u w:val="single"/>
                <w:lang w:val="en-US" w:eastAsia="zh-CN"/>
              </w:rPr>
              <w:t>12</w:t>
            </w:r>
            <w:r>
              <w:rPr>
                <w:rFonts w:hint="eastAsia" w:eastAsia="宋体"/>
                <w:sz w:val="28"/>
                <w:szCs w:val="28"/>
              </w:rPr>
              <w:t>月</w:t>
            </w:r>
            <w:r>
              <w:rPr>
                <w:rFonts w:hint="eastAsia" w:eastAsia="宋体"/>
                <w:sz w:val="28"/>
                <w:szCs w:val="28"/>
                <w:u w:val="single"/>
                <w:lang w:val="en-US" w:eastAsia="zh-CN"/>
              </w:rPr>
              <w:t>30</w:t>
            </w:r>
            <w:r>
              <w:rPr>
                <w:rFonts w:hint="eastAsia" w:eastAsia="宋体"/>
                <w:sz w:val="28"/>
                <w:szCs w:val="28"/>
              </w:rPr>
              <w:t>日</w:t>
            </w:r>
            <w:r>
              <w:rPr>
                <w:rFonts w:hint="eastAsia" w:eastAsia="宋体"/>
                <w:sz w:val="28"/>
                <w:szCs w:val="28"/>
                <w:lang w:val="en-US" w:eastAsia="zh-CN"/>
              </w:rPr>
              <w:t>09</w:t>
            </w:r>
            <w:r>
              <w:rPr>
                <w:rFonts w:hint="eastAsia" w:eastAsia="宋体"/>
                <w:sz w:val="28"/>
                <w:szCs w:val="28"/>
              </w:rPr>
              <w:t>时30分（北京时间）前递交投标文件。</w:t>
            </w:r>
          </w:p>
        </w:tc>
      </w:tr>
    </w:tbl>
    <w:p w14:paraId="682FD85E">
      <w:pPr>
        <w:pStyle w:val="5"/>
        <w:keepNext w:val="0"/>
        <w:numPr>
          <w:ilvl w:val="3"/>
          <w:numId w:val="0"/>
        </w:numPr>
        <w:spacing w:before="150" w:after="0" w:line="360" w:lineRule="auto"/>
        <w:textAlignment w:val="baseline"/>
        <w:rPr>
          <w:rFonts w:ascii="宋体" w:hAnsi="宋体" w:eastAsia="宋体" w:cs="宋体"/>
        </w:rPr>
      </w:pPr>
      <w:r>
        <w:rPr>
          <w:rFonts w:hint="eastAsia" w:ascii="宋体" w:hAnsi="宋体" w:eastAsia="宋体" w:cs="宋体"/>
        </w:rPr>
        <w:t>一、项目基本情况</w:t>
      </w:r>
    </w:p>
    <w:p w14:paraId="77D2FC3B">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项目编号：</w:t>
      </w:r>
      <w:r>
        <w:rPr>
          <w:rFonts w:hint="eastAsia" w:eastAsia="宋体"/>
          <w:sz w:val="28"/>
          <w:szCs w:val="28"/>
          <w:lang w:eastAsia="zh-CN"/>
        </w:rPr>
        <w:t>ZMZB2025HHYY-256</w:t>
      </w:r>
    </w:p>
    <w:p w14:paraId="20AD107D">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项目名称：</w:t>
      </w:r>
      <w:r>
        <w:rPr>
          <w:rFonts w:hint="eastAsia" w:eastAsia="宋体"/>
          <w:sz w:val="28"/>
          <w:szCs w:val="28"/>
          <w:lang w:eastAsia="zh-CN"/>
        </w:rPr>
        <w:t>北院区非医疗板块保障服务项目</w:t>
      </w:r>
    </w:p>
    <w:p w14:paraId="72E81D8E">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采购方式：公开招标</w:t>
      </w:r>
    </w:p>
    <w:p w14:paraId="7E665A2E">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预算金额：57108666</w:t>
      </w:r>
      <w:r>
        <w:rPr>
          <w:rFonts w:hint="eastAsia" w:eastAsia="宋体"/>
          <w:sz w:val="28"/>
          <w:szCs w:val="28"/>
          <w:lang w:eastAsia="zh-CN"/>
        </w:rPr>
        <w:t>.00</w:t>
      </w:r>
      <w:r>
        <w:rPr>
          <w:rFonts w:hint="eastAsia" w:eastAsia="宋体"/>
          <w:sz w:val="28"/>
          <w:szCs w:val="28"/>
        </w:rPr>
        <w:t>元</w:t>
      </w:r>
    </w:p>
    <w:p w14:paraId="3C3CEA0D">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采购需求：</w:t>
      </w:r>
    </w:p>
    <w:p w14:paraId="44D035BF">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合同包预算金额：57108666</w:t>
      </w:r>
      <w:r>
        <w:rPr>
          <w:rFonts w:hint="eastAsia" w:eastAsia="宋体"/>
          <w:sz w:val="28"/>
          <w:szCs w:val="28"/>
          <w:lang w:eastAsia="zh-CN"/>
        </w:rPr>
        <w:t>.00</w:t>
      </w:r>
      <w:r>
        <w:rPr>
          <w:rFonts w:hint="eastAsia" w:eastAsia="宋体"/>
          <w:sz w:val="28"/>
          <w:szCs w:val="28"/>
        </w:rPr>
        <w:t>元</w:t>
      </w:r>
    </w:p>
    <w:p w14:paraId="19975A52">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合同包最高限价：57108666</w:t>
      </w:r>
      <w:r>
        <w:rPr>
          <w:rFonts w:hint="eastAsia" w:eastAsia="宋体"/>
          <w:sz w:val="28"/>
          <w:szCs w:val="28"/>
          <w:lang w:eastAsia="zh-CN"/>
        </w:rPr>
        <w:t>.00</w:t>
      </w:r>
      <w:r>
        <w:rPr>
          <w:rFonts w:hint="eastAsia" w:eastAsia="宋体"/>
          <w:sz w:val="28"/>
          <w:szCs w:val="28"/>
        </w:rPr>
        <w:t>元</w:t>
      </w:r>
    </w:p>
    <w:tbl>
      <w:tblPr>
        <w:tblStyle w:val="36"/>
        <w:tblW w:w="9985" w:type="dxa"/>
        <w:jc w:val="center"/>
        <w:tblLayout w:type="fixed"/>
        <w:tblCellMar>
          <w:top w:w="0" w:type="dxa"/>
          <w:left w:w="0" w:type="dxa"/>
          <w:bottom w:w="0" w:type="dxa"/>
          <w:right w:w="0" w:type="dxa"/>
        </w:tblCellMar>
      </w:tblPr>
      <w:tblGrid>
        <w:gridCol w:w="1037"/>
        <w:gridCol w:w="1384"/>
        <w:gridCol w:w="1559"/>
        <w:gridCol w:w="1095"/>
        <w:gridCol w:w="1378"/>
        <w:gridCol w:w="1740"/>
        <w:gridCol w:w="1792"/>
      </w:tblGrid>
      <w:tr w14:paraId="7B587A4F">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6397CE">
            <w:pPr>
              <w:pStyle w:val="31"/>
              <w:spacing w:before="0" w:beforeAutospacing="0" w:after="0" w:afterAutospacing="0" w:line="360" w:lineRule="auto"/>
              <w:jc w:val="both"/>
              <w:textAlignment w:val="baseline"/>
              <w:rPr>
                <w:rFonts w:eastAsia="宋体"/>
              </w:rPr>
            </w:pPr>
            <w:r>
              <w:rPr>
                <w:rFonts w:hint="eastAsia" w:eastAsia="宋体"/>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8E387E">
            <w:pPr>
              <w:pStyle w:val="31"/>
              <w:spacing w:before="0" w:beforeAutospacing="0" w:after="0" w:afterAutospacing="0" w:line="360" w:lineRule="auto"/>
              <w:ind w:firstLine="496" w:firstLineChars="200"/>
              <w:jc w:val="both"/>
              <w:textAlignment w:val="baseline"/>
              <w:rPr>
                <w:rFonts w:eastAsia="宋体"/>
              </w:rPr>
            </w:pPr>
            <w:r>
              <w:rPr>
                <w:rFonts w:hint="eastAsia" w:eastAsia="宋体"/>
              </w:rPr>
              <w:t>品目</w:t>
            </w:r>
          </w:p>
          <w:p w14:paraId="3C6DD345">
            <w:pPr>
              <w:pStyle w:val="31"/>
              <w:spacing w:before="0" w:beforeAutospacing="0" w:after="0" w:afterAutospacing="0" w:line="360" w:lineRule="auto"/>
              <w:ind w:firstLine="480"/>
              <w:jc w:val="both"/>
              <w:textAlignment w:val="baseline"/>
              <w:rPr>
                <w:rFonts w:eastAsia="宋体"/>
              </w:rPr>
            </w:pPr>
            <w:r>
              <w:rPr>
                <w:rFonts w:hint="eastAsia" w:eastAsia="宋体"/>
              </w:rPr>
              <w:t>名称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9C9E02">
            <w:pPr>
              <w:pStyle w:val="31"/>
              <w:spacing w:before="0" w:beforeAutospacing="0" w:after="0" w:afterAutospacing="0" w:line="360" w:lineRule="auto"/>
              <w:jc w:val="both"/>
              <w:textAlignment w:val="baseline"/>
              <w:rPr>
                <w:rFonts w:eastAsia="宋体"/>
              </w:rPr>
            </w:pPr>
            <w:r>
              <w:rPr>
                <w:rFonts w:hint="eastAsia" w:eastAsia="宋体"/>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C51C48">
            <w:pPr>
              <w:pStyle w:val="31"/>
              <w:spacing w:before="0" w:beforeAutospacing="0" w:after="0" w:afterAutospacing="0" w:line="360" w:lineRule="auto"/>
              <w:jc w:val="both"/>
              <w:textAlignment w:val="baseline"/>
              <w:rPr>
                <w:rFonts w:eastAsia="宋体"/>
              </w:rPr>
            </w:pPr>
            <w:r>
              <w:rPr>
                <w:rFonts w:hint="eastAsia" w:eastAsia="宋体"/>
              </w:rPr>
              <w:t>数量</w:t>
            </w:r>
          </w:p>
          <w:p w14:paraId="0EFD3585">
            <w:pPr>
              <w:pStyle w:val="31"/>
              <w:spacing w:before="0" w:beforeAutospacing="0" w:after="0" w:afterAutospacing="0" w:line="360" w:lineRule="auto"/>
              <w:jc w:val="left"/>
              <w:textAlignment w:val="baseline"/>
              <w:rPr>
                <w:rFonts w:eastAsia="宋体"/>
              </w:rPr>
            </w:pPr>
            <w:r>
              <w:rPr>
                <w:rFonts w:hint="eastAsia" w:eastAsia="宋体"/>
              </w:rPr>
              <w:t>（单位）</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5FE8A8">
            <w:pPr>
              <w:pStyle w:val="31"/>
              <w:spacing w:before="0" w:beforeAutospacing="0" w:after="0" w:afterAutospacing="0" w:line="360" w:lineRule="auto"/>
              <w:jc w:val="both"/>
              <w:textAlignment w:val="baseline"/>
              <w:rPr>
                <w:rFonts w:eastAsia="宋体"/>
              </w:rPr>
            </w:pPr>
            <w:r>
              <w:rPr>
                <w:rFonts w:hint="eastAsia" w:eastAsia="宋体"/>
              </w:rPr>
              <w:t>技术规格、参数及要求</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AC9D12">
            <w:pPr>
              <w:pStyle w:val="31"/>
              <w:spacing w:before="0" w:beforeAutospacing="0" w:after="0" w:afterAutospacing="0" w:line="360" w:lineRule="auto"/>
              <w:jc w:val="both"/>
              <w:textAlignment w:val="baseline"/>
              <w:rPr>
                <w:rFonts w:eastAsia="宋体"/>
              </w:rPr>
            </w:pPr>
            <w:r>
              <w:rPr>
                <w:rFonts w:hint="eastAsia" w:eastAsia="宋体"/>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87CC0">
            <w:pPr>
              <w:pStyle w:val="31"/>
              <w:spacing w:before="0" w:beforeAutospacing="0" w:after="0" w:afterAutospacing="0" w:line="360" w:lineRule="auto"/>
              <w:jc w:val="both"/>
              <w:textAlignment w:val="baseline"/>
              <w:rPr>
                <w:rFonts w:eastAsia="宋体"/>
              </w:rPr>
            </w:pPr>
            <w:r>
              <w:rPr>
                <w:rFonts w:hint="eastAsia" w:eastAsia="宋体"/>
              </w:rPr>
              <w:t>最高限价(元)</w:t>
            </w:r>
          </w:p>
        </w:tc>
      </w:tr>
      <w:tr w14:paraId="3C556815">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E4519E">
            <w:pPr>
              <w:pStyle w:val="31"/>
              <w:spacing w:before="0" w:beforeAutospacing="0" w:after="0" w:afterAutospacing="0" w:line="360" w:lineRule="auto"/>
              <w:jc w:val="center"/>
              <w:textAlignment w:val="baseline"/>
              <w:rPr>
                <w:rFonts w:eastAsia="宋体"/>
              </w:rPr>
            </w:pPr>
            <w:r>
              <w:rPr>
                <w:rFonts w:hint="eastAsia" w:eastAsia="宋体"/>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EE2F12">
            <w:pPr>
              <w:pStyle w:val="31"/>
              <w:spacing w:before="0" w:beforeAutospacing="0" w:after="0" w:afterAutospacing="0" w:line="360" w:lineRule="auto"/>
              <w:jc w:val="both"/>
              <w:textAlignment w:val="baseline"/>
              <w:rPr>
                <w:rFonts w:eastAsia="宋体"/>
              </w:rPr>
            </w:pPr>
            <w:r>
              <w:rPr>
                <w:rFonts w:hint="eastAsia" w:eastAsia="宋体"/>
              </w:rPr>
              <w:t>其他</w:t>
            </w:r>
            <w:r>
              <w:rPr>
                <w:rFonts w:eastAsia="宋体"/>
              </w:rPr>
              <w:t>服务</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0D2232">
            <w:pPr>
              <w:pStyle w:val="31"/>
              <w:spacing w:before="0" w:beforeAutospacing="0" w:after="0" w:afterAutospacing="0" w:line="360" w:lineRule="auto"/>
              <w:jc w:val="both"/>
              <w:textAlignment w:val="baseline"/>
              <w:rPr>
                <w:rFonts w:hint="eastAsia" w:eastAsia="宋体"/>
                <w:lang w:eastAsia="zh-CN"/>
              </w:rPr>
            </w:pPr>
            <w:r>
              <w:rPr>
                <w:rFonts w:hint="eastAsia" w:eastAsia="宋体"/>
                <w:lang w:eastAsia="zh-CN"/>
              </w:rPr>
              <w:t>北院区非医疗板块保障服务项目</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4067A2">
            <w:pPr>
              <w:pStyle w:val="31"/>
              <w:spacing w:before="0" w:beforeAutospacing="0" w:after="0" w:afterAutospacing="0" w:line="360" w:lineRule="auto"/>
              <w:jc w:val="both"/>
              <w:textAlignment w:val="baseline"/>
              <w:rPr>
                <w:rFonts w:eastAsia="宋体"/>
              </w:rPr>
            </w:pPr>
            <w:r>
              <w:rPr>
                <w:rFonts w:hint="eastAsia" w:eastAsia="宋体"/>
              </w:rPr>
              <w:t>1（批）</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8A590A">
            <w:pPr>
              <w:pStyle w:val="31"/>
              <w:spacing w:before="0" w:beforeAutospacing="0" w:after="0" w:afterAutospacing="0" w:line="360" w:lineRule="auto"/>
              <w:jc w:val="both"/>
              <w:textAlignment w:val="baseline"/>
              <w:rPr>
                <w:rFonts w:eastAsia="宋体"/>
              </w:rPr>
            </w:pPr>
            <w:r>
              <w:rPr>
                <w:rFonts w:hint="eastAsia" w:eastAsia="宋体"/>
              </w:rPr>
              <w:t>详见采购文件</w:t>
            </w:r>
          </w:p>
        </w:tc>
        <w:tc>
          <w:tcPr>
            <w:tcW w:w="1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14D82E">
            <w:pPr>
              <w:pStyle w:val="31"/>
              <w:spacing w:before="0" w:beforeAutospacing="0" w:after="0" w:afterAutospacing="0" w:line="360" w:lineRule="auto"/>
              <w:jc w:val="both"/>
              <w:textAlignment w:val="baseline"/>
              <w:rPr>
                <w:rFonts w:hint="eastAsia" w:eastAsia="宋体"/>
                <w:lang w:eastAsia="zh-CN"/>
              </w:rPr>
            </w:pPr>
            <w:r>
              <w:rPr>
                <w:rFonts w:hint="eastAsia" w:eastAsia="宋体"/>
                <w:lang w:eastAsia="zh-CN"/>
              </w:rPr>
              <w:t>57108666.00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16224B">
            <w:pPr>
              <w:pStyle w:val="31"/>
              <w:spacing w:before="0" w:beforeAutospacing="0" w:after="0" w:afterAutospacing="0" w:line="360" w:lineRule="auto"/>
              <w:jc w:val="both"/>
              <w:textAlignment w:val="baseline"/>
              <w:rPr>
                <w:rFonts w:hint="eastAsia" w:eastAsia="宋体"/>
                <w:lang w:eastAsia="zh-CN"/>
              </w:rPr>
            </w:pPr>
            <w:r>
              <w:rPr>
                <w:rFonts w:hint="eastAsia" w:eastAsia="宋体"/>
                <w:lang w:eastAsia="zh-CN"/>
              </w:rPr>
              <w:t>57108666.00</w:t>
            </w:r>
          </w:p>
        </w:tc>
      </w:tr>
    </w:tbl>
    <w:p w14:paraId="4568AFF2">
      <w:pPr>
        <w:widowControl w:val="0"/>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本合同包不接受联合体投标</w:t>
      </w:r>
    </w:p>
    <w:p w14:paraId="4ED2682B">
      <w:pPr>
        <w:widowControl w:val="0"/>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合同履行期限：自合同签订后到该项目服务期结束（具体服务起止日期可随合同签订时间相应顺延）</w:t>
      </w:r>
    </w:p>
    <w:p w14:paraId="2ECD89D7">
      <w:pPr>
        <w:pStyle w:val="5"/>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二、申请人的资格要求：</w:t>
      </w:r>
    </w:p>
    <w:p w14:paraId="2E3EF4BC">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1.满足《中华人民共和国政府釆购法》第二十二条规定;</w:t>
      </w:r>
    </w:p>
    <w:p w14:paraId="79BF2B28">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2.落实政府采购政策需满足的资格要求：</w:t>
      </w:r>
    </w:p>
    <w:p w14:paraId="255C4009">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北院区非医疗板块保障服务项目</w:t>
      </w:r>
      <w:r>
        <w:rPr>
          <w:rFonts w:hint="eastAsia" w:eastAsia="宋体"/>
          <w:sz w:val="28"/>
          <w:szCs w:val="28"/>
        </w:rPr>
        <w:t>)落实政府采购政策需满足的资格要求如下:</w:t>
      </w:r>
    </w:p>
    <w:p w14:paraId="609D63C8">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（1）《政府采购促进中小企业发展管理办法》（财库〔2020〕46号）； </w:t>
      </w:r>
    </w:p>
    <w:p w14:paraId="39E79E27">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（2）《财政部 司法部关于政府采购支持监狱企业发展有关问题的通知》（财库〔2014〕68号）；</w:t>
      </w:r>
    </w:p>
    <w:p w14:paraId="6D65C658">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（3）《国务院办公厅关于建立政府强制采购节能产品制度的通知》（国办发〔2007〕51号）；</w:t>
      </w:r>
    </w:p>
    <w:p w14:paraId="0FCD7A79">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（4）《财政部 国家发展改革委关于印发〈节能产品政府采购实施意见〉的通知》（财库〔2004〕185号）；</w:t>
      </w:r>
    </w:p>
    <w:p w14:paraId="55742675">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（5）《财政部环保总局关于环境标志产品政府采购实施的意见》（财库〔2006〕90号；</w:t>
      </w:r>
    </w:p>
    <w:p w14:paraId="14AF801D">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（6）《三部门联合发布关于促进残疾人就业政府采购政策的通知》（财库〔2017〕141号）；</w:t>
      </w:r>
    </w:p>
    <w:p w14:paraId="5A4A829F">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（7）《财政部 发展改革委 生态环境部 市场监管总局关于调整优化节能产品、环境标志产品政府采购执行机制的通知》（财库〔2019〕9号）；</w:t>
      </w:r>
    </w:p>
    <w:p w14:paraId="4E8245F5">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（8）《财政部 农业农村部 国家乡村振兴局关于运用政府采购政策支持乡村产业振兴的通知》 （财库〔2021〕19号）；</w:t>
      </w:r>
    </w:p>
    <w:p w14:paraId="1440D4C5">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（9）陕西省财政厅关于印发《陕西省中小企业政府采购信用融资办法》（陕财办采〔2018〕23号）；</w:t>
      </w:r>
    </w:p>
    <w:p w14:paraId="4412E228">
      <w:pPr>
        <w:rPr>
          <w:rFonts w:eastAsia="宋体"/>
          <w:sz w:val="28"/>
          <w:szCs w:val="28"/>
        </w:rPr>
      </w:pPr>
      <w:r>
        <w:rPr>
          <w:rFonts w:hint="eastAsia" w:eastAsia="宋体"/>
          <w:sz w:val="28"/>
          <w:szCs w:val="28"/>
        </w:rPr>
        <w:t>（10）其他需执行的政府采购政策。</w:t>
      </w:r>
    </w:p>
    <w:p w14:paraId="6A971EB0">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3.本项目的特定资格要求：</w:t>
      </w:r>
    </w:p>
    <w:p w14:paraId="5D004355">
      <w:pPr>
        <w:spacing w:line="360" w:lineRule="auto"/>
        <w:rPr>
          <w:rFonts w:eastAsia="宋体"/>
          <w:sz w:val="28"/>
          <w:szCs w:val="28"/>
        </w:rPr>
      </w:pPr>
      <w:r>
        <w:rPr>
          <w:rFonts w:hint="eastAsia" w:eastAsia="宋体"/>
          <w:sz w:val="28"/>
          <w:szCs w:val="28"/>
        </w:rPr>
        <w:t>合同包1(北院区非医疗板块保障服务项目)特定资格要求如下:</w:t>
      </w:r>
    </w:p>
    <w:p w14:paraId="4FAE36DD">
      <w:pPr>
        <w:spacing w:line="360" w:lineRule="auto"/>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（1）具有独立承担民事责任能力的法人、其他组织或自然人，提供合法有效的统一社会信用代码营业执照（事业单位提供事业单位法人证书，自然人应提供身份证）；</w:t>
      </w:r>
    </w:p>
    <w:p w14:paraId="68E783D1">
      <w:pPr>
        <w:spacing w:line="360" w:lineRule="auto"/>
        <w:rPr>
          <w:rFonts w:ascii="宋体" w:hAnsi="宋体" w:eastAsia="宋体" w:cs="宋体"/>
          <w:sz w:val="28"/>
          <w:szCs w:val="28"/>
        </w:rPr>
      </w:pPr>
      <w:r>
        <w:rPr>
          <w:rFonts w:hint="eastAsia" w:ascii="宋体" w:hAnsi="宋体" w:eastAsia="宋体" w:cs="宋体"/>
          <w:sz w:val="28"/>
          <w:szCs w:val="28"/>
        </w:rPr>
        <w:t>（2）财务状况证明：供应商提供</w:t>
      </w:r>
      <w:r>
        <w:rPr>
          <w:rFonts w:hint="eastAsia" w:ascii="宋体" w:hAnsi="宋体" w:eastAsia="宋体" w:cs="宋体"/>
          <w:sz w:val="28"/>
          <w:szCs w:val="28"/>
          <w:lang w:val="en-US" w:eastAsia="zh-CN"/>
        </w:rPr>
        <w:t>2024</w:t>
      </w:r>
      <w:r>
        <w:rPr>
          <w:rFonts w:hint="eastAsia" w:ascii="宋体" w:hAnsi="宋体" w:eastAsia="宋体" w:cs="宋体"/>
          <w:sz w:val="28"/>
          <w:szCs w:val="28"/>
        </w:rPr>
        <w:t>年度经审计完整的财务审计报告（成立时间至提交投标文件截止时间不足一年的可提供成立后任意时段的资产负债表），或</w:t>
      </w:r>
      <w:r>
        <w:rPr>
          <w:rFonts w:hint="eastAsia" w:ascii="宋体" w:hAnsi="宋体" w:eastAsia="宋体" w:cs="宋体"/>
          <w:sz w:val="28"/>
          <w:szCs w:val="28"/>
          <w:highlight w:val="none"/>
          <w:lang w:val="en-US" w:eastAsia="zh-CN"/>
        </w:rPr>
        <w:t>提供开户行基本信息及</w:t>
      </w:r>
      <w:r>
        <w:rPr>
          <w:rFonts w:hint="eastAsia" w:ascii="宋体" w:hAnsi="宋体" w:eastAsia="宋体" w:cs="宋体"/>
          <w:sz w:val="28"/>
          <w:szCs w:val="28"/>
          <w:highlight w:val="none"/>
        </w:rPr>
        <w:t>开标前三个月内</w:t>
      </w:r>
      <w:r>
        <w:rPr>
          <w:rFonts w:hint="eastAsia" w:ascii="宋体" w:hAnsi="宋体" w:eastAsia="宋体" w:cs="宋体"/>
          <w:sz w:val="28"/>
          <w:szCs w:val="28"/>
          <w:highlight w:val="none"/>
          <w:lang w:val="en-US" w:eastAsia="zh-CN"/>
        </w:rPr>
        <w:t>基本户开户行</w:t>
      </w:r>
      <w:r>
        <w:rPr>
          <w:rFonts w:hint="eastAsia" w:ascii="宋体" w:hAnsi="宋体" w:eastAsia="宋体" w:cs="宋体"/>
          <w:sz w:val="28"/>
          <w:szCs w:val="28"/>
          <w:highlight w:val="none"/>
        </w:rPr>
        <w:t>银行出具的</w:t>
      </w:r>
      <w:r>
        <w:rPr>
          <w:rFonts w:hint="eastAsia" w:ascii="宋体" w:hAnsi="宋体" w:eastAsia="宋体" w:cs="宋体"/>
          <w:sz w:val="28"/>
          <w:szCs w:val="28"/>
        </w:rPr>
        <w:t>资信证明；</w:t>
      </w:r>
    </w:p>
    <w:p w14:paraId="55C4604D">
      <w:pPr>
        <w:spacing w:line="360" w:lineRule="auto"/>
        <w:rPr>
          <w:rFonts w:ascii="宋体" w:hAnsi="宋体" w:eastAsia="宋体" w:cs="宋体"/>
          <w:sz w:val="28"/>
          <w:szCs w:val="28"/>
        </w:rPr>
      </w:pPr>
      <w:r>
        <w:rPr>
          <w:rFonts w:hint="eastAsia" w:ascii="宋体" w:hAnsi="宋体" w:eastAsia="宋体" w:cs="宋体"/>
          <w:sz w:val="28"/>
          <w:szCs w:val="28"/>
        </w:rPr>
        <w:t>（3）具有履行合同所必需的设备和专业技术能力的书面声明；</w:t>
      </w:r>
    </w:p>
    <w:p w14:paraId="4D3E5F41">
      <w:pPr>
        <w:spacing w:line="360" w:lineRule="auto"/>
        <w:rPr>
          <w:rFonts w:ascii="宋体" w:hAnsi="宋体" w:eastAsia="宋体" w:cs="宋体"/>
          <w:sz w:val="28"/>
          <w:szCs w:val="28"/>
        </w:rPr>
      </w:pPr>
      <w:r>
        <w:rPr>
          <w:rFonts w:hint="eastAsia" w:ascii="宋体" w:hAnsi="宋体" w:eastAsia="宋体" w:cs="宋体"/>
          <w:sz w:val="28"/>
          <w:szCs w:val="28"/>
        </w:rPr>
        <w:t>（4）税收缴纳证明：</w:t>
      </w:r>
      <w:r>
        <w:rPr>
          <w:rFonts w:hint="eastAsia" w:ascii="宋体" w:hAnsi="宋体" w:eastAsia="宋体" w:cs="宋体"/>
          <w:sz w:val="28"/>
          <w:szCs w:val="28"/>
          <w:highlight w:val="none"/>
          <w:lang w:eastAsia="zh-CN"/>
        </w:rPr>
        <w:t>提供202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含1月</w:t>
      </w:r>
      <w:r>
        <w:rPr>
          <w:rFonts w:hint="eastAsia" w:ascii="宋体" w:hAnsi="宋体" w:eastAsia="宋体" w:cs="宋体"/>
          <w:sz w:val="28"/>
          <w:szCs w:val="28"/>
          <w:highlight w:val="none"/>
          <w:lang w:eastAsia="zh-CN"/>
        </w:rPr>
        <w:t>）以来任意一个月的依法缴纳税收的相关凭据（时间以税款所属</w:t>
      </w:r>
      <w:r>
        <w:rPr>
          <w:rFonts w:hint="eastAsia" w:ascii="宋体" w:hAnsi="宋体" w:eastAsia="宋体" w:cs="宋体"/>
          <w:sz w:val="28"/>
          <w:szCs w:val="28"/>
          <w:highlight w:val="none"/>
          <w:lang w:val="en-US" w:eastAsia="zh-CN"/>
        </w:rPr>
        <w:t>时期</w:t>
      </w:r>
      <w:r>
        <w:rPr>
          <w:rFonts w:hint="eastAsia" w:ascii="宋体" w:hAnsi="宋体" w:eastAsia="宋体" w:cs="宋体"/>
          <w:sz w:val="28"/>
          <w:szCs w:val="28"/>
          <w:highlight w:val="none"/>
          <w:lang w:eastAsia="zh-CN"/>
        </w:rPr>
        <w:t>为准），凭据应有税务机关或代收机关的公章或业务专用章。依法免税或无须缴纳税收的供应商，应提供相应证明文件；</w:t>
      </w:r>
      <w:r>
        <w:rPr>
          <w:rFonts w:hint="eastAsia" w:ascii="宋体" w:hAnsi="宋体" w:eastAsia="宋体" w:cs="宋体"/>
          <w:sz w:val="28"/>
          <w:szCs w:val="28"/>
        </w:rPr>
        <w:t> </w:t>
      </w:r>
    </w:p>
    <w:p w14:paraId="5986F899">
      <w:pPr>
        <w:spacing w:line="360" w:lineRule="auto"/>
        <w:rPr>
          <w:rFonts w:ascii="宋体" w:hAnsi="宋体" w:eastAsia="宋体" w:cs="宋体"/>
          <w:sz w:val="28"/>
          <w:szCs w:val="28"/>
        </w:rPr>
      </w:pPr>
      <w:r>
        <w:rPr>
          <w:rFonts w:hint="eastAsia" w:ascii="宋体" w:hAnsi="宋体" w:eastAsia="宋体" w:cs="宋体"/>
          <w:sz w:val="28"/>
          <w:szCs w:val="28"/>
        </w:rPr>
        <w:t>（5）社会保障资金缴纳证明：提供</w:t>
      </w:r>
      <w:r>
        <w:rPr>
          <w:rFonts w:hint="eastAsia" w:ascii="宋体" w:hAnsi="宋体" w:eastAsia="宋体" w:cs="宋体"/>
          <w:sz w:val="28"/>
          <w:szCs w:val="28"/>
          <w:highlight w:val="none"/>
          <w:lang w:eastAsia="zh-CN"/>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含1月</w:t>
      </w:r>
      <w:r>
        <w:rPr>
          <w:rFonts w:hint="eastAsia" w:ascii="宋体" w:hAnsi="宋体" w:eastAsia="宋体" w:cs="宋体"/>
          <w:sz w:val="28"/>
          <w:szCs w:val="28"/>
          <w:highlight w:val="none"/>
          <w:lang w:eastAsia="zh-CN"/>
        </w:rPr>
        <w:t>）</w:t>
      </w:r>
      <w:r>
        <w:rPr>
          <w:rFonts w:hint="eastAsia" w:ascii="宋体" w:hAnsi="宋体" w:eastAsia="宋体" w:cs="宋体"/>
          <w:sz w:val="28"/>
          <w:szCs w:val="28"/>
        </w:rPr>
        <w:t>以来</w:t>
      </w:r>
      <w:r>
        <w:rPr>
          <w:rFonts w:hint="eastAsia" w:ascii="宋体" w:hAnsi="宋体" w:eastAsia="宋体" w:cs="宋体"/>
          <w:sz w:val="28"/>
          <w:szCs w:val="28"/>
          <w:highlight w:val="none"/>
          <w:lang w:eastAsia="zh-CN"/>
        </w:rPr>
        <w:t>任意</w:t>
      </w:r>
      <w:r>
        <w:rPr>
          <w:rFonts w:hint="eastAsia" w:ascii="宋体" w:hAnsi="宋体" w:eastAsia="宋体" w:cs="宋体"/>
          <w:sz w:val="28"/>
          <w:szCs w:val="28"/>
        </w:rPr>
        <w:t>一个月的社会保障资金缴存单据或社保机构开具的社会保险参保缴费情况证明。依法不需要缴纳社会保障资金的供应商应提供相关文件证明；</w:t>
      </w:r>
    </w:p>
    <w:p w14:paraId="689282FE">
      <w:pPr>
        <w:spacing w:line="360" w:lineRule="auto"/>
        <w:rPr>
          <w:rFonts w:ascii="宋体" w:hAnsi="宋体" w:eastAsia="宋体" w:cs="宋体"/>
          <w:sz w:val="28"/>
          <w:szCs w:val="28"/>
          <w:highlight w:val="none"/>
        </w:rPr>
      </w:pPr>
      <w:r>
        <w:rPr>
          <w:rFonts w:hint="eastAsia" w:ascii="宋体" w:hAnsi="宋体" w:eastAsia="宋体" w:cs="宋体"/>
          <w:sz w:val="28"/>
          <w:szCs w:val="28"/>
        </w:rPr>
        <w:t>（6</w:t>
      </w:r>
      <w:r>
        <w:rPr>
          <w:rFonts w:hint="eastAsia" w:ascii="宋体" w:hAnsi="宋体" w:eastAsia="宋体" w:cs="宋体"/>
          <w:sz w:val="28"/>
          <w:szCs w:val="28"/>
          <w:highlight w:val="none"/>
        </w:rPr>
        <w:t>）参加政府采购活动前3年内在经营活动中没有重大违法记录的书面声明；</w:t>
      </w:r>
    </w:p>
    <w:p w14:paraId="256954E4">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eastAsia="zh-CN"/>
        </w:rPr>
        <w:t>法定代表人（单位负责人）授权委托书（附法定代表人（单位负责人）、被授权人身份证复印件及被授权人近</w:t>
      </w:r>
      <w:r>
        <w:rPr>
          <w:rFonts w:hint="eastAsia" w:ascii="宋体" w:hAnsi="宋体" w:eastAsia="宋体" w:cs="宋体"/>
          <w:sz w:val="28"/>
          <w:szCs w:val="28"/>
          <w:highlight w:val="none"/>
          <w:lang w:val="en-US" w:eastAsia="zh-CN"/>
        </w:rPr>
        <w:t>6个月内连续</w:t>
      </w:r>
      <w:r>
        <w:rPr>
          <w:rFonts w:hint="eastAsia" w:ascii="宋体" w:hAnsi="宋体" w:eastAsia="宋体" w:cs="宋体"/>
          <w:sz w:val="28"/>
          <w:szCs w:val="28"/>
          <w:highlight w:val="none"/>
          <w:lang w:eastAsia="zh-CN"/>
        </w:rPr>
        <w:t>三个月在本单位社保缴纳的证明资料）（法定代表人（单位负责人）直接参加的，须提供法定代表人（单位负责人）身份证明书及身份证复印件且与营业执照上信息须一致）</w:t>
      </w:r>
      <w:r>
        <w:rPr>
          <w:rFonts w:hint="eastAsia" w:ascii="宋体" w:hAnsi="宋体" w:eastAsia="宋体" w:cs="宋体"/>
          <w:sz w:val="28"/>
          <w:szCs w:val="28"/>
          <w:highlight w:val="none"/>
        </w:rPr>
        <w:t>； </w:t>
      </w:r>
    </w:p>
    <w:p w14:paraId="4FCA2EA5">
      <w:pPr>
        <w:pStyle w:val="15"/>
        <w:rPr>
          <w:rFonts w:hint="eastAsia" w:asciiTheme="majorEastAsia" w:hAnsiTheme="majorEastAsia" w:eastAsiaTheme="majorEastAsia" w:cstheme="majorEastAsia"/>
          <w:b w:val="0"/>
          <w:bCs w:val="0"/>
          <w:color w:val="auto"/>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w:t>
      </w:r>
      <w:r>
        <w:rPr>
          <w:rFonts w:hint="eastAsia" w:asciiTheme="majorEastAsia" w:hAnsiTheme="majorEastAsia" w:eastAsiaTheme="majorEastAsia" w:cstheme="majorEastAsia"/>
          <w:b w:val="0"/>
          <w:bCs w:val="0"/>
          <w:color w:val="auto"/>
          <w:kern w:val="0"/>
          <w:sz w:val="28"/>
          <w:szCs w:val="28"/>
          <w:highlight w:val="none"/>
          <w:lang w:val="en-US" w:eastAsia="zh-CN"/>
        </w:rPr>
        <w:t>本项目不接受</w:t>
      </w:r>
      <w:r>
        <w:rPr>
          <w:rFonts w:hint="eastAsia" w:asciiTheme="majorEastAsia" w:hAnsiTheme="majorEastAsia" w:eastAsiaTheme="majorEastAsia" w:cstheme="majorEastAsia"/>
          <w:b w:val="0"/>
          <w:bCs w:val="0"/>
          <w:color w:val="auto"/>
          <w:kern w:val="0"/>
          <w:sz w:val="28"/>
          <w:szCs w:val="28"/>
          <w:highlight w:val="none"/>
        </w:rPr>
        <w:t>由</w:t>
      </w:r>
      <w:r>
        <w:rPr>
          <w:rFonts w:hint="eastAsia" w:asciiTheme="majorEastAsia" w:hAnsiTheme="majorEastAsia" w:eastAsiaTheme="majorEastAsia" w:cstheme="majorEastAsia"/>
          <w:b w:val="0"/>
          <w:bCs w:val="0"/>
          <w:color w:val="auto"/>
          <w:kern w:val="0"/>
          <w:sz w:val="28"/>
          <w:szCs w:val="28"/>
          <w:highlight w:val="none"/>
          <w:lang w:val="en-US" w:eastAsia="zh-CN"/>
        </w:rPr>
        <w:t>西安市红会医院职工及亲属</w:t>
      </w:r>
      <w:r>
        <w:rPr>
          <w:rFonts w:hint="eastAsia" w:asciiTheme="majorEastAsia" w:hAnsiTheme="majorEastAsia" w:eastAsiaTheme="majorEastAsia" w:cstheme="majorEastAsia"/>
          <w:b w:val="0"/>
          <w:bCs w:val="0"/>
          <w:color w:val="auto"/>
          <w:kern w:val="0"/>
          <w:sz w:val="28"/>
          <w:szCs w:val="28"/>
          <w:highlight w:val="none"/>
        </w:rPr>
        <w:t>投资举办的企业</w:t>
      </w:r>
      <w:r>
        <w:rPr>
          <w:rFonts w:hint="eastAsia" w:asciiTheme="majorEastAsia" w:hAnsiTheme="majorEastAsia" w:eastAsiaTheme="majorEastAsia" w:cstheme="majorEastAsia"/>
          <w:b w:val="0"/>
          <w:bCs w:val="0"/>
          <w:color w:val="auto"/>
          <w:kern w:val="0"/>
          <w:sz w:val="28"/>
          <w:szCs w:val="28"/>
          <w:highlight w:val="none"/>
          <w:lang w:val="en-US" w:eastAsia="zh-CN"/>
        </w:rPr>
        <w:t>参加投标。</w:t>
      </w:r>
    </w:p>
    <w:p w14:paraId="32A2B9E8">
      <w:pPr>
        <w:spacing w:line="360" w:lineRule="auto"/>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9</w:t>
      </w:r>
      <w:r>
        <w:rPr>
          <w:rFonts w:hint="eastAsia" w:ascii="宋体" w:hAnsi="宋体" w:eastAsia="宋体" w:cs="宋体"/>
          <w:sz w:val="28"/>
          <w:szCs w:val="28"/>
        </w:rPr>
        <w:t>）本项目不接受联合体投标。</w:t>
      </w:r>
    </w:p>
    <w:p w14:paraId="402CAE16">
      <w:pPr>
        <w:pStyle w:val="5"/>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三、获取招标文件</w:t>
      </w:r>
    </w:p>
    <w:p w14:paraId="6184EE1B">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时间：202</w:t>
      </w:r>
      <w:r>
        <w:rPr>
          <w:rFonts w:hint="eastAsia" w:eastAsia="宋体"/>
          <w:sz w:val="28"/>
          <w:szCs w:val="28"/>
          <w:lang w:val="en-US" w:eastAsia="zh-CN"/>
        </w:rPr>
        <w:t>5</w:t>
      </w:r>
      <w:r>
        <w:rPr>
          <w:rFonts w:hint="eastAsia" w:eastAsia="宋体"/>
          <w:sz w:val="28"/>
          <w:szCs w:val="28"/>
        </w:rPr>
        <w:t>年</w:t>
      </w:r>
      <w:r>
        <w:rPr>
          <w:rFonts w:hint="eastAsia" w:eastAsia="宋体"/>
          <w:sz w:val="28"/>
          <w:szCs w:val="28"/>
          <w:u w:val="single"/>
          <w:lang w:val="en-US" w:eastAsia="zh-CN"/>
        </w:rPr>
        <w:t>12</w:t>
      </w:r>
      <w:r>
        <w:rPr>
          <w:rFonts w:hint="eastAsia" w:eastAsia="宋体"/>
          <w:sz w:val="28"/>
          <w:szCs w:val="28"/>
        </w:rPr>
        <w:t>月</w:t>
      </w:r>
      <w:r>
        <w:rPr>
          <w:rFonts w:hint="eastAsia" w:eastAsia="宋体"/>
          <w:sz w:val="28"/>
          <w:szCs w:val="28"/>
          <w:u w:val="single"/>
          <w:lang w:val="en-US" w:eastAsia="zh-CN"/>
        </w:rPr>
        <w:t>10</w:t>
      </w:r>
      <w:r>
        <w:rPr>
          <w:rFonts w:hint="eastAsia" w:eastAsia="宋体"/>
          <w:sz w:val="28"/>
          <w:szCs w:val="28"/>
        </w:rPr>
        <w:t>日至202</w:t>
      </w:r>
      <w:r>
        <w:rPr>
          <w:rFonts w:hint="eastAsia" w:eastAsia="宋体"/>
          <w:sz w:val="28"/>
          <w:szCs w:val="28"/>
          <w:lang w:val="en-US" w:eastAsia="zh-CN"/>
        </w:rPr>
        <w:t>5</w:t>
      </w:r>
      <w:r>
        <w:rPr>
          <w:rFonts w:hint="eastAsia" w:eastAsia="宋体"/>
          <w:sz w:val="28"/>
          <w:szCs w:val="28"/>
        </w:rPr>
        <w:t>年</w:t>
      </w:r>
      <w:r>
        <w:rPr>
          <w:rFonts w:hint="eastAsia" w:eastAsia="宋体"/>
          <w:sz w:val="28"/>
          <w:szCs w:val="28"/>
          <w:u w:val="single"/>
          <w:lang w:val="en-US" w:eastAsia="zh-CN"/>
        </w:rPr>
        <w:t>12</w:t>
      </w:r>
      <w:r>
        <w:rPr>
          <w:rFonts w:hint="eastAsia" w:eastAsia="宋体"/>
          <w:sz w:val="28"/>
          <w:szCs w:val="28"/>
        </w:rPr>
        <w:t>月</w:t>
      </w:r>
      <w:r>
        <w:rPr>
          <w:rFonts w:hint="eastAsia" w:eastAsia="宋体"/>
          <w:sz w:val="28"/>
          <w:szCs w:val="28"/>
          <w:u w:val="single"/>
          <w:lang w:val="en-US" w:eastAsia="zh-CN"/>
        </w:rPr>
        <w:t>16</w:t>
      </w:r>
      <w:r>
        <w:rPr>
          <w:rFonts w:hint="eastAsia" w:eastAsia="宋体"/>
          <w:sz w:val="28"/>
          <w:szCs w:val="28"/>
        </w:rPr>
        <w:t>日，每天上午00:00:00至12:00:00，下午12:00:00至23:59:59（北京时间,法定节假日除外）</w:t>
      </w:r>
    </w:p>
    <w:p w14:paraId="13F81DE0">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地点：全国公共资源交易平台（陕西省·西安市）网站〖首页〉电子交易平台〉陕西政府采购交易系统〉企业端〗。</w:t>
      </w:r>
    </w:p>
    <w:p w14:paraId="165BACF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方式：在线获取</w:t>
      </w:r>
    </w:p>
    <w:p w14:paraId="36A70AC9">
      <w:pPr>
        <w:pStyle w:val="31"/>
        <w:spacing w:before="0" w:beforeAutospacing="0" w:after="0" w:afterAutospacing="0" w:line="360" w:lineRule="auto"/>
        <w:ind w:firstLine="576" w:firstLineChars="200"/>
        <w:jc w:val="both"/>
        <w:textAlignment w:val="baseline"/>
        <w:rPr>
          <w:rFonts w:eastAsia="宋体"/>
          <w:sz w:val="28"/>
          <w:szCs w:val="28"/>
        </w:rPr>
      </w:pPr>
      <w:r>
        <w:rPr>
          <w:rFonts w:hint="eastAsia" w:eastAsia="宋体"/>
          <w:sz w:val="28"/>
          <w:szCs w:val="28"/>
        </w:rPr>
        <w:t>售价：免费获取</w:t>
      </w:r>
    </w:p>
    <w:p w14:paraId="77819BC9">
      <w:pPr>
        <w:pStyle w:val="5"/>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四、提交投标文件截止时间、开标时间和地点</w:t>
      </w:r>
    </w:p>
    <w:p w14:paraId="172EB488">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2025</w:t>
      </w:r>
      <w:r>
        <w:rPr>
          <w:rFonts w:hint="eastAsia" w:eastAsia="宋体"/>
          <w:sz w:val="28"/>
          <w:szCs w:val="28"/>
        </w:rPr>
        <w:t>年</w:t>
      </w:r>
      <w:r>
        <w:rPr>
          <w:rFonts w:hint="eastAsia" w:eastAsia="宋体"/>
          <w:sz w:val="28"/>
          <w:szCs w:val="28"/>
          <w:u w:val="single"/>
          <w:lang w:val="en-US" w:eastAsia="zh-CN"/>
        </w:rPr>
        <w:t>12</w:t>
      </w:r>
      <w:r>
        <w:rPr>
          <w:rFonts w:hint="eastAsia" w:eastAsia="宋体"/>
          <w:sz w:val="28"/>
          <w:szCs w:val="28"/>
        </w:rPr>
        <w:t>月</w:t>
      </w:r>
      <w:r>
        <w:rPr>
          <w:rFonts w:hint="eastAsia" w:eastAsia="宋体"/>
          <w:sz w:val="28"/>
          <w:szCs w:val="28"/>
          <w:u w:val="single"/>
          <w:lang w:val="en-US" w:eastAsia="zh-CN"/>
        </w:rPr>
        <w:t>30</w:t>
      </w:r>
      <w:r>
        <w:rPr>
          <w:rFonts w:hint="eastAsia" w:eastAsia="宋体"/>
          <w:sz w:val="28"/>
          <w:szCs w:val="28"/>
        </w:rPr>
        <w:t xml:space="preserve">日 </w:t>
      </w:r>
      <w:r>
        <w:rPr>
          <w:rFonts w:hint="eastAsia" w:eastAsia="宋体"/>
          <w:sz w:val="28"/>
          <w:szCs w:val="28"/>
          <w:lang w:val="en-US" w:eastAsia="zh-CN"/>
        </w:rPr>
        <w:t>09</w:t>
      </w:r>
      <w:r>
        <w:rPr>
          <w:rFonts w:hint="eastAsia" w:eastAsia="宋体"/>
          <w:sz w:val="28"/>
          <w:szCs w:val="28"/>
        </w:rPr>
        <w:t>时30分00秒（北京时间）</w:t>
      </w:r>
    </w:p>
    <w:p w14:paraId="5F533631">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提交投标文件地点：全国公共资源交易平台（陕西省·西安市）网站〖首页〉电子交易平台〉陕西政府采购交易系统〉企业端〗，在线提交。</w:t>
      </w:r>
    </w:p>
    <w:p w14:paraId="29C38349">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开标地点：西安市未央区文景北路16号白桦林国际B座三层</w:t>
      </w:r>
      <w:r>
        <w:rPr>
          <w:rFonts w:hint="eastAsia" w:eastAsia="宋体"/>
          <w:sz w:val="28"/>
          <w:szCs w:val="28"/>
          <w:highlight w:val="none"/>
        </w:rPr>
        <w:t>311室</w:t>
      </w:r>
    </w:p>
    <w:p w14:paraId="107F3695">
      <w:pPr>
        <w:pStyle w:val="5"/>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五、公告期限</w:t>
      </w:r>
    </w:p>
    <w:p w14:paraId="023B899E">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自本公告发布之日起5个工作日。</w:t>
      </w:r>
    </w:p>
    <w:p w14:paraId="43B7A361">
      <w:pPr>
        <w:pStyle w:val="5"/>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六、其他补充事宜</w:t>
      </w:r>
    </w:p>
    <w:p w14:paraId="13633DC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14:paraId="0815CF4D">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340F3B7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ascii="宋体" w:hAnsi="宋体" w:eastAsia="宋体" w:cs="宋体"/>
          <w:sz w:val="28"/>
          <w:szCs w:val="28"/>
        </w:rPr>
        <w:t>http://sxggzyjy.xa.gov.cn/</w:t>
      </w:r>
      <w:r>
        <w:rPr>
          <w:rFonts w:hint="eastAsia" w:ascii="宋体" w:hAnsi="宋体" w:eastAsia="宋体" w:cs="宋体"/>
          <w:sz w:val="28"/>
          <w:szCs w:val="28"/>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2F452C7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 xml:space="preserve">（4）请供应商务必及时下载项目招标文件并做好各份,否则会影响投标文件编制及后续投标活动。 </w:t>
      </w:r>
    </w:p>
    <w:p w14:paraId="4E6934CB">
      <w:pPr>
        <w:spacing w:line="560" w:lineRule="exact"/>
        <w:ind w:firstLine="576" w:firstLineChars="200"/>
        <w:jc w:val="both"/>
      </w:pPr>
      <w:r>
        <w:rPr>
          <w:rFonts w:hint="eastAsia" w:ascii="宋体" w:hAnsi="宋体" w:eastAsia="宋体" w:cs="宋体"/>
          <w:sz w:val="28"/>
          <w:szCs w:val="28"/>
        </w:rPr>
        <w:t>（5）按照陕西省财政厅《关于政府采购供应商注册登记有关事项的通知》中的要求,供应商应通过陕西省政府采购网(http:〃www.ccgp shaanxi.gov.cn/)注册登记,加入陕西省政府采购供应商库 。</w:t>
      </w:r>
    </w:p>
    <w:p w14:paraId="14B1CCB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（6）制作电子投标文件（*.SXSTF）需要使用专用制作工具。软件下载及操作说明详见西安市公共资源交易平台〖首页·〉服务指南·〉下载专区〗中的《政府采购项目投标文件制作软件及操作手册》。</w:t>
      </w:r>
    </w:p>
    <w:p w14:paraId="035D6BEB">
      <w:pPr>
        <w:spacing w:before="150" w:line="360" w:lineRule="auto"/>
        <w:ind w:firstLine="576" w:firstLineChars="200"/>
        <w:textAlignment w:val="baseline"/>
        <w:rPr>
          <w:rFonts w:ascii="宋体" w:hAnsi="宋体" w:eastAsia="宋体" w:cs="宋体"/>
          <w:sz w:val="28"/>
          <w:szCs w:val="28"/>
        </w:rPr>
      </w:pPr>
      <w:r>
        <w:rPr>
          <w:rFonts w:hint="eastAsia" w:ascii="宋体" w:hAnsi="宋体" w:eastAsia="宋体" w:cs="宋体"/>
          <w:sz w:val="28"/>
          <w:szCs w:val="28"/>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0096C587">
      <w:pPr>
        <w:spacing w:before="150" w:line="360" w:lineRule="auto"/>
        <w:ind w:firstLine="576" w:firstLineChars="200"/>
        <w:textAlignment w:val="baseline"/>
        <w:rPr>
          <w:rFonts w:ascii="宋体" w:hAnsi="宋体" w:eastAsia="宋体" w:cs="宋体"/>
          <w:sz w:val="28"/>
          <w:szCs w:val="28"/>
        </w:rPr>
      </w:pPr>
      <w:r>
        <w:rPr>
          <w:rFonts w:hint="eastAsia" w:ascii="宋体" w:hAnsi="宋体" w:eastAsia="宋体" w:cs="宋体"/>
          <w:sz w:val="28"/>
          <w:szCs w:val="28"/>
        </w:rPr>
        <w:t>（8）本项目将采用“不见面开标”形式。操作说明详见平台〖首页·〉服务指南·〉下载专区〗中的《西安公共资源交易不见面开标大厅供应商操作手册》。</w:t>
      </w:r>
    </w:p>
    <w:p w14:paraId="6CFA4DBA">
      <w:pPr>
        <w:pStyle w:val="5"/>
        <w:keepNext w:val="0"/>
        <w:numPr>
          <w:ilvl w:val="3"/>
          <w:numId w:val="0"/>
        </w:numPr>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七、对本次招标提出询问，请按以下方式联系。</w:t>
      </w:r>
    </w:p>
    <w:p w14:paraId="2AF23F69">
      <w:pPr>
        <w:pStyle w:val="7"/>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1.釆购人信息</w:t>
      </w:r>
    </w:p>
    <w:p w14:paraId="5BA958AC">
      <w:pPr>
        <w:pStyle w:val="7"/>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名称：西安市红会医院</w:t>
      </w:r>
    </w:p>
    <w:p w14:paraId="3D2825CC">
      <w:pPr>
        <w:pStyle w:val="7"/>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地址：西安市碑林区南稍门南郭路76号</w:t>
      </w:r>
    </w:p>
    <w:p w14:paraId="314DC2A1">
      <w:pPr>
        <w:pStyle w:val="7"/>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 xml:space="preserve">联系方式：029-86520792 </w:t>
      </w:r>
    </w:p>
    <w:p w14:paraId="16BE3AA3">
      <w:pPr>
        <w:pStyle w:val="7"/>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2.釆购代理机构信息</w:t>
      </w:r>
    </w:p>
    <w:p w14:paraId="2AF28AC9">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名称：陕西卓佲项目管理有限公司</w:t>
      </w:r>
    </w:p>
    <w:p w14:paraId="57AF0FD7">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地址：西安市雁塔区科技路30号合力紫郡B座21层</w:t>
      </w:r>
    </w:p>
    <w:p w14:paraId="705BCBB9">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联系方式：1777896606</w:t>
      </w:r>
      <w:r>
        <w:rPr>
          <w:rFonts w:hint="eastAsia" w:eastAsia="宋体"/>
          <w:sz w:val="28"/>
          <w:szCs w:val="28"/>
          <w:lang w:val="en-US" w:eastAsia="zh-CN"/>
        </w:rPr>
        <w:t>2</w:t>
      </w:r>
    </w:p>
    <w:p w14:paraId="062670E0">
      <w:pPr>
        <w:pStyle w:val="7"/>
        <w:numPr>
          <w:ilvl w:val="5"/>
          <w:numId w:val="0"/>
        </w:numPr>
        <w:spacing w:before="0" w:after="0" w:line="360" w:lineRule="auto"/>
        <w:ind w:left="-863" w:leftChars="-348" w:firstLine="1152" w:firstLineChars="4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3.项目联系方式</w:t>
      </w:r>
    </w:p>
    <w:p w14:paraId="65DD4013">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 xml:space="preserve">项目联系人：米文佳 </w:t>
      </w:r>
      <w:r>
        <w:rPr>
          <w:rFonts w:hint="eastAsia" w:eastAsia="宋体"/>
          <w:sz w:val="28"/>
          <w:szCs w:val="28"/>
          <w:lang w:val="en-US" w:eastAsia="zh-CN"/>
        </w:rPr>
        <w:t>张倩</w:t>
      </w:r>
    </w:p>
    <w:p w14:paraId="12015CEF">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电话：1777896606</w:t>
      </w:r>
      <w:r>
        <w:rPr>
          <w:rFonts w:hint="eastAsia" w:eastAsia="宋体"/>
          <w:sz w:val="28"/>
          <w:szCs w:val="28"/>
          <w:lang w:val="en-US" w:eastAsia="zh-CN"/>
        </w:rPr>
        <w:t>2</w:t>
      </w:r>
    </w:p>
    <w:p w14:paraId="56AB7BE3">
      <w:pPr>
        <w:pStyle w:val="31"/>
        <w:spacing w:before="0" w:beforeAutospacing="0" w:after="0" w:afterAutospacing="0" w:line="360" w:lineRule="auto"/>
        <w:ind w:firstLine="480"/>
        <w:jc w:val="right"/>
        <w:textAlignment w:val="baseline"/>
        <w:rPr>
          <w:rFonts w:eastAsia="宋体"/>
          <w:sz w:val="28"/>
          <w:szCs w:val="28"/>
        </w:rPr>
      </w:pPr>
    </w:p>
    <w:p w14:paraId="306FC83B">
      <w:pPr>
        <w:pStyle w:val="31"/>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陕西卓佲项目管理有限公司</w:t>
      </w:r>
    </w:p>
    <w:p w14:paraId="487433CB">
      <w:pPr>
        <w:pStyle w:val="31"/>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202</w:t>
      </w:r>
      <w:r>
        <w:rPr>
          <w:rFonts w:hint="eastAsia" w:eastAsia="宋体"/>
          <w:sz w:val="28"/>
          <w:szCs w:val="28"/>
          <w:lang w:val="en-US" w:eastAsia="zh-CN"/>
        </w:rPr>
        <w:t>5</w:t>
      </w:r>
      <w:r>
        <w:rPr>
          <w:rFonts w:hint="eastAsia" w:eastAsia="宋体"/>
          <w:sz w:val="28"/>
          <w:szCs w:val="28"/>
        </w:rPr>
        <w:t>年</w:t>
      </w:r>
      <w:r>
        <w:rPr>
          <w:rFonts w:hint="eastAsia" w:eastAsia="宋体"/>
          <w:sz w:val="28"/>
          <w:szCs w:val="28"/>
          <w:u w:val="single"/>
          <w:lang w:val="en-US" w:eastAsia="zh-CN"/>
        </w:rPr>
        <w:t>12</w:t>
      </w:r>
      <w:r>
        <w:rPr>
          <w:rFonts w:hint="eastAsia" w:eastAsia="宋体"/>
          <w:sz w:val="28"/>
          <w:szCs w:val="28"/>
        </w:rPr>
        <w:t xml:space="preserve">月 </w:t>
      </w:r>
      <w:r>
        <w:rPr>
          <w:rFonts w:hint="eastAsia" w:eastAsia="宋体"/>
          <w:sz w:val="28"/>
          <w:szCs w:val="28"/>
          <w:u w:val="single"/>
          <w:lang w:val="en-US" w:eastAsia="zh-CN"/>
        </w:rPr>
        <w:t>09</w:t>
      </w:r>
      <w:r>
        <w:rPr>
          <w:rFonts w:hint="eastAsia" w:eastAsia="宋体"/>
          <w:sz w:val="28"/>
          <w:szCs w:val="28"/>
        </w:rPr>
        <w:t>日</w:t>
      </w:r>
    </w:p>
    <w:p w14:paraId="69D6A6AE">
      <w:pPr>
        <w:spacing w:line="560" w:lineRule="exact"/>
        <w:ind w:firstLine="656" w:firstLineChars="200"/>
        <w:jc w:val="both"/>
        <w:rPr>
          <w:rFonts w:ascii="宋体" w:hAnsi="宋体" w:eastAsia="宋体" w:cs="宋体"/>
          <w:sz w:val="32"/>
          <w:szCs w:val="32"/>
        </w:rPr>
      </w:pPr>
      <w:bookmarkStart w:id="2" w:name="_Toc533363262"/>
      <w:bookmarkStart w:id="3" w:name="_Toc445407251"/>
      <w:bookmarkStart w:id="4" w:name="_Toc534656409"/>
      <w:bookmarkStart w:id="5" w:name="_Toc533363235"/>
      <w:bookmarkStart w:id="6" w:name="_Toc97563329"/>
      <w:bookmarkStart w:id="7" w:name="_Toc498349068"/>
      <w:bookmarkStart w:id="8" w:name="_Toc534656414"/>
      <w:bookmarkStart w:id="9" w:name="_Toc100219613"/>
      <w:r>
        <w:rPr>
          <w:rFonts w:hint="eastAsia" w:ascii="宋体" w:hAnsi="宋体" w:eastAsia="宋体" w:cs="宋体"/>
          <w:sz w:val="32"/>
          <w:szCs w:val="32"/>
        </w:rPr>
        <w:br w:type="page"/>
      </w:r>
    </w:p>
    <w:p w14:paraId="45EBEA1A">
      <w:pPr>
        <w:pStyle w:val="2"/>
        <w:spacing w:line="240" w:lineRule="auto"/>
        <w:rPr>
          <w:rFonts w:ascii="宋体" w:hAnsi="宋体" w:eastAsia="宋体" w:cs="宋体"/>
        </w:rPr>
      </w:pPr>
      <w:bookmarkStart w:id="10" w:name="_Toc7044"/>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0"/>
    </w:p>
    <w:p w14:paraId="5EA1E4B0">
      <w:pPr>
        <w:pStyle w:val="3"/>
        <w:spacing w:line="240" w:lineRule="auto"/>
        <w:ind w:firstLine="577"/>
        <w:jc w:val="left"/>
        <w:rPr>
          <w:rFonts w:ascii="宋体" w:hAnsi="宋体" w:eastAsia="宋体" w:cs="宋体"/>
          <w:sz w:val="28"/>
          <w:szCs w:val="28"/>
        </w:rPr>
      </w:pPr>
      <w:bookmarkStart w:id="11" w:name="_Toc29211"/>
      <w:r>
        <w:rPr>
          <w:rFonts w:hint="eastAsia" w:ascii="宋体" w:hAnsi="宋体" w:eastAsia="宋体" w:cs="宋体"/>
          <w:sz w:val="28"/>
          <w:szCs w:val="28"/>
        </w:rPr>
        <w:t>〖前附表〗</w:t>
      </w:r>
      <w:bookmarkEnd w:id="11"/>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14:paraId="34AE41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auto"/>
            <w:vAlign w:val="center"/>
          </w:tcPr>
          <w:p w14:paraId="702A7AF6">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auto"/>
            <w:vAlign w:val="center"/>
          </w:tcPr>
          <w:p w14:paraId="4B57DEEA">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auto"/>
            <w:vAlign w:val="center"/>
          </w:tcPr>
          <w:p w14:paraId="207EF863">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14:paraId="64DF4D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14:paraId="44A1EF1D">
            <w:pPr>
              <w:jc w:val="center"/>
              <w:rPr>
                <w:rFonts w:ascii="宋体" w:hAnsi="宋体" w:eastAsia="宋体" w:cs="宋体"/>
                <w:sz w:val="28"/>
                <w:szCs w:val="28"/>
              </w:rPr>
            </w:pPr>
            <w:r>
              <w:rPr>
                <w:rFonts w:hint="eastAsia" w:ascii="宋体" w:hAnsi="宋体" w:eastAsia="宋体" w:cs="宋体"/>
                <w:sz w:val="28"/>
                <w:szCs w:val="28"/>
              </w:rPr>
              <w:t>1</w:t>
            </w:r>
          </w:p>
        </w:tc>
        <w:tc>
          <w:tcPr>
            <w:tcW w:w="3402" w:type="dxa"/>
            <w:tcBorders>
              <w:top w:val="single" w:color="auto" w:sz="2" w:space="0"/>
            </w:tcBorders>
            <w:shd w:val="clear" w:color="auto" w:fill="auto"/>
            <w:vAlign w:val="center"/>
          </w:tcPr>
          <w:p w14:paraId="0EDC7462">
            <w:pPr>
              <w:jc w:val="center"/>
              <w:rPr>
                <w:rFonts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14:paraId="5732C4D1">
            <w:pPr>
              <w:jc w:val="center"/>
              <w:rPr>
                <w:rFonts w:hint="eastAsia" w:ascii="宋体" w:hAnsi="宋体" w:eastAsia="宋体" w:cs="宋体"/>
                <w:sz w:val="28"/>
                <w:szCs w:val="28"/>
                <w:lang w:eastAsia="zh-CN"/>
              </w:rPr>
            </w:pPr>
            <w:r>
              <w:rPr>
                <w:rFonts w:hint="eastAsia" w:ascii="宋体" w:hAnsi="宋体" w:eastAsia="宋体" w:cs="宋体"/>
                <w:sz w:val="28"/>
                <w:szCs w:val="28"/>
              </w:rPr>
              <w:t>西安市红会医院</w:t>
            </w:r>
            <w:r>
              <w:rPr>
                <w:rFonts w:hint="eastAsia" w:ascii="宋体" w:hAnsi="宋体" w:eastAsia="宋体" w:cs="宋体"/>
                <w:sz w:val="28"/>
                <w:szCs w:val="28"/>
                <w:lang w:eastAsia="zh-CN"/>
              </w:rPr>
              <w:t>北院区非医疗板块保障服务项目</w:t>
            </w:r>
          </w:p>
        </w:tc>
      </w:tr>
      <w:tr w14:paraId="179189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708BA1E">
            <w:pPr>
              <w:jc w:val="center"/>
              <w:rPr>
                <w:rFonts w:ascii="宋体" w:hAnsi="宋体" w:eastAsia="宋体" w:cs="宋体"/>
                <w:sz w:val="28"/>
                <w:szCs w:val="28"/>
              </w:rPr>
            </w:pPr>
            <w:r>
              <w:rPr>
                <w:rFonts w:hint="eastAsia" w:ascii="宋体" w:hAnsi="宋体" w:eastAsia="宋体" w:cs="宋体"/>
                <w:sz w:val="28"/>
                <w:szCs w:val="28"/>
              </w:rPr>
              <w:t>2</w:t>
            </w:r>
          </w:p>
        </w:tc>
        <w:tc>
          <w:tcPr>
            <w:tcW w:w="3402" w:type="dxa"/>
            <w:shd w:val="clear" w:color="auto" w:fill="auto"/>
            <w:vAlign w:val="center"/>
          </w:tcPr>
          <w:p w14:paraId="192E7B3E">
            <w:pPr>
              <w:jc w:val="center"/>
              <w:rPr>
                <w:rFonts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14:paraId="28C43B32">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ZMZB2025HHYY-256</w:t>
            </w:r>
          </w:p>
        </w:tc>
      </w:tr>
      <w:tr w14:paraId="6853E6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46D3010">
            <w:pPr>
              <w:jc w:val="center"/>
              <w:rPr>
                <w:rFonts w:ascii="宋体" w:hAnsi="宋体" w:eastAsia="宋体" w:cs="宋体"/>
                <w:sz w:val="28"/>
                <w:szCs w:val="28"/>
              </w:rPr>
            </w:pPr>
            <w:r>
              <w:rPr>
                <w:rFonts w:hint="eastAsia" w:ascii="宋体" w:hAnsi="宋体" w:eastAsia="宋体" w:cs="宋体"/>
                <w:sz w:val="28"/>
                <w:szCs w:val="28"/>
              </w:rPr>
              <w:t>3</w:t>
            </w:r>
          </w:p>
        </w:tc>
        <w:tc>
          <w:tcPr>
            <w:tcW w:w="3402" w:type="dxa"/>
            <w:shd w:val="clear" w:color="auto" w:fill="auto"/>
            <w:vAlign w:val="center"/>
          </w:tcPr>
          <w:p w14:paraId="52B2027F">
            <w:pPr>
              <w:jc w:val="center"/>
              <w:rPr>
                <w:rFonts w:ascii="宋体" w:hAnsi="宋体" w:eastAsia="宋体" w:cs="宋体"/>
                <w:sz w:val="28"/>
                <w:szCs w:val="28"/>
                <w:highlight w:val="none"/>
              </w:rPr>
            </w:pPr>
            <w:r>
              <w:rPr>
                <w:rFonts w:hint="eastAsia" w:ascii="宋体" w:hAnsi="宋体" w:eastAsia="宋体" w:cs="宋体"/>
                <w:sz w:val="28"/>
                <w:szCs w:val="28"/>
                <w:highlight w:val="none"/>
              </w:rPr>
              <w:t>核准编号</w:t>
            </w:r>
          </w:p>
        </w:tc>
        <w:tc>
          <w:tcPr>
            <w:tcW w:w="4490" w:type="dxa"/>
            <w:shd w:val="clear" w:color="auto" w:fill="auto"/>
            <w:vAlign w:val="center"/>
          </w:tcPr>
          <w:p w14:paraId="0EEF03C5">
            <w:pPr>
              <w:jc w:val="center"/>
              <w:rPr>
                <w:rFonts w:ascii="宋体" w:hAnsi="宋体" w:eastAsia="宋体" w:cs="宋体"/>
                <w:sz w:val="28"/>
                <w:szCs w:val="28"/>
                <w:highlight w:val="none"/>
              </w:rPr>
            </w:pPr>
            <w:r>
              <w:rPr>
                <w:rFonts w:hint="eastAsia" w:ascii="宋体" w:hAnsi="宋体" w:eastAsia="宋体" w:cs="宋体"/>
                <w:sz w:val="28"/>
                <w:szCs w:val="28"/>
                <w:highlight w:val="none"/>
              </w:rPr>
              <w:t>ZCBN-西安市-2025-06048</w:t>
            </w:r>
          </w:p>
        </w:tc>
      </w:tr>
      <w:tr w14:paraId="313DF3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F2D502D">
            <w:pPr>
              <w:jc w:val="center"/>
              <w:rPr>
                <w:rFonts w:ascii="宋体" w:hAnsi="宋体" w:eastAsia="宋体" w:cs="宋体"/>
                <w:sz w:val="28"/>
                <w:szCs w:val="28"/>
              </w:rPr>
            </w:pPr>
            <w:r>
              <w:rPr>
                <w:rFonts w:hint="eastAsia" w:ascii="宋体" w:hAnsi="宋体" w:eastAsia="宋体" w:cs="宋体"/>
                <w:sz w:val="28"/>
                <w:szCs w:val="28"/>
              </w:rPr>
              <w:t>4</w:t>
            </w:r>
          </w:p>
        </w:tc>
        <w:tc>
          <w:tcPr>
            <w:tcW w:w="3402" w:type="dxa"/>
            <w:shd w:val="clear" w:color="auto" w:fill="auto"/>
            <w:vAlign w:val="center"/>
          </w:tcPr>
          <w:p w14:paraId="359F2D90">
            <w:pPr>
              <w:jc w:val="center"/>
              <w:rPr>
                <w:rFonts w:ascii="宋体" w:hAnsi="宋体" w:eastAsia="宋体" w:cs="宋体"/>
                <w:sz w:val="28"/>
                <w:szCs w:val="28"/>
              </w:rPr>
            </w:pPr>
            <w:r>
              <w:rPr>
                <w:rFonts w:hint="eastAsia" w:ascii="宋体" w:hAnsi="宋体" w:eastAsia="宋体" w:cs="宋体"/>
                <w:sz w:val="28"/>
                <w:szCs w:val="28"/>
              </w:rPr>
              <w:t>是否预留份额</w:t>
            </w:r>
          </w:p>
          <w:p w14:paraId="14AB83F2">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14:paraId="58125EDD">
            <w:pPr>
              <w:jc w:val="center"/>
              <w:rPr>
                <w:rFonts w:ascii="宋体" w:hAnsi="宋体" w:eastAsia="宋体" w:cs="宋体"/>
                <w:sz w:val="28"/>
                <w:szCs w:val="28"/>
              </w:rPr>
            </w:pPr>
            <w:sdt>
              <w:sdtPr>
                <w:rPr>
                  <w:rFonts w:hint="eastAsia" w:ascii="宋体" w:hAnsi="宋体" w:eastAsia="宋体" w:cs="宋体"/>
                  <w:sz w:val="28"/>
                  <w:szCs w:val="28"/>
                </w:rPr>
                <w:id w:val="2139916130"/>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2072024220"/>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14:paraId="604C63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14:paraId="3AB9EDD3">
            <w:pPr>
              <w:jc w:val="center"/>
              <w:rPr>
                <w:rFonts w:ascii="宋体" w:hAnsi="宋体" w:eastAsia="宋体" w:cs="宋体"/>
                <w:sz w:val="28"/>
                <w:szCs w:val="28"/>
              </w:rPr>
            </w:pPr>
            <w:r>
              <w:rPr>
                <w:rFonts w:hint="eastAsia" w:ascii="宋体" w:hAnsi="宋体" w:eastAsia="宋体" w:cs="宋体"/>
                <w:sz w:val="28"/>
                <w:szCs w:val="28"/>
              </w:rPr>
              <w:t>5</w:t>
            </w:r>
          </w:p>
        </w:tc>
        <w:tc>
          <w:tcPr>
            <w:tcW w:w="3402" w:type="dxa"/>
            <w:shd w:val="clear" w:color="auto" w:fill="auto"/>
            <w:vAlign w:val="center"/>
          </w:tcPr>
          <w:p w14:paraId="7FBBA9EA">
            <w:pPr>
              <w:jc w:val="center"/>
              <w:rPr>
                <w:rFonts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14:paraId="466BFA53">
            <w:pPr>
              <w:jc w:val="center"/>
              <w:rPr>
                <w:rFonts w:ascii="宋体" w:hAnsi="宋体" w:eastAsia="宋体" w:cs="宋体"/>
                <w:sz w:val="28"/>
                <w:szCs w:val="28"/>
              </w:rPr>
            </w:pPr>
            <w:r>
              <w:rPr>
                <w:rFonts w:hint="eastAsia" w:ascii="宋体" w:hAnsi="宋体" w:eastAsia="宋体" w:cs="宋体"/>
                <w:sz w:val="28"/>
                <w:szCs w:val="28"/>
                <w:lang w:eastAsia="zh-CN"/>
              </w:rPr>
              <w:t>57108666.00</w:t>
            </w:r>
            <w:r>
              <w:rPr>
                <w:rFonts w:hint="eastAsia" w:ascii="宋体" w:hAnsi="宋体" w:eastAsia="宋体" w:cs="宋体"/>
                <w:sz w:val="28"/>
                <w:szCs w:val="28"/>
              </w:rPr>
              <w:t>元</w:t>
            </w:r>
          </w:p>
        </w:tc>
      </w:tr>
      <w:tr w14:paraId="78DF7A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14:paraId="55E8B615">
            <w:pPr>
              <w:jc w:val="center"/>
              <w:rPr>
                <w:rFonts w:ascii="宋体" w:hAnsi="宋体" w:eastAsia="宋体" w:cs="宋体"/>
                <w:sz w:val="28"/>
                <w:szCs w:val="28"/>
              </w:rPr>
            </w:pPr>
          </w:p>
        </w:tc>
        <w:tc>
          <w:tcPr>
            <w:tcW w:w="3402" w:type="dxa"/>
            <w:shd w:val="clear" w:color="auto" w:fill="auto"/>
            <w:vAlign w:val="center"/>
          </w:tcPr>
          <w:p w14:paraId="107C7E1B">
            <w:pPr>
              <w:jc w:val="center"/>
              <w:rPr>
                <w:rFonts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14:paraId="65F41E83">
            <w:pPr>
              <w:jc w:val="center"/>
              <w:rPr>
                <w:rFonts w:ascii="宋体" w:hAnsi="宋体" w:eastAsia="宋体" w:cs="宋体"/>
                <w:sz w:val="28"/>
                <w:szCs w:val="28"/>
              </w:rPr>
            </w:pPr>
            <w:r>
              <w:rPr>
                <w:rFonts w:hint="eastAsia" w:ascii="宋体" w:hAnsi="宋体" w:eastAsia="宋体" w:cs="宋体"/>
                <w:sz w:val="28"/>
                <w:szCs w:val="28"/>
              </w:rPr>
              <w:t>57108666.00元</w:t>
            </w:r>
          </w:p>
        </w:tc>
      </w:tr>
      <w:tr w14:paraId="46282B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215CFB9">
            <w:pPr>
              <w:jc w:val="center"/>
              <w:rPr>
                <w:rFonts w:ascii="宋体" w:hAnsi="宋体" w:eastAsia="宋体" w:cs="宋体"/>
                <w:sz w:val="28"/>
                <w:szCs w:val="28"/>
              </w:rPr>
            </w:pPr>
            <w:r>
              <w:rPr>
                <w:rFonts w:hint="eastAsia" w:ascii="宋体" w:hAnsi="宋体" w:eastAsia="宋体" w:cs="宋体"/>
                <w:sz w:val="28"/>
                <w:szCs w:val="28"/>
              </w:rPr>
              <w:t>6</w:t>
            </w:r>
          </w:p>
        </w:tc>
        <w:tc>
          <w:tcPr>
            <w:tcW w:w="3402" w:type="dxa"/>
            <w:shd w:val="clear" w:color="auto" w:fill="auto"/>
            <w:vAlign w:val="center"/>
          </w:tcPr>
          <w:p w14:paraId="301D48C6">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14:paraId="79B2932E">
            <w:pPr>
              <w:jc w:val="center"/>
              <w:rPr>
                <w:rFonts w:ascii="宋体" w:hAnsi="宋体" w:eastAsia="宋体" w:cs="宋体"/>
                <w:sz w:val="28"/>
                <w:szCs w:val="28"/>
              </w:rPr>
            </w:pPr>
            <w:sdt>
              <w:sdtPr>
                <w:rPr>
                  <w:rFonts w:hint="eastAsia" w:ascii="宋体" w:hAnsi="宋体" w:eastAsia="宋体" w:cs="宋体"/>
                  <w:sz w:val="28"/>
                  <w:szCs w:val="28"/>
                </w:rPr>
                <w:id w:val="608160193"/>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否</w:t>
            </w:r>
          </w:p>
        </w:tc>
      </w:tr>
      <w:tr w14:paraId="162412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4FA634A">
            <w:pPr>
              <w:jc w:val="center"/>
              <w:rPr>
                <w:rFonts w:ascii="宋体" w:hAnsi="宋体" w:eastAsia="宋体" w:cs="宋体"/>
                <w:sz w:val="28"/>
                <w:szCs w:val="28"/>
              </w:rPr>
            </w:pPr>
            <w:r>
              <w:rPr>
                <w:rFonts w:hint="eastAsia" w:ascii="宋体" w:hAnsi="宋体" w:eastAsia="宋体" w:cs="宋体"/>
                <w:sz w:val="28"/>
                <w:szCs w:val="28"/>
              </w:rPr>
              <w:t>7</w:t>
            </w:r>
          </w:p>
        </w:tc>
        <w:tc>
          <w:tcPr>
            <w:tcW w:w="3402" w:type="dxa"/>
            <w:shd w:val="clear" w:color="auto" w:fill="auto"/>
            <w:vAlign w:val="center"/>
          </w:tcPr>
          <w:p w14:paraId="4CA26E75">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4490" w:type="dxa"/>
            <w:shd w:val="clear" w:color="auto" w:fill="auto"/>
            <w:vAlign w:val="center"/>
          </w:tcPr>
          <w:p w14:paraId="4C04853B">
            <w:pPr>
              <w:jc w:val="center"/>
              <w:rPr>
                <w:rFonts w:ascii="MS Gothic" w:hAnsi="MS Gothic" w:eastAsia="宋体" w:cs="宋体"/>
                <w:sz w:val="28"/>
                <w:szCs w:val="28"/>
              </w:rPr>
            </w:pPr>
            <w:sdt>
              <w:sdtPr>
                <w:rPr>
                  <w:rFonts w:hint="eastAsia" w:ascii="MS Gothic" w:hAnsi="MS Gothic" w:eastAsia="宋体" w:cs="宋体"/>
                  <w:sz w:val="28"/>
                  <w:szCs w:val="28"/>
                </w:rPr>
                <w:id w:val="148570254"/>
              </w:sdtPr>
              <w:sdtEndPr>
                <w:rPr>
                  <w:rFonts w:hint="eastAsia" w:ascii="MS Gothic" w:hAnsi="MS Gothic" w:eastAsia="宋体" w:cs="宋体"/>
                  <w:sz w:val="28"/>
                  <w:szCs w:val="28"/>
                </w:rPr>
              </w:sdtEndPr>
              <w:sdtContent>
                <w:r>
                  <w:rPr>
                    <w:rFonts w:hint="eastAsia" w:ascii="MS Gothic" w:hAnsi="MS Gothic" w:eastAsia="宋体" w:cs="宋体"/>
                    <w:sz w:val="28"/>
                    <w:szCs w:val="28"/>
                  </w:rPr>
                  <w:t>☐</w:t>
                </w:r>
              </w:sdtContent>
            </w:sdt>
            <w:r>
              <w:rPr>
                <w:rFonts w:hint="eastAsia" w:ascii="MS Gothic" w:hAnsi="MS Gothic" w:eastAsia="宋体" w:cs="宋体"/>
                <w:sz w:val="28"/>
                <w:szCs w:val="28"/>
              </w:rPr>
              <w:t xml:space="preserve">是  </w:t>
            </w:r>
            <w:sdt>
              <w:sdtPr>
                <w:rPr>
                  <w:rFonts w:hint="eastAsia" w:ascii="MS Gothic" w:hAnsi="MS Gothic" w:eastAsia="宋体" w:cs="宋体"/>
                  <w:sz w:val="28"/>
                  <w:szCs w:val="28"/>
                </w:rPr>
                <w:id w:val="-1689594843"/>
              </w:sdtPr>
              <w:sdtEndPr>
                <w:rPr>
                  <w:rFonts w:hint="eastAsia" w:ascii="MS Gothic" w:hAnsi="MS Gothic" w:eastAsia="宋体" w:cs="宋体"/>
                  <w:sz w:val="28"/>
                  <w:szCs w:val="28"/>
                </w:rPr>
              </w:sdtEndPr>
              <w:sdtContent>
                <w:r>
                  <w:rPr>
                    <w:rFonts w:hint="eastAsia" w:ascii="MS Gothic" w:hAnsi="MS Gothic" w:eastAsia="宋体" w:cs="宋体"/>
                    <w:sz w:val="28"/>
                    <w:szCs w:val="28"/>
                  </w:rPr>
                  <w:t>☑</w:t>
                </w:r>
              </w:sdtContent>
            </w:sdt>
            <w:r>
              <w:rPr>
                <w:rFonts w:hint="eastAsia" w:ascii="MS Gothic" w:hAnsi="MS Gothic" w:eastAsia="宋体" w:cs="宋体"/>
                <w:sz w:val="28"/>
                <w:szCs w:val="28"/>
              </w:rPr>
              <w:t>否</w:t>
            </w:r>
          </w:p>
          <w:p w14:paraId="1D6EA0C3">
            <w:pPr>
              <w:jc w:val="center"/>
              <w:rPr>
                <w:b/>
                <w:bCs/>
                <w:sz w:val="22"/>
                <w:szCs w:val="32"/>
              </w:rPr>
            </w:pPr>
            <w:r>
              <w:rPr>
                <w:rFonts w:hint="eastAsia" w:ascii="MS Gothic" w:hAnsi="MS Gothic" w:eastAsia="宋体" w:cs="宋体"/>
                <w:sz w:val="28"/>
                <w:szCs w:val="28"/>
              </w:rPr>
              <w:t>不允许采购进口产品。</w:t>
            </w:r>
          </w:p>
        </w:tc>
      </w:tr>
      <w:tr w14:paraId="412EA0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14:paraId="6F6611A2">
            <w:pPr>
              <w:jc w:val="center"/>
              <w:rPr>
                <w:rFonts w:ascii="宋体" w:hAnsi="宋体" w:eastAsia="宋体" w:cs="宋体"/>
                <w:sz w:val="28"/>
                <w:szCs w:val="28"/>
              </w:rPr>
            </w:pPr>
            <w:r>
              <w:rPr>
                <w:rFonts w:hint="eastAsia" w:ascii="宋体" w:hAnsi="宋体" w:eastAsia="宋体" w:cs="宋体"/>
                <w:sz w:val="28"/>
                <w:szCs w:val="28"/>
              </w:rPr>
              <w:t>8</w:t>
            </w:r>
          </w:p>
        </w:tc>
        <w:tc>
          <w:tcPr>
            <w:tcW w:w="3402" w:type="dxa"/>
            <w:shd w:val="clear" w:color="auto" w:fill="auto"/>
            <w:vAlign w:val="center"/>
          </w:tcPr>
          <w:p w14:paraId="369B0A99">
            <w:pPr>
              <w:jc w:val="center"/>
              <w:rPr>
                <w:rFonts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14:paraId="51BA62B7">
            <w:pPr>
              <w:jc w:val="center"/>
              <w:rPr>
                <w:rFonts w:ascii="宋体" w:hAnsi="宋体" w:eastAsia="宋体" w:cs="宋体"/>
                <w:sz w:val="28"/>
                <w:szCs w:val="28"/>
              </w:rPr>
            </w:pPr>
            <w:r>
              <w:rPr>
                <w:rFonts w:hint="eastAsia" w:ascii="宋体" w:hAnsi="宋体" w:eastAsia="宋体" w:cs="宋体"/>
                <w:sz w:val="28"/>
                <w:szCs w:val="28"/>
              </w:rPr>
              <w:t>免交</w:t>
            </w:r>
          </w:p>
        </w:tc>
      </w:tr>
      <w:tr w14:paraId="75105C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6335382">
            <w:pPr>
              <w:jc w:val="center"/>
              <w:rPr>
                <w:rFonts w:ascii="宋体" w:hAnsi="宋体" w:eastAsia="宋体" w:cs="宋体"/>
                <w:sz w:val="28"/>
                <w:szCs w:val="28"/>
              </w:rPr>
            </w:pPr>
            <w:r>
              <w:rPr>
                <w:rFonts w:hint="eastAsia" w:ascii="宋体" w:hAnsi="宋体" w:eastAsia="宋体" w:cs="宋体"/>
                <w:sz w:val="28"/>
                <w:szCs w:val="28"/>
              </w:rPr>
              <w:t>9</w:t>
            </w:r>
          </w:p>
        </w:tc>
        <w:tc>
          <w:tcPr>
            <w:tcW w:w="3402" w:type="dxa"/>
            <w:shd w:val="clear" w:color="auto" w:fill="auto"/>
            <w:vAlign w:val="center"/>
          </w:tcPr>
          <w:p w14:paraId="1709BCC0">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4490" w:type="dxa"/>
            <w:shd w:val="clear" w:color="auto" w:fill="auto"/>
            <w:vAlign w:val="center"/>
          </w:tcPr>
          <w:p w14:paraId="2A5007BA">
            <w:pPr>
              <w:jc w:val="both"/>
              <w:rPr>
                <w:rFonts w:ascii="宋体" w:hAnsi="宋体" w:eastAsia="宋体" w:cs="宋体"/>
                <w:sz w:val="28"/>
                <w:szCs w:val="28"/>
              </w:rPr>
            </w:pPr>
            <w:r>
              <w:rPr>
                <w:rFonts w:hint="eastAsia" w:ascii="宋体" w:hAnsi="宋体" w:eastAsia="宋体" w:cs="宋体"/>
                <w:sz w:val="28"/>
                <w:szCs w:val="28"/>
              </w:rPr>
              <w:t>投标供应商无需提供；中标供应商下载中标（成交）通知书后，向采购代理机构提供一正两副（和上传文件保持一致的）纸质投标（响应）文件用于备案及档案保存。</w:t>
            </w:r>
          </w:p>
        </w:tc>
      </w:tr>
      <w:tr w14:paraId="0E679A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88565EF">
            <w:pPr>
              <w:jc w:val="center"/>
              <w:rPr>
                <w:rFonts w:ascii="宋体" w:hAnsi="宋体" w:eastAsia="宋体" w:cs="宋体"/>
                <w:sz w:val="28"/>
                <w:szCs w:val="28"/>
              </w:rPr>
            </w:pPr>
            <w:r>
              <w:rPr>
                <w:rFonts w:hint="eastAsia" w:ascii="宋体" w:hAnsi="宋体" w:eastAsia="宋体" w:cs="宋体"/>
                <w:sz w:val="28"/>
                <w:szCs w:val="28"/>
              </w:rPr>
              <w:t>10</w:t>
            </w:r>
          </w:p>
        </w:tc>
        <w:tc>
          <w:tcPr>
            <w:tcW w:w="3402" w:type="dxa"/>
            <w:shd w:val="clear" w:color="auto" w:fill="auto"/>
            <w:vAlign w:val="center"/>
          </w:tcPr>
          <w:p w14:paraId="749E7805">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14:paraId="3450D571">
            <w:pPr>
              <w:jc w:val="center"/>
              <w:rPr>
                <w:rFonts w:ascii="宋体" w:hAnsi="宋体" w:eastAsia="宋体" w:cs="宋体"/>
                <w:sz w:val="28"/>
                <w:szCs w:val="28"/>
              </w:rPr>
            </w:pPr>
            <w:r>
              <w:rPr>
                <w:rFonts w:hint="eastAsia" w:ascii="宋体" w:hAnsi="宋体" w:eastAsia="宋体" w:cs="宋体"/>
                <w:sz w:val="28"/>
                <w:szCs w:val="28"/>
              </w:rPr>
              <w:t>无</w:t>
            </w:r>
          </w:p>
        </w:tc>
      </w:tr>
      <w:tr w14:paraId="336D1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5DCD44D">
            <w:pPr>
              <w:jc w:val="center"/>
              <w:rPr>
                <w:rFonts w:ascii="宋体" w:hAnsi="宋体" w:eastAsia="宋体" w:cs="宋体"/>
                <w:sz w:val="28"/>
                <w:szCs w:val="28"/>
              </w:rPr>
            </w:pPr>
            <w:r>
              <w:rPr>
                <w:rFonts w:hint="eastAsia" w:ascii="宋体" w:hAnsi="宋体" w:eastAsia="宋体" w:cs="宋体"/>
                <w:sz w:val="28"/>
                <w:szCs w:val="28"/>
              </w:rPr>
              <w:t>11</w:t>
            </w:r>
          </w:p>
        </w:tc>
        <w:tc>
          <w:tcPr>
            <w:tcW w:w="3402" w:type="dxa"/>
            <w:shd w:val="clear" w:color="auto" w:fill="auto"/>
            <w:vAlign w:val="center"/>
          </w:tcPr>
          <w:p w14:paraId="09C92046">
            <w:pPr>
              <w:jc w:val="center"/>
              <w:rPr>
                <w:rFonts w:ascii="宋体" w:hAnsi="宋体" w:eastAsia="宋体" w:cs="宋体"/>
                <w:sz w:val="28"/>
                <w:szCs w:val="28"/>
              </w:rPr>
            </w:pPr>
            <w:r>
              <w:rPr>
                <w:rFonts w:hint="eastAsia" w:ascii="宋体" w:hAnsi="宋体" w:eastAsia="宋体" w:cs="宋体"/>
                <w:sz w:val="28"/>
                <w:szCs w:val="28"/>
              </w:rPr>
              <w:t>政府采购信息发布媒体</w:t>
            </w:r>
          </w:p>
          <w:p w14:paraId="1BCC12D3">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14:paraId="4CA26AC9">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14:paraId="0029EDA0">
            <w:pPr>
              <w:rPr>
                <w:rFonts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14:paraId="4B1676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C179FCE">
            <w:pPr>
              <w:jc w:val="center"/>
              <w:rPr>
                <w:rFonts w:ascii="宋体" w:hAnsi="宋体" w:eastAsia="宋体" w:cs="宋体"/>
                <w:sz w:val="28"/>
                <w:szCs w:val="28"/>
              </w:rPr>
            </w:pPr>
            <w:r>
              <w:rPr>
                <w:rFonts w:hint="eastAsia" w:ascii="宋体" w:hAnsi="宋体" w:eastAsia="宋体" w:cs="宋体"/>
                <w:sz w:val="28"/>
                <w:szCs w:val="28"/>
              </w:rPr>
              <w:t>12</w:t>
            </w:r>
          </w:p>
        </w:tc>
        <w:tc>
          <w:tcPr>
            <w:tcW w:w="3402" w:type="dxa"/>
            <w:shd w:val="clear" w:color="auto" w:fill="auto"/>
            <w:vAlign w:val="center"/>
          </w:tcPr>
          <w:p w14:paraId="1C7DABA2">
            <w:pPr>
              <w:jc w:val="center"/>
              <w:rPr>
                <w:rFonts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14:paraId="634C5850">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14:paraId="1FB3A8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DF78C70">
            <w:pPr>
              <w:jc w:val="center"/>
              <w:rPr>
                <w:rFonts w:ascii="宋体" w:hAnsi="宋体" w:eastAsia="宋体" w:cs="宋体"/>
                <w:sz w:val="28"/>
                <w:szCs w:val="28"/>
              </w:rPr>
            </w:pPr>
            <w:r>
              <w:rPr>
                <w:rFonts w:hint="eastAsia" w:ascii="宋体" w:hAnsi="宋体" w:eastAsia="宋体" w:cs="宋体"/>
                <w:sz w:val="28"/>
                <w:szCs w:val="28"/>
              </w:rPr>
              <w:t>13</w:t>
            </w:r>
          </w:p>
        </w:tc>
        <w:tc>
          <w:tcPr>
            <w:tcW w:w="3402" w:type="dxa"/>
            <w:shd w:val="clear" w:color="auto" w:fill="auto"/>
            <w:vAlign w:val="center"/>
          </w:tcPr>
          <w:p w14:paraId="1A30190A">
            <w:pPr>
              <w:jc w:val="center"/>
              <w:rPr>
                <w:rFonts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14:paraId="25E9E81F">
            <w:pPr>
              <w:jc w:val="both"/>
              <w:rPr>
                <w:rFonts w:ascii="宋体" w:hAnsi="宋体" w:eastAsia="宋体" w:cs="宋体"/>
                <w:sz w:val="28"/>
                <w:szCs w:val="28"/>
              </w:rPr>
            </w:pPr>
            <w:r>
              <w:rPr>
                <w:rFonts w:hint="eastAsia" w:ascii="宋体" w:hAnsi="宋体" w:eastAsia="宋体" w:cs="宋体"/>
                <w:sz w:val="28"/>
                <w:szCs w:val="28"/>
              </w:rPr>
              <w:t>1．受理单位：西安市财政局政府采购管理处</w:t>
            </w:r>
          </w:p>
          <w:p w14:paraId="170866A8">
            <w:pPr>
              <w:jc w:val="both"/>
              <w:rPr>
                <w:rFonts w:ascii="宋体" w:hAnsi="宋体" w:eastAsia="宋体" w:cs="宋体"/>
                <w:sz w:val="28"/>
                <w:szCs w:val="28"/>
              </w:rPr>
            </w:pPr>
            <w:r>
              <w:rPr>
                <w:rFonts w:hint="eastAsia" w:ascii="宋体" w:hAnsi="宋体" w:eastAsia="宋体" w:cs="宋体"/>
                <w:sz w:val="28"/>
                <w:szCs w:val="28"/>
              </w:rPr>
              <w:t>2．联系电话：029-89821846</w:t>
            </w:r>
          </w:p>
          <w:p w14:paraId="6BC051DA">
            <w:pPr>
              <w:jc w:val="both"/>
              <w:rPr>
                <w:rFonts w:ascii="宋体" w:hAnsi="宋体" w:eastAsia="宋体" w:cs="宋体"/>
                <w:sz w:val="28"/>
                <w:szCs w:val="28"/>
              </w:rPr>
            </w:pPr>
            <w:r>
              <w:rPr>
                <w:rFonts w:hint="eastAsia" w:ascii="宋体" w:hAnsi="宋体" w:eastAsia="宋体" w:cs="宋体"/>
                <w:sz w:val="28"/>
                <w:szCs w:val="28"/>
              </w:rPr>
              <w:t>3．地址：西安市未央区西北国金中心A座18层</w:t>
            </w:r>
          </w:p>
        </w:tc>
      </w:tr>
      <w:tr w14:paraId="2F8E0C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5518766">
            <w:pPr>
              <w:jc w:val="center"/>
              <w:rPr>
                <w:rFonts w:ascii="宋体" w:hAnsi="宋体" w:eastAsia="宋体" w:cs="宋体"/>
                <w:sz w:val="28"/>
                <w:szCs w:val="28"/>
              </w:rPr>
            </w:pPr>
            <w:r>
              <w:rPr>
                <w:rFonts w:hint="eastAsia" w:ascii="宋体" w:hAnsi="宋体" w:eastAsia="宋体" w:cs="宋体"/>
                <w:sz w:val="28"/>
                <w:szCs w:val="28"/>
              </w:rPr>
              <w:t>14</w:t>
            </w:r>
          </w:p>
        </w:tc>
        <w:tc>
          <w:tcPr>
            <w:tcW w:w="3402" w:type="dxa"/>
            <w:shd w:val="clear" w:color="auto" w:fill="auto"/>
            <w:vAlign w:val="center"/>
          </w:tcPr>
          <w:p w14:paraId="226D4D68">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14:paraId="2D2D2DD5">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14:paraId="063FD1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ABCC697">
            <w:pPr>
              <w:jc w:val="center"/>
              <w:rPr>
                <w:rFonts w:ascii="宋体" w:hAnsi="宋体" w:eastAsia="宋体" w:cs="宋体"/>
                <w:sz w:val="28"/>
                <w:szCs w:val="28"/>
              </w:rPr>
            </w:pPr>
            <w:r>
              <w:rPr>
                <w:rFonts w:hint="eastAsia" w:ascii="宋体" w:hAnsi="宋体" w:eastAsia="宋体" w:cs="宋体"/>
                <w:sz w:val="28"/>
                <w:szCs w:val="28"/>
              </w:rPr>
              <w:t>15</w:t>
            </w:r>
          </w:p>
        </w:tc>
        <w:tc>
          <w:tcPr>
            <w:tcW w:w="3402" w:type="dxa"/>
            <w:shd w:val="clear" w:color="auto" w:fill="auto"/>
            <w:vAlign w:val="center"/>
          </w:tcPr>
          <w:p w14:paraId="140EBCE6">
            <w:pPr>
              <w:jc w:val="center"/>
              <w:rPr>
                <w:rFonts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14:paraId="3C20DE79">
            <w:pPr>
              <w:jc w:val="both"/>
              <w:rPr>
                <w:rFonts w:ascii="宋体" w:hAnsi="宋体" w:eastAsia="宋体" w:cs="宋体"/>
                <w:sz w:val="28"/>
                <w:szCs w:val="28"/>
              </w:rPr>
            </w:pPr>
            <w:sdt>
              <w:sdtPr>
                <w:rPr>
                  <w:rFonts w:hint="eastAsia" w:ascii="宋体" w:hAnsi="宋体" w:eastAsia="宋体" w:cs="宋体"/>
                  <w:sz w:val="28"/>
                  <w:szCs w:val="28"/>
                </w:rPr>
                <w:id w:val="1077786224"/>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14:paraId="1A9B42E0">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14:paraId="237598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BCC9EFF">
            <w:pPr>
              <w:jc w:val="center"/>
              <w:rPr>
                <w:rFonts w:ascii="宋体" w:hAnsi="宋体" w:eastAsia="宋体" w:cs="宋体"/>
                <w:sz w:val="28"/>
                <w:szCs w:val="28"/>
              </w:rPr>
            </w:pPr>
            <w:r>
              <w:rPr>
                <w:rFonts w:hint="eastAsia" w:ascii="宋体" w:hAnsi="宋体" w:eastAsia="宋体" w:cs="宋体"/>
                <w:sz w:val="28"/>
                <w:szCs w:val="28"/>
              </w:rPr>
              <w:t>16</w:t>
            </w:r>
          </w:p>
        </w:tc>
        <w:tc>
          <w:tcPr>
            <w:tcW w:w="3402" w:type="dxa"/>
            <w:shd w:val="clear" w:color="auto" w:fill="auto"/>
            <w:vAlign w:val="center"/>
          </w:tcPr>
          <w:p w14:paraId="5650B5BD">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14:paraId="37A0E354">
            <w:pPr>
              <w:jc w:val="both"/>
              <w:rPr>
                <w:rFonts w:ascii="宋体" w:hAnsi="宋体" w:eastAsia="宋体" w:cs="宋体"/>
                <w:sz w:val="28"/>
                <w:szCs w:val="28"/>
              </w:rPr>
            </w:pPr>
            <w:sdt>
              <w:sdtPr>
                <w:rPr>
                  <w:rFonts w:hint="eastAsia" w:ascii="宋体" w:hAnsi="宋体" w:eastAsia="宋体" w:cs="宋体"/>
                  <w:sz w:val="28"/>
                  <w:szCs w:val="28"/>
                </w:rPr>
                <w:id w:val="1608857843"/>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14:paraId="2FB564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44231DD">
            <w:pPr>
              <w:jc w:val="center"/>
              <w:rPr>
                <w:rFonts w:ascii="宋体" w:hAnsi="宋体" w:eastAsia="宋体" w:cs="宋体"/>
                <w:sz w:val="28"/>
                <w:szCs w:val="28"/>
              </w:rPr>
            </w:pPr>
            <w:r>
              <w:rPr>
                <w:rFonts w:hint="eastAsia" w:ascii="宋体" w:hAnsi="宋体" w:eastAsia="宋体" w:cs="宋体"/>
                <w:sz w:val="28"/>
                <w:szCs w:val="28"/>
              </w:rPr>
              <w:t>17</w:t>
            </w:r>
          </w:p>
        </w:tc>
        <w:tc>
          <w:tcPr>
            <w:tcW w:w="3402" w:type="dxa"/>
            <w:shd w:val="clear" w:color="auto" w:fill="auto"/>
            <w:vAlign w:val="center"/>
          </w:tcPr>
          <w:p w14:paraId="4D984704">
            <w:pPr>
              <w:jc w:val="center"/>
              <w:rPr>
                <w:rFonts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14:paraId="24B19E5F">
            <w:pPr>
              <w:jc w:val="both"/>
              <w:rPr>
                <w:rFonts w:ascii="宋体" w:hAnsi="宋体" w:eastAsia="宋体" w:cs="宋体"/>
                <w:sz w:val="28"/>
                <w:szCs w:val="28"/>
              </w:rPr>
            </w:pPr>
            <w:r>
              <w:rPr>
                <w:rFonts w:hint="eastAsia" w:ascii="宋体" w:hAnsi="宋体" w:eastAsia="宋体" w:cs="宋体"/>
                <w:sz w:val="28"/>
                <w:szCs w:val="28"/>
              </w:rPr>
              <w:t xml:space="preserve">中标供应商可登录【全国公共资源交易平台（陕西省•西安市）】网站〖首页〉电子交易平台〉企业端〗后，在〖我的项目/项目流程〗模块中点击下载“中标（成交）通知书”。 </w:t>
            </w:r>
          </w:p>
        </w:tc>
      </w:tr>
      <w:tr w14:paraId="0C084E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8F3C437">
            <w:pPr>
              <w:jc w:val="center"/>
              <w:rPr>
                <w:rFonts w:ascii="宋体" w:hAnsi="宋体" w:eastAsia="宋体" w:cs="宋体"/>
                <w:sz w:val="28"/>
                <w:szCs w:val="28"/>
              </w:rPr>
            </w:pPr>
            <w:r>
              <w:rPr>
                <w:rFonts w:hint="eastAsia" w:ascii="宋体" w:hAnsi="宋体" w:eastAsia="宋体" w:cs="宋体"/>
                <w:sz w:val="28"/>
                <w:szCs w:val="28"/>
              </w:rPr>
              <w:t>18</w:t>
            </w:r>
          </w:p>
        </w:tc>
        <w:tc>
          <w:tcPr>
            <w:tcW w:w="3402" w:type="dxa"/>
            <w:shd w:val="clear" w:color="auto" w:fill="auto"/>
            <w:vAlign w:val="center"/>
          </w:tcPr>
          <w:p w14:paraId="6E32B553">
            <w:pPr>
              <w:jc w:val="center"/>
              <w:rPr>
                <w:rFonts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14:paraId="7ADDCF85">
            <w:pPr>
              <w:jc w:val="both"/>
              <w:rPr>
                <w:rFonts w:ascii="宋体" w:hAnsi="宋体" w:eastAsia="宋体" w:cs="宋体"/>
                <w:sz w:val="28"/>
                <w:szCs w:val="28"/>
              </w:rPr>
            </w:pPr>
            <w:r>
              <w:rPr>
                <w:rFonts w:hint="eastAsia" w:ascii="宋体" w:hAnsi="宋体" w:eastAsia="宋体" w:cs="宋体"/>
                <w:sz w:val="28"/>
                <w:szCs w:val="28"/>
              </w:rPr>
              <w:t>国泰新点软件股份有限公司</w:t>
            </w:r>
          </w:p>
          <w:p w14:paraId="3E8C79D1">
            <w:pPr>
              <w:rPr>
                <w:rFonts w:ascii="宋体" w:hAnsi="宋体" w:eastAsia="宋体" w:cs="宋体"/>
                <w:sz w:val="28"/>
                <w:szCs w:val="28"/>
              </w:rPr>
            </w:pPr>
            <w:r>
              <w:rPr>
                <w:rFonts w:hint="eastAsia" w:ascii="宋体" w:hAnsi="宋体" w:eastAsia="宋体" w:cs="宋体"/>
                <w:sz w:val="28"/>
                <w:szCs w:val="28"/>
              </w:rPr>
              <w:t>1．技术支持热线：400-998-0000/400-928-0095</w:t>
            </w:r>
          </w:p>
          <w:p w14:paraId="5BDB8AD6">
            <w:pPr>
              <w:rPr>
                <w:rFonts w:ascii="宋体" w:hAnsi="宋体" w:eastAsia="宋体" w:cs="宋体"/>
                <w:sz w:val="28"/>
                <w:szCs w:val="28"/>
              </w:rPr>
            </w:pPr>
            <w:r>
              <w:rPr>
                <w:rFonts w:hint="eastAsia" w:ascii="宋体" w:hAnsi="宋体" w:eastAsia="宋体" w:cs="宋体"/>
                <w:sz w:val="28"/>
                <w:szCs w:val="28"/>
              </w:rPr>
              <w:t>2．驻场技术人员：029-86510166/86510167转80310</w:t>
            </w:r>
          </w:p>
        </w:tc>
      </w:tr>
      <w:tr w14:paraId="423150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B2E4682">
            <w:pPr>
              <w:jc w:val="center"/>
              <w:rPr>
                <w:rFonts w:ascii="宋体" w:hAnsi="宋体" w:eastAsia="宋体" w:cs="宋体"/>
                <w:sz w:val="28"/>
                <w:szCs w:val="28"/>
              </w:rPr>
            </w:pPr>
            <w:r>
              <w:rPr>
                <w:rFonts w:hint="eastAsia" w:ascii="宋体" w:hAnsi="宋体" w:eastAsia="宋体" w:cs="宋体"/>
                <w:sz w:val="28"/>
                <w:szCs w:val="28"/>
              </w:rPr>
              <w:t>19</w:t>
            </w:r>
          </w:p>
        </w:tc>
        <w:tc>
          <w:tcPr>
            <w:tcW w:w="3402" w:type="dxa"/>
            <w:shd w:val="clear" w:color="auto" w:fill="auto"/>
            <w:vAlign w:val="center"/>
          </w:tcPr>
          <w:p w14:paraId="6A420F5C">
            <w:pPr>
              <w:jc w:val="center"/>
              <w:rPr>
                <w:rFonts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14:paraId="69011364">
            <w:pPr>
              <w:jc w:val="both"/>
              <w:rPr>
                <w:rFonts w:ascii="宋体" w:hAnsi="宋体" w:eastAsia="宋体" w:cs="宋体"/>
                <w:sz w:val="28"/>
                <w:szCs w:val="28"/>
              </w:rPr>
            </w:pPr>
            <w:r>
              <w:rPr>
                <w:rFonts w:hint="eastAsia" w:ascii="宋体" w:hAnsi="宋体" w:eastAsia="宋体" w:cs="宋体"/>
                <w:sz w:val="28"/>
                <w:szCs w:val="28"/>
              </w:rPr>
              <w:t>陕西省数字证书认证中心股份有限公司</w:t>
            </w:r>
          </w:p>
          <w:p w14:paraId="73473AC6">
            <w:pPr>
              <w:jc w:val="both"/>
              <w:rPr>
                <w:rFonts w:ascii="宋体" w:hAnsi="宋体" w:eastAsia="宋体" w:cs="宋体"/>
                <w:sz w:val="28"/>
                <w:szCs w:val="28"/>
              </w:rPr>
            </w:pPr>
            <w:r>
              <w:rPr>
                <w:rFonts w:hint="eastAsia" w:ascii="宋体" w:hAnsi="宋体" w:eastAsia="宋体" w:cs="宋体"/>
                <w:sz w:val="28"/>
                <w:szCs w:val="28"/>
              </w:rPr>
              <w:t>网点1：西安市高新三路信息港大厦1楼客服中心</w:t>
            </w:r>
          </w:p>
          <w:p w14:paraId="5CB068F9">
            <w:pPr>
              <w:jc w:val="both"/>
              <w:rPr>
                <w:rFonts w:ascii="宋体" w:hAnsi="宋体" w:eastAsia="宋体" w:cs="宋体"/>
                <w:sz w:val="28"/>
                <w:szCs w:val="28"/>
              </w:rPr>
            </w:pPr>
            <w:r>
              <w:rPr>
                <w:rFonts w:hint="eastAsia" w:ascii="宋体" w:hAnsi="宋体" w:eastAsia="宋体" w:cs="宋体"/>
                <w:sz w:val="28"/>
                <w:szCs w:val="28"/>
              </w:rPr>
              <w:t>客服电话：4006-369-888</w:t>
            </w:r>
          </w:p>
          <w:p w14:paraId="5408EBFC">
            <w:pPr>
              <w:jc w:val="both"/>
              <w:rPr>
                <w:rFonts w:ascii="宋体" w:hAnsi="宋体" w:eastAsia="宋体" w:cs="宋体"/>
                <w:sz w:val="28"/>
                <w:szCs w:val="28"/>
              </w:rPr>
            </w:pPr>
            <w:r>
              <w:rPr>
                <w:rFonts w:hint="eastAsia" w:ascii="宋体" w:hAnsi="宋体" w:eastAsia="宋体" w:cs="宋体"/>
                <w:sz w:val="28"/>
                <w:szCs w:val="28"/>
              </w:rPr>
              <w:t>网点2：西安市长安北路14号省体育公寓B座一楼</w:t>
            </w:r>
          </w:p>
          <w:p w14:paraId="7DADA509">
            <w:pPr>
              <w:jc w:val="both"/>
              <w:rPr>
                <w:rFonts w:ascii="宋体" w:hAnsi="宋体" w:eastAsia="宋体" w:cs="宋体"/>
                <w:sz w:val="28"/>
                <w:szCs w:val="28"/>
              </w:rPr>
            </w:pPr>
            <w:r>
              <w:rPr>
                <w:rFonts w:hint="eastAsia" w:ascii="宋体" w:hAnsi="宋体" w:eastAsia="宋体" w:cs="宋体"/>
                <w:sz w:val="28"/>
                <w:szCs w:val="28"/>
              </w:rPr>
              <w:t>咨询电话：029-88661241</w:t>
            </w:r>
          </w:p>
          <w:p w14:paraId="152D7079">
            <w:pPr>
              <w:jc w:val="both"/>
              <w:rPr>
                <w:rFonts w:ascii="宋体" w:hAnsi="宋体" w:eastAsia="宋体" w:cs="宋体"/>
                <w:sz w:val="28"/>
                <w:szCs w:val="28"/>
              </w:rPr>
            </w:pPr>
            <w:r>
              <w:rPr>
                <w:rFonts w:hint="eastAsia" w:ascii="宋体" w:hAnsi="宋体" w:eastAsia="宋体" w:cs="宋体"/>
                <w:sz w:val="28"/>
                <w:szCs w:val="28"/>
              </w:rPr>
              <w:t>网点3：西安市文景北路16号白桦林国际B座2楼11#窗口</w:t>
            </w:r>
          </w:p>
          <w:p w14:paraId="07AFAEFB">
            <w:pPr>
              <w:jc w:val="both"/>
              <w:rPr>
                <w:rFonts w:ascii="宋体" w:hAnsi="宋体" w:eastAsia="宋体" w:cs="宋体"/>
                <w:sz w:val="28"/>
                <w:szCs w:val="28"/>
              </w:rPr>
            </w:pPr>
            <w:r>
              <w:rPr>
                <w:rFonts w:hint="eastAsia" w:ascii="宋体" w:hAnsi="宋体" w:eastAsia="宋体" w:cs="宋体"/>
                <w:sz w:val="28"/>
                <w:szCs w:val="28"/>
              </w:rPr>
              <w:t>咨询电话：029-86510073转80211</w:t>
            </w:r>
          </w:p>
        </w:tc>
      </w:tr>
      <w:tr w14:paraId="5451CB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FF4BA2F">
            <w:pPr>
              <w:jc w:val="center"/>
              <w:rPr>
                <w:rFonts w:ascii="宋体" w:hAnsi="宋体" w:eastAsia="宋体" w:cs="宋体"/>
                <w:sz w:val="28"/>
                <w:szCs w:val="28"/>
              </w:rPr>
            </w:pPr>
            <w:r>
              <w:rPr>
                <w:rFonts w:hint="eastAsia" w:ascii="宋体" w:hAnsi="宋体" w:eastAsia="宋体" w:cs="宋体"/>
                <w:sz w:val="28"/>
                <w:szCs w:val="28"/>
              </w:rPr>
              <w:t>20</w:t>
            </w:r>
          </w:p>
        </w:tc>
        <w:tc>
          <w:tcPr>
            <w:tcW w:w="3402" w:type="dxa"/>
            <w:shd w:val="clear" w:color="auto" w:fill="auto"/>
            <w:vAlign w:val="center"/>
          </w:tcPr>
          <w:p w14:paraId="41E2980A">
            <w:pPr>
              <w:jc w:val="center"/>
              <w:rPr>
                <w:rFonts w:ascii="宋体" w:hAnsi="宋体" w:eastAsia="宋体" w:cs="宋体"/>
                <w:sz w:val="28"/>
                <w:szCs w:val="28"/>
              </w:rPr>
            </w:pPr>
            <w:r>
              <w:rPr>
                <w:rFonts w:hint="eastAsia" w:ascii="宋体" w:hAnsi="宋体" w:eastAsia="宋体" w:cs="宋体"/>
                <w:sz w:val="28"/>
                <w:szCs w:val="28"/>
              </w:rPr>
              <w:t>代理服务费</w:t>
            </w:r>
          </w:p>
        </w:tc>
        <w:tc>
          <w:tcPr>
            <w:tcW w:w="4490" w:type="dxa"/>
            <w:shd w:val="clear" w:color="auto" w:fill="auto"/>
            <w:vAlign w:val="center"/>
          </w:tcPr>
          <w:p w14:paraId="5E79F9A0">
            <w:pPr>
              <w:jc w:val="both"/>
              <w:rPr>
                <w:rFonts w:ascii="宋体" w:hAnsi="宋体" w:eastAsia="宋体" w:cs="宋体"/>
                <w:sz w:val="28"/>
                <w:szCs w:val="28"/>
              </w:rPr>
            </w:pPr>
            <w:r>
              <w:rPr>
                <w:rFonts w:hint="eastAsia" w:ascii="宋体" w:hAnsi="宋体" w:eastAsia="宋体" w:cs="宋体"/>
                <w:sz w:val="28"/>
                <w:szCs w:val="28"/>
              </w:rPr>
              <w:t>参照国家计委颁布的《招标代理服务收费管理暂行办法》（计价格[2002]1980号）和发改办价格[2003]857号文件等法律法规规定的计价标准下浮20%收取（含税）。</w:t>
            </w:r>
          </w:p>
          <w:p w14:paraId="5FE80FBC">
            <w:pPr>
              <w:jc w:val="both"/>
              <w:rPr>
                <w:rFonts w:ascii="宋体" w:hAnsi="宋体" w:eastAsia="宋体" w:cs="宋体"/>
                <w:sz w:val="28"/>
                <w:szCs w:val="28"/>
              </w:rPr>
            </w:pPr>
            <w:r>
              <w:rPr>
                <w:rFonts w:hint="eastAsia" w:ascii="宋体" w:hAnsi="宋体" w:eastAsia="宋体" w:cs="宋体"/>
                <w:sz w:val="28"/>
                <w:szCs w:val="28"/>
              </w:rPr>
              <w:t>供应商将招标代理服务费计入投标报价但不单独列明，中标单位在领取中标通知书前，须向采购代理机构一次性支付招标代理服务费；代理服务费以转账、电汇或现金等形式交纳。</w:t>
            </w:r>
          </w:p>
        </w:tc>
      </w:tr>
      <w:tr w14:paraId="2D21A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4C9A452">
            <w:pPr>
              <w:jc w:val="center"/>
              <w:rPr>
                <w:rFonts w:ascii="宋体" w:hAnsi="宋体" w:eastAsia="宋体" w:cs="宋体"/>
                <w:sz w:val="28"/>
                <w:szCs w:val="28"/>
              </w:rPr>
            </w:pPr>
            <w:r>
              <w:rPr>
                <w:rFonts w:hint="eastAsia" w:ascii="宋体" w:hAnsi="宋体" w:eastAsia="宋体" w:cs="宋体"/>
                <w:sz w:val="28"/>
                <w:szCs w:val="28"/>
              </w:rPr>
              <w:t>21</w:t>
            </w:r>
          </w:p>
        </w:tc>
        <w:tc>
          <w:tcPr>
            <w:tcW w:w="3402" w:type="dxa"/>
            <w:shd w:val="clear" w:color="auto" w:fill="auto"/>
            <w:vAlign w:val="center"/>
          </w:tcPr>
          <w:p w14:paraId="44130473">
            <w:pPr>
              <w:jc w:val="center"/>
              <w:rPr>
                <w:rFonts w:ascii="宋体" w:hAnsi="宋体" w:eastAsia="宋体" w:cs="宋体"/>
                <w:sz w:val="28"/>
                <w:szCs w:val="28"/>
              </w:rPr>
            </w:pPr>
            <w:r>
              <w:rPr>
                <w:rFonts w:hint="eastAsia" w:ascii="宋体" w:hAnsi="宋体" w:eastAsia="宋体" w:cs="宋体"/>
                <w:sz w:val="28"/>
                <w:szCs w:val="28"/>
              </w:rPr>
              <w:t>所属行业</w:t>
            </w:r>
          </w:p>
        </w:tc>
        <w:tc>
          <w:tcPr>
            <w:tcW w:w="4490" w:type="dxa"/>
            <w:shd w:val="clear" w:color="auto" w:fill="auto"/>
            <w:vAlign w:val="center"/>
          </w:tcPr>
          <w:p w14:paraId="2BE3CDF3">
            <w:pPr>
              <w:jc w:val="both"/>
              <w:rPr>
                <w:rFonts w:ascii="宋体" w:hAnsi="宋体" w:eastAsia="宋体" w:cs="宋体"/>
                <w:sz w:val="28"/>
                <w:szCs w:val="28"/>
              </w:rPr>
            </w:pPr>
            <w:r>
              <w:rPr>
                <w:rFonts w:hint="eastAsia" w:ascii="宋体" w:hAnsi="宋体" w:eastAsia="宋体" w:cs="宋体"/>
                <w:sz w:val="28"/>
                <w:szCs w:val="28"/>
              </w:rPr>
              <w:t>所属行业为其他未列明行业</w:t>
            </w:r>
          </w:p>
        </w:tc>
      </w:tr>
      <w:tr w14:paraId="3DC79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14:paraId="2ACDBE76">
            <w:pPr>
              <w:jc w:val="center"/>
              <w:rPr>
                <w:rFonts w:ascii="宋体" w:hAnsi="宋体" w:eastAsia="宋体" w:cs="宋体"/>
                <w:sz w:val="28"/>
                <w:szCs w:val="28"/>
              </w:rPr>
            </w:pPr>
            <w:r>
              <w:rPr>
                <w:rFonts w:hint="eastAsia" w:ascii="宋体" w:hAnsi="宋体" w:eastAsia="宋体" w:cs="宋体"/>
                <w:sz w:val="28"/>
                <w:szCs w:val="28"/>
              </w:rPr>
              <w:t>22</w:t>
            </w:r>
          </w:p>
        </w:tc>
        <w:tc>
          <w:tcPr>
            <w:tcW w:w="3402" w:type="dxa"/>
            <w:shd w:val="clear" w:color="auto" w:fill="auto"/>
            <w:vAlign w:val="center"/>
          </w:tcPr>
          <w:p w14:paraId="2F70F6E2">
            <w:pPr>
              <w:jc w:val="center"/>
              <w:rPr>
                <w:rFonts w:ascii="宋体" w:hAnsi="宋体" w:eastAsia="宋体" w:cs="宋体"/>
                <w:sz w:val="28"/>
                <w:szCs w:val="28"/>
              </w:rPr>
            </w:pPr>
            <w:r>
              <w:rPr>
                <w:rFonts w:hint="eastAsia" w:ascii="宋体" w:hAnsi="宋体" w:eastAsia="宋体" w:cs="宋体"/>
                <w:sz w:val="28"/>
                <w:szCs w:val="28"/>
              </w:rPr>
              <w:t>核心产品</w:t>
            </w:r>
          </w:p>
        </w:tc>
        <w:tc>
          <w:tcPr>
            <w:tcW w:w="4490" w:type="dxa"/>
            <w:shd w:val="clear" w:color="auto" w:fill="auto"/>
            <w:vAlign w:val="center"/>
          </w:tcPr>
          <w:p w14:paraId="3B20AE72">
            <w:pPr>
              <w:jc w:val="both"/>
              <w:rPr>
                <w:rFonts w:ascii="宋体" w:hAnsi="宋体" w:eastAsia="宋体" w:cs="宋体"/>
                <w:sz w:val="28"/>
                <w:szCs w:val="28"/>
              </w:rPr>
            </w:pPr>
            <w:r>
              <w:rPr>
                <w:rFonts w:hint="eastAsia" w:ascii="宋体" w:hAnsi="宋体" w:eastAsia="宋体" w:cs="宋体"/>
                <w:sz w:val="28"/>
                <w:szCs w:val="28"/>
              </w:rPr>
              <w:t>无</w:t>
            </w:r>
          </w:p>
        </w:tc>
      </w:tr>
      <w:tr w14:paraId="49E29D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14:paraId="71FC7105">
            <w:pPr>
              <w:jc w:val="center"/>
              <w:rPr>
                <w:rFonts w:ascii="宋体" w:hAnsi="宋体" w:eastAsia="宋体" w:cs="宋体"/>
                <w:sz w:val="28"/>
                <w:szCs w:val="28"/>
              </w:rPr>
            </w:pPr>
            <w:r>
              <w:rPr>
                <w:rFonts w:hint="eastAsia" w:ascii="宋体" w:hAnsi="宋体" w:eastAsia="宋体" w:cs="宋体"/>
                <w:sz w:val="28"/>
                <w:szCs w:val="28"/>
              </w:rPr>
              <w:t>23</w:t>
            </w:r>
          </w:p>
        </w:tc>
        <w:tc>
          <w:tcPr>
            <w:tcW w:w="3402" w:type="dxa"/>
            <w:shd w:val="clear" w:color="auto" w:fill="auto"/>
            <w:vAlign w:val="center"/>
          </w:tcPr>
          <w:p w14:paraId="4953F588">
            <w:pPr>
              <w:jc w:val="center"/>
              <w:rPr>
                <w:rFonts w:ascii="宋体" w:hAnsi="宋体" w:eastAsia="宋体" w:cs="宋体"/>
                <w:sz w:val="28"/>
                <w:szCs w:val="28"/>
              </w:rPr>
            </w:pPr>
            <w:r>
              <w:rPr>
                <w:rFonts w:hint="eastAsia" w:ascii="宋体" w:hAnsi="宋体" w:eastAsia="宋体" w:cs="宋体"/>
                <w:sz w:val="28"/>
                <w:szCs w:val="28"/>
              </w:rPr>
              <w:t>项目属性</w:t>
            </w:r>
          </w:p>
        </w:tc>
        <w:tc>
          <w:tcPr>
            <w:tcW w:w="4490" w:type="dxa"/>
            <w:shd w:val="clear" w:color="auto" w:fill="auto"/>
            <w:vAlign w:val="center"/>
          </w:tcPr>
          <w:p w14:paraId="4CDA4FB7">
            <w:pPr>
              <w:jc w:val="both"/>
              <w:rPr>
                <w:rFonts w:ascii="宋体" w:hAnsi="宋体" w:eastAsia="宋体" w:cs="宋体"/>
                <w:sz w:val="28"/>
                <w:szCs w:val="28"/>
              </w:rPr>
            </w:pPr>
            <w:r>
              <w:rPr>
                <w:rFonts w:hint="eastAsia" w:ascii="宋体" w:hAnsi="宋体" w:eastAsia="宋体" w:cs="宋体"/>
                <w:sz w:val="28"/>
                <w:szCs w:val="28"/>
              </w:rPr>
              <w:t>服务</w:t>
            </w:r>
          </w:p>
        </w:tc>
      </w:tr>
      <w:tr w14:paraId="016361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14:paraId="277174B7">
            <w:pPr>
              <w:jc w:val="center"/>
              <w:rPr>
                <w:rFonts w:ascii="宋体" w:hAnsi="宋体" w:eastAsia="宋体" w:cs="宋体"/>
                <w:sz w:val="28"/>
                <w:szCs w:val="28"/>
              </w:rPr>
            </w:pPr>
            <w:r>
              <w:rPr>
                <w:rFonts w:hint="eastAsia" w:ascii="宋体" w:hAnsi="宋体" w:eastAsia="宋体" w:cs="宋体"/>
                <w:sz w:val="28"/>
                <w:szCs w:val="28"/>
              </w:rPr>
              <w:t>24</w:t>
            </w:r>
          </w:p>
        </w:tc>
        <w:tc>
          <w:tcPr>
            <w:tcW w:w="3402" w:type="dxa"/>
            <w:shd w:val="clear" w:color="auto" w:fill="auto"/>
            <w:vAlign w:val="center"/>
          </w:tcPr>
          <w:p w14:paraId="2D3A6E5A">
            <w:pPr>
              <w:jc w:val="center"/>
              <w:rPr>
                <w:rFonts w:ascii="宋体" w:hAnsi="宋体" w:eastAsia="宋体" w:cs="宋体"/>
                <w:sz w:val="28"/>
                <w:szCs w:val="28"/>
              </w:rPr>
            </w:pPr>
            <w:r>
              <w:rPr>
                <w:rFonts w:hint="eastAsia" w:ascii="宋体" w:hAnsi="宋体" w:eastAsia="宋体" w:cs="宋体"/>
                <w:sz w:val="28"/>
                <w:szCs w:val="28"/>
              </w:rPr>
              <w:t>商务条款</w:t>
            </w:r>
          </w:p>
        </w:tc>
        <w:tc>
          <w:tcPr>
            <w:tcW w:w="4490" w:type="dxa"/>
            <w:shd w:val="clear" w:color="auto" w:fill="auto"/>
            <w:vAlign w:val="center"/>
          </w:tcPr>
          <w:p w14:paraId="37717E84">
            <w:pPr>
              <w:numPr>
                <w:ilvl w:val="0"/>
                <w:numId w:val="0"/>
              </w:numPr>
              <w:jc w:val="both"/>
              <w:rPr>
                <w:rFonts w:ascii="宋体" w:hAnsi="宋体" w:eastAsia="宋体" w:cs="宋体"/>
                <w:sz w:val="28"/>
                <w:szCs w:val="28"/>
              </w:rPr>
            </w:pPr>
            <w:r>
              <w:rPr>
                <w:rFonts w:ascii="宋体" w:hAnsi="宋体" w:eastAsia="宋体" w:cs="宋体"/>
                <w:sz w:val="28"/>
                <w:szCs w:val="28"/>
                <w:lang w:val="en-US" w:eastAsia="zh-CN" w:bidi="ar-SA"/>
              </w:rPr>
              <w:t>1、</w:t>
            </w:r>
            <w:r>
              <w:rPr>
                <w:rFonts w:hint="eastAsia" w:ascii="宋体" w:hAnsi="宋体" w:eastAsia="宋体" w:cs="宋体"/>
                <w:sz w:val="28"/>
                <w:szCs w:val="28"/>
              </w:rPr>
              <w:t>服务期限：自合同签订之日起一年</w:t>
            </w:r>
          </w:p>
          <w:p w14:paraId="05EA0B24">
            <w:pPr>
              <w:numPr>
                <w:ilvl w:val="0"/>
                <w:numId w:val="0"/>
              </w:numPr>
              <w:jc w:val="both"/>
              <w:rPr>
                <w:rFonts w:ascii="宋体" w:hAnsi="宋体" w:eastAsia="宋体" w:cs="宋体"/>
                <w:sz w:val="28"/>
                <w:szCs w:val="28"/>
              </w:rPr>
            </w:pPr>
            <w:r>
              <w:rPr>
                <w:rFonts w:ascii="宋体" w:hAnsi="宋体" w:eastAsia="宋体" w:cs="宋体"/>
                <w:sz w:val="28"/>
                <w:szCs w:val="28"/>
                <w:lang w:val="en-US" w:eastAsia="zh-CN" w:bidi="ar-SA"/>
              </w:rPr>
              <w:t>2、</w:t>
            </w:r>
            <w:r>
              <w:rPr>
                <w:rFonts w:hint="eastAsia" w:ascii="宋体" w:hAnsi="宋体" w:eastAsia="宋体" w:cs="宋体"/>
                <w:sz w:val="28"/>
                <w:szCs w:val="28"/>
              </w:rPr>
              <w:t>服务地点：西安市红会医院指定地点。</w:t>
            </w:r>
          </w:p>
          <w:p w14:paraId="3980DCC1">
            <w:pPr>
              <w:numPr>
                <w:ilvl w:val="0"/>
                <w:numId w:val="0"/>
              </w:numPr>
              <w:jc w:val="both"/>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支付方式：甲方管理部门每月将对合同约定的服务人员、服务项目进行验收，并签署《服务确认书》。当月未达标项目按照合同扣除相应服务费，未开展项目不予付款。甲方将按每月《服务确认书》累计服务金额，按季度支付服务费用。确认当期服务品质和相应价款后，乙方应给甲方开具符合税务机关要求的等额发票，甲方接到等额正规发票后15个工作日内向乙方支付。</w:t>
            </w:r>
          </w:p>
          <w:p w14:paraId="6A7B439C">
            <w:pPr>
              <w:numPr>
                <w:ilvl w:val="0"/>
                <w:numId w:val="0"/>
              </w:numPr>
              <w:jc w:val="both"/>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4、结算方式：验收合格后由甲方填写《项目验收单》，乙方持中标通知书、服务合同、正式发票（按合同金额直开甲方）、项目验收单，与甲方进行结算。</w:t>
            </w:r>
          </w:p>
          <w:p w14:paraId="4301337F">
            <w:pPr>
              <w:numPr>
                <w:ilvl w:val="0"/>
                <w:numId w:val="0"/>
              </w:numPr>
              <w:jc w:val="both"/>
              <w:rPr>
                <w:rFonts w:ascii="宋体" w:hAnsi="宋体" w:eastAsia="宋体" w:cs="宋体"/>
                <w:sz w:val="28"/>
                <w:szCs w:val="28"/>
              </w:rPr>
            </w:pPr>
            <w:r>
              <w:rPr>
                <w:rFonts w:ascii="宋体" w:hAnsi="宋体" w:eastAsia="宋体" w:cs="宋体"/>
                <w:sz w:val="28"/>
                <w:szCs w:val="28"/>
                <w:lang w:val="en-US" w:eastAsia="zh-CN" w:bidi="ar-SA"/>
              </w:rPr>
              <w:t>5、</w:t>
            </w:r>
            <w:r>
              <w:rPr>
                <w:rFonts w:hint="eastAsia" w:ascii="宋体" w:hAnsi="宋体" w:eastAsia="宋体" w:cs="宋体"/>
                <w:sz w:val="28"/>
                <w:szCs w:val="28"/>
              </w:rPr>
              <w:t>履约保证金：</w:t>
            </w:r>
          </w:p>
          <w:p w14:paraId="656DAFE8">
            <w:pPr>
              <w:jc w:val="both"/>
              <w:rPr>
                <w:rFonts w:hint="eastAsia" w:ascii="宋体" w:hAnsi="宋体" w:cs="宋体" w:eastAsiaTheme="minorEastAsia"/>
                <w:sz w:val="28"/>
                <w:szCs w:val="28"/>
                <w:lang w:val="en-US" w:eastAsia="zh-CN"/>
              </w:rPr>
            </w:pPr>
            <w:r>
              <w:rPr>
                <w:rFonts w:hint="eastAsia" w:ascii="宋体" w:hAnsi="宋体" w:eastAsia="宋体" w:cs="宋体"/>
                <w:sz w:val="28"/>
                <w:szCs w:val="28"/>
              </w:rPr>
              <w:t>5.1、履约保证金的缴纳：承包人在中标结果公示发布后五个工作日内向</w:t>
            </w:r>
            <w:r>
              <w:rPr>
                <w:rFonts w:hint="eastAsia" w:ascii="宋体" w:hAnsi="宋体" w:eastAsia="宋体" w:cs="宋体"/>
                <w:sz w:val="28"/>
                <w:szCs w:val="28"/>
                <w:lang w:eastAsia="zh-CN"/>
              </w:rPr>
              <w:t>甲方</w:t>
            </w:r>
            <w:r>
              <w:rPr>
                <w:rFonts w:hint="eastAsia" w:ascii="宋体" w:hAnsi="宋体" w:eastAsia="宋体" w:cs="宋体"/>
                <w:sz w:val="28"/>
                <w:szCs w:val="28"/>
              </w:rPr>
              <w:t>缴纳合同价款的5%作为项目履约保证金，转账至招标方基本户,未按照招标文件要求按时足额缴纳履约保证金的，招标方将取消中标方中标资格（《中华人民共和国招标投标法实施条例 》第七十四条），招标方按照评审报告推荐的成交候选人名单排序，确定下一候选人为中标或者成交供应商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也可以重新开展政府采购活动</w:t>
            </w:r>
            <w:r>
              <w:rPr>
                <w:rFonts w:hint="eastAsia" w:ascii="宋体" w:hAnsi="宋体" w:eastAsia="宋体" w:cs="宋体"/>
                <w:sz w:val="28"/>
                <w:szCs w:val="28"/>
              </w:rPr>
              <w:t>（《中华人民共和国政府采购法实施条例》第四十九条）。</w:t>
            </w:r>
          </w:p>
          <w:p w14:paraId="60BB8C5F">
            <w:pPr>
              <w:jc w:val="both"/>
              <w:rPr>
                <w:rFonts w:hint="eastAsia" w:ascii="宋体" w:hAnsi="宋体" w:eastAsia="宋体" w:cs="宋体"/>
                <w:b/>
                <w:bCs/>
                <w:sz w:val="28"/>
                <w:szCs w:val="28"/>
              </w:rPr>
            </w:pPr>
            <w:r>
              <w:rPr>
                <w:rFonts w:hint="eastAsia" w:ascii="宋体" w:hAnsi="宋体" w:eastAsia="宋体" w:cs="宋体"/>
                <w:b/>
                <w:bCs/>
                <w:sz w:val="28"/>
                <w:szCs w:val="28"/>
              </w:rPr>
              <w:t>招标方基本户：</w:t>
            </w:r>
          </w:p>
          <w:p w14:paraId="33470D4D">
            <w:pPr>
              <w:jc w:val="both"/>
              <w:rPr>
                <w:rFonts w:hint="eastAsia" w:ascii="宋体" w:hAnsi="宋体" w:eastAsia="宋体" w:cs="宋体"/>
                <w:b/>
                <w:bCs/>
                <w:sz w:val="28"/>
                <w:szCs w:val="28"/>
              </w:rPr>
            </w:pPr>
            <w:r>
              <w:rPr>
                <w:rFonts w:hint="eastAsia" w:ascii="宋体" w:hAnsi="宋体" w:eastAsia="宋体" w:cs="宋体"/>
                <w:b/>
                <w:bCs/>
                <w:sz w:val="28"/>
                <w:szCs w:val="28"/>
              </w:rPr>
              <w:t>户名：西安市红会医院</w:t>
            </w:r>
          </w:p>
          <w:p w14:paraId="7149851D">
            <w:pPr>
              <w:jc w:val="both"/>
              <w:rPr>
                <w:rFonts w:hint="eastAsia" w:ascii="宋体" w:hAnsi="宋体" w:eastAsia="宋体" w:cs="宋体"/>
                <w:b/>
                <w:bCs/>
                <w:sz w:val="28"/>
                <w:szCs w:val="28"/>
              </w:rPr>
            </w:pPr>
            <w:r>
              <w:rPr>
                <w:rFonts w:hint="eastAsia" w:ascii="宋体" w:hAnsi="宋体" w:eastAsia="宋体" w:cs="宋体"/>
                <w:b/>
                <w:bCs/>
                <w:sz w:val="28"/>
                <w:szCs w:val="28"/>
              </w:rPr>
              <w:t>账号：102407334632</w:t>
            </w:r>
          </w:p>
          <w:p w14:paraId="0D96187A">
            <w:pPr>
              <w:jc w:val="both"/>
              <w:rPr>
                <w:rFonts w:hint="eastAsia" w:ascii="宋体" w:hAnsi="宋体" w:eastAsia="宋体" w:cs="宋体"/>
                <w:b/>
                <w:bCs/>
                <w:sz w:val="28"/>
                <w:szCs w:val="28"/>
              </w:rPr>
            </w:pPr>
            <w:r>
              <w:rPr>
                <w:rFonts w:hint="eastAsia" w:ascii="宋体" w:hAnsi="宋体" w:eastAsia="宋体" w:cs="宋体"/>
                <w:b/>
                <w:bCs/>
                <w:sz w:val="28"/>
                <w:szCs w:val="28"/>
              </w:rPr>
              <w:t>开户行：中行西安长安路支行</w:t>
            </w:r>
          </w:p>
          <w:p w14:paraId="217141BE">
            <w:pPr>
              <w:jc w:val="both"/>
              <w:rPr>
                <w:rFonts w:hint="eastAsia" w:ascii="宋体" w:hAnsi="宋体" w:eastAsia="宋体" w:cs="宋体"/>
                <w:b/>
                <w:bCs/>
                <w:sz w:val="28"/>
                <w:szCs w:val="28"/>
              </w:rPr>
            </w:pPr>
            <w:r>
              <w:rPr>
                <w:rFonts w:hint="eastAsia" w:ascii="宋体" w:hAnsi="宋体" w:eastAsia="宋体" w:cs="宋体"/>
                <w:b/>
                <w:bCs/>
                <w:sz w:val="28"/>
                <w:szCs w:val="28"/>
              </w:rPr>
              <w:t>转账请注明用途</w:t>
            </w:r>
          </w:p>
          <w:p w14:paraId="6331299C">
            <w:pPr>
              <w:jc w:val="both"/>
              <w:rPr>
                <w:rFonts w:ascii="宋体" w:hAnsi="宋体" w:eastAsia="宋体" w:cs="宋体"/>
                <w:sz w:val="28"/>
                <w:szCs w:val="28"/>
              </w:rPr>
            </w:pPr>
            <w:r>
              <w:rPr>
                <w:rFonts w:hint="eastAsia" w:ascii="宋体" w:hAnsi="宋体" w:eastAsia="宋体" w:cs="宋体"/>
                <w:sz w:val="28"/>
                <w:szCs w:val="28"/>
              </w:rPr>
              <w:t>5.2、履约保证金的退还：</w:t>
            </w:r>
          </w:p>
          <w:p w14:paraId="144DCB4D">
            <w:pPr>
              <w:jc w:val="both"/>
              <w:rPr>
                <w:rFonts w:ascii="宋体" w:hAnsi="宋体" w:eastAsia="宋体" w:cs="宋体"/>
                <w:sz w:val="28"/>
                <w:szCs w:val="28"/>
              </w:rPr>
            </w:pPr>
            <w:r>
              <w:rPr>
                <w:rFonts w:hint="eastAsia" w:ascii="宋体" w:hAnsi="宋体" w:eastAsia="宋体" w:cs="宋体"/>
                <w:sz w:val="28"/>
                <w:szCs w:val="28"/>
              </w:rPr>
              <w:t>合同期满、承包人无违约行为、承包人服务考核合格后1个月内无息全额退还履约保证金。</w:t>
            </w:r>
          </w:p>
          <w:p w14:paraId="27A21AD0">
            <w:pPr>
              <w:jc w:val="both"/>
              <w:rPr>
                <w:rFonts w:ascii="宋体" w:hAnsi="宋体" w:eastAsia="宋体" w:cs="宋体"/>
                <w:sz w:val="28"/>
                <w:szCs w:val="28"/>
              </w:rPr>
            </w:pPr>
            <w:r>
              <w:rPr>
                <w:rFonts w:hint="eastAsia" w:ascii="宋体" w:hAnsi="宋体" w:eastAsia="宋体" w:cs="宋体"/>
                <w:sz w:val="28"/>
                <w:szCs w:val="28"/>
              </w:rPr>
              <w:t>5.3、履约保证金的扣除：</w:t>
            </w:r>
          </w:p>
          <w:p w14:paraId="2E148E6C">
            <w:pPr>
              <w:jc w:val="both"/>
              <w:rPr>
                <w:rFonts w:ascii="宋体" w:hAnsi="宋体" w:eastAsia="宋体" w:cs="宋体"/>
                <w:sz w:val="28"/>
                <w:szCs w:val="28"/>
              </w:rPr>
            </w:pPr>
            <w:r>
              <w:rPr>
                <w:rFonts w:hint="eastAsia" w:ascii="宋体" w:hAnsi="宋体" w:eastAsia="宋体" w:cs="宋体"/>
                <w:sz w:val="28"/>
                <w:szCs w:val="28"/>
              </w:rPr>
              <w:t>⑴合同期内出现重大安全事故，履约保证金将不予退还。</w:t>
            </w:r>
          </w:p>
          <w:p w14:paraId="3E180297">
            <w:pPr>
              <w:jc w:val="both"/>
              <w:rPr>
                <w:rFonts w:ascii="宋体" w:hAnsi="宋体" w:eastAsia="宋体" w:cs="宋体"/>
                <w:sz w:val="28"/>
                <w:szCs w:val="28"/>
              </w:rPr>
            </w:pPr>
            <w:r>
              <w:rPr>
                <w:rFonts w:hint="eastAsia" w:ascii="宋体" w:hAnsi="宋体" w:eastAsia="宋体" w:cs="宋体"/>
                <w:sz w:val="28"/>
                <w:szCs w:val="28"/>
              </w:rPr>
              <w:t>⑵服务质量达不到考核要求，导致合同提前解除的情况，履约保证金将不予退还。</w:t>
            </w:r>
          </w:p>
          <w:p w14:paraId="223910FA">
            <w:pPr>
              <w:jc w:val="both"/>
              <w:rPr>
                <w:rFonts w:ascii="宋体" w:hAnsi="宋体" w:eastAsia="宋体" w:cs="宋体"/>
                <w:sz w:val="28"/>
                <w:szCs w:val="28"/>
              </w:rPr>
            </w:pPr>
            <w:r>
              <w:rPr>
                <w:rFonts w:hint="eastAsia" w:ascii="宋体" w:hAnsi="宋体" w:eastAsia="宋体" w:cs="宋体"/>
                <w:sz w:val="28"/>
                <w:szCs w:val="28"/>
              </w:rPr>
              <w:t>⑶合同签订后，30日内，承包人未按人员安置要求履约，导致合同废止，履约保证金将不予退还。</w:t>
            </w:r>
          </w:p>
          <w:p w14:paraId="5F644AF4">
            <w:pPr>
              <w:jc w:val="both"/>
              <w:rPr>
                <w:rFonts w:ascii="宋体" w:hAnsi="宋体" w:eastAsia="宋体" w:cs="宋体"/>
                <w:sz w:val="28"/>
                <w:szCs w:val="28"/>
              </w:rPr>
            </w:pPr>
            <w:r>
              <w:rPr>
                <w:rFonts w:hint="eastAsia" w:ascii="宋体" w:hAnsi="宋体" w:eastAsia="宋体" w:cs="宋体"/>
                <w:sz w:val="28"/>
                <w:szCs w:val="28"/>
              </w:rPr>
              <w:t>⑷因设备设施维护不当而造成的医院诊疗活动受到严重影响的，履约保证金将不予退还。</w:t>
            </w:r>
          </w:p>
        </w:tc>
      </w:tr>
    </w:tbl>
    <w:p w14:paraId="7B83CA7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br w:type="page"/>
      </w:r>
    </w:p>
    <w:p w14:paraId="2A3D24B3">
      <w:pPr>
        <w:pStyle w:val="4"/>
        <w:rPr>
          <w:rFonts w:ascii="宋体" w:hAnsi="宋体" w:eastAsia="宋体" w:cs="宋体"/>
          <w:b/>
          <w:bCs/>
          <w:sz w:val="28"/>
          <w:szCs w:val="28"/>
        </w:rPr>
      </w:pPr>
      <w:bookmarkStart w:id="12" w:name="_Toc17412"/>
      <w:r>
        <w:rPr>
          <w:rFonts w:hint="eastAsia" w:ascii="宋体" w:hAnsi="宋体" w:eastAsia="宋体" w:cs="宋体"/>
          <w:b/>
          <w:bCs/>
          <w:sz w:val="28"/>
          <w:szCs w:val="28"/>
        </w:rPr>
        <w:t>一、有关定义</w:t>
      </w:r>
      <w:bookmarkEnd w:id="12"/>
    </w:p>
    <w:p w14:paraId="1CD49D3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14:paraId="3F5C563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14:paraId="02D6120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14:paraId="50706FA1">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14:paraId="544CF01D">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7"/>
          <w:rFonts w:hint="eastAsia" w:ascii="宋体" w:hAnsi="宋体" w:eastAsia="宋体" w:cs="宋体"/>
          <w:color w:val="auto"/>
          <w:sz w:val="28"/>
          <w:szCs w:val="28"/>
          <w:u w:val="none"/>
        </w:rPr>
        <w:t>http://www.sxggzyjy.cn:9002/TPBidder/memberLogin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14:paraId="34C35750">
      <w:pPr>
        <w:pStyle w:val="4"/>
        <w:rPr>
          <w:rFonts w:ascii="宋体" w:hAnsi="宋体" w:eastAsia="宋体" w:cs="宋体"/>
          <w:b/>
          <w:bCs/>
          <w:sz w:val="28"/>
          <w:szCs w:val="28"/>
        </w:rPr>
      </w:pPr>
      <w:bookmarkStart w:id="13" w:name="_Toc4716"/>
      <w:r>
        <w:rPr>
          <w:rFonts w:hint="eastAsia" w:ascii="宋体" w:hAnsi="宋体" w:eastAsia="宋体" w:cs="宋体"/>
          <w:b/>
          <w:bCs/>
          <w:sz w:val="28"/>
          <w:szCs w:val="28"/>
        </w:rPr>
        <w:t>二、供应商注意事项</w:t>
      </w:r>
      <w:bookmarkEnd w:id="13"/>
    </w:p>
    <w:p w14:paraId="2472B323">
      <w:pPr>
        <w:pStyle w:val="103"/>
        <w:ind w:firstLine="579"/>
        <w:rPr>
          <w:b/>
          <w:bCs/>
          <w:sz w:val="28"/>
          <w:szCs w:val="28"/>
        </w:rPr>
      </w:pPr>
      <w:bookmarkStart w:id="14" w:name="_Toc21146"/>
      <w:r>
        <w:rPr>
          <w:rFonts w:hint="eastAsia"/>
          <w:b/>
          <w:bCs/>
          <w:sz w:val="28"/>
          <w:szCs w:val="28"/>
        </w:rPr>
        <w:t>（一）供应商投标流程</w:t>
      </w:r>
      <w:bookmarkEnd w:id="14"/>
    </w:p>
    <w:p w14:paraId="318EE68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14:paraId="51F58FE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14:paraId="681BA04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14:paraId="6BB6235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14:paraId="30D768F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14:paraId="5577588C">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办理须知：</w:t>
      </w:r>
    </w:p>
    <w:p w14:paraId="7AEE3EBA">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7"/>
          <w:rFonts w:hint="eastAsia" w:ascii="宋体" w:hAnsi="宋体" w:eastAsia="宋体" w:cs="宋体"/>
          <w:color w:val="auto"/>
          <w:sz w:val="28"/>
          <w:szCs w:val="28"/>
          <w:u w:val="none"/>
        </w:rPr>
        <w:t>www.snca.com.cn/channel/show/27.html</w:t>
      </w:r>
      <w:r>
        <w:rPr>
          <w:rStyle w:val="47"/>
          <w:rFonts w:hint="eastAsia" w:ascii="宋体" w:hAnsi="宋体" w:eastAsia="宋体" w:cs="宋体"/>
          <w:color w:val="auto"/>
          <w:sz w:val="28"/>
          <w:szCs w:val="28"/>
          <w:u w:val="none"/>
        </w:rPr>
        <w:fldChar w:fldCharType="end"/>
      </w:r>
    </w:p>
    <w:p w14:paraId="6B674FB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14:paraId="7265C8C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401CC855">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14:paraId="0E2A603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14:paraId="77E1CA3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61949F9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14:paraId="1FB4D60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14:paraId="3BC2B572">
      <w:pPr>
        <w:pStyle w:val="103"/>
        <w:ind w:firstLine="579"/>
        <w:rPr>
          <w:b/>
          <w:bCs/>
          <w:sz w:val="28"/>
          <w:szCs w:val="28"/>
        </w:rPr>
      </w:pPr>
      <w:bookmarkStart w:id="15" w:name="_Toc18855"/>
      <w:r>
        <w:rPr>
          <w:rFonts w:hint="eastAsia"/>
          <w:b/>
          <w:bCs/>
          <w:sz w:val="28"/>
          <w:szCs w:val="28"/>
        </w:rPr>
        <w:t>（二）关于询问、质疑和投诉</w:t>
      </w:r>
      <w:bookmarkEnd w:id="15"/>
    </w:p>
    <w:p w14:paraId="794DFF5B">
      <w:pPr>
        <w:pStyle w:val="103"/>
        <w:ind w:firstLine="577"/>
        <w:rPr>
          <w:rFonts w:ascii="宋体" w:hAnsi="宋体" w:cs="宋体"/>
          <w:sz w:val="28"/>
          <w:szCs w:val="28"/>
        </w:rPr>
      </w:pPr>
      <w:bookmarkStart w:id="16" w:name="_Toc25855"/>
      <w:r>
        <w:rPr>
          <w:rFonts w:hint="eastAsia" w:ascii="宋体" w:hAnsi="宋体" w:cs="宋体"/>
          <w:sz w:val="28"/>
          <w:szCs w:val="28"/>
        </w:rPr>
        <w:t>1．询问</w:t>
      </w:r>
      <w:bookmarkEnd w:id="16"/>
    </w:p>
    <w:p w14:paraId="533FE6B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14:paraId="795250D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14:paraId="6D3CBD63">
      <w:pPr>
        <w:pStyle w:val="103"/>
        <w:ind w:firstLine="577"/>
        <w:rPr>
          <w:sz w:val="28"/>
          <w:szCs w:val="28"/>
        </w:rPr>
      </w:pPr>
      <w:bookmarkStart w:id="17" w:name="_Toc7787"/>
      <w:r>
        <w:rPr>
          <w:rFonts w:hint="eastAsia"/>
          <w:sz w:val="28"/>
          <w:szCs w:val="28"/>
        </w:rPr>
        <w:t>2．质疑</w:t>
      </w:r>
      <w:bookmarkEnd w:id="17"/>
    </w:p>
    <w:p w14:paraId="5DFCA04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14:paraId="5CE41EB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（2）质疑方式：</w:t>
      </w:r>
    </w:p>
    <w:p w14:paraId="3F751D5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在线质疑：</w:t>
      </w:r>
    </w:p>
    <w:p w14:paraId="0DB8212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14:paraId="0F022D9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书面质疑：</w:t>
      </w:r>
    </w:p>
    <w:p w14:paraId="5DE9A56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14:paraId="1FA7AC43">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7"/>
          <w:rFonts w:hint="eastAsia" w:ascii="宋体" w:hAnsi="宋体" w:eastAsia="宋体" w:cs="宋体"/>
          <w:color w:val="auto"/>
          <w:sz w:val="28"/>
          <w:szCs w:val="28"/>
          <w:u w:val="none"/>
        </w:rPr>
        <w:t>http://download.ccgp.gov.cn/2018/zhiyihanfanben.zip</w:t>
      </w:r>
      <w:r>
        <w:rPr>
          <w:rStyle w:val="47"/>
          <w:rFonts w:hint="eastAsia" w:ascii="宋体" w:hAnsi="宋体" w:eastAsia="宋体" w:cs="宋体"/>
          <w:color w:val="auto"/>
          <w:sz w:val="28"/>
          <w:szCs w:val="28"/>
          <w:u w:val="none"/>
        </w:rPr>
        <w:fldChar w:fldCharType="end"/>
      </w:r>
    </w:p>
    <w:p w14:paraId="2767193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01FE117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14:paraId="6EA0D7D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14:paraId="4AA6657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14:paraId="2B7871D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14:paraId="5459169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14:paraId="75EFDE5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14:paraId="7CBD7AF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14:paraId="25A2E41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14:paraId="50D25235">
      <w:pPr>
        <w:pStyle w:val="103"/>
        <w:ind w:firstLine="577"/>
        <w:rPr>
          <w:rFonts w:ascii="宋体" w:hAnsi="宋体" w:cs="宋体"/>
          <w:sz w:val="28"/>
          <w:szCs w:val="28"/>
        </w:rPr>
      </w:pPr>
      <w:bookmarkStart w:id="18" w:name="_Toc26875"/>
      <w:r>
        <w:rPr>
          <w:rFonts w:hint="eastAsia" w:ascii="宋体" w:hAnsi="宋体" w:cs="宋体"/>
          <w:sz w:val="28"/>
          <w:szCs w:val="28"/>
        </w:rPr>
        <w:t>3．投诉</w:t>
      </w:r>
      <w:bookmarkEnd w:id="18"/>
    </w:p>
    <w:p w14:paraId="0277712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2BF8DA6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14:paraId="5D6E74A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投诉书范本地址：</w:t>
      </w:r>
    </w:p>
    <w:p w14:paraId="1CC952CC">
      <w:pPr>
        <w:spacing w:line="560" w:lineRule="exact"/>
        <w:ind w:firstLine="496"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7"/>
          <w:rFonts w:hint="eastAsia" w:ascii="宋体" w:hAnsi="宋体" w:eastAsia="宋体" w:cs="宋体"/>
          <w:sz w:val="28"/>
          <w:szCs w:val="28"/>
        </w:rPr>
        <w:t>http://download.ccgp.gov.cn/2018/tousushufanben.zip</w:t>
      </w:r>
      <w:r>
        <w:rPr>
          <w:rStyle w:val="47"/>
          <w:rFonts w:hint="eastAsia" w:ascii="宋体" w:hAnsi="宋体" w:eastAsia="宋体" w:cs="宋体"/>
          <w:sz w:val="28"/>
          <w:szCs w:val="28"/>
        </w:rPr>
        <w:fldChar w:fldCharType="end"/>
      </w:r>
    </w:p>
    <w:p w14:paraId="693BB638">
      <w:pPr>
        <w:pStyle w:val="103"/>
        <w:ind w:firstLine="577"/>
        <w:rPr>
          <w:rFonts w:ascii="宋体" w:hAnsi="宋体" w:cs="宋体"/>
          <w:sz w:val="28"/>
          <w:szCs w:val="28"/>
        </w:rPr>
      </w:pPr>
      <w:bookmarkStart w:id="19" w:name="_Toc6468"/>
      <w:r>
        <w:rPr>
          <w:rFonts w:hint="eastAsia" w:ascii="宋体" w:hAnsi="宋体" w:cs="宋体"/>
          <w:sz w:val="28"/>
          <w:szCs w:val="28"/>
        </w:rPr>
        <w:t>4．恶意质疑、投诉的法律后果</w:t>
      </w:r>
      <w:bookmarkEnd w:id="19"/>
    </w:p>
    <w:p w14:paraId="4F5090B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14:paraId="681B5A4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5042F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14:paraId="5D0331A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14:paraId="56135FB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14:paraId="0F50910F">
      <w:pPr>
        <w:pStyle w:val="103"/>
        <w:ind w:firstLine="579"/>
        <w:rPr>
          <w:b/>
          <w:bCs/>
          <w:sz w:val="28"/>
          <w:szCs w:val="28"/>
        </w:rPr>
      </w:pPr>
      <w:bookmarkStart w:id="20" w:name="_Toc15150"/>
      <w:r>
        <w:rPr>
          <w:rFonts w:hint="eastAsia"/>
          <w:b/>
          <w:bCs/>
          <w:sz w:val="28"/>
          <w:szCs w:val="28"/>
        </w:rPr>
        <w:t>（三）关于保证金</w:t>
      </w:r>
      <w:bookmarkEnd w:id="20"/>
    </w:p>
    <w:p w14:paraId="3094D429">
      <w:pPr>
        <w:pStyle w:val="103"/>
        <w:ind w:firstLine="577"/>
        <w:rPr>
          <w:sz w:val="28"/>
          <w:szCs w:val="28"/>
        </w:rPr>
      </w:pPr>
      <w:bookmarkStart w:id="21" w:name="_Toc21776"/>
      <w:r>
        <w:rPr>
          <w:rFonts w:hint="eastAsia"/>
          <w:sz w:val="28"/>
          <w:szCs w:val="28"/>
        </w:rPr>
        <w:t>1．西安市政府采购信用担保及信用融资政策</w:t>
      </w:r>
      <w:bookmarkEnd w:id="21"/>
    </w:p>
    <w:p w14:paraId="07A1383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2BF9561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3E61D2B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14:paraId="38DD10F4">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7"/>
          <w:rFonts w:hint="eastAsia" w:ascii="宋体" w:hAnsi="宋体" w:eastAsia="宋体" w:cs="宋体"/>
          <w:color w:val="auto"/>
          <w:sz w:val="28"/>
          <w:szCs w:val="28"/>
          <w:u w:val="none"/>
        </w:rPr>
        <w:t>http://xaczj.xa.gov.cn/zfcg/cgfg/5db90552fd850863a9e4594d.html</w:t>
      </w:r>
      <w:r>
        <w:rPr>
          <w:rStyle w:val="47"/>
          <w:rFonts w:hint="eastAsia" w:ascii="宋体" w:hAnsi="宋体" w:eastAsia="宋体" w:cs="宋体"/>
          <w:color w:val="auto"/>
          <w:sz w:val="28"/>
          <w:szCs w:val="28"/>
          <w:u w:val="none"/>
        </w:rPr>
        <w:fldChar w:fldCharType="end"/>
      </w:r>
    </w:p>
    <w:p w14:paraId="06238A1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14:paraId="5C82E444">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7"/>
          <w:rFonts w:hint="eastAsia" w:ascii="宋体" w:hAnsi="宋体" w:eastAsia="宋体" w:cs="宋体"/>
          <w:color w:val="auto"/>
          <w:sz w:val="28"/>
          <w:szCs w:val="28"/>
          <w:u w:val="none"/>
        </w:rPr>
        <w:t>http://xaczj.xa.gov.cn/zfcg/cgfg/5db9054565cbd804f69e97e0.html</w:t>
      </w:r>
      <w:r>
        <w:rPr>
          <w:rStyle w:val="47"/>
          <w:rFonts w:hint="eastAsia" w:ascii="宋体" w:hAnsi="宋体" w:eastAsia="宋体" w:cs="宋体"/>
          <w:color w:val="auto"/>
          <w:sz w:val="28"/>
          <w:szCs w:val="28"/>
          <w:u w:val="none"/>
        </w:rPr>
        <w:fldChar w:fldCharType="end"/>
      </w:r>
    </w:p>
    <w:p w14:paraId="2FF93E96">
      <w:pPr>
        <w:pStyle w:val="103"/>
        <w:ind w:firstLine="577"/>
        <w:rPr>
          <w:sz w:val="28"/>
          <w:szCs w:val="28"/>
        </w:rPr>
      </w:pPr>
      <w:bookmarkStart w:id="22" w:name="_Toc184"/>
      <w:r>
        <w:rPr>
          <w:rFonts w:hint="eastAsia"/>
          <w:sz w:val="28"/>
          <w:szCs w:val="28"/>
        </w:rPr>
        <w:t>2．投标保证金</w:t>
      </w:r>
      <w:bookmarkEnd w:id="22"/>
    </w:p>
    <w:p w14:paraId="5AB3CEDD">
      <w:pPr>
        <w:spacing w:line="560" w:lineRule="exact"/>
        <w:ind w:firstLine="576" w:firstLineChars="200"/>
        <w:jc w:val="both"/>
        <w:rPr>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14:paraId="5608923D">
      <w:pPr>
        <w:pStyle w:val="103"/>
        <w:ind w:firstLine="579"/>
        <w:rPr>
          <w:b/>
          <w:bCs/>
          <w:sz w:val="28"/>
          <w:szCs w:val="28"/>
        </w:rPr>
      </w:pPr>
      <w:bookmarkStart w:id="23" w:name="_Toc9929"/>
      <w:r>
        <w:rPr>
          <w:rFonts w:hint="eastAsia"/>
          <w:b/>
          <w:bCs/>
          <w:sz w:val="28"/>
          <w:szCs w:val="28"/>
        </w:rPr>
        <w:t>（四）关于联合体</w:t>
      </w:r>
      <w:bookmarkEnd w:id="23"/>
    </w:p>
    <w:p w14:paraId="2C3D2F9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14:paraId="54C923F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21AA2B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1A30F4C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14:paraId="5F12E19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14:paraId="488E8BA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14:paraId="1EC4370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14:paraId="54542E5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14:paraId="13DE98A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14:paraId="1C492CB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14:paraId="0A260CD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14:paraId="32DF416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13CBDFE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14:paraId="23B116B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（5）联合体投标无效，本项目不接受联合体投标。</w:t>
      </w:r>
    </w:p>
    <w:p w14:paraId="578D13D4">
      <w:pPr>
        <w:pStyle w:val="103"/>
        <w:ind w:firstLine="579"/>
        <w:rPr>
          <w:b/>
          <w:bCs/>
          <w:sz w:val="28"/>
          <w:szCs w:val="28"/>
        </w:rPr>
      </w:pPr>
      <w:bookmarkStart w:id="24" w:name="_Toc7087"/>
      <w:r>
        <w:rPr>
          <w:rFonts w:hint="eastAsia"/>
          <w:b/>
          <w:bCs/>
          <w:sz w:val="28"/>
          <w:szCs w:val="28"/>
        </w:rPr>
        <w:t>（五）关于进口产品</w:t>
      </w:r>
      <w:bookmarkEnd w:id="24"/>
    </w:p>
    <w:p w14:paraId="3209680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303DDE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1DA62D59">
      <w:pPr>
        <w:pStyle w:val="103"/>
        <w:ind w:firstLine="579"/>
        <w:rPr>
          <w:b/>
          <w:bCs/>
          <w:sz w:val="28"/>
          <w:szCs w:val="28"/>
        </w:rPr>
      </w:pPr>
      <w:bookmarkStart w:id="25" w:name="_Toc15301"/>
      <w:r>
        <w:rPr>
          <w:rFonts w:hint="eastAsia"/>
          <w:b/>
          <w:bCs/>
          <w:sz w:val="28"/>
          <w:szCs w:val="28"/>
        </w:rPr>
        <w:t>（六）关于政府采购政策</w:t>
      </w:r>
      <w:bookmarkEnd w:id="25"/>
    </w:p>
    <w:p w14:paraId="37DF2836">
      <w:pPr>
        <w:pStyle w:val="103"/>
        <w:ind w:firstLine="0" w:firstLineChars="0"/>
        <w:rPr>
          <w:sz w:val="28"/>
          <w:szCs w:val="28"/>
        </w:rPr>
      </w:pPr>
      <w:bookmarkStart w:id="26" w:name="_Toc2460"/>
      <w:r>
        <w:rPr>
          <w:rFonts w:hint="eastAsia"/>
          <w:sz w:val="28"/>
          <w:szCs w:val="28"/>
        </w:rPr>
        <w:t>1．对中小企业、监狱企业、残疾人福利性单位的优惠政策</w:t>
      </w:r>
      <w:bookmarkEnd w:id="26"/>
    </w:p>
    <w:p w14:paraId="4A1E9DE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69F91E5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14:paraId="2AB3E97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3AC963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5C3B29CA">
      <w:pPr>
        <w:pStyle w:val="103"/>
        <w:ind w:firstLine="0" w:firstLineChars="0"/>
        <w:rPr>
          <w:sz w:val="28"/>
          <w:szCs w:val="28"/>
        </w:rPr>
      </w:pPr>
      <w:bookmarkStart w:id="27" w:name="_Toc22143"/>
      <w:r>
        <w:rPr>
          <w:rFonts w:hint="eastAsia"/>
          <w:sz w:val="28"/>
          <w:szCs w:val="28"/>
        </w:rPr>
        <w:t>2．节能、环保产品采购政策</w:t>
      </w:r>
      <w:bookmarkEnd w:id="27"/>
    </w:p>
    <w:p w14:paraId="5E255FF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099228E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20947F3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14:paraId="58A2609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14:paraId="128E8F7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14:paraId="24175F5D">
      <w:pPr>
        <w:pStyle w:val="103"/>
        <w:ind w:firstLine="577"/>
        <w:rPr>
          <w:sz w:val="28"/>
          <w:szCs w:val="28"/>
        </w:rPr>
      </w:pPr>
      <w:bookmarkStart w:id="28" w:name="_Toc19090"/>
      <w:r>
        <w:rPr>
          <w:rFonts w:hint="eastAsia"/>
          <w:sz w:val="28"/>
          <w:szCs w:val="28"/>
        </w:rPr>
        <w:t>3．陕西省中小企业政府采购信用融资办法</w:t>
      </w:r>
      <w:bookmarkEnd w:id="28"/>
    </w:p>
    <w:p w14:paraId="7FBAC40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68D34F46">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7"/>
          <w:rFonts w:hint="eastAsia" w:ascii="宋体" w:hAnsi="宋体" w:eastAsia="宋体" w:cs="宋体"/>
          <w:color w:val="auto"/>
          <w:sz w:val="28"/>
          <w:szCs w:val="28"/>
          <w:u w:val="none"/>
        </w:rPr>
        <w:t>http://www.ccgp-shaanxi.gov.cn/zcdservice/zcd/shanxi/article/zcdt/1390497710741917696</w:t>
      </w:r>
      <w:r>
        <w:rPr>
          <w:rStyle w:val="47"/>
          <w:rFonts w:hint="eastAsia" w:ascii="宋体" w:hAnsi="宋体" w:eastAsia="宋体" w:cs="宋体"/>
          <w:color w:val="auto"/>
          <w:sz w:val="28"/>
          <w:szCs w:val="28"/>
          <w:u w:val="none"/>
        </w:rPr>
        <w:fldChar w:fldCharType="end"/>
      </w:r>
    </w:p>
    <w:p w14:paraId="68317BA7">
      <w:pPr>
        <w:pStyle w:val="103"/>
        <w:ind w:firstLine="579"/>
        <w:rPr>
          <w:b/>
          <w:bCs/>
          <w:sz w:val="28"/>
          <w:szCs w:val="28"/>
        </w:rPr>
      </w:pPr>
      <w:bookmarkStart w:id="29" w:name="_Toc9302"/>
      <w:r>
        <w:rPr>
          <w:rFonts w:hint="eastAsia"/>
          <w:b/>
          <w:bCs/>
          <w:sz w:val="28"/>
          <w:szCs w:val="28"/>
        </w:rPr>
        <w:t>（七）关于现场踏勘和集中答疑</w:t>
      </w:r>
      <w:bookmarkEnd w:id="29"/>
    </w:p>
    <w:p w14:paraId="45123C2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70544B9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08802B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14:paraId="66214754">
      <w:pPr>
        <w:pStyle w:val="103"/>
        <w:ind w:firstLine="579"/>
        <w:rPr>
          <w:b/>
          <w:bCs/>
          <w:sz w:val="28"/>
          <w:szCs w:val="28"/>
        </w:rPr>
      </w:pPr>
      <w:bookmarkStart w:id="30" w:name="_Toc25219"/>
      <w:r>
        <w:rPr>
          <w:rFonts w:hint="eastAsia"/>
          <w:b/>
          <w:bCs/>
          <w:sz w:val="28"/>
          <w:szCs w:val="28"/>
        </w:rPr>
        <w:t>（八）关于同一品牌产品的处理</w:t>
      </w:r>
      <w:bookmarkEnd w:id="30"/>
    </w:p>
    <w:p w14:paraId="11B19E5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7198C5C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B50ABC0">
      <w:pPr>
        <w:pStyle w:val="103"/>
        <w:ind w:firstLine="579"/>
        <w:rPr>
          <w:b/>
          <w:bCs/>
          <w:sz w:val="28"/>
          <w:szCs w:val="28"/>
        </w:rPr>
      </w:pPr>
      <w:bookmarkStart w:id="31" w:name="_Toc15678"/>
      <w:r>
        <w:rPr>
          <w:rFonts w:hint="eastAsia"/>
          <w:b/>
          <w:bCs/>
          <w:sz w:val="28"/>
          <w:szCs w:val="28"/>
        </w:rPr>
        <w:t>（九）关于知识产权和保密事项</w:t>
      </w:r>
      <w:bookmarkEnd w:id="31"/>
    </w:p>
    <w:p w14:paraId="5B039BB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14:paraId="4D69330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14:paraId="1AF9CD2A">
      <w:pPr>
        <w:pStyle w:val="103"/>
        <w:ind w:firstLine="579"/>
        <w:rPr>
          <w:b/>
          <w:bCs/>
          <w:sz w:val="28"/>
          <w:szCs w:val="28"/>
        </w:rPr>
      </w:pPr>
      <w:bookmarkStart w:id="32" w:name="_Toc17978"/>
      <w:r>
        <w:rPr>
          <w:rFonts w:hint="eastAsia"/>
          <w:b/>
          <w:bCs/>
          <w:sz w:val="28"/>
          <w:szCs w:val="28"/>
        </w:rPr>
        <w:t>（十）关于信用记录的查询和使用</w:t>
      </w:r>
      <w:bookmarkEnd w:id="32"/>
    </w:p>
    <w:p w14:paraId="4678061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7"/>
          <w:rFonts w:hint="eastAsia" w:ascii="宋体" w:hAnsi="宋体" w:eastAsia="宋体" w:cs="宋体"/>
          <w:color w:val="auto"/>
          <w:sz w:val="28"/>
          <w:szCs w:val="28"/>
          <w:u w:val="none"/>
        </w:rPr>
        <w:t>https://www.creditchina.gov.cn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7"/>
          <w:rFonts w:hint="eastAsia" w:ascii="宋体" w:hAnsi="宋体" w:eastAsia="宋体" w:cs="宋体"/>
          <w:color w:val="auto"/>
          <w:sz w:val="28"/>
          <w:szCs w:val="28"/>
          <w:u w:val="none"/>
        </w:rPr>
        <w:t>http://www.ccgp.gov.cn/）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14:paraId="2BC1733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14:paraId="3FA0127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14:paraId="2EBB9D9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14:paraId="09732DE8">
      <w:pPr>
        <w:pStyle w:val="103"/>
        <w:ind w:firstLine="579"/>
        <w:rPr>
          <w:b/>
          <w:bCs/>
          <w:sz w:val="28"/>
          <w:szCs w:val="28"/>
        </w:rPr>
      </w:pPr>
      <w:bookmarkStart w:id="33" w:name="_Toc5362"/>
      <w:r>
        <w:rPr>
          <w:rFonts w:hint="eastAsia"/>
          <w:b/>
          <w:bCs/>
          <w:sz w:val="28"/>
          <w:szCs w:val="28"/>
        </w:rPr>
        <w:t>（十一）其他重要事项</w:t>
      </w:r>
      <w:bookmarkEnd w:id="33"/>
    </w:p>
    <w:p w14:paraId="4536525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14:paraId="1157333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14:paraId="334C9C0D">
      <w:pPr>
        <w:pStyle w:val="4"/>
        <w:rPr>
          <w:rFonts w:ascii="宋体" w:hAnsi="宋体" w:eastAsia="宋体" w:cs="宋体"/>
          <w:b/>
          <w:bCs/>
          <w:sz w:val="28"/>
          <w:szCs w:val="28"/>
        </w:rPr>
      </w:pPr>
      <w:bookmarkStart w:id="34" w:name="_Toc19264"/>
      <w:r>
        <w:rPr>
          <w:rFonts w:hint="eastAsia" w:ascii="宋体" w:hAnsi="宋体" w:eastAsia="宋体" w:cs="宋体"/>
          <w:b/>
          <w:bCs/>
          <w:sz w:val="28"/>
          <w:szCs w:val="28"/>
        </w:rPr>
        <w:t>三、招标文件</w:t>
      </w:r>
      <w:bookmarkEnd w:id="34"/>
    </w:p>
    <w:p w14:paraId="6E96540B">
      <w:pPr>
        <w:pStyle w:val="103"/>
        <w:ind w:firstLine="579"/>
        <w:rPr>
          <w:b/>
          <w:bCs/>
          <w:sz w:val="28"/>
          <w:szCs w:val="28"/>
        </w:rPr>
      </w:pPr>
      <w:bookmarkStart w:id="35" w:name="_Toc23274"/>
      <w:r>
        <w:rPr>
          <w:rFonts w:hint="eastAsia"/>
          <w:b/>
          <w:bCs/>
          <w:sz w:val="28"/>
          <w:szCs w:val="28"/>
        </w:rPr>
        <w:t>（一）招标文件的解释权</w:t>
      </w:r>
      <w:bookmarkEnd w:id="35"/>
    </w:p>
    <w:p w14:paraId="2BAC5AC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14:paraId="0F518025">
      <w:pPr>
        <w:pStyle w:val="103"/>
        <w:ind w:firstLine="579"/>
        <w:rPr>
          <w:b/>
          <w:bCs/>
          <w:sz w:val="28"/>
          <w:szCs w:val="28"/>
        </w:rPr>
      </w:pPr>
      <w:bookmarkStart w:id="36" w:name="_Toc30024"/>
      <w:r>
        <w:rPr>
          <w:rFonts w:hint="eastAsia"/>
          <w:b/>
          <w:bCs/>
          <w:sz w:val="28"/>
          <w:szCs w:val="28"/>
        </w:rPr>
        <w:t>（二）招标文件主要内容</w:t>
      </w:r>
      <w:bookmarkEnd w:id="36"/>
    </w:p>
    <w:p w14:paraId="3B82B88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14:paraId="7B707AC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14:paraId="4E18693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14:paraId="36EC4C5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第4章  合同文本</w:t>
      </w:r>
    </w:p>
    <w:p w14:paraId="53670FC7">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14:paraId="5F028E22">
      <w:pPr>
        <w:pStyle w:val="103"/>
        <w:ind w:firstLine="579"/>
        <w:rPr>
          <w:b/>
          <w:bCs/>
          <w:sz w:val="28"/>
          <w:szCs w:val="28"/>
        </w:rPr>
      </w:pPr>
      <w:bookmarkStart w:id="37" w:name="_Toc26313"/>
      <w:r>
        <w:rPr>
          <w:rFonts w:hint="eastAsia"/>
          <w:b/>
          <w:bCs/>
          <w:sz w:val="28"/>
          <w:szCs w:val="28"/>
        </w:rPr>
        <w:t>（三）招标文件的检查及阅读</w:t>
      </w:r>
      <w:bookmarkEnd w:id="37"/>
    </w:p>
    <w:p w14:paraId="73892C5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供应商应认真阅读和充分理解招标文件中所有的事项、格式条款和规范要求，在投标文件中对招标文件做出全面响应，并按招标文件的要求提交全部资料。</w:t>
      </w:r>
    </w:p>
    <w:p w14:paraId="39498B0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14:paraId="1A5BB715">
      <w:pPr>
        <w:pStyle w:val="103"/>
        <w:ind w:firstLine="579"/>
        <w:rPr>
          <w:b/>
          <w:bCs/>
          <w:sz w:val="28"/>
          <w:szCs w:val="28"/>
        </w:rPr>
      </w:pPr>
      <w:bookmarkStart w:id="38" w:name="_Toc5096"/>
      <w:r>
        <w:rPr>
          <w:rFonts w:hint="eastAsia"/>
          <w:b/>
          <w:bCs/>
          <w:sz w:val="28"/>
          <w:szCs w:val="28"/>
        </w:rPr>
        <w:t>（四）招标文件的修改、澄清</w:t>
      </w:r>
      <w:bookmarkEnd w:id="38"/>
    </w:p>
    <w:p w14:paraId="2000300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14:paraId="6553811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14:paraId="690FD42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6AFE25F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14:paraId="2C6DEE6B">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14:paraId="2C2D90E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7"/>
          <w:rFonts w:hint="eastAsia" w:ascii="宋体" w:hAnsi="宋体" w:eastAsia="宋体" w:cs="宋体"/>
          <w:color w:val="auto"/>
          <w:sz w:val="28"/>
          <w:szCs w:val="28"/>
          <w:u w:val="none"/>
        </w:rPr>
        <w:t>全国公共资源交易网（陕西省·西安市）</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14:paraId="68183E37">
      <w:pPr>
        <w:pStyle w:val="4"/>
        <w:rPr>
          <w:rFonts w:ascii="宋体" w:hAnsi="宋体" w:eastAsia="宋体" w:cs="宋体"/>
          <w:b/>
          <w:bCs/>
          <w:sz w:val="28"/>
          <w:szCs w:val="28"/>
        </w:rPr>
      </w:pPr>
      <w:bookmarkStart w:id="39" w:name="_Toc9039"/>
      <w:r>
        <w:rPr>
          <w:rFonts w:hint="eastAsia" w:ascii="宋体" w:hAnsi="宋体" w:eastAsia="宋体" w:cs="宋体"/>
          <w:b/>
          <w:bCs/>
          <w:sz w:val="28"/>
          <w:szCs w:val="28"/>
        </w:rPr>
        <w:t>四、投标文件</w:t>
      </w:r>
      <w:bookmarkEnd w:id="39"/>
    </w:p>
    <w:p w14:paraId="36052D5C">
      <w:pPr>
        <w:pStyle w:val="103"/>
        <w:ind w:firstLine="579"/>
        <w:rPr>
          <w:b/>
          <w:bCs/>
          <w:sz w:val="28"/>
          <w:szCs w:val="28"/>
        </w:rPr>
      </w:pPr>
      <w:bookmarkStart w:id="40" w:name="_Toc19870"/>
      <w:r>
        <w:rPr>
          <w:rFonts w:hint="eastAsia"/>
          <w:b/>
          <w:bCs/>
          <w:sz w:val="28"/>
          <w:szCs w:val="28"/>
        </w:rPr>
        <w:t>（一）投标文件的式样</w:t>
      </w:r>
      <w:bookmarkEnd w:id="40"/>
    </w:p>
    <w:p w14:paraId="61BF0E67">
      <w:pPr>
        <w:pStyle w:val="103"/>
        <w:ind w:firstLine="0" w:firstLineChars="0"/>
        <w:rPr>
          <w:sz w:val="28"/>
          <w:szCs w:val="28"/>
        </w:rPr>
      </w:pPr>
      <w:bookmarkStart w:id="41" w:name="_Toc23111"/>
      <w:r>
        <w:rPr>
          <w:rFonts w:hint="eastAsia"/>
          <w:sz w:val="28"/>
          <w:szCs w:val="28"/>
        </w:rPr>
        <w:t>1．组成及格式</w:t>
      </w:r>
      <w:bookmarkEnd w:id="41"/>
    </w:p>
    <w:p w14:paraId="5E8691F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14:paraId="68CADEFF">
      <w:pPr>
        <w:pStyle w:val="103"/>
        <w:ind w:firstLine="0" w:firstLineChars="0"/>
        <w:rPr>
          <w:sz w:val="28"/>
          <w:szCs w:val="28"/>
        </w:rPr>
      </w:pPr>
      <w:bookmarkStart w:id="42" w:name="_Toc4658"/>
      <w:r>
        <w:rPr>
          <w:rFonts w:hint="eastAsia"/>
          <w:sz w:val="28"/>
          <w:szCs w:val="28"/>
        </w:rPr>
        <w:t>2．语言</w:t>
      </w:r>
      <w:bookmarkEnd w:id="42"/>
    </w:p>
    <w:p w14:paraId="3608E29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14:paraId="1ECB3BC2">
      <w:pPr>
        <w:pStyle w:val="103"/>
        <w:ind w:firstLine="0" w:firstLineChars="0"/>
        <w:rPr>
          <w:sz w:val="28"/>
          <w:szCs w:val="28"/>
        </w:rPr>
      </w:pPr>
      <w:bookmarkStart w:id="43" w:name="_Toc3436"/>
      <w:r>
        <w:rPr>
          <w:rFonts w:hint="eastAsia"/>
          <w:sz w:val="28"/>
          <w:szCs w:val="28"/>
        </w:rPr>
        <w:t>3．计量单位</w:t>
      </w:r>
      <w:bookmarkEnd w:id="43"/>
    </w:p>
    <w:p w14:paraId="1E340AC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14:paraId="2F7A256F">
      <w:pPr>
        <w:pStyle w:val="103"/>
        <w:ind w:firstLine="579"/>
        <w:rPr>
          <w:b/>
          <w:bCs/>
          <w:sz w:val="28"/>
          <w:szCs w:val="28"/>
        </w:rPr>
      </w:pPr>
      <w:bookmarkStart w:id="44" w:name="_Toc15553"/>
      <w:r>
        <w:rPr>
          <w:rFonts w:hint="eastAsia"/>
          <w:b/>
          <w:bCs/>
          <w:sz w:val="28"/>
          <w:szCs w:val="28"/>
        </w:rPr>
        <w:t>（二）投标文件的有效期</w:t>
      </w:r>
      <w:bookmarkEnd w:id="44"/>
    </w:p>
    <w:p w14:paraId="0580725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14:paraId="130D0263">
      <w:pPr>
        <w:pStyle w:val="103"/>
        <w:ind w:firstLine="579"/>
        <w:rPr>
          <w:b/>
          <w:bCs/>
          <w:sz w:val="28"/>
          <w:szCs w:val="28"/>
        </w:rPr>
      </w:pPr>
      <w:bookmarkStart w:id="45" w:name="_Toc28137"/>
      <w:r>
        <w:rPr>
          <w:rFonts w:hint="eastAsia"/>
          <w:b/>
          <w:bCs/>
          <w:sz w:val="28"/>
          <w:szCs w:val="28"/>
        </w:rPr>
        <w:t>（三）投标报价</w:t>
      </w:r>
      <w:bookmarkEnd w:id="45"/>
    </w:p>
    <w:p w14:paraId="543C7FB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14:paraId="4DE099D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14:paraId="43174BB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14:paraId="6388C43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14:paraId="3E7DEE7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14:paraId="18E4EA9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14:paraId="6713435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14:paraId="0A45E85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14:paraId="53910ED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14:paraId="64106CA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14:paraId="1AB147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14:paraId="4E8DB8E5">
      <w:pPr>
        <w:pStyle w:val="103"/>
        <w:ind w:firstLine="579"/>
        <w:rPr>
          <w:b/>
          <w:bCs/>
          <w:sz w:val="28"/>
          <w:szCs w:val="28"/>
        </w:rPr>
      </w:pPr>
      <w:bookmarkStart w:id="46" w:name="_Toc30313"/>
      <w:r>
        <w:rPr>
          <w:rFonts w:hint="eastAsia"/>
          <w:b/>
          <w:bCs/>
          <w:sz w:val="28"/>
          <w:szCs w:val="28"/>
        </w:rPr>
        <w:t>（四）投标文件的制作和签章</w:t>
      </w:r>
      <w:bookmarkEnd w:id="46"/>
    </w:p>
    <w:p w14:paraId="242D50B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266E124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链接地址：</w:t>
      </w:r>
    </w:p>
    <w:p w14:paraId="3F36D524">
      <w:pPr>
        <w:spacing w:line="560" w:lineRule="exact"/>
        <w:ind w:firstLine="496"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7"/>
          <w:rFonts w:hint="eastAsia" w:ascii="宋体" w:hAnsi="宋体" w:eastAsia="宋体" w:cs="宋体"/>
          <w:sz w:val="28"/>
          <w:szCs w:val="28"/>
        </w:rPr>
        <w:t>http://sxggzyjy.xa.gov.cn/fwzn/004003/20181115/4d59c184-e8f6-4d5a-a416-c2f6b0601e66.html</w:t>
      </w:r>
      <w:r>
        <w:rPr>
          <w:rStyle w:val="47"/>
          <w:rFonts w:hint="eastAsia" w:ascii="宋体" w:hAnsi="宋体" w:eastAsia="宋体" w:cs="宋体"/>
          <w:sz w:val="28"/>
          <w:szCs w:val="28"/>
        </w:rPr>
        <w:fldChar w:fldCharType="end"/>
      </w:r>
    </w:p>
    <w:p w14:paraId="603CA2A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319D743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0BD0846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14:paraId="39FDEBC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14:paraId="35E76ADD">
      <w:pPr>
        <w:pStyle w:val="103"/>
        <w:ind w:firstLine="579"/>
        <w:rPr>
          <w:b/>
          <w:bCs/>
          <w:sz w:val="28"/>
          <w:szCs w:val="28"/>
        </w:rPr>
      </w:pPr>
      <w:bookmarkStart w:id="47" w:name="_Toc15534"/>
      <w:r>
        <w:rPr>
          <w:rFonts w:hint="eastAsia"/>
          <w:b/>
          <w:bCs/>
          <w:sz w:val="28"/>
          <w:szCs w:val="28"/>
        </w:rPr>
        <w:t>（五）投标文件的加密和提交</w:t>
      </w:r>
      <w:bookmarkEnd w:id="47"/>
    </w:p>
    <w:p w14:paraId="7BB8D4F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14:paraId="6E408F8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14:paraId="26E75AF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39A4A09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14:paraId="23FA321B">
      <w:pPr>
        <w:pStyle w:val="103"/>
        <w:ind w:firstLine="579"/>
        <w:rPr>
          <w:b/>
          <w:bCs/>
          <w:sz w:val="28"/>
          <w:szCs w:val="28"/>
        </w:rPr>
      </w:pPr>
      <w:bookmarkStart w:id="48" w:name="_Toc28545"/>
      <w:r>
        <w:rPr>
          <w:rFonts w:hint="eastAsia"/>
          <w:b/>
          <w:bCs/>
          <w:sz w:val="28"/>
          <w:szCs w:val="28"/>
        </w:rPr>
        <w:t>（六）投标文件的补充、修改和撤回</w:t>
      </w:r>
      <w:bookmarkEnd w:id="48"/>
    </w:p>
    <w:p w14:paraId="31276A3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100026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14:paraId="39CF942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07FCA4FF">
      <w:pPr>
        <w:pStyle w:val="103"/>
        <w:ind w:firstLine="579"/>
        <w:rPr>
          <w:b/>
          <w:bCs/>
          <w:sz w:val="28"/>
          <w:szCs w:val="28"/>
        </w:rPr>
      </w:pPr>
      <w:bookmarkStart w:id="49" w:name="_Toc5968"/>
      <w:r>
        <w:rPr>
          <w:rFonts w:hint="eastAsia"/>
          <w:b/>
          <w:bCs/>
          <w:sz w:val="28"/>
          <w:szCs w:val="28"/>
        </w:rPr>
        <w:t>（七）关于投标文件的雷同性分析</w:t>
      </w:r>
      <w:bookmarkEnd w:id="49"/>
    </w:p>
    <w:p w14:paraId="2B046BF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4908682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9BEDF9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3808D94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14:paraId="2C68F374">
      <w:pPr>
        <w:pStyle w:val="103"/>
        <w:ind w:firstLine="579"/>
        <w:rPr>
          <w:b/>
          <w:bCs/>
          <w:sz w:val="28"/>
          <w:szCs w:val="28"/>
        </w:rPr>
      </w:pPr>
      <w:bookmarkStart w:id="50" w:name="_Toc11132"/>
      <w:r>
        <w:rPr>
          <w:rFonts w:hint="eastAsia"/>
          <w:b/>
          <w:bCs/>
          <w:sz w:val="28"/>
          <w:szCs w:val="28"/>
        </w:rPr>
        <w:t>（八）投标文件被拒绝接收的情形</w:t>
      </w:r>
      <w:bookmarkEnd w:id="50"/>
    </w:p>
    <w:p w14:paraId="5F7C4FB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14:paraId="7467F5B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14:paraId="77403930">
      <w:pPr>
        <w:pStyle w:val="4"/>
        <w:rPr>
          <w:rFonts w:ascii="宋体" w:hAnsi="宋体" w:eastAsia="宋体" w:cs="宋体"/>
          <w:b/>
          <w:bCs/>
          <w:sz w:val="28"/>
          <w:szCs w:val="28"/>
        </w:rPr>
      </w:pPr>
      <w:bookmarkStart w:id="51" w:name="_Toc1901"/>
      <w:r>
        <w:rPr>
          <w:rFonts w:hint="eastAsia" w:ascii="宋体" w:hAnsi="宋体" w:eastAsia="宋体" w:cs="宋体"/>
          <w:b/>
          <w:bCs/>
          <w:sz w:val="28"/>
          <w:szCs w:val="28"/>
        </w:rPr>
        <w:t>五、开标程序</w:t>
      </w:r>
      <w:bookmarkEnd w:id="51"/>
    </w:p>
    <w:p w14:paraId="3732E71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14:paraId="121F147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14:paraId="4F6496D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14:paraId="4AAD8F1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14:paraId="236349B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19BAA95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14:paraId="74B437D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14:paraId="5EE3A9E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14:paraId="5DE9C03F">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7"/>
          <w:rFonts w:hint="eastAsia" w:ascii="宋体" w:hAnsi="宋体" w:eastAsia="宋体" w:cs="宋体"/>
          <w:color w:val="auto"/>
          <w:sz w:val="28"/>
          <w:szCs w:val="28"/>
          <w:u w:val="none"/>
        </w:rPr>
        <w:t>http://sxggzyjy.xa.gov.cn/fwzn/004003/20200426/bc8b2c1e-abe2-4168-913c-68ff93345faf.html</w:t>
      </w:r>
      <w:r>
        <w:rPr>
          <w:rStyle w:val="47"/>
          <w:rFonts w:hint="eastAsia" w:ascii="宋体" w:hAnsi="宋体" w:eastAsia="宋体" w:cs="宋体"/>
          <w:color w:val="auto"/>
          <w:sz w:val="28"/>
          <w:szCs w:val="28"/>
          <w:u w:val="none"/>
        </w:rPr>
        <w:fldChar w:fldCharType="end"/>
      </w:r>
    </w:p>
    <w:p w14:paraId="1EE94C2E">
      <w:pPr>
        <w:pStyle w:val="103"/>
        <w:ind w:firstLine="579"/>
        <w:rPr>
          <w:b/>
          <w:bCs/>
          <w:sz w:val="28"/>
          <w:szCs w:val="28"/>
        </w:rPr>
      </w:pPr>
      <w:bookmarkStart w:id="52" w:name="_Toc15581"/>
      <w:r>
        <w:rPr>
          <w:rFonts w:hint="eastAsia"/>
          <w:b/>
          <w:bCs/>
          <w:sz w:val="28"/>
          <w:szCs w:val="28"/>
        </w:rPr>
        <w:t>（一）开标环节投标文件视为无效的情形</w:t>
      </w:r>
      <w:bookmarkEnd w:id="52"/>
    </w:p>
    <w:p w14:paraId="543404D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14:paraId="7F79BD6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14:paraId="781DF13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14:paraId="6E17E22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14:paraId="05F552D3">
      <w:pPr>
        <w:pStyle w:val="103"/>
        <w:ind w:firstLine="579"/>
        <w:rPr>
          <w:b/>
          <w:bCs/>
          <w:sz w:val="28"/>
          <w:szCs w:val="28"/>
        </w:rPr>
      </w:pPr>
      <w:bookmarkStart w:id="53" w:name="_Toc4756"/>
      <w:r>
        <w:rPr>
          <w:rFonts w:hint="eastAsia"/>
          <w:b/>
          <w:bCs/>
          <w:sz w:val="28"/>
          <w:szCs w:val="28"/>
        </w:rPr>
        <w:t>（二）突发状况的应急处置</w:t>
      </w:r>
      <w:bookmarkEnd w:id="53"/>
    </w:p>
    <w:p w14:paraId="0031E9A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14:paraId="64E9E746">
      <w:pPr>
        <w:pStyle w:val="4"/>
        <w:rPr>
          <w:rFonts w:ascii="宋体" w:hAnsi="宋体" w:eastAsia="宋体" w:cs="宋体"/>
          <w:b/>
          <w:bCs/>
          <w:sz w:val="28"/>
          <w:szCs w:val="28"/>
        </w:rPr>
      </w:pPr>
      <w:bookmarkStart w:id="54" w:name="_Toc31329"/>
      <w:r>
        <w:rPr>
          <w:rFonts w:hint="eastAsia" w:ascii="宋体" w:hAnsi="宋体" w:eastAsia="宋体" w:cs="宋体"/>
          <w:b/>
          <w:bCs/>
          <w:sz w:val="28"/>
          <w:szCs w:val="28"/>
        </w:rPr>
        <w:t>六、资格审查</w:t>
      </w:r>
      <w:bookmarkEnd w:id="54"/>
    </w:p>
    <w:p w14:paraId="51BA2B6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14:paraId="61CFCAC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14:paraId="2DB91792">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14:paraId="3216CB51">
      <w:pPr>
        <w:rPr>
          <w:rFonts w:ascii="宋体" w:hAnsi="宋体" w:eastAsia="宋体" w:cs="宋体"/>
          <w:sz w:val="32"/>
          <w:szCs w:val="32"/>
        </w:rPr>
      </w:pPr>
      <w:r>
        <w:rPr>
          <w:rFonts w:hint="eastAsia" w:ascii="宋体" w:hAnsi="宋体" w:eastAsia="宋体" w:cs="宋体"/>
          <w:sz w:val="32"/>
          <w:szCs w:val="32"/>
        </w:rPr>
        <w:br w:type="page"/>
      </w:r>
    </w:p>
    <w:p w14:paraId="7B76CBE2">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6"/>
        <w:tblW w:w="90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360"/>
        <w:gridCol w:w="5814"/>
      </w:tblGrid>
      <w:tr w14:paraId="42507E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844" w:type="dxa"/>
            <w:tcBorders>
              <w:top w:val="single" w:color="auto" w:sz="12" w:space="0"/>
              <w:bottom w:val="single" w:color="auto" w:sz="2" w:space="0"/>
            </w:tcBorders>
            <w:shd w:val="clear" w:color="auto" w:fill="F1F1F1" w:themeFill="background1" w:themeFillShade="F2"/>
            <w:vAlign w:val="center"/>
          </w:tcPr>
          <w:p w14:paraId="43EB9E32">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60" w:type="dxa"/>
            <w:tcBorders>
              <w:top w:val="single" w:color="auto" w:sz="12" w:space="0"/>
              <w:bottom w:val="single" w:color="auto" w:sz="2" w:space="0"/>
            </w:tcBorders>
            <w:shd w:val="clear" w:color="auto" w:fill="F1F1F1" w:themeFill="background1" w:themeFillShade="F2"/>
            <w:vAlign w:val="center"/>
          </w:tcPr>
          <w:p w14:paraId="52B89537">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814" w:type="dxa"/>
            <w:tcBorders>
              <w:top w:val="single" w:color="auto" w:sz="12" w:space="0"/>
              <w:bottom w:val="single" w:color="auto" w:sz="2" w:space="0"/>
            </w:tcBorders>
            <w:shd w:val="clear" w:color="auto" w:fill="F1F1F1" w:themeFill="background1" w:themeFillShade="F2"/>
            <w:vAlign w:val="center"/>
          </w:tcPr>
          <w:p w14:paraId="3A251BC9">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14:paraId="296145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14:paraId="2BBE9CA0">
            <w:pPr>
              <w:jc w:val="center"/>
              <w:rPr>
                <w:rFonts w:ascii="宋体" w:hAnsi="宋体" w:eastAsia="宋体" w:cs="宋体"/>
                <w:sz w:val="28"/>
                <w:szCs w:val="28"/>
              </w:rPr>
            </w:pPr>
            <w:r>
              <w:rPr>
                <w:rFonts w:hint="eastAsia" w:ascii="宋体" w:hAnsi="宋体" w:eastAsia="宋体" w:cs="宋体"/>
                <w:sz w:val="28"/>
                <w:szCs w:val="28"/>
              </w:rPr>
              <w:t>1</w:t>
            </w:r>
          </w:p>
        </w:tc>
        <w:tc>
          <w:tcPr>
            <w:tcW w:w="2360" w:type="dxa"/>
            <w:vAlign w:val="center"/>
          </w:tcPr>
          <w:p w14:paraId="29BB943E">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814" w:type="dxa"/>
            <w:vAlign w:val="center"/>
          </w:tcPr>
          <w:p w14:paraId="5327E0A1">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14:paraId="196F23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09" w:hRule="atLeast"/>
          <w:jc w:val="center"/>
        </w:trPr>
        <w:tc>
          <w:tcPr>
            <w:tcW w:w="844" w:type="dxa"/>
            <w:vAlign w:val="center"/>
          </w:tcPr>
          <w:p w14:paraId="072CBAC5">
            <w:pPr>
              <w:jc w:val="center"/>
              <w:rPr>
                <w:rFonts w:ascii="宋体" w:hAnsi="宋体" w:eastAsia="宋体" w:cs="宋体"/>
                <w:sz w:val="28"/>
                <w:szCs w:val="28"/>
              </w:rPr>
            </w:pPr>
            <w:r>
              <w:rPr>
                <w:rFonts w:hint="eastAsia" w:ascii="宋体" w:hAnsi="宋体" w:eastAsia="宋体" w:cs="宋体"/>
                <w:sz w:val="28"/>
                <w:szCs w:val="28"/>
              </w:rPr>
              <w:t>2</w:t>
            </w:r>
          </w:p>
        </w:tc>
        <w:tc>
          <w:tcPr>
            <w:tcW w:w="2360" w:type="dxa"/>
            <w:vAlign w:val="center"/>
          </w:tcPr>
          <w:p w14:paraId="34C770D8">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814" w:type="dxa"/>
            <w:vAlign w:val="center"/>
          </w:tcPr>
          <w:p w14:paraId="041EF241">
            <w:pPr>
              <w:jc w:val="both"/>
              <w:rPr>
                <w:rFonts w:ascii="宋体" w:hAnsi="宋体" w:eastAsia="宋体" w:cs="宋体"/>
                <w:sz w:val="28"/>
                <w:szCs w:val="28"/>
                <w:highlight w:val="none"/>
              </w:rPr>
            </w:pPr>
            <w:r>
              <w:rPr>
                <w:rFonts w:hint="eastAsia" w:ascii="宋体" w:hAnsi="宋体" w:eastAsia="宋体" w:cs="宋体"/>
                <w:sz w:val="28"/>
                <w:szCs w:val="28"/>
                <w:highlight w:val="none"/>
              </w:rPr>
              <w:t>供应商提供</w:t>
            </w:r>
            <w:r>
              <w:rPr>
                <w:rFonts w:hint="eastAsia" w:ascii="宋体" w:hAnsi="宋体" w:eastAsia="宋体" w:cs="宋体"/>
                <w:sz w:val="28"/>
                <w:szCs w:val="28"/>
                <w:highlight w:val="none"/>
                <w:lang w:val="en-US" w:eastAsia="zh-CN"/>
              </w:rPr>
              <w:t>2024</w:t>
            </w:r>
            <w:r>
              <w:rPr>
                <w:rFonts w:hint="eastAsia" w:ascii="宋体" w:hAnsi="宋体" w:eastAsia="宋体" w:cs="宋体"/>
                <w:sz w:val="28"/>
                <w:szCs w:val="28"/>
                <w:highlight w:val="none"/>
              </w:rPr>
              <w:t>年度经审计完整的财务审计报告（成立时间至提交投标文件截止时间不足一年的可提供成立后任意时段的资产负债表），或</w:t>
            </w:r>
            <w:r>
              <w:rPr>
                <w:rFonts w:hint="eastAsia" w:ascii="宋体" w:hAnsi="宋体" w:eastAsia="宋体" w:cs="宋体"/>
                <w:sz w:val="28"/>
                <w:szCs w:val="28"/>
                <w:highlight w:val="none"/>
                <w:lang w:val="en-US" w:eastAsia="zh-CN"/>
              </w:rPr>
              <w:t>提供开户行基本信息及</w:t>
            </w:r>
            <w:r>
              <w:rPr>
                <w:rFonts w:hint="eastAsia" w:ascii="宋体" w:hAnsi="宋体" w:eastAsia="宋体" w:cs="宋体"/>
                <w:sz w:val="28"/>
                <w:szCs w:val="28"/>
                <w:highlight w:val="none"/>
              </w:rPr>
              <w:t>开标前三个月内</w:t>
            </w:r>
            <w:r>
              <w:rPr>
                <w:rFonts w:hint="eastAsia" w:ascii="宋体" w:hAnsi="宋体" w:eastAsia="宋体" w:cs="宋体"/>
                <w:sz w:val="28"/>
                <w:szCs w:val="28"/>
                <w:highlight w:val="none"/>
                <w:lang w:val="en-US" w:eastAsia="zh-CN"/>
              </w:rPr>
              <w:t>基本户开户行</w:t>
            </w:r>
            <w:r>
              <w:rPr>
                <w:rFonts w:hint="eastAsia" w:ascii="宋体" w:hAnsi="宋体" w:eastAsia="宋体" w:cs="宋体"/>
                <w:sz w:val="28"/>
                <w:szCs w:val="28"/>
                <w:highlight w:val="none"/>
              </w:rPr>
              <w:t>银行出具的资信证明</w:t>
            </w:r>
          </w:p>
        </w:tc>
      </w:tr>
      <w:tr w14:paraId="7AA68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14:paraId="0776F828">
            <w:pPr>
              <w:jc w:val="center"/>
              <w:rPr>
                <w:rFonts w:ascii="宋体" w:hAnsi="宋体" w:eastAsia="宋体" w:cs="宋体"/>
                <w:sz w:val="28"/>
                <w:szCs w:val="28"/>
              </w:rPr>
            </w:pPr>
            <w:r>
              <w:rPr>
                <w:rFonts w:hint="eastAsia" w:ascii="宋体" w:hAnsi="宋体" w:eastAsia="宋体" w:cs="宋体"/>
                <w:sz w:val="28"/>
                <w:szCs w:val="28"/>
              </w:rPr>
              <w:t>3</w:t>
            </w:r>
          </w:p>
        </w:tc>
        <w:tc>
          <w:tcPr>
            <w:tcW w:w="2360" w:type="dxa"/>
            <w:vAlign w:val="center"/>
          </w:tcPr>
          <w:p w14:paraId="2543AB0A">
            <w:pPr>
              <w:jc w:val="center"/>
              <w:rPr>
                <w:rFonts w:ascii="宋体" w:hAnsi="宋体" w:eastAsia="宋体" w:cs="宋体"/>
                <w:sz w:val="28"/>
                <w:szCs w:val="28"/>
              </w:rPr>
            </w:pPr>
            <w:r>
              <w:rPr>
                <w:rFonts w:hint="eastAsia" w:ascii="宋体" w:hAnsi="宋体" w:eastAsia="宋体" w:cs="宋体"/>
                <w:sz w:val="28"/>
                <w:szCs w:val="28"/>
              </w:rPr>
              <w:t>履行合同书面声明</w:t>
            </w:r>
          </w:p>
        </w:tc>
        <w:tc>
          <w:tcPr>
            <w:tcW w:w="5814" w:type="dxa"/>
            <w:vAlign w:val="center"/>
          </w:tcPr>
          <w:p w14:paraId="030A8034">
            <w:pPr>
              <w:jc w:val="both"/>
              <w:rPr>
                <w:rFonts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14:paraId="05365F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14:paraId="6294663B">
            <w:pPr>
              <w:jc w:val="center"/>
              <w:rPr>
                <w:rFonts w:ascii="宋体" w:hAnsi="宋体" w:eastAsia="宋体" w:cs="宋体"/>
                <w:sz w:val="28"/>
                <w:szCs w:val="28"/>
              </w:rPr>
            </w:pPr>
            <w:r>
              <w:rPr>
                <w:rFonts w:hint="eastAsia" w:ascii="宋体" w:hAnsi="宋体" w:eastAsia="宋体" w:cs="宋体"/>
                <w:sz w:val="28"/>
                <w:szCs w:val="28"/>
              </w:rPr>
              <w:t>4</w:t>
            </w:r>
          </w:p>
        </w:tc>
        <w:tc>
          <w:tcPr>
            <w:tcW w:w="2360" w:type="dxa"/>
            <w:vAlign w:val="center"/>
          </w:tcPr>
          <w:p w14:paraId="0448AABB">
            <w:pPr>
              <w:jc w:val="center"/>
              <w:rPr>
                <w:rFonts w:ascii="宋体" w:hAnsi="宋体" w:eastAsia="宋体" w:cs="宋体"/>
                <w:sz w:val="28"/>
                <w:szCs w:val="28"/>
              </w:rPr>
            </w:pPr>
            <w:r>
              <w:rPr>
                <w:rFonts w:hint="eastAsia" w:ascii="宋体" w:hAnsi="宋体" w:eastAsia="宋体" w:cs="宋体"/>
                <w:sz w:val="28"/>
                <w:szCs w:val="28"/>
              </w:rPr>
              <w:t>税收缴纳证明</w:t>
            </w:r>
          </w:p>
          <w:p w14:paraId="21677DAD">
            <w:pPr>
              <w:jc w:val="center"/>
              <w:rPr>
                <w:rFonts w:ascii="宋体" w:hAnsi="宋体" w:eastAsia="宋体" w:cs="宋体"/>
                <w:sz w:val="28"/>
                <w:szCs w:val="28"/>
              </w:rPr>
            </w:pPr>
          </w:p>
        </w:tc>
        <w:tc>
          <w:tcPr>
            <w:tcW w:w="5814" w:type="dxa"/>
            <w:vAlign w:val="center"/>
          </w:tcPr>
          <w:p w14:paraId="17038178">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提供2025年1月（含1月）以来任意一个月的依法缴纳税收的相关凭据（时间以税款所属时期为准），凭据应有税务机关或代收机关的公章或业务专用章。依法免税或无须缴纳税收的供应商，应提供相应证明文件； </w:t>
            </w:r>
          </w:p>
        </w:tc>
      </w:tr>
      <w:tr w14:paraId="68D9C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14:paraId="452993A3">
            <w:pPr>
              <w:jc w:val="center"/>
              <w:rPr>
                <w:rFonts w:ascii="宋体" w:hAnsi="宋体" w:eastAsia="宋体" w:cs="宋体"/>
                <w:sz w:val="28"/>
                <w:szCs w:val="28"/>
              </w:rPr>
            </w:pPr>
            <w:r>
              <w:rPr>
                <w:rFonts w:hint="eastAsia" w:ascii="宋体" w:hAnsi="宋体" w:eastAsia="宋体" w:cs="宋体"/>
                <w:sz w:val="28"/>
                <w:szCs w:val="28"/>
              </w:rPr>
              <w:t>5</w:t>
            </w:r>
          </w:p>
        </w:tc>
        <w:tc>
          <w:tcPr>
            <w:tcW w:w="2360" w:type="dxa"/>
            <w:vAlign w:val="center"/>
          </w:tcPr>
          <w:p w14:paraId="7ADDB7C4">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814" w:type="dxa"/>
            <w:vAlign w:val="center"/>
          </w:tcPr>
          <w:p w14:paraId="5661760F">
            <w:pPr>
              <w:jc w:val="both"/>
              <w:rPr>
                <w:rFonts w:ascii="宋体" w:hAnsi="宋体" w:eastAsia="宋体" w:cs="宋体"/>
                <w:sz w:val="28"/>
                <w:szCs w:val="28"/>
              </w:rPr>
            </w:pPr>
            <w:r>
              <w:rPr>
                <w:rFonts w:hint="eastAsia" w:ascii="宋体" w:hAnsi="宋体" w:eastAsia="宋体" w:cs="宋体"/>
                <w:sz w:val="28"/>
                <w:szCs w:val="28"/>
              </w:rPr>
              <w:t>提供</w:t>
            </w:r>
            <w:r>
              <w:rPr>
                <w:rFonts w:hint="eastAsia" w:ascii="宋体" w:hAnsi="宋体" w:eastAsia="宋体" w:cs="宋体"/>
                <w:sz w:val="28"/>
                <w:szCs w:val="28"/>
                <w:lang w:eastAsia="zh-CN"/>
              </w:rPr>
              <w:t>2025年1月（含1月）</w:t>
            </w:r>
            <w:r>
              <w:rPr>
                <w:rFonts w:hint="eastAsia" w:ascii="宋体" w:hAnsi="宋体" w:eastAsia="宋体" w:cs="宋体"/>
                <w:sz w:val="28"/>
                <w:szCs w:val="28"/>
              </w:rPr>
              <w:t>以来</w:t>
            </w:r>
            <w:r>
              <w:rPr>
                <w:rFonts w:hint="eastAsia" w:ascii="宋体" w:hAnsi="宋体" w:eastAsia="宋体" w:cs="宋体"/>
                <w:sz w:val="28"/>
                <w:szCs w:val="28"/>
                <w:lang w:eastAsia="zh-CN"/>
              </w:rPr>
              <w:t>任意</w:t>
            </w:r>
            <w:r>
              <w:rPr>
                <w:rFonts w:hint="eastAsia" w:ascii="宋体" w:hAnsi="宋体" w:eastAsia="宋体" w:cs="宋体"/>
                <w:sz w:val="28"/>
                <w:szCs w:val="28"/>
              </w:rPr>
              <w:t>一个月的社会保障资金缴存单据或社保机构开具的社会保险参保缴费情况证明。依法不需要缴纳社会保障资金的供应商应提供相关文件证明</w:t>
            </w:r>
          </w:p>
        </w:tc>
      </w:tr>
      <w:tr w14:paraId="0399F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14:paraId="6BA764AC">
            <w:pPr>
              <w:jc w:val="center"/>
              <w:rPr>
                <w:rFonts w:ascii="宋体" w:hAnsi="宋体" w:eastAsia="宋体" w:cs="宋体"/>
                <w:sz w:val="28"/>
                <w:szCs w:val="28"/>
              </w:rPr>
            </w:pPr>
            <w:r>
              <w:rPr>
                <w:rFonts w:hint="eastAsia" w:ascii="宋体" w:hAnsi="宋体" w:eastAsia="宋体" w:cs="宋体"/>
                <w:sz w:val="28"/>
                <w:szCs w:val="28"/>
              </w:rPr>
              <w:t>6</w:t>
            </w:r>
          </w:p>
        </w:tc>
        <w:tc>
          <w:tcPr>
            <w:tcW w:w="2360" w:type="dxa"/>
            <w:vAlign w:val="center"/>
          </w:tcPr>
          <w:p w14:paraId="14E4EDA7">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814" w:type="dxa"/>
            <w:vAlign w:val="center"/>
          </w:tcPr>
          <w:p w14:paraId="1D831973">
            <w:pPr>
              <w:jc w:val="both"/>
              <w:rPr>
                <w:rFonts w:ascii="宋体" w:hAnsi="宋体" w:eastAsia="宋体" w:cs="宋体"/>
                <w:sz w:val="28"/>
                <w:szCs w:val="28"/>
              </w:rPr>
            </w:pPr>
            <w:r>
              <w:rPr>
                <w:rFonts w:ascii="宋体" w:hAnsi="宋体" w:eastAsia="宋体" w:cs="宋体"/>
                <w:sz w:val="28"/>
                <w:szCs w:val="28"/>
              </w:rPr>
              <w:t>参加政府采购活动前3年内在经营活动中没有重大违法记录的书面声明</w:t>
            </w:r>
          </w:p>
        </w:tc>
      </w:tr>
      <w:tr w14:paraId="7D7E65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14:paraId="5A25CCC6">
            <w:pPr>
              <w:jc w:val="center"/>
              <w:rPr>
                <w:rFonts w:ascii="宋体" w:hAnsi="宋体" w:eastAsia="宋体" w:cs="宋体"/>
                <w:sz w:val="28"/>
                <w:szCs w:val="28"/>
              </w:rPr>
            </w:pPr>
            <w:r>
              <w:rPr>
                <w:rFonts w:hint="eastAsia" w:ascii="宋体" w:hAnsi="宋体" w:eastAsia="宋体" w:cs="宋体"/>
                <w:sz w:val="28"/>
                <w:szCs w:val="28"/>
              </w:rPr>
              <w:t>7</w:t>
            </w:r>
          </w:p>
        </w:tc>
        <w:tc>
          <w:tcPr>
            <w:tcW w:w="2360" w:type="dxa"/>
            <w:vAlign w:val="center"/>
          </w:tcPr>
          <w:p w14:paraId="255973C1">
            <w:pPr>
              <w:jc w:val="center"/>
              <w:rPr>
                <w:rFonts w:ascii="宋体" w:hAnsi="宋体" w:eastAsia="宋体" w:cs="宋体"/>
                <w:sz w:val="28"/>
                <w:szCs w:val="28"/>
              </w:rPr>
            </w:pPr>
            <w:r>
              <w:rPr>
                <w:rFonts w:hint="eastAsia" w:ascii="宋体" w:hAnsi="宋体" w:eastAsia="宋体" w:cs="宋体"/>
                <w:sz w:val="28"/>
                <w:szCs w:val="28"/>
              </w:rPr>
              <w:t>法定代表人委托授权书</w:t>
            </w:r>
          </w:p>
        </w:tc>
        <w:tc>
          <w:tcPr>
            <w:tcW w:w="5814" w:type="dxa"/>
            <w:vAlign w:val="center"/>
          </w:tcPr>
          <w:p w14:paraId="55BAAF7A">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单位负责人）授权委托书（附法定代表人（单位负责人）、被授权人身份证复印件及被授权人近6个月内连续三个月在本单位社保缴纳的证明资料）（法定代表人（单位负责人）直接参加的，须提供法定代表人（单位负责人）身份证明书及身份证复印件且与营业执照上信息须一致）； </w:t>
            </w:r>
          </w:p>
        </w:tc>
      </w:tr>
      <w:tr w14:paraId="7E4BA1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5" w:hRule="atLeast"/>
          <w:jc w:val="center"/>
        </w:trPr>
        <w:tc>
          <w:tcPr>
            <w:tcW w:w="844" w:type="dxa"/>
            <w:vAlign w:val="center"/>
          </w:tcPr>
          <w:p w14:paraId="760582D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60" w:type="dxa"/>
            <w:vAlign w:val="center"/>
          </w:tcPr>
          <w:p w14:paraId="40CFAD9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不接受由西安市红会医院职工投资举办的企业</w:t>
            </w:r>
          </w:p>
        </w:tc>
        <w:tc>
          <w:tcPr>
            <w:tcW w:w="5814" w:type="dxa"/>
            <w:vAlign w:val="center"/>
          </w:tcPr>
          <w:p w14:paraId="1A316332">
            <w:pPr>
              <w:jc w:val="both"/>
              <w:rPr>
                <w:rFonts w:hint="eastAsia" w:ascii="宋体" w:hAnsi="宋体" w:eastAsia="宋体" w:cs="宋体"/>
                <w:sz w:val="28"/>
                <w:szCs w:val="28"/>
              </w:rPr>
            </w:pPr>
            <w:r>
              <w:rPr>
                <w:rFonts w:hint="eastAsia" w:ascii="宋体" w:hAnsi="宋体" w:eastAsia="宋体" w:cs="宋体"/>
                <w:sz w:val="28"/>
                <w:szCs w:val="28"/>
              </w:rPr>
              <w:t>本项目不接受由西安市红会医院职工及亲属投资举办的企业参加投标。</w:t>
            </w:r>
          </w:p>
        </w:tc>
      </w:tr>
      <w:tr w14:paraId="0AFB63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844" w:type="dxa"/>
            <w:vAlign w:val="center"/>
          </w:tcPr>
          <w:p w14:paraId="502C43CF">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360" w:type="dxa"/>
            <w:vAlign w:val="center"/>
          </w:tcPr>
          <w:p w14:paraId="765EF0D5">
            <w:pPr>
              <w:jc w:val="center"/>
              <w:rPr>
                <w:rFonts w:ascii="宋体" w:hAnsi="宋体" w:eastAsia="宋体" w:cs="宋体"/>
                <w:sz w:val="28"/>
                <w:szCs w:val="28"/>
              </w:rPr>
            </w:pPr>
            <w:r>
              <w:rPr>
                <w:rFonts w:hint="eastAsia" w:ascii="宋体" w:hAnsi="宋体" w:eastAsia="宋体" w:cs="宋体"/>
                <w:sz w:val="28"/>
                <w:szCs w:val="28"/>
              </w:rPr>
              <w:t>联合体</w:t>
            </w:r>
          </w:p>
        </w:tc>
        <w:tc>
          <w:tcPr>
            <w:tcW w:w="5814" w:type="dxa"/>
            <w:vAlign w:val="center"/>
          </w:tcPr>
          <w:p w14:paraId="62D8FB8C">
            <w:pPr>
              <w:jc w:val="both"/>
              <w:rPr>
                <w:rFonts w:ascii="宋体" w:hAnsi="宋体" w:eastAsia="宋体" w:cs="宋体"/>
                <w:sz w:val="28"/>
                <w:szCs w:val="28"/>
              </w:rPr>
            </w:pPr>
            <w:r>
              <w:rPr>
                <w:rFonts w:hint="eastAsia" w:ascii="宋体" w:hAnsi="宋体" w:eastAsia="宋体" w:cs="宋体"/>
                <w:sz w:val="28"/>
                <w:szCs w:val="28"/>
              </w:rPr>
              <w:t>本项目不接受联合体投标</w:t>
            </w:r>
          </w:p>
        </w:tc>
      </w:tr>
    </w:tbl>
    <w:p w14:paraId="31C19575">
      <w:pPr>
        <w:pStyle w:val="4"/>
        <w:rPr>
          <w:rFonts w:ascii="宋体" w:hAnsi="宋体" w:eastAsia="宋体" w:cs="宋体"/>
          <w:b/>
          <w:bCs/>
          <w:sz w:val="28"/>
          <w:szCs w:val="28"/>
        </w:rPr>
      </w:pPr>
      <w:bookmarkStart w:id="55" w:name="_Toc22282"/>
      <w:r>
        <w:rPr>
          <w:rFonts w:hint="eastAsia" w:ascii="宋体" w:hAnsi="宋体" w:eastAsia="宋体" w:cs="宋体"/>
          <w:b/>
          <w:bCs/>
          <w:sz w:val="28"/>
          <w:szCs w:val="28"/>
        </w:rPr>
        <w:t>操作岗操作岗七、评审方法和程序</w:t>
      </w:r>
      <w:bookmarkEnd w:id="55"/>
    </w:p>
    <w:p w14:paraId="4E7E1DEB">
      <w:pPr>
        <w:pStyle w:val="103"/>
        <w:ind w:firstLine="579"/>
        <w:rPr>
          <w:b/>
          <w:bCs/>
          <w:sz w:val="28"/>
          <w:szCs w:val="28"/>
        </w:rPr>
      </w:pPr>
      <w:bookmarkStart w:id="56" w:name="_Toc14369"/>
      <w:r>
        <w:rPr>
          <w:rFonts w:hint="eastAsia"/>
          <w:b/>
          <w:bCs/>
          <w:sz w:val="28"/>
          <w:szCs w:val="28"/>
        </w:rPr>
        <w:t>（一）评标方法</w:t>
      </w:r>
      <w:bookmarkEnd w:id="56"/>
    </w:p>
    <w:p w14:paraId="4A5F2BA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14:paraId="3428332B">
      <w:pPr>
        <w:pStyle w:val="103"/>
        <w:ind w:firstLine="579"/>
        <w:rPr>
          <w:b/>
          <w:bCs/>
          <w:sz w:val="28"/>
          <w:szCs w:val="28"/>
        </w:rPr>
      </w:pPr>
      <w:bookmarkStart w:id="57" w:name="_Toc15322"/>
      <w:r>
        <w:rPr>
          <w:rFonts w:hint="eastAsia"/>
          <w:b/>
          <w:bCs/>
          <w:sz w:val="28"/>
          <w:szCs w:val="28"/>
        </w:rPr>
        <w:t>（二）评标程序</w:t>
      </w:r>
      <w:bookmarkEnd w:id="57"/>
    </w:p>
    <w:p w14:paraId="72E43078">
      <w:pPr>
        <w:pStyle w:val="103"/>
        <w:ind w:firstLine="577"/>
        <w:rPr>
          <w:sz w:val="28"/>
          <w:szCs w:val="28"/>
        </w:rPr>
      </w:pPr>
      <w:bookmarkStart w:id="58" w:name="_Toc19236"/>
      <w:r>
        <w:rPr>
          <w:rFonts w:hint="eastAsia"/>
          <w:sz w:val="28"/>
          <w:szCs w:val="28"/>
        </w:rPr>
        <w:t>1．组建评标委员会</w:t>
      </w:r>
      <w:bookmarkEnd w:id="58"/>
    </w:p>
    <w:p w14:paraId="78AC68D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7242B08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14:paraId="7B286963">
      <w:pPr>
        <w:pStyle w:val="103"/>
        <w:ind w:firstLine="577"/>
        <w:rPr>
          <w:sz w:val="28"/>
          <w:szCs w:val="28"/>
        </w:rPr>
      </w:pPr>
      <w:bookmarkStart w:id="59" w:name="_Toc1683"/>
      <w:r>
        <w:rPr>
          <w:rFonts w:hint="eastAsia"/>
          <w:sz w:val="28"/>
          <w:szCs w:val="28"/>
        </w:rPr>
        <w:t>2．投标文件的符合性审查</w:t>
      </w:r>
      <w:bookmarkEnd w:id="59"/>
    </w:p>
    <w:p w14:paraId="7662A4C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14:paraId="676DCF7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14:paraId="50DE0D8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14:paraId="7A16BAC3">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6"/>
        <w:tblW w:w="88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48"/>
        <w:gridCol w:w="3133"/>
        <w:gridCol w:w="4743"/>
      </w:tblGrid>
      <w:tr w14:paraId="0D1586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948" w:type="dxa"/>
            <w:tcBorders>
              <w:top w:val="single" w:color="auto" w:sz="12" w:space="0"/>
              <w:bottom w:val="single" w:color="auto" w:sz="2" w:space="0"/>
            </w:tcBorders>
            <w:shd w:val="clear" w:color="auto" w:fill="auto"/>
            <w:vAlign w:val="center"/>
          </w:tcPr>
          <w:p w14:paraId="73025EEF">
            <w:pPr>
              <w:spacing w:line="560" w:lineRule="exact"/>
              <w:jc w:val="center"/>
              <w:rPr>
                <w:rFonts w:ascii="宋体" w:hAnsi="宋体" w:eastAsia="宋体" w:cs="宋体"/>
                <w:b/>
                <w:bCs/>
                <w:sz w:val="28"/>
                <w:szCs w:val="28"/>
              </w:rPr>
            </w:pPr>
            <w:bookmarkStart w:id="60" w:name="_Toc11857"/>
            <w:r>
              <w:rPr>
                <w:rFonts w:hint="eastAsia" w:ascii="宋体" w:hAnsi="宋体" w:eastAsia="宋体" w:cs="宋体"/>
                <w:b/>
                <w:bCs/>
                <w:sz w:val="28"/>
                <w:szCs w:val="28"/>
              </w:rPr>
              <w:t>序号</w:t>
            </w:r>
          </w:p>
        </w:tc>
        <w:tc>
          <w:tcPr>
            <w:tcW w:w="3133" w:type="dxa"/>
            <w:tcBorders>
              <w:top w:val="single" w:color="auto" w:sz="12" w:space="0"/>
              <w:bottom w:val="single" w:color="auto" w:sz="2" w:space="0"/>
            </w:tcBorders>
            <w:shd w:val="clear" w:color="auto" w:fill="auto"/>
            <w:vAlign w:val="center"/>
          </w:tcPr>
          <w:p w14:paraId="08DB33C2">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4743" w:type="dxa"/>
            <w:tcBorders>
              <w:top w:val="single" w:color="auto" w:sz="12" w:space="0"/>
              <w:bottom w:val="single" w:color="auto" w:sz="2" w:space="0"/>
            </w:tcBorders>
            <w:shd w:val="clear" w:color="auto" w:fill="auto"/>
            <w:vAlign w:val="center"/>
          </w:tcPr>
          <w:p w14:paraId="4479662E">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14:paraId="03376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948" w:type="dxa"/>
            <w:tcBorders>
              <w:top w:val="single" w:color="auto" w:sz="2" w:space="0"/>
            </w:tcBorders>
            <w:vAlign w:val="center"/>
          </w:tcPr>
          <w:p w14:paraId="478370BC">
            <w:pPr>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3133" w:type="dxa"/>
            <w:tcBorders>
              <w:top w:val="single" w:color="auto" w:sz="2" w:space="0"/>
            </w:tcBorders>
            <w:vAlign w:val="center"/>
          </w:tcPr>
          <w:p w14:paraId="5B650F16">
            <w:pPr>
              <w:spacing w:line="560" w:lineRule="exact"/>
              <w:jc w:val="center"/>
              <w:rPr>
                <w:rFonts w:ascii="宋体" w:hAnsi="宋体" w:eastAsia="宋体" w:cs="宋体"/>
                <w:sz w:val="28"/>
                <w:szCs w:val="28"/>
              </w:rPr>
            </w:pPr>
            <w:r>
              <w:rPr>
                <w:rFonts w:hint="eastAsia" w:ascii="宋体" w:hAnsi="宋体" w:eastAsia="宋体" w:cs="宋体"/>
                <w:sz w:val="28"/>
                <w:szCs w:val="28"/>
              </w:rPr>
              <w:t>投标报价是否超过预算或最高限价</w:t>
            </w:r>
          </w:p>
        </w:tc>
        <w:tc>
          <w:tcPr>
            <w:tcW w:w="4743" w:type="dxa"/>
            <w:tcBorders>
              <w:top w:val="single" w:color="auto" w:sz="2" w:space="0"/>
            </w:tcBorders>
            <w:vAlign w:val="center"/>
          </w:tcPr>
          <w:p w14:paraId="2F2AEE65">
            <w:pPr>
              <w:jc w:val="both"/>
              <w:rPr>
                <w:rFonts w:ascii="宋体" w:hAnsi="宋体" w:eastAsia="宋体" w:cs="宋体"/>
                <w:sz w:val="28"/>
                <w:szCs w:val="28"/>
              </w:rPr>
            </w:pPr>
            <w:r>
              <w:rPr>
                <w:rFonts w:hint="eastAsia" w:ascii="宋体" w:hAnsi="宋体" w:eastAsia="宋体" w:cs="宋体"/>
                <w:sz w:val="28"/>
                <w:szCs w:val="28"/>
              </w:rPr>
              <w:t>投标报价未超过预算或最高限价</w:t>
            </w:r>
          </w:p>
          <w:p w14:paraId="2C548D4A">
            <w:pPr>
              <w:jc w:val="both"/>
              <w:rPr>
                <w:rFonts w:ascii="宋体" w:hAnsi="宋体" w:eastAsia="宋体" w:cs="宋体"/>
                <w:sz w:val="28"/>
                <w:szCs w:val="28"/>
              </w:rPr>
            </w:pPr>
          </w:p>
        </w:tc>
      </w:tr>
      <w:tr w14:paraId="52239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7" w:hRule="atLeast"/>
          <w:jc w:val="center"/>
        </w:trPr>
        <w:tc>
          <w:tcPr>
            <w:tcW w:w="948" w:type="dxa"/>
            <w:vAlign w:val="center"/>
          </w:tcPr>
          <w:p w14:paraId="44AD812D">
            <w:pPr>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3133" w:type="dxa"/>
            <w:vAlign w:val="center"/>
          </w:tcPr>
          <w:p w14:paraId="30A5B690">
            <w:pPr>
              <w:spacing w:line="560" w:lineRule="exact"/>
              <w:jc w:val="center"/>
              <w:rPr>
                <w:rFonts w:ascii="宋体" w:hAnsi="宋体" w:eastAsia="宋体" w:cs="宋体"/>
                <w:sz w:val="28"/>
                <w:szCs w:val="28"/>
              </w:rPr>
            </w:pPr>
            <w:r>
              <w:rPr>
                <w:rFonts w:hint="eastAsia" w:ascii="宋体" w:hAnsi="宋体" w:eastAsia="宋体" w:cs="宋体"/>
                <w:sz w:val="28"/>
                <w:szCs w:val="28"/>
              </w:rPr>
              <w:t>服务期限是否满足招标文件要求</w:t>
            </w:r>
          </w:p>
        </w:tc>
        <w:tc>
          <w:tcPr>
            <w:tcW w:w="4743" w:type="dxa"/>
            <w:vAlign w:val="center"/>
          </w:tcPr>
          <w:p w14:paraId="4AEA47E8">
            <w:pPr>
              <w:jc w:val="both"/>
              <w:rPr>
                <w:rFonts w:ascii="宋体" w:hAnsi="宋体" w:eastAsia="宋体" w:cs="宋体"/>
                <w:sz w:val="28"/>
                <w:szCs w:val="28"/>
              </w:rPr>
            </w:pPr>
            <w:r>
              <w:rPr>
                <w:rFonts w:hint="eastAsia" w:ascii="宋体" w:hAnsi="宋体" w:eastAsia="宋体" w:cs="宋体"/>
                <w:sz w:val="28"/>
                <w:szCs w:val="28"/>
              </w:rPr>
              <w:t>服务期限满足招标文件要求</w:t>
            </w:r>
          </w:p>
        </w:tc>
      </w:tr>
      <w:tr w14:paraId="773F49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948" w:type="dxa"/>
            <w:vAlign w:val="center"/>
          </w:tcPr>
          <w:p w14:paraId="2A39CA11">
            <w:pPr>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3133" w:type="dxa"/>
            <w:vAlign w:val="center"/>
          </w:tcPr>
          <w:p w14:paraId="3F967EF4">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4743" w:type="dxa"/>
            <w:vAlign w:val="center"/>
          </w:tcPr>
          <w:p w14:paraId="07F8A2A3">
            <w:pPr>
              <w:jc w:val="both"/>
              <w:rPr>
                <w:rFonts w:ascii="宋体" w:hAnsi="宋体" w:eastAsia="宋体" w:cs="宋体"/>
                <w:sz w:val="28"/>
                <w:szCs w:val="28"/>
              </w:rPr>
            </w:pPr>
            <w:r>
              <w:rPr>
                <w:rFonts w:hint="eastAsia" w:ascii="宋体" w:hAnsi="宋体" w:eastAsia="宋体" w:cs="宋体"/>
                <w:sz w:val="28"/>
                <w:szCs w:val="28"/>
              </w:rPr>
              <w:t>符合招标文件的要求</w:t>
            </w:r>
          </w:p>
        </w:tc>
      </w:tr>
      <w:tr w14:paraId="3B44C4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8" w:hRule="atLeast"/>
          <w:jc w:val="center"/>
        </w:trPr>
        <w:tc>
          <w:tcPr>
            <w:tcW w:w="948" w:type="dxa"/>
            <w:vAlign w:val="center"/>
          </w:tcPr>
          <w:p w14:paraId="23CB547A">
            <w:pPr>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3133" w:type="dxa"/>
            <w:vAlign w:val="center"/>
          </w:tcPr>
          <w:p w14:paraId="43F4794F">
            <w:pPr>
              <w:spacing w:line="560" w:lineRule="exact"/>
              <w:jc w:val="center"/>
              <w:rPr>
                <w:rFonts w:ascii="宋体" w:hAnsi="宋体" w:eastAsia="宋体" w:cs="宋体"/>
                <w:sz w:val="28"/>
                <w:szCs w:val="28"/>
              </w:rPr>
            </w:pPr>
            <w:r>
              <w:rPr>
                <w:rFonts w:hint="eastAsia" w:ascii="宋体" w:hAnsi="宋体" w:eastAsia="宋体" w:cs="宋体"/>
                <w:sz w:val="28"/>
                <w:szCs w:val="28"/>
              </w:rPr>
              <w:t>投标文件的商务条款是否满足招标文件要求</w:t>
            </w:r>
          </w:p>
        </w:tc>
        <w:tc>
          <w:tcPr>
            <w:tcW w:w="4743" w:type="dxa"/>
            <w:vAlign w:val="center"/>
          </w:tcPr>
          <w:p w14:paraId="4B29C304">
            <w:pPr>
              <w:spacing w:line="560" w:lineRule="exact"/>
              <w:jc w:val="both"/>
              <w:rPr>
                <w:rFonts w:ascii="宋体" w:hAnsi="宋体" w:eastAsia="宋体" w:cs="宋体"/>
                <w:sz w:val="28"/>
                <w:szCs w:val="28"/>
              </w:rPr>
            </w:pPr>
            <w:r>
              <w:rPr>
                <w:rFonts w:hint="eastAsia" w:ascii="宋体" w:hAnsi="宋体" w:eastAsia="宋体" w:cs="宋体"/>
                <w:sz w:val="28"/>
                <w:szCs w:val="28"/>
              </w:rPr>
              <w:t>投标文件的商务条款满足招标文件要求</w:t>
            </w:r>
          </w:p>
        </w:tc>
      </w:tr>
      <w:tr w14:paraId="70F0D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948" w:type="dxa"/>
            <w:vAlign w:val="center"/>
          </w:tcPr>
          <w:p w14:paraId="24AA9784">
            <w:pPr>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3133" w:type="dxa"/>
            <w:vAlign w:val="center"/>
          </w:tcPr>
          <w:p w14:paraId="27365E1E">
            <w:pPr>
              <w:spacing w:line="560" w:lineRule="exact"/>
              <w:jc w:val="center"/>
              <w:rPr>
                <w:rFonts w:ascii="宋体" w:hAnsi="宋体" w:eastAsia="宋体" w:cs="宋体"/>
                <w:sz w:val="28"/>
                <w:szCs w:val="28"/>
              </w:rPr>
            </w:pPr>
            <w:r>
              <w:rPr>
                <w:rFonts w:hint="eastAsia" w:ascii="宋体" w:hAnsi="宋体" w:eastAsia="宋体" w:cs="宋体"/>
                <w:sz w:val="28"/>
                <w:szCs w:val="28"/>
              </w:rPr>
              <w:t>签署盖章</w:t>
            </w:r>
          </w:p>
        </w:tc>
        <w:tc>
          <w:tcPr>
            <w:tcW w:w="4743" w:type="dxa"/>
            <w:vAlign w:val="center"/>
          </w:tcPr>
          <w:p w14:paraId="537806EF">
            <w:pPr>
              <w:spacing w:line="560" w:lineRule="exact"/>
              <w:jc w:val="both"/>
              <w:rPr>
                <w:rFonts w:ascii="宋体" w:hAnsi="宋体" w:eastAsia="宋体" w:cs="宋体"/>
                <w:sz w:val="28"/>
                <w:szCs w:val="28"/>
              </w:rPr>
            </w:pPr>
            <w:r>
              <w:rPr>
                <w:rFonts w:hint="eastAsia" w:ascii="宋体" w:hAnsi="宋体" w:eastAsia="宋体" w:cs="宋体"/>
                <w:sz w:val="28"/>
                <w:szCs w:val="28"/>
              </w:rPr>
              <w:t>响应文件的签署、盖章符合招标文件要求</w:t>
            </w:r>
          </w:p>
        </w:tc>
      </w:tr>
      <w:tr w14:paraId="11C35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948" w:type="dxa"/>
            <w:vAlign w:val="center"/>
          </w:tcPr>
          <w:p w14:paraId="28FA1917">
            <w:pPr>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3133" w:type="dxa"/>
            <w:vAlign w:val="center"/>
          </w:tcPr>
          <w:p w14:paraId="37574CB2">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法律、法规</w:t>
            </w:r>
          </w:p>
        </w:tc>
        <w:tc>
          <w:tcPr>
            <w:tcW w:w="4743" w:type="dxa"/>
            <w:vAlign w:val="center"/>
          </w:tcPr>
          <w:p w14:paraId="0246F517">
            <w:pPr>
              <w:spacing w:line="560" w:lineRule="exact"/>
              <w:jc w:val="both"/>
              <w:rPr>
                <w:rFonts w:hint="eastAsia" w:ascii="宋体" w:hAnsi="宋体" w:eastAsia="宋体" w:cs="宋体"/>
                <w:sz w:val="28"/>
                <w:szCs w:val="28"/>
              </w:rPr>
            </w:pPr>
            <w:r>
              <w:rPr>
                <w:rFonts w:hint="eastAsia" w:ascii="宋体" w:hAnsi="宋体" w:eastAsia="宋体" w:cs="宋体"/>
                <w:sz w:val="28"/>
                <w:szCs w:val="28"/>
                <w:lang w:val="en-US" w:eastAsia="zh-CN"/>
              </w:rPr>
              <w:t>无</w:t>
            </w:r>
            <w:r>
              <w:rPr>
                <w:rFonts w:hint="eastAsia" w:ascii="宋体" w:hAnsi="宋体" w:eastAsia="宋体" w:cs="宋体"/>
                <w:sz w:val="28"/>
                <w:szCs w:val="28"/>
              </w:rPr>
              <w:t>法律、法规和采购文件规定的其他无效情形</w:t>
            </w:r>
          </w:p>
        </w:tc>
      </w:tr>
    </w:tbl>
    <w:p w14:paraId="7F36B5BF">
      <w:pPr>
        <w:pStyle w:val="103"/>
        <w:ind w:firstLine="577"/>
        <w:rPr>
          <w:sz w:val="28"/>
          <w:szCs w:val="28"/>
        </w:rPr>
      </w:pPr>
      <w:r>
        <w:rPr>
          <w:rFonts w:hint="eastAsia"/>
          <w:sz w:val="28"/>
          <w:szCs w:val="28"/>
        </w:rPr>
        <w:t>3．综合比较与评价</w:t>
      </w:r>
      <w:bookmarkEnd w:id="60"/>
    </w:p>
    <w:p w14:paraId="3F7689E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14:paraId="1132F47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14:paraId="05B1618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14:paraId="51D017E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0DAFB319">
      <w:pPr>
        <w:spacing w:line="560" w:lineRule="exact"/>
        <w:jc w:val="both"/>
        <w:rPr>
          <w:rFonts w:ascii="宋体" w:hAnsi="宋体" w:eastAsia="宋体" w:cs="宋体"/>
          <w:sz w:val="28"/>
          <w:szCs w:val="28"/>
        </w:rPr>
      </w:pPr>
      <w:r>
        <w:rPr>
          <w:rFonts w:hint="eastAsia" w:ascii="宋体" w:hAnsi="宋体" w:eastAsia="宋体" w:cs="宋体"/>
          <w:sz w:val="28"/>
          <w:szCs w:val="28"/>
        </w:rPr>
        <w:t>〖评审要素及分值一览表〗</w:t>
      </w:r>
    </w:p>
    <w:p w14:paraId="74709643">
      <w:pPr>
        <w:spacing w:line="560" w:lineRule="exact"/>
        <w:jc w:val="both"/>
        <w:rPr>
          <w:rFonts w:ascii="宋体" w:hAnsi="宋体" w:eastAsia="宋体" w:cs="宋体"/>
          <w:sz w:val="28"/>
          <w:szCs w:val="28"/>
        </w:rPr>
      </w:pPr>
      <w:r>
        <w:rPr>
          <w:rFonts w:hint="eastAsia" w:ascii="宋体" w:hAnsi="宋体" w:eastAsia="宋体" w:cs="宋体"/>
          <w:sz w:val="28"/>
          <w:szCs w:val="28"/>
        </w:rPr>
        <w:t>评审标准：</w:t>
      </w:r>
    </w:p>
    <w:tbl>
      <w:tblPr>
        <w:tblStyle w:val="133"/>
        <w:tblW w:w="90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628"/>
        <w:gridCol w:w="993"/>
        <w:gridCol w:w="5802"/>
        <w:gridCol w:w="900"/>
      </w:tblGrid>
      <w:tr w14:paraId="653F7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74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B348FE9">
            <w:pPr>
              <w:spacing w:before="65" w:line="240" w:lineRule="auto"/>
              <w:ind w:left="158"/>
              <w:jc w:val="both"/>
              <w:rPr>
                <w:rFonts w:ascii="宋体" w:hAnsi="宋体" w:eastAsia="宋体" w:cs="宋体"/>
                <w:sz w:val="28"/>
                <w:szCs w:val="28"/>
              </w:rPr>
            </w:pPr>
            <w:bookmarkStart w:id="61" w:name="_Toc10025"/>
            <w:r>
              <w:rPr>
                <w:rFonts w:hint="eastAsia" w:ascii="宋体" w:hAnsi="宋体" w:eastAsia="宋体" w:cs="宋体"/>
                <w:spacing w:val="4"/>
                <w:sz w:val="28"/>
                <w:szCs w:val="28"/>
              </w:rPr>
              <w:t>项别</w:t>
            </w:r>
          </w:p>
        </w:tc>
        <w:tc>
          <w:tcPr>
            <w:tcW w:w="1621" w:type="dxa"/>
            <w:gridSpan w:val="2"/>
            <w:tcBorders>
              <w:top w:val="single" w:color="auto" w:sz="4" w:space="0"/>
              <w:left w:val="single" w:color="auto" w:sz="4" w:space="0"/>
              <w:bottom w:val="single" w:color="auto" w:sz="4" w:space="0"/>
              <w:right w:val="single" w:color="auto" w:sz="4" w:space="0"/>
            </w:tcBorders>
            <w:shd w:val="clear" w:color="auto" w:fill="F1F1F1"/>
            <w:vAlign w:val="center"/>
          </w:tcPr>
          <w:p w14:paraId="087CF020">
            <w:pPr>
              <w:spacing w:before="151" w:line="240" w:lineRule="auto"/>
              <w:jc w:val="center"/>
              <w:rPr>
                <w:rFonts w:ascii="宋体" w:hAnsi="宋体" w:eastAsia="宋体" w:cs="宋体"/>
                <w:sz w:val="28"/>
                <w:szCs w:val="28"/>
              </w:rPr>
            </w:pPr>
            <w:r>
              <w:rPr>
                <w:rFonts w:hint="eastAsia" w:ascii="宋体" w:hAnsi="宋体" w:eastAsia="宋体" w:cs="宋体"/>
                <w:spacing w:val="6"/>
                <w:sz w:val="28"/>
                <w:szCs w:val="28"/>
              </w:rPr>
              <w:t>总分</w:t>
            </w:r>
            <w:r>
              <w:rPr>
                <w:rFonts w:hint="eastAsia" w:ascii="宋体" w:hAnsi="宋体" w:eastAsia="宋体" w:cs="宋体"/>
                <w:spacing w:val="5"/>
                <w:sz w:val="28"/>
                <w:szCs w:val="28"/>
              </w:rPr>
              <w:t>值</w:t>
            </w:r>
          </w:p>
        </w:tc>
        <w:tc>
          <w:tcPr>
            <w:tcW w:w="580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79E3CD2">
            <w:pPr>
              <w:spacing w:before="65" w:line="240" w:lineRule="auto"/>
              <w:jc w:val="center"/>
              <w:rPr>
                <w:rFonts w:ascii="宋体" w:hAnsi="宋体" w:eastAsia="宋体" w:cs="宋体"/>
                <w:sz w:val="28"/>
                <w:szCs w:val="28"/>
              </w:rPr>
            </w:pPr>
            <w:r>
              <w:rPr>
                <w:rFonts w:hint="eastAsia" w:ascii="宋体" w:hAnsi="宋体" w:eastAsia="宋体" w:cs="宋体"/>
                <w:spacing w:val="9"/>
                <w:sz w:val="28"/>
                <w:szCs w:val="28"/>
              </w:rPr>
              <w:t>评审要</w:t>
            </w:r>
            <w:r>
              <w:rPr>
                <w:rFonts w:hint="eastAsia" w:ascii="宋体" w:hAnsi="宋体" w:eastAsia="宋体" w:cs="宋体"/>
                <w:spacing w:val="8"/>
                <w:sz w:val="28"/>
                <w:szCs w:val="28"/>
              </w:rPr>
              <w:t>素</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F1F1F1"/>
          </w:tcPr>
          <w:p w14:paraId="57744538">
            <w:pPr>
              <w:spacing w:line="240" w:lineRule="auto"/>
              <w:jc w:val="center"/>
              <w:rPr>
                <w:rFonts w:ascii="宋体" w:hAnsi="宋体" w:eastAsia="宋体" w:cs="宋体"/>
                <w:sz w:val="28"/>
                <w:szCs w:val="28"/>
              </w:rPr>
            </w:pPr>
          </w:p>
          <w:p w14:paraId="07F94C53">
            <w:pPr>
              <w:spacing w:before="65" w:line="240" w:lineRule="auto"/>
              <w:jc w:val="center"/>
              <w:rPr>
                <w:rFonts w:ascii="宋体" w:hAnsi="宋体" w:eastAsia="宋体" w:cs="宋体"/>
                <w:sz w:val="28"/>
                <w:szCs w:val="28"/>
              </w:rPr>
            </w:pPr>
            <w:r>
              <w:rPr>
                <w:rFonts w:hint="eastAsia" w:ascii="宋体" w:hAnsi="宋体" w:eastAsia="宋体" w:cs="宋体"/>
                <w:spacing w:val="5"/>
                <w:sz w:val="28"/>
                <w:szCs w:val="28"/>
              </w:rPr>
              <w:t>备</w:t>
            </w:r>
            <w:r>
              <w:rPr>
                <w:rFonts w:hint="eastAsia" w:ascii="宋体" w:hAnsi="宋体" w:eastAsia="宋体" w:cs="宋体"/>
                <w:spacing w:val="4"/>
                <w:sz w:val="28"/>
                <w:szCs w:val="28"/>
              </w:rPr>
              <w:t>注</w:t>
            </w:r>
          </w:p>
        </w:tc>
      </w:tr>
      <w:tr w14:paraId="6743B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747" w:type="dxa"/>
            <w:vMerge w:val="continue"/>
            <w:tcBorders>
              <w:top w:val="single" w:color="auto" w:sz="4" w:space="0"/>
              <w:left w:val="single" w:color="auto" w:sz="4" w:space="0"/>
              <w:bottom w:val="single" w:color="auto" w:sz="4" w:space="0"/>
              <w:right w:val="single" w:color="auto" w:sz="4" w:space="0"/>
            </w:tcBorders>
          </w:tcPr>
          <w:p w14:paraId="11C5361F">
            <w:pPr>
              <w:spacing w:line="240" w:lineRule="auto"/>
              <w:jc w:val="center"/>
              <w:rPr>
                <w:rFonts w:ascii="宋体" w:hAnsi="宋体" w:eastAsia="宋体" w:cs="宋体"/>
                <w:sz w:val="28"/>
                <w:szCs w:val="28"/>
              </w:rPr>
            </w:pPr>
          </w:p>
        </w:tc>
        <w:tc>
          <w:tcPr>
            <w:tcW w:w="628" w:type="dxa"/>
            <w:tcBorders>
              <w:top w:val="single" w:color="auto" w:sz="4" w:space="0"/>
              <w:left w:val="single" w:color="auto" w:sz="4" w:space="0"/>
              <w:bottom w:val="single" w:color="auto" w:sz="4" w:space="0"/>
              <w:right w:val="single" w:color="auto" w:sz="4" w:space="0"/>
            </w:tcBorders>
            <w:shd w:val="clear" w:color="auto" w:fill="F1F1F1"/>
            <w:vAlign w:val="center"/>
          </w:tcPr>
          <w:p w14:paraId="67046A94">
            <w:pPr>
              <w:spacing w:before="61" w:line="240" w:lineRule="auto"/>
              <w:jc w:val="center"/>
              <w:rPr>
                <w:rFonts w:ascii="宋体" w:hAnsi="宋体" w:eastAsia="宋体" w:cs="宋体"/>
                <w:sz w:val="28"/>
                <w:szCs w:val="28"/>
              </w:rPr>
            </w:pPr>
            <w:r>
              <w:rPr>
                <w:rFonts w:hint="eastAsia" w:ascii="宋体" w:hAnsi="宋体" w:eastAsia="宋体" w:cs="宋体"/>
                <w:b/>
                <w:bCs/>
                <w:spacing w:val="-1"/>
                <w:sz w:val="28"/>
                <w:szCs w:val="28"/>
              </w:rPr>
              <w:t>100</w:t>
            </w:r>
          </w:p>
        </w:tc>
        <w:tc>
          <w:tcPr>
            <w:tcW w:w="993" w:type="dxa"/>
            <w:tcBorders>
              <w:top w:val="single" w:color="auto" w:sz="4" w:space="0"/>
              <w:left w:val="single" w:color="auto" w:sz="4" w:space="0"/>
              <w:bottom w:val="single" w:color="auto" w:sz="4" w:space="0"/>
              <w:right w:val="single" w:color="auto" w:sz="4" w:space="0"/>
            </w:tcBorders>
            <w:shd w:val="clear" w:color="auto" w:fill="F1F1F1"/>
          </w:tcPr>
          <w:p w14:paraId="081F1867">
            <w:pPr>
              <w:spacing w:before="106" w:line="240" w:lineRule="auto"/>
              <w:ind w:left="200" w:right="200" w:hanging="3"/>
              <w:jc w:val="center"/>
              <w:rPr>
                <w:rFonts w:ascii="宋体" w:hAnsi="宋体" w:eastAsia="宋体" w:cs="宋体"/>
                <w:sz w:val="28"/>
                <w:szCs w:val="28"/>
              </w:rPr>
            </w:pPr>
            <w:r>
              <w:rPr>
                <w:rFonts w:hint="eastAsia" w:ascii="宋体" w:hAnsi="宋体" w:eastAsia="宋体" w:cs="宋体"/>
                <w:spacing w:val="7"/>
                <w:sz w:val="28"/>
                <w:szCs w:val="28"/>
              </w:rPr>
              <w:t>分项</w:t>
            </w:r>
            <w:r>
              <w:rPr>
                <w:rFonts w:hint="eastAsia" w:ascii="宋体" w:hAnsi="宋体" w:eastAsia="宋体" w:cs="宋体"/>
                <w:spacing w:val="6"/>
                <w:sz w:val="28"/>
                <w:szCs w:val="28"/>
              </w:rPr>
              <w:t>最</w:t>
            </w:r>
            <w:r>
              <w:rPr>
                <w:rFonts w:hint="eastAsia" w:ascii="宋体" w:hAnsi="宋体" w:eastAsia="宋体" w:cs="宋体"/>
                <w:sz w:val="28"/>
                <w:szCs w:val="28"/>
              </w:rPr>
              <w:t xml:space="preserve"> </w:t>
            </w:r>
            <w:r>
              <w:rPr>
                <w:rFonts w:hint="eastAsia" w:ascii="宋体" w:hAnsi="宋体" w:eastAsia="宋体" w:cs="宋体"/>
                <w:spacing w:val="6"/>
                <w:sz w:val="28"/>
                <w:szCs w:val="28"/>
              </w:rPr>
              <w:t>高分</w:t>
            </w:r>
            <w:r>
              <w:rPr>
                <w:rFonts w:hint="eastAsia" w:ascii="宋体" w:hAnsi="宋体" w:eastAsia="宋体" w:cs="宋体"/>
                <w:spacing w:val="5"/>
                <w:sz w:val="28"/>
                <w:szCs w:val="28"/>
              </w:rPr>
              <w:t>值</w:t>
            </w:r>
          </w:p>
        </w:tc>
        <w:tc>
          <w:tcPr>
            <w:tcW w:w="5802" w:type="dxa"/>
            <w:vMerge w:val="continue"/>
            <w:tcBorders>
              <w:top w:val="single" w:color="auto" w:sz="4" w:space="0"/>
              <w:left w:val="single" w:color="auto" w:sz="4" w:space="0"/>
              <w:bottom w:val="single" w:color="auto" w:sz="4" w:space="0"/>
              <w:right w:val="single" w:color="auto" w:sz="4" w:space="0"/>
            </w:tcBorders>
          </w:tcPr>
          <w:p w14:paraId="3FDE966A">
            <w:pPr>
              <w:spacing w:line="240" w:lineRule="auto"/>
              <w:jc w:val="center"/>
              <w:rPr>
                <w:rFonts w:ascii="宋体" w:hAnsi="宋体" w:eastAsia="宋体" w:cs="宋体"/>
                <w:sz w:val="28"/>
                <w:szCs w:val="28"/>
              </w:rPr>
            </w:pPr>
          </w:p>
        </w:tc>
        <w:tc>
          <w:tcPr>
            <w:tcW w:w="900" w:type="dxa"/>
            <w:vMerge w:val="continue"/>
            <w:tcBorders>
              <w:top w:val="single" w:color="auto" w:sz="4" w:space="0"/>
              <w:left w:val="single" w:color="auto" w:sz="4" w:space="0"/>
              <w:bottom w:val="single" w:color="auto" w:sz="4" w:space="0"/>
              <w:right w:val="single" w:color="auto" w:sz="4" w:space="0"/>
            </w:tcBorders>
          </w:tcPr>
          <w:p w14:paraId="3494097D">
            <w:pPr>
              <w:spacing w:line="240" w:lineRule="auto"/>
              <w:jc w:val="center"/>
              <w:rPr>
                <w:rFonts w:ascii="宋体" w:hAnsi="宋体" w:eastAsia="宋体" w:cs="宋体"/>
                <w:sz w:val="28"/>
                <w:szCs w:val="28"/>
              </w:rPr>
            </w:pPr>
          </w:p>
        </w:tc>
      </w:tr>
      <w:tr w14:paraId="2905C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43752B88">
            <w:pPr>
              <w:spacing w:line="240" w:lineRule="auto"/>
              <w:jc w:val="center"/>
              <w:rPr>
                <w:rFonts w:ascii="宋体" w:hAnsi="宋体" w:eastAsia="宋体" w:cs="宋体"/>
                <w:sz w:val="28"/>
                <w:szCs w:val="28"/>
              </w:rPr>
            </w:pPr>
            <w:r>
              <w:rPr>
                <w:rFonts w:hint="eastAsia" w:ascii="宋体" w:hAnsi="宋体" w:eastAsia="宋体" w:cs="宋体"/>
                <w:sz w:val="28"/>
                <w:szCs w:val="28"/>
              </w:rPr>
              <w:t>价格</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14:paraId="0DCB6D60">
            <w:pPr>
              <w:spacing w:before="61" w:line="240" w:lineRule="auto"/>
              <w:jc w:val="center"/>
              <w:rPr>
                <w:rFonts w:ascii="宋体" w:hAnsi="宋体" w:eastAsia="宋体" w:cs="宋体"/>
                <w:spacing w:val="-1"/>
                <w:sz w:val="28"/>
                <w:szCs w:val="28"/>
              </w:rPr>
            </w:pPr>
            <w:r>
              <w:rPr>
                <w:rFonts w:hint="eastAsia" w:ascii="宋体" w:hAnsi="宋体" w:eastAsia="宋体" w:cs="宋体"/>
                <w:spacing w:val="-1"/>
                <w:sz w:val="28"/>
                <w:szCs w:val="28"/>
              </w:rPr>
              <w:t>10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01C1F70">
            <w:pPr>
              <w:spacing w:before="106" w:line="240" w:lineRule="auto"/>
              <w:ind w:left="200" w:right="200" w:hanging="3"/>
              <w:jc w:val="center"/>
              <w:rPr>
                <w:rFonts w:ascii="宋体" w:hAnsi="宋体" w:eastAsia="宋体" w:cs="宋体"/>
                <w:spacing w:val="7"/>
                <w:sz w:val="28"/>
                <w:szCs w:val="28"/>
              </w:rPr>
            </w:pPr>
            <w:r>
              <w:rPr>
                <w:rFonts w:hint="eastAsia" w:ascii="宋体" w:hAnsi="宋体" w:eastAsia="宋体" w:cs="宋体"/>
                <w:sz w:val="28"/>
                <w:szCs w:val="28"/>
              </w:rPr>
              <w:t>10</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0B4CD678">
            <w:pPr>
              <w:spacing w:line="240" w:lineRule="auto"/>
              <w:ind w:firstLine="616" w:firstLineChars="200"/>
              <w:rPr>
                <w:rFonts w:ascii="宋体" w:hAnsi="宋体" w:eastAsia="宋体" w:cs="宋体"/>
                <w:sz w:val="28"/>
                <w:szCs w:val="28"/>
              </w:rPr>
            </w:pPr>
            <w:r>
              <w:rPr>
                <w:rFonts w:hint="eastAsia" w:ascii="宋体" w:hAnsi="宋体" w:eastAsia="宋体" w:cs="宋体"/>
                <w:spacing w:val="10"/>
                <w:sz w:val="28"/>
                <w:szCs w:val="28"/>
              </w:rPr>
              <w:t>有</w:t>
            </w:r>
            <w:r>
              <w:rPr>
                <w:rFonts w:hint="eastAsia" w:ascii="宋体" w:hAnsi="宋体" w:eastAsia="宋体" w:cs="宋体"/>
                <w:spacing w:val="5"/>
                <w:sz w:val="28"/>
                <w:szCs w:val="28"/>
              </w:rPr>
              <w:t>效供应商最低报价为基准价，各供应商的报价得分按</w:t>
            </w:r>
            <w:r>
              <w:rPr>
                <w:rFonts w:hint="eastAsia" w:ascii="宋体" w:hAnsi="宋体" w:eastAsia="宋体" w:cs="宋体"/>
                <w:spacing w:val="4"/>
                <w:sz w:val="28"/>
                <w:szCs w:val="28"/>
              </w:rPr>
              <w:t xml:space="preserve">下列公式计算：(基准价/投标报价) ×10%×100 </w:t>
            </w:r>
            <w:r>
              <w:rPr>
                <w:rFonts w:hint="eastAsia" w:ascii="宋体" w:hAnsi="宋体" w:eastAsia="宋体" w:cs="宋体"/>
                <w:spacing w:val="3"/>
                <w:sz w:val="28"/>
                <w:szCs w:val="28"/>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37C5190">
            <w:pPr>
              <w:spacing w:line="240" w:lineRule="auto"/>
              <w:jc w:val="center"/>
              <w:rPr>
                <w:rFonts w:ascii="宋体" w:hAnsi="宋体" w:eastAsia="宋体" w:cs="宋体"/>
                <w:sz w:val="28"/>
                <w:szCs w:val="28"/>
              </w:rPr>
            </w:pPr>
          </w:p>
        </w:tc>
      </w:tr>
      <w:tr w14:paraId="359C3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7" w:type="dxa"/>
            <w:tcBorders>
              <w:top w:val="single" w:color="auto" w:sz="4" w:space="0"/>
              <w:left w:val="single" w:color="auto" w:sz="4" w:space="0"/>
              <w:right w:val="single" w:color="auto" w:sz="4" w:space="0"/>
            </w:tcBorders>
            <w:shd w:val="clear" w:color="auto" w:fill="auto"/>
            <w:vAlign w:val="center"/>
          </w:tcPr>
          <w:p w14:paraId="4CAA0AB5">
            <w:pPr>
              <w:spacing w:line="240" w:lineRule="auto"/>
              <w:jc w:val="center"/>
              <w:rPr>
                <w:rFonts w:ascii="宋体" w:hAnsi="宋体" w:eastAsia="宋体" w:cs="宋体"/>
                <w:sz w:val="28"/>
                <w:szCs w:val="28"/>
              </w:rPr>
            </w:pPr>
            <w:r>
              <w:rPr>
                <w:rFonts w:hint="eastAsia" w:ascii="宋体" w:hAnsi="宋体" w:eastAsia="宋体" w:cs="宋体"/>
                <w:sz w:val="28"/>
                <w:szCs w:val="28"/>
              </w:rPr>
              <w:t>总体服务方案</w:t>
            </w:r>
          </w:p>
        </w:tc>
        <w:tc>
          <w:tcPr>
            <w:tcW w:w="628" w:type="dxa"/>
            <w:tcBorders>
              <w:top w:val="single" w:color="auto" w:sz="4" w:space="0"/>
              <w:left w:val="single" w:color="auto" w:sz="4" w:space="0"/>
              <w:right w:val="single" w:color="auto" w:sz="4" w:space="0"/>
            </w:tcBorders>
            <w:shd w:val="clear" w:color="auto" w:fill="auto"/>
            <w:vAlign w:val="center"/>
          </w:tcPr>
          <w:p w14:paraId="319BC167">
            <w:pPr>
              <w:spacing w:before="61" w:line="240" w:lineRule="auto"/>
              <w:jc w:val="center"/>
              <w:rPr>
                <w:rFonts w:hint="default" w:ascii="宋体" w:hAnsi="宋体" w:eastAsia="宋体" w:cs="宋体"/>
                <w:b/>
                <w:bCs/>
                <w:spacing w:val="-1"/>
                <w:sz w:val="28"/>
                <w:szCs w:val="28"/>
                <w:lang w:val="en-US" w:eastAsia="zh-CN"/>
              </w:rPr>
            </w:pPr>
            <w:r>
              <w:rPr>
                <w:rFonts w:hint="eastAsia" w:ascii="宋体" w:hAnsi="宋体" w:eastAsia="宋体" w:cs="宋体"/>
                <w:spacing w:val="-1"/>
                <w:sz w:val="28"/>
                <w:szCs w:val="28"/>
                <w:lang w:val="en-US" w:eastAsia="zh-CN"/>
              </w:rPr>
              <w:t>10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55D9ABE">
            <w:pPr>
              <w:spacing w:before="106" w:line="240" w:lineRule="auto"/>
              <w:ind w:left="200" w:right="200" w:hanging="3"/>
              <w:jc w:val="center"/>
              <w:rPr>
                <w:rFonts w:ascii="宋体" w:hAnsi="宋体" w:eastAsia="宋体" w:cs="宋体"/>
                <w:spacing w:val="7"/>
                <w:sz w:val="28"/>
                <w:szCs w:val="28"/>
              </w:rPr>
            </w:pPr>
            <w:r>
              <w:rPr>
                <w:rFonts w:hint="eastAsia" w:ascii="宋体" w:hAnsi="宋体" w:eastAsia="宋体" w:cs="宋体"/>
                <w:sz w:val="28"/>
                <w:szCs w:val="28"/>
              </w:rPr>
              <w:t>10</w:t>
            </w:r>
          </w:p>
        </w:tc>
        <w:tc>
          <w:tcPr>
            <w:tcW w:w="5802" w:type="dxa"/>
            <w:tcBorders>
              <w:top w:val="single" w:color="auto" w:sz="4" w:space="0"/>
              <w:left w:val="single" w:color="auto" w:sz="4" w:space="0"/>
              <w:bottom w:val="single" w:color="auto" w:sz="4" w:space="0"/>
              <w:right w:val="single" w:color="auto" w:sz="4" w:space="0"/>
            </w:tcBorders>
            <w:shd w:val="clear" w:color="auto" w:fill="auto"/>
          </w:tcPr>
          <w:p w14:paraId="59C519A3">
            <w:pPr>
              <w:spacing w:before="76" w:line="240" w:lineRule="auto"/>
              <w:ind w:left="110" w:right="94" w:firstLine="418"/>
              <w:rPr>
                <w:rFonts w:ascii="宋体" w:hAnsi="宋体" w:eastAsia="宋体" w:cs="宋体"/>
                <w:spacing w:val="9"/>
                <w:sz w:val="28"/>
                <w:szCs w:val="28"/>
              </w:rPr>
            </w:pPr>
            <w:r>
              <w:rPr>
                <w:rFonts w:hint="eastAsia" w:ascii="宋体" w:hAnsi="宋体" w:eastAsia="宋体" w:cs="宋体"/>
                <w:spacing w:val="11"/>
                <w:sz w:val="28"/>
                <w:szCs w:val="28"/>
              </w:rPr>
              <w:t>提供针对本项目的总体服务方案(包括但不限于</w:t>
            </w:r>
            <w:r>
              <w:rPr>
                <w:rFonts w:hint="eastAsia" w:ascii="宋体" w:hAnsi="宋体" w:eastAsia="宋体" w:cs="宋体"/>
                <w:spacing w:val="11"/>
                <w:sz w:val="28"/>
                <w:szCs w:val="28"/>
                <w:lang w:val="en-US" w:eastAsia="zh-CN"/>
              </w:rPr>
              <w:t>①</w:t>
            </w:r>
            <w:r>
              <w:rPr>
                <w:rFonts w:hint="eastAsia" w:ascii="宋体" w:hAnsi="宋体" w:eastAsia="宋体" w:cs="宋体"/>
                <w:spacing w:val="11"/>
                <w:sz w:val="28"/>
                <w:szCs w:val="28"/>
              </w:rPr>
              <w:t>服务管</w:t>
            </w:r>
            <w:r>
              <w:rPr>
                <w:rFonts w:hint="eastAsia" w:ascii="宋体" w:hAnsi="宋体" w:eastAsia="宋体" w:cs="宋体"/>
                <w:spacing w:val="10"/>
                <w:sz w:val="28"/>
                <w:szCs w:val="28"/>
              </w:rPr>
              <w:t>理工</w:t>
            </w:r>
            <w:r>
              <w:rPr>
                <w:rFonts w:hint="eastAsia" w:ascii="宋体" w:hAnsi="宋体" w:eastAsia="宋体" w:cs="宋体"/>
                <w:spacing w:val="8"/>
                <w:sz w:val="28"/>
                <w:szCs w:val="28"/>
              </w:rPr>
              <w:t>作</w:t>
            </w:r>
            <w:r>
              <w:rPr>
                <w:rFonts w:hint="eastAsia" w:ascii="宋体" w:hAnsi="宋体" w:eastAsia="宋体" w:cs="宋体"/>
                <w:spacing w:val="5"/>
                <w:sz w:val="28"/>
                <w:szCs w:val="28"/>
              </w:rPr>
              <w:t>目标</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lang w:val="en-US" w:eastAsia="zh-CN"/>
              </w:rPr>
              <w:t>②</w:t>
            </w:r>
            <w:r>
              <w:rPr>
                <w:rFonts w:hint="eastAsia" w:ascii="宋体" w:hAnsi="宋体" w:eastAsia="宋体" w:cs="宋体"/>
                <w:spacing w:val="5"/>
                <w:sz w:val="28"/>
                <w:szCs w:val="28"/>
              </w:rPr>
              <w:t>项目分析和定位实施方案</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lang w:val="en-US" w:eastAsia="zh-CN"/>
              </w:rPr>
              <w:t>③组织架构</w:t>
            </w:r>
            <w:r>
              <w:rPr>
                <w:rFonts w:hint="eastAsia" w:ascii="宋体" w:hAnsi="宋体" w:eastAsia="宋体" w:cs="宋体"/>
                <w:spacing w:val="11"/>
                <w:sz w:val="28"/>
                <w:szCs w:val="28"/>
              </w:rPr>
              <w:t>、</w:t>
            </w:r>
            <w:r>
              <w:rPr>
                <w:rFonts w:hint="eastAsia" w:ascii="宋体" w:hAnsi="宋体" w:eastAsia="宋体" w:cs="宋体"/>
                <w:spacing w:val="5"/>
                <w:sz w:val="28"/>
                <w:szCs w:val="28"/>
              </w:rPr>
              <w:t>岗位职责制度与考</w:t>
            </w:r>
            <w:r>
              <w:rPr>
                <w:rFonts w:hint="eastAsia" w:ascii="宋体" w:hAnsi="宋体" w:eastAsia="宋体" w:cs="宋体"/>
                <w:spacing w:val="11"/>
                <w:sz w:val="28"/>
                <w:szCs w:val="28"/>
              </w:rPr>
              <w:t>核办法</w:t>
            </w:r>
            <w:r>
              <w:rPr>
                <w:rFonts w:hint="eastAsia" w:ascii="宋体" w:hAnsi="宋体" w:eastAsia="宋体" w:cs="宋体"/>
                <w:spacing w:val="11"/>
                <w:sz w:val="28"/>
                <w:szCs w:val="28"/>
                <w:lang w:eastAsia="zh-CN"/>
              </w:rPr>
              <w:t>；</w:t>
            </w:r>
            <w:r>
              <w:rPr>
                <w:rFonts w:hint="eastAsia" w:ascii="宋体" w:hAnsi="宋体" w:eastAsia="宋体" w:cs="宋体"/>
                <w:spacing w:val="11"/>
                <w:sz w:val="28"/>
                <w:szCs w:val="28"/>
                <w:lang w:val="en-US" w:eastAsia="zh-CN"/>
              </w:rPr>
              <w:t>④重点、难点把控方案</w:t>
            </w:r>
            <w:r>
              <w:rPr>
                <w:rFonts w:hint="eastAsia" w:ascii="宋体" w:hAnsi="宋体" w:eastAsia="宋体" w:cs="宋体"/>
                <w:spacing w:val="11"/>
                <w:sz w:val="28"/>
                <w:szCs w:val="28"/>
                <w:lang w:eastAsia="zh-CN"/>
              </w:rPr>
              <w:t>；</w:t>
            </w:r>
            <w:r>
              <w:rPr>
                <w:rFonts w:hint="eastAsia" w:ascii="宋体" w:hAnsi="宋体" w:eastAsia="宋体" w:cs="宋体"/>
                <w:spacing w:val="11"/>
                <w:sz w:val="28"/>
                <w:szCs w:val="28"/>
                <w:lang w:val="en-US" w:eastAsia="zh-CN"/>
              </w:rPr>
              <w:t>⑤</w:t>
            </w:r>
            <w:r>
              <w:rPr>
                <w:rFonts w:hint="eastAsia" w:ascii="宋体" w:hAnsi="宋体" w:eastAsia="宋体" w:cs="宋体"/>
                <w:spacing w:val="11"/>
                <w:sz w:val="28"/>
                <w:szCs w:val="28"/>
              </w:rPr>
              <w:t>进场方案)</w:t>
            </w:r>
            <w:r>
              <w:rPr>
                <w:rFonts w:hint="eastAsia" w:ascii="宋体" w:hAnsi="宋体" w:eastAsia="宋体" w:cs="宋体"/>
                <w:spacing w:val="11"/>
                <w:sz w:val="28"/>
                <w:szCs w:val="28"/>
                <w:lang w:eastAsia="zh-CN"/>
              </w:rPr>
              <w:t>。</w:t>
            </w:r>
            <w:r>
              <w:rPr>
                <w:rFonts w:hint="eastAsia" w:ascii="宋体" w:hAnsi="宋体" w:eastAsia="宋体" w:cs="宋体"/>
                <w:spacing w:val="11"/>
                <w:sz w:val="28"/>
                <w:szCs w:val="28"/>
              </w:rPr>
              <w:t>根据本项目</w:t>
            </w:r>
            <w:r>
              <w:rPr>
                <w:rFonts w:hint="eastAsia" w:ascii="宋体" w:hAnsi="宋体" w:eastAsia="宋体" w:cs="宋体"/>
                <w:spacing w:val="9"/>
                <w:sz w:val="28"/>
                <w:szCs w:val="28"/>
              </w:rPr>
              <w:t>方案完整性、</w:t>
            </w:r>
            <w:r>
              <w:rPr>
                <w:rFonts w:hint="eastAsia" w:ascii="宋体" w:hAnsi="宋体" w:eastAsia="宋体" w:cs="宋体"/>
                <w:spacing w:val="9"/>
                <w:sz w:val="28"/>
                <w:szCs w:val="28"/>
                <w:lang w:val="en-US" w:eastAsia="zh-CN"/>
              </w:rPr>
              <w:t>针对性</w:t>
            </w:r>
            <w:r>
              <w:rPr>
                <w:rFonts w:hint="eastAsia" w:ascii="宋体" w:hAnsi="宋体" w:eastAsia="宋体" w:cs="宋体"/>
                <w:spacing w:val="9"/>
                <w:sz w:val="28"/>
                <w:szCs w:val="28"/>
              </w:rPr>
              <w:t>、</w:t>
            </w:r>
            <w:r>
              <w:rPr>
                <w:rFonts w:hint="eastAsia" w:ascii="宋体" w:hAnsi="宋体" w:eastAsia="宋体" w:cs="宋体"/>
                <w:spacing w:val="9"/>
                <w:sz w:val="28"/>
                <w:szCs w:val="28"/>
                <w:lang w:val="en-US" w:eastAsia="zh-CN"/>
              </w:rPr>
              <w:t>可操作性</w:t>
            </w:r>
            <w:r>
              <w:rPr>
                <w:rFonts w:hint="eastAsia" w:ascii="宋体" w:hAnsi="宋体" w:eastAsia="宋体" w:cs="宋体"/>
                <w:spacing w:val="9"/>
                <w:sz w:val="28"/>
                <w:szCs w:val="28"/>
              </w:rPr>
              <w:t>等综合评分。</w:t>
            </w:r>
          </w:p>
          <w:p w14:paraId="475ECB4F">
            <w:pPr>
              <w:spacing w:before="76" w:line="240" w:lineRule="auto"/>
              <w:ind w:left="110" w:right="94" w:firstLine="418"/>
              <w:rPr>
                <w:rFonts w:ascii="宋体" w:hAnsi="宋体" w:eastAsia="宋体" w:cs="宋体"/>
                <w:b/>
                <w:bCs/>
                <w:spacing w:val="10"/>
                <w:sz w:val="28"/>
                <w:szCs w:val="28"/>
              </w:rPr>
            </w:pPr>
            <w:r>
              <w:rPr>
                <w:rFonts w:hint="eastAsia" w:ascii="宋体" w:hAnsi="宋体" w:eastAsia="宋体" w:cs="宋体"/>
                <w:spacing w:val="9"/>
                <w:sz w:val="28"/>
                <w:szCs w:val="28"/>
              </w:rPr>
              <w:t>方案制定内容齐全，各类措施健全，完全满足采购需求并符合本项目实施特点的得10分；以上方面中每缺少一方面内容扣2分；每有一处内容与实际需求不符或不满足要求或与本项目需求不切合或直接套用其他项目内容的</w:t>
            </w:r>
            <w:r>
              <w:rPr>
                <w:rFonts w:hint="eastAsia" w:ascii="宋体" w:hAnsi="宋体" w:eastAsia="宋体" w:cs="宋体"/>
                <w:spacing w:val="9"/>
                <w:sz w:val="28"/>
                <w:szCs w:val="28"/>
                <w:highlight w:val="none"/>
              </w:rPr>
              <w:t>扣0.</w:t>
            </w:r>
            <w:r>
              <w:rPr>
                <w:rFonts w:hint="eastAsia" w:ascii="宋体" w:hAnsi="宋体" w:eastAsia="宋体" w:cs="宋体"/>
                <w:spacing w:val="9"/>
                <w:sz w:val="28"/>
                <w:szCs w:val="28"/>
                <w:highlight w:val="none"/>
                <w:lang w:val="en-US" w:eastAsia="zh-CN"/>
              </w:rPr>
              <w:t>1</w:t>
            </w:r>
            <w:r>
              <w:rPr>
                <w:rFonts w:hint="eastAsia" w:ascii="宋体" w:hAnsi="宋体" w:eastAsia="宋体" w:cs="宋体"/>
                <w:spacing w:val="9"/>
                <w:sz w:val="28"/>
                <w:szCs w:val="28"/>
                <w:highlight w:val="none"/>
              </w:rPr>
              <w:t>-</w:t>
            </w:r>
            <w:r>
              <w:rPr>
                <w:rFonts w:hint="eastAsia" w:ascii="宋体" w:hAnsi="宋体" w:eastAsia="宋体" w:cs="宋体"/>
                <w:spacing w:val="9"/>
                <w:sz w:val="28"/>
                <w:szCs w:val="28"/>
                <w:highlight w:val="none"/>
                <w:lang w:val="en-US" w:eastAsia="zh-CN"/>
              </w:rPr>
              <w:t>2.0</w:t>
            </w:r>
            <w:r>
              <w:rPr>
                <w:rFonts w:hint="eastAsia" w:ascii="宋体" w:hAnsi="宋体" w:eastAsia="宋体" w:cs="宋体"/>
                <w:spacing w:val="9"/>
                <w:sz w:val="28"/>
                <w:szCs w:val="28"/>
                <w:highlight w:val="none"/>
              </w:rPr>
              <w:t>分，扣完为止。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1EAC3DB">
            <w:pPr>
              <w:spacing w:line="240" w:lineRule="auto"/>
              <w:jc w:val="center"/>
              <w:rPr>
                <w:rFonts w:ascii="宋体" w:hAnsi="宋体" w:eastAsia="宋体" w:cs="宋体"/>
                <w:sz w:val="28"/>
                <w:szCs w:val="28"/>
              </w:rPr>
            </w:pPr>
          </w:p>
        </w:tc>
      </w:tr>
      <w:tr w14:paraId="2290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7" w:type="dxa"/>
            <w:tcBorders>
              <w:top w:val="single" w:color="auto" w:sz="4" w:space="0"/>
              <w:left w:val="single" w:color="auto" w:sz="4" w:space="0"/>
              <w:right w:val="single" w:color="auto" w:sz="4" w:space="0"/>
            </w:tcBorders>
            <w:shd w:val="clear" w:color="auto" w:fill="auto"/>
            <w:vAlign w:val="center"/>
          </w:tcPr>
          <w:p w14:paraId="22A6CD55">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服务方案1</w:t>
            </w:r>
          </w:p>
        </w:tc>
        <w:tc>
          <w:tcPr>
            <w:tcW w:w="628" w:type="dxa"/>
            <w:tcBorders>
              <w:top w:val="single" w:color="auto" w:sz="4" w:space="0"/>
              <w:left w:val="single" w:color="auto" w:sz="4" w:space="0"/>
              <w:right w:val="single" w:color="auto" w:sz="4" w:space="0"/>
            </w:tcBorders>
            <w:shd w:val="clear" w:color="auto" w:fill="auto"/>
            <w:vAlign w:val="center"/>
          </w:tcPr>
          <w:p w14:paraId="04A431EE">
            <w:pPr>
              <w:spacing w:before="61" w:line="240" w:lineRule="auto"/>
              <w:jc w:val="center"/>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12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28EC127">
            <w:pPr>
              <w:spacing w:before="106" w:line="240" w:lineRule="auto"/>
              <w:ind w:left="200" w:right="200" w:hanging="3"/>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5802" w:type="dxa"/>
            <w:tcBorders>
              <w:top w:val="single" w:color="auto" w:sz="4" w:space="0"/>
              <w:left w:val="single" w:color="auto" w:sz="4" w:space="0"/>
              <w:bottom w:val="single" w:color="auto" w:sz="4" w:space="0"/>
              <w:right w:val="single" w:color="auto" w:sz="4" w:space="0"/>
            </w:tcBorders>
            <w:shd w:val="clear" w:color="auto" w:fill="auto"/>
          </w:tcPr>
          <w:p w14:paraId="7B8DE7CE">
            <w:pPr>
              <w:ind w:firstLine="636"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rPr>
              <w:t>根据供应商针对本项目提供的</w:t>
            </w:r>
            <w:r>
              <w:rPr>
                <w:rFonts w:hint="eastAsia" w:ascii="宋体" w:hAnsi="宋体" w:eastAsia="宋体" w:cs="宋体"/>
                <w:b/>
                <w:bCs/>
                <w:spacing w:val="15"/>
                <w:sz w:val="28"/>
                <w:szCs w:val="28"/>
              </w:rPr>
              <w:t>助医服务、秩序维护服务、</w:t>
            </w:r>
            <w:r>
              <w:rPr>
                <w:rFonts w:hint="eastAsia" w:ascii="宋体" w:hAnsi="宋体" w:eastAsia="宋体" w:cs="宋体"/>
                <w:b/>
                <w:bCs/>
                <w:spacing w:val="15"/>
                <w:sz w:val="28"/>
                <w:szCs w:val="28"/>
                <w:lang w:eastAsia="zh-CN"/>
              </w:rPr>
              <w:t>布草洗涤服务、</w:t>
            </w:r>
            <w:r>
              <w:rPr>
                <w:rFonts w:hint="eastAsia" w:ascii="宋体" w:hAnsi="宋体" w:eastAsia="宋体" w:cs="宋体"/>
                <w:b/>
                <w:bCs/>
                <w:spacing w:val="15"/>
                <w:sz w:val="28"/>
                <w:szCs w:val="28"/>
              </w:rPr>
              <w:t>环境维护服务</w:t>
            </w:r>
            <w:r>
              <w:rPr>
                <w:rFonts w:hint="eastAsia" w:ascii="宋体" w:hAnsi="宋体" w:eastAsia="宋体" w:cs="宋体"/>
                <w:b/>
                <w:bCs/>
                <w:spacing w:val="15"/>
                <w:sz w:val="28"/>
                <w:szCs w:val="28"/>
                <w:lang w:eastAsia="zh-CN"/>
              </w:rPr>
              <w:t>、垃圾清运服务、</w:t>
            </w:r>
            <w:r>
              <w:rPr>
                <w:rFonts w:hint="eastAsia" w:ascii="宋体" w:hAnsi="宋体" w:eastAsia="宋体" w:cs="宋体"/>
                <w:b/>
                <w:bCs/>
                <w:spacing w:val="15"/>
                <w:sz w:val="28"/>
                <w:szCs w:val="28"/>
                <w:lang w:val="en-US" w:eastAsia="zh-CN"/>
              </w:rPr>
              <w:t>工程设施设备运维服务</w:t>
            </w:r>
            <w:r>
              <w:rPr>
                <w:rFonts w:hint="eastAsia" w:ascii="宋体" w:hAnsi="宋体" w:eastAsia="宋体" w:cs="宋体"/>
                <w:spacing w:val="15"/>
                <w:sz w:val="28"/>
                <w:szCs w:val="28"/>
              </w:rPr>
              <w:t>方案进行综合评分</w:t>
            </w:r>
            <w:r>
              <w:rPr>
                <w:rFonts w:hint="eastAsia" w:ascii="宋体" w:hAnsi="宋体" w:eastAsia="宋体" w:cs="宋体"/>
                <w:spacing w:val="15"/>
                <w:sz w:val="28"/>
                <w:szCs w:val="28"/>
                <w:lang w:eastAsia="zh-CN"/>
              </w:rPr>
              <w:t>。</w:t>
            </w:r>
          </w:p>
          <w:p w14:paraId="1F2587C5">
            <w:pPr>
              <w:spacing w:before="76" w:line="240" w:lineRule="auto"/>
              <w:ind w:left="110" w:right="94" w:firstLine="418"/>
              <w:rPr>
                <w:rFonts w:hint="eastAsia" w:ascii="宋体" w:hAnsi="宋体" w:eastAsia="宋体" w:cs="宋体"/>
                <w:spacing w:val="9"/>
                <w:sz w:val="28"/>
                <w:szCs w:val="28"/>
              </w:rPr>
            </w:pPr>
            <w:r>
              <w:rPr>
                <w:rFonts w:hint="eastAsia" w:ascii="宋体" w:hAnsi="宋体" w:eastAsia="宋体" w:cs="宋体"/>
                <w:spacing w:val="9"/>
                <w:sz w:val="28"/>
                <w:szCs w:val="28"/>
              </w:rPr>
              <w:t>方案制定内容齐全，各类措施健全，完全满足采购需求并符合本项目实施特点的得</w:t>
            </w:r>
            <w:r>
              <w:rPr>
                <w:rFonts w:hint="eastAsia" w:ascii="宋体" w:hAnsi="宋体" w:eastAsia="宋体" w:cs="宋体"/>
                <w:spacing w:val="9"/>
                <w:sz w:val="28"/>
                <w:szCs w:val="28"/>
                <w:lang w:val="en-US" w:eastAsia="zh-CN"/>
              </w:rPr>
              <w:t>12</w:t>
            </w:r>
            <w:r>
              <w:rPr>
                <w:rFonts w:hint="eastAsia" w:ascii="宋体" w:hAnsi="宋体" w:eastAsia="宋体" w:cs="宋体"/>
                <w:spacing w:val="9"/>
                <w:sz w:val="28"/>
                <w:szCs w:val="28"/>
              </w:rPr>
              <w:t>分；以上方面中每缺少一方面内容扣</w:t>
            </w:r>
            <w:r>
              <w:rPr>
                <w:rFonts w:hint="eastAsia" w:ascii="宋体" w:hAnsi="宋体" w:eastAsia="宋体" w:cs="宋体"/>
                <w:spacing w:val="9"/>
                <w:sz w:val="28"/>
                <w:szCs w:val="28"/>
                <w:lang w:val="en-US" w:eastAsia="zh-CN"/>
              </w:rPr>
              <w:t>2</w:t>
            </w:r>
            <w:r>
              <w:rPr>
                <w:rFonts w:hint="eastAsia" w:ascii="宋体" w:hAnsi="宋体" w:eastAsia="宋体" w:cs="宋体"/>
                <w:spacing w:val="9"/>
                <w:sz w:val="28"/>
                <w:szCs w:val="28"/>
              </w:rPr>
              <w:t>分；每有一处内容与实际需求不符或不满足要求或与本项目需求不切合或直接套用其他项目内容的扣0.</w:t>
            </w:r>
            <w:r>
              <w:rPr>
                <w:rFonts w:hint="eastAsia" w:ascii="宋体" w:hAnsi="宋体" w:eastAsia="宋体" w:cs="宋体"/>
                <w:spacing w:val="9"/>
                <w:sz w:val="28"/>
                <w:szCs w:val="28"/>
                <w:lang w:val="en-US" w:eastAsia="zh-CN"/>
              </w:rPr>
              <w:t>1</w:t>
            </w:r>
            <w:r>
              <w:rPr>
                <w:rFonts w:hint="eastAsia" w:ascii="宋体" w:hAnsi="宋体" w:eastAsia="宋体" w:cs="宋体"/>
                <w:spacing w:val="9"/>
                <w:sz w:val="28"/>
                <w:szCs w:val="28"/>
              </w:rPr>
              <w:t>-</w:t>
            </w:r>
            <w:r>
              <w:rPr>
                <w:rFonts w:hint="eastAsia" w:ascii="宋体" w:hAnsi="宋体" w:eastAsia="宋体" w:cs="宋体"/>
                <w:spacing w:val="9"/>
                <w:sz w:val="28"/>
                <w:szCs w:val="28"/>
                <w:lang w:val="en-US" w:eastAsia="zh-CN"/>
              </w:rPr>
              <w:t>2.0</w:t>
            </w:r>
            <w:r>
              <w:rPr>
                <w:rFonts w:hint="eastAsia" w:ascii="宋体" w:hAnsi="宋体" w:eastAsia="宋体" w:cs="宋体"/>
                <w:spacing w:val="9"/>
                <w:sz w:val="28"/>
                <w:szCs w:val="28"/>
              </w:rPr>
              <w:t>分，扣完为止。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1E8549C">
            <w:pPr>
              <w:spacing w:line="240" w:lineRule="auto"/>
              <w:jc w:val="center"/>
              <w:rPr>
                <w:rFonts w:ascii="宋体" w:hAnsi="宋体" w:eastAsia="宋体" w:cs="宋体"/>
                <w:sz w:val="28"/>
                <w:szCs w:val="28"/>
              </w:rPr>
            </w:pPr>
          </w:p>
        </w:tc>
      </w:tr>
      <w:tr w14:paraId="0E15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7" w:type="dxa"/>
            <w:tcBorders>
              <w:top w:val="single" w:color="auto" w:sz="4" w:space="0"/>
              <w:left w:val="single" w:color="auto" w:sz="4" w:space="0"/>
              <w:right w:val="single" w:color="auto" w:sz="4" w:space="0"/>
            </w:tcBorders>
            <w:shd w:val="clear" w:color="auto" w:fill="auto"/>
            <w:vAlign w:val="center"/>
          </w:tcPr>
          <w:p w14:paraId="7CCF1322">
            <w:pPr>
              <w:spacing w:line="240" w:lineRule="auto"/>
              <w:jc w:val="center"/>
              <w:rPr>
                <w:rFonts w:hint="default" w:ascii="宋体" w:hAnsi="宋体" w:eastAsia="宋体" w:cs="宋体"/>
                <w:sz w:val="28"/>
                <w:szCs w:val="28"/>
                <w:lang w:val="en-US"/>
              </w:rPr>
            </w:pPr>
            <w:r>
              <w:rPr>
                <w:rFonts w:hint="eastAsia" w:ascii="宋体" w:hAnsi="宋体" w:eastAsia="宋体" w:cs="宋体"/>
                <w:sz w:val="28"/>
                <w:szCs w:val="28"/>
                <w:lang w:val="en-US" w:eastAsia="zh-CN"/>
              </w:rPr>
              <w:t>服务方案2</w:t>
            </w:r>
          </w:p>
        </w:tc>
        <w:tc>
          <w:tcPr>
            <w:tcW w:w="628" w:type="dxa"/>
            <w:tcBorders>
              <w:top w:val="single" w:color="auto" w:sz="4" w:space="0"/>
              <w:left w:val="single" w:color="auto" w:sz="4" w:space="0"/>
              <w:right w:val="single" w:color="auto" w:sz="4" w:space="0"/>
            </w:tcBorders>
            <w:shd w:val="clear" w:color="auto" w:fill="auto"/>
            <w:vAlign w:val="center"/>
          </w:tcPr>
          <w:p w14:paraId="05235A5C">
            <w:pPr>
              <w:spacing w:before="61" w:line="240" w:lineRule="auto"/>
              <w:jc w:val="center"/>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12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659FE32">
            <w:pPr>
              <w:spacing w:before="106" w:line="240" w:lineRule="auto"/>
              <w:ind w:left="200" w:right="200" w:hanging="3"/>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5802" w:type="dxa"/>
            <w:tcBorders>
              <w:top w:val="single" w:color="auto" w:sz="4" w:space="0"/>
              <w:left w:val="single" w:color="auto" w:sz="4" w:space="0"/>
              <w:bottom w:val="single" w:color="auto" w:sz="4" w:space="0"/>
              <w:right w:val="single" w:color="auto" w:sz="4" w:space="0"/>
            </w:tcBorders>
            <w:shd w:val="clear" w:color="auto" w:fill="auto"/>
          </w:tcPr>
          <w:p w14:paraId="58C7AB9F">
            <w:pPr>
              <w:ind w:firstLine="636"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rPr>
              <w:t>根据供应商针对本项目提供的</w:t>
            </w:r>
            <w:r>
              <w:rPr>
                <w:rFonts w:hint="eastAsia" w:ascii="宋体" w:hAnsi="宋体" w:eastAsia="宋体" w:cs="宋体"/>
                <w:b/>
                <w:bCs/>
                <w:spacing w:val="15"/>
                <w:sz w:val="28"/>
                <w:szCs w:val="28"/>
              </w:rPr>
              <w:t>绿化养护服务</w:t>
            </w:r>
            <w:r>
              <w:rPr>
                <w:rFonts w:hint="eastAsia" w:ascii="宋体" w:hAnsi="宋体" w:eastAsia="宋体" w:cs="宋体"/>
                <w:spacing w:val="15"/>
                <w:sz w:val="28"/>
                <w:szCs w:val="28"/>
                <w:lang w:eastAsia="zh-CN"/>
              </w:rPr>
              <w:t>、</w:t>
            </w:r>
            <w:r>
              <w:rPr>
                <w:rFonts w:hint="eastAsia" w:ascii="宋体" w:hAnsi="宋体" w:eastAsia="宋体" w:cs="宋体"/>
                <w:b/>
                <w:bCs/>
                <w:spacing w:val="15"/>
                <w:sz w:val="28"/>
                <w:szCs w:val="28"/>
              </w:rPr>
              <w:t>绿植租摆服务</w:t>
            </w:r>
            <w:r>
              <w:rPr>
                <w:rFonts w:hint="eastAsia" w:ascii="宋体" w:hAnsi="宋体" w:eastAsia="宋体" w:cs="宋体"/>
                <w:b/>
                <w:bCs/>
                <w:spacing w:val="15"/>
                <w:sz w:val="28"/>
                <w:szCs w:val="28"/>
                <w:lang w:eastAsia="zh-CN"/>
              </w:rPr>
              <w:t>、</w:t>
            </w:r>
            <w:r>
              <w:rPr>
                <w:rFonts w:hint="eastAsia" w:ascii="宋体" w:hAnsi="宋体" w:eastAsia="宋体" w:cs="宋体"/>
                <w:b/>
                <w:bCs/>
                <w:spacing w:val="15"/>
                <w:sz w:val="28"/>
                <w:szCs w:val="28"/>
              </w:rPr>
              <w:t>库房管理服务、</w:t>
            </w:r>
            <w:r>
              <w:rPr>
                <w:rFonts w:hint="eastAsia" w:ascii="宋体" w:hAnsi="宋体" w:eastAsia="宋体" w:cs="宋体"/>
                <w:b/>
                <w:bCs/>
                <w:spacing w:val="15"/>
                <w:sz w:val="28"/>
                <w:szCs w:val="28"/>
                <w:lang w:val="en-US" w:eastAsia="zh-CN"/>
              </w:rPr>
              <w:t>高空玻璃专项清洗服务、病媒防治服务、</w:t>
            </w:r>
            <w:r>
              <w:rPr>
                <w:rFonts w:hint="eastAsia" w:ascii="宋体" w:hAnsi="宋体" w:eastAsia="宋体" w:cs="宋体"/>
                <w:b/>
                <w:bCs/>
                <w:spacing w:val="15"/>
                <w:sz w:val="28"/>
                <w:szCs w:val="28"/>
              </w:rPr>
              <w:t>桶装水服务</w:t>
            </w:r>
            <w:r>
              <w:rPr>
                <w:rFonts w:hint="eastAsia" w:ascii="宋体" w:hAnsi="宋体" w:eastAsia="宋体" w:cs="宋体"/>
                <w:b/>
                <w:bCs/>
                <w:spacing w:val="15"/>
                <w:sz w:val="28"/>
                <w:szCs w:val="28"/>
                <w:lang w:eastAsia="zh-CN"/>
              </w:rPr>
              <w:t>、</w:t>
            </w:r>
            <w:r>
              <w:rPr>
                <w:rFonts w:hint="eastAsia" w:ascii="宋体" w:hAnsi="宋体" w:eastAsia="宋体" w:cs="宋体"/>
                <w:b/>
                <w:bCs/>
                <w:spacing w:val="15"/>
                <w:sz w:val="28"/>
                <w:szCs w:val="28"/>
              </w:rPr>
              <w:t>电梯运行服务</w:t>
            </w:r>
            <w:r>
              <w:rPr>
                <w:rFonts w:hint="eastAsia" w:ascii="宋体" w:hAnsi="宋体" w:eastAsia="宋体" w:cs="宋体"/>
                <w:b/>
                <w:bCs/>
                <w:spacing w:val="15"/>
                <w:sz w:val="28"/>
                <w:szCs w:val="28"/>
                <w:lang w:eastAsia="zh-CN"/>
              </w:rPr>
              <w:t>、</w:t>
            </w:r>
            <w:r>
              <w:rPr>
                <w:rFonts w:hint="eastAsia" w:ascii="宋体" w:hAnsi="宋体" w:eastAsia="宋体" w:cs="宋体"/>
                <w:b/>
                <w:bCs/>
                <w:spacing w:val="15"/>
                <w:sz w:val="28"/>
                <w:szCs w:val="28"/>
              </w:rPr>
              <w:t>资产管理服务</w:t>
            </w:r>
            <w:r>
              <w:rPr>
                <w:rFonts w:hint="eastAsia" w:ascii="宋体" w:hAnsi="宋体" w:eastAsia="宋体" w:cs="宋体"/>
                <w:spacing w:val="15"/>
                <w:sz w:val="28"/>
                <w:szCs w:val="28"/>
              </w:rPr>
              <w:t>方案进行综合评分</w:t>
            </w:r>
            <w:r>
              <w:rPr>
                <w:rFonts w:hint="eastAsia" w:ascii="宋体" w:hAnsi="宋体" w:eastAsia="宋体" w:cs="宋体"/>
                <w:spacing w:val="15"/>
                <w:sz w:val="28"/>
                <w:szCs w:val="28"/>
                <w:lang w:eastAsia="zh-CN"/>
              </w:rPr>
              <w:t>。</w:t>
            </w:r>
          </w:p>
          <w:p w14:paraId="1F128155">
            <w:pPr>
              <w:spacing w:before="76" w:line="240" w:lineRule="auto"/>
              <w:ind w:left="110" w:right="94" w:firstLine="418"/>
              <w:rPr>
                <w:rFonts w:hint="eastAsia" w:ascii="宋体" w:hAnsi="宋体" w:eastAsia="宋体" w:cs="宋体"/>
                <w:spacing w:val="9"/>
                <w:sz w:val="28"/>
                <w:szCs w:val="28"/>
              </w:rPr>
            </w:pPr>
            <w:r>
              <w:rPr>
                <w:rFonts w:hint="eastAsia" w:ascii="宋体" w:hAnsi="宋体" w:eastAsia="宋体" w:cs="宋体"/>
                <w:spacing w:val="9"/>
                <w:sz w:val="28"/>
                <w:szCs w:val="28"/>
              </w:rPr>
              <w:t>方案制定内容齐全，各类措施健全，完全满足采购需求并符合本项目实施特点的得</w:t>
            </w:r>
            <w:r>
              <w:rPr>
                <w:rFonts w:hint="eastAsia" w:ascii="宋体" w:hAnsi="宋体" w:eastAsia="宋体" w:cs="宋体"/>
                <w:spacing w:val="9"/>
                <w:sz w:val="28"/>
                <w:szCs w:val="28"/>
                <w:lang w:val="en-US" w:eastAsia="zh-CN"/>
              </w:rPr>
              <w:t>12</w:t>
            </w:r>
            <w:r>
              <w:rPr>
                <w:rFonts w:hint="eastAsia" w:ascii="宋体" w:hAnsi="宋体" w:eastAsia="宋体" w:cs="宋体"/>
                <w:spacing w:val="9"/>
                <w:sz w:val="28"/>
                <w:szCs w:val="28"/>
              </w:rPr>
              <w:t>分；以上方面中每缺少一方面内容扣</w:t>
            </w:r>
            <w:r>
              <w:rPr>
                <w:rFonts w:hint="eastAsia" w:ascii="宋体" w:hAnsi="宋体" w:eastAsia="宋体" w:cs="宋体"/>
                <w:spacing w:val="9"/>
                <w:sz w:val="28"/>
                <w:szCs w:val="28"/>
                <w:lang w:val="en-US" w:eastAsia="zh-CN"/>
              </w:rPr>
              <w:t>1.5</w:t>
            </w:r>
            <w:r>
              <w:rPr>
                <w:rFonts w:hint="eastAsia" w:ascii="宋体" w:hAnsi="宋体" w:eastAsia="宋体" w:cs="宋体"/>
                <w:spacing w:val="9"/>
                <w:sz w:val="28"/>
                <w:szCs w:val="28"/>
              </w:rPr>
              <w:t>分；每有一处内容与实际需求不符或不满足要求或与本项目需求不切合或直接套用其他项目内容的扣0.</w:t>
            </w:r>
            <w:r>
              <w:rPr>
                <w:rFonts w:hint="eastAsia" w:ascii="宋体" w:hAnsi="宋体" w:eastAsia="宋体" w:cs="宋体"/>
                <w:spacing w:val="9"/>
                <w:sz w:val="28"/>
                <w:szCs w:val="28"/>
                <w:lang w:val="en-US" w:eastAsia="zh-CN"/>
              </w:rPr>
              <w:t>1-1.5</w:t>
            </w:r>
            <w:r>
              <w:rPr>
                <w:rFonts w:hint="eastAsia" w:ascii="宋体" w:hAnsi="宋体" w:eastAsia="宋体" w:cs="宋体"/>
                <w:spacing w:val="9"/>
                <w:sz w:val="28"/>
                <w:szCs w:val="28"/>
              </w:rPr>
              <w:t>分，扣完为止。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8EFECD5">
            <w:pPr>
              <w:spacing w:line="240" w:lineRule="auto"/>
              <w:jc w:val="center"/>
              <w:rPr>
                <w:rFonts w:ascii="宋体" w:hAnsi="宋体" w:eastAsia="宋体" w:cs="宋体"/>
                <w:sz w:val="28"/>
                <w:szCs w:val="28"/>
              </w:rPr>
            </w:pPr>
          </w:p>
        </w:tc>
      </w:tr>
      <w:tr w14:paraId="47F5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7" w:type="dxa"/>
            <w:tcBorders>
              <w:top w:val="single" w:color="auto" w:sz="4" w:space="0"/>
              <w:left w:val="single" w:color="auto" w:sz="4" w:space="0"/>
              <w:right w:val="single" w:color="auto" w:sz="4" w:space="0"/>
            </w:tcBorders>
            <w:shd w:val="clear" w:color="auto" w:fill="auto"/>
            <w:vAlign w:val="center"/>
          </w:tcPr>
          <w:p w14:paraId="5376729A">
            <w:pPr>
              <w:spacing w:line="240" w:lineRule="auto"/>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rPr>
              <w:t>服务方案3</w:t>
            </w:r>
          </w:p>
        </w:tc>
        <w:tc>
          <w:tcPr>
            <w:tcW w:w="628" w:type="dxa"/>
            <w:tcBorders>
              <w:top w:val="single" w:color="auto" w:sz="4" w:space="0"/>
              <w:left w:val="single" w:color="auto" w:sz="4" w:space="0"/>
              <w:right w:val="single" w:color="auto" w:sz="4" w:space="0"/>
            </w:tcBorders>
            <w:shd w:val="clear" w:color="auto" w:fill="auto"/>
            <w:vAlign w:val="center"/>
          </w:tcPr>
          <w:p w14:paraId="18C9120D">
            <w:pPr>
              <w:spacing w:before="61" w:line="240" w:lineRule="auto"/>
              <w:jc w:val="center"/>
              <w:rPr>
                <w:rFonts w:hint="default" w:ascii="宋体" w:hAnsi="宋体" w:eastAsia="宋体" w:cs="宋体"/>
                <w:spacing w:val="-1"/>
                <w:sz w:val="28"/>
                <w:szCs w:val="28"/>
                <w:lang w:val="en-US" w:eastAsia="zh-CN" w:bidi="ar-SA"/>
              </w:rPr>
            </w:pPr>
            <w:r>
              <w:rPr>
                <w:rFonts w:hint="eastAsia" w:ascii="宋体" w:hAnsi="宋体" w:eastAsia="宋体" w:cs="宋体"/>
                <w:spacing w:val="-1"/>
                <w:sz w:val="28"/>
                <w:szCs w:val="28"/>
                <w:lang w:val="en-US" w:eastAsia="zh-CN"/>
              </w:rPr>
              <w:t>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A39E3EB">
            <w:pPr>
              <w:spacing w:before="106" w:line="240" w:lineRule="auto"/>
              <w:ind w:left="200" w:leftChars="0" w:right="200" w:rightChars="0" w:hanging="3" w:firstLineChars="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6</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top"/>
          </w:tcPr>
          <w:p w14:paraId="64EF27D6">
            <w:pPr>
              <w:ind w:firstLine="636" w:firstLineChars="200"/>
              <w:rPr>
                <w:rFonts w:hint="eastAsia" w:ascii="宋体" w:hAnsi="宋体" w:eastAsia="宋体" w:cs="宋体"/>
                <w:spacing w:val="15"/>
                <w:sz w:val="28"/>
                <w:szCs w:val="28"/>
                <w:lang w:eastAsia="zh-CN"/>
              </w:rPr>
            </w:pPr>
            <w:r>
              <w:rPr>
                <w:rFonts w:hint="eastAsia" w:ascii="宋体" w:hAnsi="宋体" w:eastAsia="宋体" w:cs="宋体"/>
                <w:spacing w:val="15"/>
                <w:sz w:val="28"/>
                <w:szCs w:val="28"/>
              </w:rPr>
              <w:t>根据供应商针对本项目提供的</w:t>
            </w:r>
            <w:r>
              <w:rPr>
                <w:rFonts w:hint="eastAsia" w:ascii="宋体" w:hAnsi="宋体" w:eastAsia="宋体" w:cs="宋体"/>
                <w:b/>
                <w:bCs/>
                <w:spacing w:val="15"/>
                <w:sz w:val="28"/>
                <w:szCs w:val="28"/>
              </w:rPr>
              <w:t>地面专项维护服务</w:t>
            </w:r>
            <w:r>
              <w:rPr>
                <w:rFonts w:hint="eastAsia" w:ascii="宋体" w:hAnsi="宋体" w:eastAsia="宋体" w:cs="宋体"/>
                <w:b/>
                <w:bCs/>
                <w:spacing w:val="15"/>
                <w:sz w:val="28"/>
                <w:szCs w:val="28"/>
                <w:lang w:eastAsia="zh-CN"/>
              </w:rPr>
              <w:t>、</w:t>
            </w:r>
            <w:r>
              <w:rPr>
                <w:rFonts w:hint="eastAsia" w:ascii="宋体" w:hAnsi="宋体" w:eastAsia="宋体" w:cs="宋体"/>
                <w:b/>
                <w:bCs/>
                <w:spacing w:val="15"/>
                <w:sz w:val="28"/>
                <w:szCs w:val="28"/>
              </w:rPr>
              <w:t>运送服务、</w:t>
            </w:r>
            <w:r>
              <w:rPr>
                <w:rFonts w:hint="eastAsia" w:ascii="宋体" w:hAnsi="宋体" w:eastAsia="宋体" w:cs="宋体"/>
                <w:b/>
                <w:bCs/>
                <w:spacing w:val="15"/>
                <w:sz w:val="28"/>
                <w:szCs w:val="28"/>
                <w:lang w:val="en-US" w:eastAsia="zh-CN"/>
              </w:rPr>
              <w:t>委托外包</w:t>
            </w:r>
            <w:r>
              <w:rPr>
                <w:rFonts w:hint="eastAsia" w:ascii="宋体" w:hAnsi="宋体" w:eastAsia="宋体" w:cs="宋体"/>
                <w:b/>
                <w:bCs/>
                <w:spacing w:val="15"/>
                <w:sz w:val="28"/>
                <w:szCs w:val="28"/>
              </w:rPr>
              <w:t>服</w:t>
            </w:r>
            <w:r>
              <w:rPr>
                <w:rFonts w:hint="eastAsia" w:ascii="宋体" w:hAnsi="宋体" w:eastAsia="宋体" w:cs="宋体"/>
                <w:b/>
                <w:bCs/>
                <w:sz w:val="28"/>
                <w:szCs w:val="28"/>
              </w:rPr>
              <w:t>务</w:t>
            </w:r>
            <w:r>
              <w:rPr>
                <w:rFonts w:hint="eastAsia" w:ascii="宋体" w:hAnsi="宋体" w:eastAsia="宋体" w:cs="宋体"/>
                <w:spacing w:val="15"/>
                <w:sz w:val="28"/>
                <w:szCs w:val="28"/>
              </w:rPr>
              <w:t>方案进行综合评分</w:t>
            </w:r>
            <w:r>
              <w:rPr>
                <w:rFonts w:hint="eastAsia" w:ascii="宋体" w:hAnsi="宋体" w:eastAsia="宋体" w:cs="宋体"/>
                <w:spacing w:val="15"/>
                <w:sz w:val="28"/>
                <w:szCs w:val="28"/>
                <w:lang w:eastAsia="zh-CN"/>
              </w:rPr>
              <w:t>。</w:t>
            </w:r>
          </w:p>
          <w:p w14:paraId="481623CC">
            <w:pPr>
              <w:spacing w:before="76" w:line="240" w:lineRule="auto"/>
              <w:ind w:left="110" w:leftChars="0" w:right="94" w:rightChars="0" w:firstLine="418" w:firstLineChars="0"/>
              <w:rPr>
                <w:rFonts w:hint="eastAsia" w:ascii="宋体" w:hAnsi="宋体" w:eastAsia="宋体" w:cs="宋体"/>
                <w:spacing w:val="9"/>
                <w:sz w:val="28"/>
                <w:szCs w:val="28"/>
                <w:lang w:val="en-US" w:eastAsia="zh-CN" w:bidi="ar-SA"/>
              </w:rPr>
            </w:pPr>
            <w:r>
              <w:rPr>
                <w:rFonts w:hint="eastAsia" w:ascii="宋体" w:hAnsi="宋体" w:eastAsia="宋体" w:cs="宋体"/>
                <w:spacing w:val="9"/>
                <w:sz w:val="28"/>
                <w:szCs w:val="28"/>
              </w:rPr>
              <w:t>方案制定内容齐全，各类措施健全，完全满足采购需求并符合本项目实施特点的得</w:t>
            </w:r>
            <w:r>
              <w:rPr>
                <w:rFonts w:hint="eastAsia" w:ascii="宋体" w:hAnsi="宋体" w:eastAsia="宋体" w:cs="宋体"/>
                <w:spacing w:val="9"/>
                <w:sz w:val="28"/>
                <w:szCs w:val="28"/>
                <w:lang w:val="en-US" w:eastAsia="zh-CN"/>
              </w:rPr>
              <w:t>6</w:t>
            </w:r>
            <w:r>
              <w:rPr>
                <w:rFonts w:hint="eastAsia" w:ascii="宋体" w:hAnsi="宋体" w:eastAsia="宋体" w:cs="宋体"/>
                <w:spacing w:val="9"/>
                <w:sz w:val="28"/>
                <w:szCs w:val="28"/>
              </w:rPr>
              <w:t>分；以上方面中每缺少一方面内容扣</w:t>
            </w:r>
            <w:r>
              <w:rPr>
                <w:rFonts w:hint="eastAsia" w:ascii="宋体" w:hAnsi="宋体" w:eastAsia="宋体" w:cs="宋体"/>
                <w:spacing w:val="9"/>
                <w:sz w:val="28"/>
                <w:szCs w:val="28"/>
                <w:lang w:val="en-US" w:eastAsia="zh-CN"/>
              </w:rPr>
              <w:t>2</w:t>
            </w:r>
            <w:r>
              <w:rPr>
                <w:rFonts w:hint="eastAsia" w:ascii="宋体" w:hAnsi="宋体" w:eastAsia="宋体" w:cs="宋体"/>
                <w:spacing w:val="9"/>
                <w:sz w:val="28"/>
                <w:szCs w:val="28"/>
              </w:rPr>
              <w:t>分；每有一处内容与实际需求不符或不满足要求或与本项目需求不切合或直接套用其他项目内容的扣0.</w:t>
            </w:r>
            <w:r>
              <w:rPr>
                <w:rFonts w:hint="eastAsia" w:ascii="宋体" w:hAnsi="宋体" w:eastAsia="宋体" w:cs="宋体"/>
                <w:spacing w:val="9"/>
                <w:sz w:val="28"/>
                <w:szCs w:val="28"/>
                <w:lang w:val="en-US" w:eastAsia="zh-CN"/>
              </w:rPr>
              <w:t>1-2.0</w:t>
            </w:r>
            <w:r>
              <w:rPr>
                <w:rFonts w:hint="eastAsia" w:ascii="宋体" w:hAnsi="宋体" w:eastAsia="宋体" w:cs="宋体"/>
                <w:spacing w:val="9"/>
                <w:sz w:val="28"/>
                <w:szCs w:val="28"/>
              </w:rPr>
              <w:t>分，扣完为止。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0EDDAB1">
            <w:pPr>
              <w:spacing w:line="240" w:lineRule="auto"/>
              <w:jc w:val="center"/>
              <w:rPr>
                <w:rFonts w:ascii="宋体" w:hAnsi="宋体" w:eastAsia="宋体" w:cs="宋体"/>
                <w:sz w:val="28"/>
                <w:szCs w:val="28"/>
              </w:rPr>
            </w:pPr>
          </w:p>
        </w:tc>
      </w:tr>
      <w:tr w14:paraId="43DA1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7" w:type="dxa"/>
            <w:tcBorders>
              <w:top w:val="single" w:color="auto" w:sz="4" w:space="0"/>
              <w:left w:val="single" w:color="auto" w:sz="4" w:space="0"/>
              <w:right w:val="single" w:color="auto" w:sz="4" w:space="0"/>
            </w:tcBorders>
            <w:shd w:val="clear" w:color="auto" w:fill="auto"/>
            <w:vAlign w:val="center"/>
          </w:tcPr>
          <w:p w14:paraId="0D9CC223">
            <w:pPr>
              <w:spacing w:line="240" w:lineRule="auto"/>
              <w:jc w:val="center"/>
              <w:rPr>
                <w:rFonts w:hint="eastAsia" w:ascii="宋体" w:hAnsi="宋体" w:eastAsia="宋体" w:cs="宋体"/>
                <w:sz w:val="28"/>
                <w:szCs w:val="28"/>
              </w:rPr>
            </w:pPr>
            <w:r>
              <w:rPr>
                <w:rFonts w:hint="eastAsia" w:ascii="宋体" w:hAnsi="宋体" w:eastAsia="宋体" w:cs="宋体"/>
                <w:sz w:val="28"/>
                <w:szCs w:val="28"/>
              </w:rPr>
              <w:t>应急预案</w:t>
            </w:r>
          </w:p>
          <w:p w14:paraId="3420C26D">
            <w:pPr>
              <w:spacing w:line="240" w:lineRule="auto"/>
              <w:jc w:val="center"/>
              <w:rPr>
                <w:rFonts w:hint="eastAsia" w:ascii="宋体" w:hAnsi="宋体" w:eastAsia="宋体" w:cs="宋体"/>
                <w:sz w:val="28"/>
                <w:szCs w:val="28"/>
              </w:rPr>
            </w:pPr>
          </w:p>
        </w:tc>
        <w:tc>
          <w:tcPr>
            <w:tcW w:w="628" w:type="dxa"/>
            <w:tcBorders>
              <w:top w:val="single" w:color="auto" w:sz="4" w:space="0"/>
              <w:left w:val="single" w:color="auto" w:sz="4" w:space="0"/>
              <w:right w:val="single" w:color="auto" w:sz="4" w:space="0"/>
            </w:tcBorders>
            <w:shd w:val="clear" w:color="auto" w:fill="auto"/>
            <w:vAlign w:val="center"/>
          </w:tcPr>
          <w:p w14:paraId="3D061B68">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88015E9">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5802" w:type="dxa"/>
            <w:tcBorders>
              <w:top w:val="single" w:color="auto" w:sz="4" w:space="0"/>
              <w:left w:val="single" w:color="auto" w:sz="4" w:space="0"/>
              <w:bottom w:val="single" w:color="auto" w:sz="4" w:space="0"/>
              <w:right w:val="single" w:color="auto" w:sz="4" w:space="0"/>
            </w:tcBorders>
            <w:shd w:val="clear" w:color="auto" w:fill="auto"/>
          </w:tcPr>
          <w:p w14:paraId="12397561">
            <w:pPr>
              <w:spacing w:line="240" w:lineRule="auto"/>
              <w:ind w:firstLine="636" w:firstLineChars="200"/>
              <w:rPr>
                <w:rFonts w:ascii="宋体" w:hAnsi="宋体" w:eastAsia="宋体" w:cs="宋体"/>
                <w:spacing w:val="15"/>
                <w:sz w:val="28"/>
                <w:szCs w:val="28"/>
              </w:rPr>
            </w:pPr>
            <w:r>
              <w:rPr>
                <w:rFonts w:hint="eastAsia" w:ascii="宋体" w:hAnsi="宋体" w:eastAsia="宋体" w:cs="宋体"/>
                <w:spacing w:val="15"/>
                <w:sz w:val="28"/>
                <w:szCs w:val="28"/>
                <w:lang w:val="en-US" w:eastAsia="zh-CN"/>
              </w:rPr>
              <w:t>供应商</w:t>
            </w:r>
            <w:r>
              <w:rPr>
                <w:rFonts w:hint="eastAsia" w:ascii="宋体" w:hAnsi="宋体" w:eastAsia="宋体" w:cs="宋体"/>
                <w:spacing w:val="15"/>
                <w:sz w:val="28"/>
                <w:szCs w:val="28"/>
              </w:rPr>
              <w:t>针对本项目可能出现的突发情况，制定针对性的突发应急预案措施，针对内容包括但不限于</w:t>
            </w:r>
            <w:r>
              <w:rPr>
                <w:rFonts w:hint="eastAsia" w:ascii="宋体" w:hAnsi="宋体" w:eastAsia="宋体" w:cs="宋体"/>
                <w:spacing w:val="15"/>
                <w:sz w:val="28"/>
                <w:szCs w:val="28"/>
                <w:lang w:val="en-US" w:eastAsia="zh-CN"/>
              </w:rPr>
              <w:t>①</w:t>
            </w:r>
            <w:r>
              <w:rPr>
                <w:rFonts w:hint="eastAsia" w:ascii="宋体" w:hAnsi="宋体" w:eastAsia="宋体" w:cs="宋体"/>
                <w:spacing w:val="15"/>
                <w:sz w:val="28"/>
                <w:szCs w:val="28"/>
              </w:rPr>
              <w:t>自然灾害、</w:t>
            </w:r>
            <w:r>
              <w:rPr>
                <w:rFonts w:hint="eastAsia" w:ascii="宋体" w:hAnsi="宋体" w:eastAsia="宋体" w:cs="宋体"/>
                <w:spacing w:val="15"/>
                <w:sz w:val="28"/>
                <w:szCs w:val="28"/>
                <w:lang w:val="en-US" w:eastAsia="zh-CN"/>
              </w:rPr>
              <w:t>②</w:t>
            </w:r>
            <w:r>
              <w:rPr>
                <w:rFonts w:hint="eastAsia" w:ascii="宋体" w:hAnsi="宋体" w:eastAsia="宋体" w:cs="宋体"/>
                <w:spacing w:val="15"/>
                <w:sz w:val="28"/>
                <w:szCs w:val="28"/>
              </w:rPr>
              <w:t>突发状况（如：电梯困人、停电等紧急突发事件）、</w:t>
            </w:r>
            <w:r>
              <w:rPr>
                <w:rFonts w:hint="eastAsia" w:ascii="宋体" w:hAnsi="宋体" w:eastAsia="宋体" w:cs="宋体"/>
                <w:spacing w:val="15"/>
                <w:sz w:val="28"/>
                <w:szCs w:val="28"/>
                <w:lang w:val="en-US" w:eastAsia="zh-CN"/>
              </w:rPr>
              <w:t>③</w:t>
            </w:r>
            <w:r>
              <w:rPr>
                <w:rFonts w:hint="eastAsia" w:ascii="宋体" w:hAnsi="宋体" w:eastAsia="宋体" w:cs="宋体"/>
                <w:spacing w:val="15"/>
                <w:sz w:val="28"/>
                <w:szCs w:val="28"/>
              </w:rPr>
              <w:t>重大突发公共卫生危机事件（如：急性传染病、疫情防控）、</w:t>
            </w:r>
            <w:r>
              <w:rPr>
                <w:rFonts w:hint="eastAsia" w:ascii="宋体" w:hAnsi="宋体" w:eastAsia="宋体" w:cs="宋体"/>
                <w:spacing w:val="15"/>
                <w:sz w:val="28"/>
                <w:szCs w:val="28"/>
                <w:lang w:val="en-US" w:eastAsia="zh-CN"/>
              </w:rPr>
              <w:t>④</w:t>
            </w:r>
            <w:r>
              <w:rPr>
                <w:rFonts w:hint="eastAsia" w:ascii="宋体" w:hAnsi="宋体" w:eastAsia="宋体" w:cs="宋体"/>
                <w:spacing w:val="15"/>
                <w:sz w:val="28"/>
                <w:szCs w:val="28"/>
              </w:rPr>
              <w:t>医院的重大工作日的卫生检查与临检事件、</w:t>
            </w:r>
            <w:r>
              <w:rPr>
                <w:rFonts w:hint="eastAsia" w:ascii="宋体" w:hAnsi="宋体" w:eastAsia="宋体" w:cs="宋体"/>
                <w:spacing w:val="15"/>
                <w:sz w:val="28"/>
                <w:szCs w:val="28"/>
                <w:lang w:val="en-US" w:eastAsia="zh-CN"/>
              </w:rPr>
              <w:t>⑤</w:t>
            </w:r>
            <w:r>
              <w:rPr>
                <w:rFonts w:hint="eastAsia" w:ascii="宋体" w:hAnsi="宋体" w:eastAsia="宋体" w:cs="宋体"/>
                <w:spacing w:val="15"/>
                <w:sz w:val="28"/>
                <w:szCs w:val="28"/>
              </w:rPr>
              <w:t>临时性活动配合方案等。</w:t>
            </w:r>
          </w:p>
          <w:p w14:paraId="56D4E4CE">
            <w:pPr>
              <w:spacing w:before="76" w:line="240" w:lineRule="auto"/>
              <w:ind w:left="110" w:right="94" w:firstLine="418"/>
              <w:rPr>
                <w:rFonts w:hint="eastAsia" w:ascii="宋体" w:hAnsi="宋体" w:eastAsia="宋体" w:cs="宋体"/>
                <w:spacing w:val="9"/>
                <w:sz w:val="28"/>
                <w:szCs w:val="28"/>
              </w:rPr>
            </w:pPr>
            <w:r>
              <w:rPr>
                <w:rFonts w:hint="eastAsia" w:ascii="宋体" w:hAnsi="宋体" w:eastAsia="宋体" w:cs="宋体"/>
                <w:spacing w:val="9"/>
                <w:sz w:val="28"/>
                <w:szCs w:val="28"/>
              </w:rPr>
              <w:t>方案制定内容齐全，各类措施健全，完全满足采购需求并符合本项目实施特点的得5分；以上方面中每缺少一方面内容扣1分；每有一处内容与实际需求不符或不满足要求或与本项目需求不切合或直接套用其他项目内容的扣0.</w:t>
            </w:r>
            <w:r>
              <w:rPr>
                <w:rFonts w:hint="eastAsia" w:ascii="宋体" w:hAnsi="宋体" w:eastAsia="宋体" w:cs="宋体"/>
                <w:spacing w:val="9"/>
                <w:sz w:val="28"/>
                <w:szCs w:val="28"/>
                <w:lang w:val="en-US" w:eastAsia="zh-CN"/>
              </w:rPr>
              <w:t>1</w:t>
            </w:r>
            <w:r>
              <w:rPr>
                <w:rFonts w:hint="eastAsia" w:ascii="宋体" w:hAnsi="宋体" w:eastAsia="宋体" w:cs="宋体"/>
                <w:spacing w:val="9"/>
                <w:sz w:val="28"/>
                <w:szCs w:val="28"/>
              </w:rPr>
              <w:t>-1分，扣完为止。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BAE7B5">
            <w:pPr>
              <w:spacing w:line="240" w:lineRule="auto"/>
              <w:jc w:val="center"/>
              <w:rPr>
                <w:rFonts w:ascii="宋体" w:hAnsi="宋体" w:eastAsia="宋体" w:cs="宋体"/>
                <w:sz w:val="28"/>
                <w:szCs w:val="28"/>
              </w:rPr>
            </w:pPr>
          </w:p>
        </w:tc>
      </w:tr>
      <w:tr w14:paraId="5F8B5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jc w:val="center"/>
        </w:trPr>
        <w:tc>
          <w:tcPr>
            <w:tcW w:w="747" w:type="dxa"/>
            <w:tcBorders>
              <w:left w:val="single" w:color="auto" w:sz="4" w:space="0"/>
              <w:right w:val="single" w:color="auto" w:sz="4" w:space="0"/>
            </w:tcBorders>
            <w:shd w:val="clear" w:color="auto" w:fill="auto"/>
            <w:vAlign w:val="center"/>
          </w:tcPr>
          <w:p w14:paraId="0EEE39C4">
            <w:pPr>
              <w:spacing w:before="61" w:line="240" w:lineRule="auto"/>
              <w:jc w:val="center"/>
              <w:rPr>
                <w:rFonts w:hint="eastAsia" w:ascii="宋体" w:hAnsi="宋体" w:eastAsia="宋体" w:cs="宋体"/>
                <w:spacing w:val="-1"/>
                <w:sz w:val="28"/>
                <w:szCs w:val="28"/>
                <w:highlight w:val="none"/>
              </w:rPr>
            </w:pPr>
            <w:r>
              <w:rPr>
                <w:rFonts w:hint="eastAsia" w:ascii="宋体" w:hAnsi="宋体" w:eastAsia="宋体" w:cs="宋体"/>
                <w:spacing w:val="-1"/>
                <w:sz w:val="28"/>
                <w:szCs w:val="28"/>
                <w:highlight w:val="none"/>
              </w:rPr>
              <w:t>人员配置方案</w:t>
            </w:r>
          </w:p>
          <w:p w14:paraId="27F4450F">
            <w:pPr>
              <w:spacing w:before="61" w:line="240" w:lineRule="auto"/>
              <w:jc w:val="center"/>
              <w:rPr>
                <w:rFonts w:hint="eastAsia" w:ascii="宋体" w:hAnsi="宋体" w:eastAsia="宋体" w:cs="宋体"/>
                <w:spacing w:val="-1"/>
                <w:sz w:val="28"/>
                <w:szCs w:val="28"/>
                <w:highlight w:val="none"/>
              </w:rPr>
            </w:pPr>
          </w:p>
        </w:tc>
        <w:tc>
          <w:tcPr>
            <w:tcW w:w="628" w:type="dxa"/>
            <w:tcBorders>
              <w:left w:val="single" w:color="auto" w:sz="4" w:space="0"/>
              <w:right w:val="single" w:color="auto" w:sz="4" w:space="0"/>
            </w:tcBorders>
            <w:shd w:val="clear" w:color="auto" w:fill="auto"/>
            <w:vAlign w:val="center"/>
          </w:tcPr>
          <w:p w14:paraId="3532F2C7">
            <w:pPr>
              <w:spacing w:before="61" w:line="240" w:lineRule="auto"/>
              <w:jc w:val="center"/>
              <w:rPr>
                <w:rFonts w:hint="default" w:ascii="宋体" w:hAnsi="宋体" w:eastAsia="宋体" w:cs="宋体"/>
                <w:spacing w:val="-1"/>
                <w:sz w:val="28"/>
                <w:szCs w:val="28"/>
                <w:highlight w:val="none"/>
                <w:lang w:val="en-US" w:eastAsia="zh-CN"/>
              </w:rPr>
            </w:pPr>
            <w:r>
              <w:rPr>
                <w:rFonts w:hint="eastAsia" w:ascii="宋体" w:hAnsi="宋体" w:eastAsia="宋体" w:cs="宋体"/>
                <w:spacing w:val="-1"/>
                <w:sz w:val="28"/>
                <w:szCs w:val="28"/>
                <w:highlight w:val="none"/>
                <w:lang w:val="en-US" w:eastAsia="zh-CN"/>
              </w:rPr>
              <w:t>8</w:t>
            </w:r>
          </w:p>
        </w:tc>
        <w:tc>
          <w:tcPr>
            <w:tcW w:w="993" w:type="dxa"/>
            <w:tcBorders>
              <w:top w:val="single" w:color="auto" w:sz="4" w:space="0"/>
              <w:left w:val="single" w:color="auto" w:sz="4" w:space="0"/>
              <w:right w:val="single" w:color="auto" w:sz="4" w:space="0"/>
            </w:tcBorders>
            <w:shd w:val="clear" w:color="auto" w:fill="auto"/>
            <w:vAlign w:val="center"/>
          </w:tcPr>
          <w:p w14:paraId="36479843">
            <w:pPr>
              <w:spacing w:before="61" w:line="240" w:lineRule="auto"/>
              <w:jc w:val="center"/>
              <w:rPr>
                <w:rFonts w:hint="eastAsia" w:ascii="宋体" w:hAnsi="宋体" w:eastAsia="宋体" w:cs="宋体"/>
                <w:spacing w:val="-1"/>
                <w:sz w:val="28"/>
                <w:szCs w:val="28"/>
                <w:highlight w:val="none"/>
                <w:lang w:eastAsia="zh-CN"/>
              </w:rPr>
            </w:pPr>
            <w:r>
              <w:rPr>
                <w:rFonts w:hint="eastAsia" w:ascii="宋体" w:hAnsi="宋体" w:eastAsia="宋体" w:cs="宋体"/>
                <w:spacing w:val="-1"/>
                <w:sz w:val="28"/>
                <w:szCs w:val="28"/>
                <w:highlight w:val="none"/>
                <w:lang w:val="en-US" w:eastAsia="zh-CN"/>
              </w:rPr>
              <w:t>8</w:t>
            </w:r>
          </w:p>
        </w:tc>
        <w:tc>
          <w:tcPr>
            <w:tcW w:w="5802" w:type="dxa"/>
            <w:tcBorders>
              <w:top w:val="single" w:color="auto" w:sz="4" w:space="0"/>
              <w:left w:val="single" w:color="auto" w:sz="4" w:space="0"/>
              <w:right w:val="single" w:color="auto" w:sz="4" w:space="0"/>
            </w:tcBorders>
            <w:shd w:val="clear" w:color="auto" w:fill="auto"/>
          </w:tcPr>
          <w:p w14:paraId="0B4A36D9">
            <w:pPr>
              <w:spacing w:line="240" w:lineRule="auto"/>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1、项目总经理</w:t>
            </w:r>
          </w:p>
          <w:p w14:paraId="3F7F689F">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（1）拟派项目总经理具有本科及以上学历和学士学位证得1分，以毕业证、学士学位证</w:t>
            </w:r>
            <w:r>
              <w:rPr>
                <w:rFonts w:hint="eastAsia" w:ascii="宋体" w:hAnsi="宋体" w:eastAsia="宋体" w:cs="宋体"/>
                <w:spacing w:val="10"/>
                <w:sz w:val="28"/>
                <w:szCs w:val="28"/>
                <w:highlight w:val="none"/>
                <w:lang w:val="en-US" w:eastAsia="zh-CN"/>
              </w:rPr>
              <w:t>及学信网电子注册备案表</w:t>
            </w:r>
            <w:r>
              <w:rPr>
                <w:rFonts w:hint="eastAsia" w:ascii="宋体" w:hAnsi="宋体" w:eastAsia="宋体" w:cs="宋体"/>
                <w:spacing w:val="10"/>
                <w:sz w:val="28"/>
                <w:szCs w:val="28"/>
                <w:highlight w:val="none"/>
              </w:rPr>
              <w:t>为评分依据；</w:t>
            </w:r>
          </w:p>
          <w:p w14:paraId="08720A78">
            <w:pPr>
              <w:spacing w:line="240" w:lineRule="auto"/>
              <w:ind w:firstLine="616" w:firstLineChars="200"/>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（2）拟派项目总经理具有物业管理师证得1</w:t>
            </w:r>
            <w:r>
              <w:rPr>
                <w:rFonts w:hint="eastAsia" w:ascii="宋体" w:hAnsi="宋体" w:eastAsia="宋体" w:cs="宋体"/>
                <w:spacing w:val="10"/>
                <w:sz w:val="28"/>
                <w:szCs w:val="28"/>
                <w:highlight w:val="none"/>
                <w:lang w:val="en-US" w:eastAsia="zh-CN"/>
              </w:rPr>
              <w:t>.5</w:t>
            </w:r>
            <w:r>
              <w:rPr>
                <w:rFonts w:hint="eastAsia" w:ascii="宋体" w:hAnsi="宋体" w:eastAsia="宋体" w:cs="宋体"/>
                <w:spacing w:val="10"/>
                <w:sz w:val="28"/>
                <w:szCs w:val="28"/>
                <w:highlight w:val="none"/>
              </w:rPr>
              <w:t>分，以相关证件复印件为评分依据。</w:t>
            </w:r>
          </w:p>
          <w:p w14:paraId="7216433C">
            <w:pPr>
              <w:spacing w:line="240" w:lineRule="auto"/>
              <w:ind w:firstLine="616" w:firstLineChars="200"/>
              <w:rPr>
                <w:rFonts w:hint="default" w:ascii="宋体" w:hAnsi="宋体" w:eastAsia="宋体" w:cs="宋体"/>
                <w:spacing w:val="10"/>
                <w:sz w:val="28"/>
                <w:szCs w:val="28"/>
                <w:highlight w:val="none"/>
                <w:lang w:val="en-US" w:eastAsia="zh-CN"/>
              </w:rPr>
            </w:pP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3</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具有3年及以上物业服务项目管理工作经验证明得1.5分（以被服务单位公章为准）。</w:t>
            </w:r>
          </w:p>
          <w:p w14:paraId="55F2248D">
            <w:pPr>
              <w:spacing w:line="240" w:lineRule="auto"/>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2、项目副总经理</w:t>
            </w:r>
          </w:p>
          <w:p w14:paraId="4EC4AAC3">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（1）拟派项目副总经理有本科及以上学历和学士学位证得1分，以毕业证、学士学位证</w:t>
            </w:r>
            <w:r>
              <w:rPr>
                <w:rFonts w:hint="eastAsia" w:ascii="宋体" w:hAnsi="宋体" w:eastAsia="宋体" w:cs="宋体"/>
                <w:spacing w:val="10"/>
                <w:sz w:val="28"/>
                <w:szCs w:val="28"/>
                <w:highlight w:val="none"/>
                <w:lang w:val="en-US" w:eastAsia="zh-CN"/>
              </w:rPr>
              <w:t>及学信网电子注册备案表</w:t>
            </w:r>
            <w:r>
              <w:rPr>
                <w:rFonts w:hint="eastAsia" w:ascii="宋体" w:hAnsi="宋体" w:eastAsia="宋体" w:cs="宋体"/>
                <w:spacing w:val="10"/>
                <w:sz w:val="28"/>
                <w:szCs w:val="28"/>
                <w:highlight w:val="none"/>
              </w:rPr>
              <w:t>为评分依据；</w:t>
            </w:r>
          </w:p>
          <w:p w14:paraId="7124A971">
            <w:pPr>
              <w:spacing w:line="240" w:lineRule="auto"/>
              <w:ind w:firstLine="616" w:firstLineChars="200"/>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rPr>
              <w:t>（2）拟派项目副总经理具有物业管理师证的得</w:t>
            </w:r>
            <w:r>
              <w:rPr>
                <w:rFonts w:hint="eastAsia" w:ascii="宋体" w:hAnsi="宋体" w:eastAsia="宋体" w:cs="宋体"/>
                <w:spacing w:val="10"/>
                <w:sz w:val="28"/>
                <w:szCs w:val="28"/>
                <w:highlight w:val="none"/>
                <w:lang w:val="en-US" w:eastAsia="zh-CN"/>
              </w:rPr>
              <w:t>0.5</w:t>
            </w:r>
            <w:r>
              <w:rPr>
                <w:rFonts w:hint="eastAsia" w:ascii="宋体" w:hAnsi="宋体" w:eastAsia="宋体" w:cs="宋体"/>
                <w:spacing w:val="10"/>
                <w:sz w:val="28"/>
                <w:szCs w:val="28"/>
                <w:highlight w:val="none"/>
              </w:rPr>
              <w:t>分，以相关证件复印件为评分依据。</w:t>
            </w:r>
          </w:p>
          <w:p w14:paraId="3876B96C">
            <w:pPr>
              <w:spacing w:line="240" w:lineRule="auto"/>
              <w:ind w:firstLine="616" w:firstLineChars="200"/>
              <w:rPr>
                <w:rFonts w:hint="eastAsia" w:ascii="宋体" w:hAnsi="宋体" w:eastAsia="宋体" w:cs="宋体"/>
                <w:spacing w:val="10"/>
                <w:sz w:val="28"/>
                <w:szCs w:val="28"/>
                <w:highlight w:val="none"/>
              </w:rPr>
            </w:pP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3</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具有3年及以上物业服务项目管理工作经验证明得0.5分（以被服务单位公章为准）。</w:t>
            </w:r>
          </w:p>
          <w:p w14:paraId="23A8B712">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3、管理人员</w:t>
            </w:r>
          </w:p>
          <w:p w14:paraId="0ED7392E">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（1）</w:t>
            </w:r>
            <w:r>
              <w:rPr>
                <w:rFonts w:hint="eastAsia" w:ascii="宋体" w:hAnsi="宋体" w:eastAsia="宋体" w:cs="宋体"/>
                <w:spacing w:val="10"/>
                <w:sz w:val="28"/>
                <w:szCs w:val="28"/>
                <w:highlight w:val="none"/>
                <w:lang w:val="en-US" w:eastAsia="zh-CN"/>
              </w:rPr>
              <w:t>各部门</w:t>
            </w:r>
            <w:r>
              <w:rPr>
                <w:rFonts w:hint="eastAsia" w:ascii="宋体" w:hAnsi="宋体" w:eastAsia="宋体" w:cs="宋体"/>
                <w:spacing w:val="10"/>
                <w:sz w:val="28"/>
                <w:szCs w:val="28"/>
                <w:highlight w:val="none"/>
              </w:rPr>
              <w:t>经理：具有本科及以上学历、</w:t>
            </w:r>
            <w:r>
              <w:rPr>
                <w:rFonts w:hint="eastAsia" w:ascii="宋体" w:hAnsi="宋体" w:eastAsia="宋体" w:cs="宋体"/>
                <w:spacing w:val="10"/>
                <w:sz w:val="28"/>
                <w:szCs w:val="28"/>
                <w:highlight w:val="none"/>
                <w:lang w:val="en-US" w:eastAsia="zh-CN"/>
              </w:rPr>
              <w:t>具有2年及以上相关专业管理工作经验证明得1分（以被服务单位公章为准）</w:t>
            </w:r>
            <w:r>
              <w:rPr>
                <w:rFonts w:hint="eastAsia" w:ascii="宋体" w:hAnsi="宋体" w:eastAsia="宋体" w:cs="宋体"/>
                <w:spacing w:val="10"/>
                <w:sz w:val="28"/>
                <w:szCs w:val="28"/>
                <w:highlight w:val="none"/>
              </w:rPr>
              <w:t>；</w:t>
            </w:r>
          </w:p>
          <w:p w14:paraId="7DD62C1F">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w:t>
            </w:r>
            <w:r>
              <w:rPr>
                <w:rFonts w:hint="eastAsia" w:ascii="宋体" w:hAnsi="宋体" w:eastAsia="宋体" w:cs="宋体"/>
                <w:spacing w:val="10"/>
                <w:sz w:val="28"/>
                <w:szCs w:val="28"/>
                <w:highlight w:val="none"/>
                <w:lang w:val="en-US" w:eastAsia="zh-CN"/>
              </w:rPr>
              <w:t>各部门</w:t>
            </w:r>
            <w:r>
              <w:rPr>
                <w:rFonts w:hint="eastAsia" w:ascii="宋体" w:hAnsi="宋体" w:eastAsia="宋体" w:cs="宋体"/>
                <w:spacing w:val="10"/>
                <w:sz w:val="28"/>
                <w:szCs w:val="28"/>
                <w:highlight w:val="none"/>
              </w:rPr>
              <w:t>主管：具有大专及以上学历、</w:t>
            </w:r>
            <w:r>
              <w:rPr>
                <w:rFonts w:hint="eastAsia" w:ascii="宋体" w:hAnsi="宋体" w:eastAsia="宋体" w:cs="宋体"/>
                <w:spacing w:val="10"/>
                <w:sz w:val="28"/>
                <w:szCs w:val="28"/>
                <w:highlight w:val="none"/>
                <w:lang w:val="en-US" w:eastAsia="zh-CN"/>
              </w:rPr>
              <w:t>具有1年及以上相关专业管理工作经验证明得1分（以被服务单位公章为准）</w:t>
            </w:r>
            <w:r>
              <w:rPr>
                <w:rFonts w:hint="eastAsia" w:ascii="宋体" w:hAnsi="宋体" w:eastAsia="宋体" w:cs="宋体"/>
                <w:spacing w:val="10"/>
                <w:sz w:val="28"/>
                <w:szCs w:val="28"/>
                <w:highlight w:val="none"/>
              </w:rPr>
              <w:t>；</w:t>
            </w:r>
          </w:p>
          <w:p w14:paraId="0000A3C2">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注：以上</w:t>
            </w:r>
            <w:r>
              <w:rPr>
                <w:rFonts w:hint="eastAsia" w:ascii="宋体" w:hAnsi="宋体" w:eastAsia="宋体" w:cs="宋体"/>
                <w:spacing w:val="10"/>
                <w:sz w:val="28"/>
                <w:szCs w:val="28"/>
                <w:highlight w:val="none"/>
                <w:lang w:val="en-US" w:eastAsia="zh-CN"/>
              </w:rPr>
              <w:t>项目总经理、</w:t>
            </w:r>
            <w:r>
              <w:rPr>
                <w:rFonts w:hint="eastAsia" w:ascii="宋体" w:hAnsi="宋体" w:eastAsia="宋体" w:cs="宋体"/>
                <w:spacing w:val="10"/>
                <w:sz w:val="28"/>
                <w:szCs w:val="28"/>
                <w:highlight w:val="none"/>
              </w:rPr>
              <w:t>项目副总经理</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管理</w:t>
            </w:r>
            <w:r>
              <w:rPr>
                <w:rFonts w:hint="eastAsia" w:ascii="宋体" w:hAnsi="宋体" w:eastAsia="宋体" w:cs="宋体"/>
                <w:spacing w:val="10"/>
                <w:sz w:val="28"/>
                <w:szCs w:val="28"/>
                <w:highlight w:val="none"/>
              </w:rPr>
              <w:t>人员</w:t>
            </w:r>
            <w:r>
              <w:rPr>
                <w:rFonts w:hint="eastAsia" w:ascii="宋体" w:hAnsi="宋体" w:eastAsia="宋体" w:cs="宋体"/>
                <w:spacing w:val="10"/>
                <w:sz w:val="28"/>
                <w:szCs w:val="28"/>
                <w:highlight w:val="none"/>
                <w:lang w:val="en-US" w:eastAsia="zh-CN"/>
              </w:rPr>
              <w:t>均</w:t>
            </w:r>
            <w:r>
              <w:rPr>
                <w:rFonts w:hint="eastAsia" w:ascii="宋体" w:hAnsi="宋体" w:eastAsia="宋体" w:cs="宋体"/>
                <w:spacing w:val="10"/>
                <w:sz w:val="28"/>
                <w:szCs w:val="28"/>
                <w:highlight w:val="none"/>
              </w:rPr>
              <w:t>需提供在本单位202</w:t>
            </w:r>
            <w:r>
              <w:rPr>
                <w:rFonts w:hint="eastAsia" w:ascii="宋体" w:hAnsi="宋体" w:eastAsia="宋体" w:cs="宋体"/>
                <w:spacing w:val="10"/>
                <w:sz w:val="28"/>
                <w:szCs w:val="28"/>
                <w:highlight w:val="none"/>
                <w:lang w:val="en-US" w:eastAsia="zh-CN"/>
              </w:rPr>
              <w:t>5</w:t>
            </w:r>
            <w:r>
              <w:rPr>
                <w:rFonts w:hint="eastAsia" w:ascii="宋体" w:hAnsi="宋体" w:eastAsia="宋体" w:cs="宋体"/>
                <w:spacing w:val="10"/>
                <w:sz w:val="28"/>
                <w:szCs w:val="28"/>
                <w:highlight w:val="none"/>
              </w:rPr>
              <w:t>年以来连续6个月的社保缴纳证明</w:t>
            </w:r>
            <w:r>
              <w:rPr>
                <w:rFonts w:hint="eastAsia" w:ascii="宋体" w:hAnsi="宋体" w:eastAsia="宋体" w:cs="宋体"/>
                <w:spacing w:val="10"/>
                <w:sz w:val="28"/>
                <w:szCs w:val="28"/>
                <w:highlight w:val="none"/>
                <w:lang w:eastAsia="zh-CN"/>
              </w:rPr>
              <w:t>及</w:t>
            </w:r>
            <w:r>
              <w:rPr>
                <w:rFonts w:hint="eastAsia" w:ascii="宋体" w:hAnsi="宋体" w:eastAsia="宋体" w:cs="宋体"/>
                <w:spacing w:val="10"/>
                <w:sz w:val="28"/>
                <w:szCs w:val="28"/>
                <w:highlight w:val="none"/>
                <w:lang w:val="en-US" w:eastAsia="zh-CN"/>
              </w:rPr>
              <w:t>学信网电子注册备案表</w:t>
            </w:r>
            <w:r>
              <w:rPr>
                <w:rFonts w:hint="eastAsia" w:ascii="宋体" w:hAnsi="宋体" w:eastAsia="宋体" w:cs="宋体"/>
                <w:spacing w:val="10"/>
                <w:sz w:val="28"/>
                <w:szCs w:val="28"/>
                <w:highlight w:val="none"/>
              </w:rPr>
              <w:t>。未提供不计相应分值。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2C3CC31">
            <w:pPr>
              <w:spacing w:line="240" w:lineRule="auto"/>
              <w:jc w:val="center"/>
              <w:rPr>
                <w:rFonts w:ascii="宋体" w:hAnsi="宋体" w:eastAsia="宋体" w:cs="宋体"/>
                <w:sz w:val="28"/>
                <w:szCs w:val="28"/>
              </w:rPr>
            </w:pPr>
          </w:p>
        </w:tc>
      </w:tr>
      <w:tr w14:paraId="77C5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jc w:val="center"/>
        </w:trPr>
        <w:tc>
          <w:tcPr>
            <w:tcW w:w="747" w:type="dxa"/>
            <w:tcBorders>
              <w:left w:val="single" w:color="auto" w:sz="4" w:space="0"/>
              <w:right w:val="single" w:color="auto" w:sz="4" w:space="0"/>
            </w:tcBorders>
            <w:shd w:val="clear" w:color="auto" w:fill="auto"/>
            <w:vAlign w:val="center"/>
          </w:tcPr>
          <w:p w14:paraId="019D7DDE">
            <w:pPr>
              <w:spacing w:line="240" w:lineRule="auto"/>
              <w:jc w:val="center"/>
              <w:rPr>
                <w:rFonts w:hint="eastAsia" w:ascii="宋体" w:hAnsi="宋体" w:eastAsia="宋体" w:cs="宋体"/>
                <w:sz w:val="28"/>
                <w:szCs w:val="28"/>
              </w:rPr>
            </w:pPr>
            <w:r>
              <w:rPr>
                <w:rFonts w:hint="eastAsia" w:ascii="宋体" w:hAnsi="宋体" w:eastAsia="宋体" w:cs="宋体"/>
                <w:spacing w:val="10"/>
                <w:sz w:val="28"/>
                <w:szCs w:val="28"/>
                <w:highlight w:val="none"/>
              </w:rPr>
              <w:t>其他人员配置</w:t>
            </w:r>
          </w:p>
        </w:tc>
        <w:tc>
          <w:tcPr>
            <w:tcW w:w="628" w:type="dxa"/>
            <w:tcBorders>
              <w:left w:val="single" w:color="auto" w:sz="4" w:space="0"/>
              <w:right w:val="single" w:color="auto" w:sz="4" w:space="0"/>
            </w:tcBorders>
            <w:shd w:val="clear" w:color="auto" w:fill="auto"/>
            <w:vAlign w:val="center"/>
          </w:tcPr>
          <w:p w14:paraId="1505419C">
            <w:pPr>
              <w:spacing w:before="61" w:line="240" w:lineRule="auto"/>
              <w:jc w:val="center"/>
              <w:rPr>
                <w:rFonts w:hint="default" w:ascii="宋体" w:hAnsi="宋体" w:eastAsia="宋体" w:cs="宋体"/>
                <w:spacing w:val="-1"/>
                <w:sz w:val="28"/>
                <w:szCs w:val="28"/>
                <w:highlight w:val="none"/>
                <w:lang w:val="en-US" w:eastAsia="zh-CN"/>
              </w:rPr>
            </w:pPr>
            <w:r>
              <w:rPr>
                <w:rFonts w:hint="eastAsia" w:ascii="宋体" w:hAnsi="宋体" w:eastAsia="宋体" w:cs="宋体"/>
                <w:spacing w:val="-1"/>
                <w:sz w:val="28"/>
                <w:szCs w:val="28"/>
                <w:highlight w:val="none"/>
                <w:lang w:val="en-US" w:eastAsia="zh-CN"/>
              </w:rPr>
              <w:t>14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A66B531">
            <w:pPr>
              <w:spacing w:before="106" w:line="240" w:lineRule="auto"/>
              <w:ind w:left="200" w:right="200" w:hanging="3"/>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top"/>
          </w:tcPr>
          <w:p w14:paraId="139B2C58">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（1）整体人员配置方案，包括</w:t>
            </w:r>
            <w:r>
              <w:rPr>
                <w:rFonts w:hint="eastAsia" w:ascii="宋体" w:hAnsi="宋体" w:eastAsia="宋体" w:cs="宋体"/>
                <w:spacing w:val="10"/>
                <w:sz w:val="28"/>
                <w:szCs w:val="28"/>
                <w:highlight w:val="none"/>
                <w:lang w:val="en-US" w:eastAsia="zh-CN"/>
              </w:rPr>
              <w:t>①</w:t>
            </w:r>
            <w:r>
              <w:rPr>
                <w:rFonts w:hint="eastAsia" w:ascii="宋体" w:hAnsi="宋体" w:eastAsia="宋体" w:cs="宋体"/>
                <w:spacing w:val="10"/>
                <w:sz w:val="28"/>
                <w:szCs w:val="28"/>
                <w:highlight w:val="none"/>
              </w:rPr>
              <w:t>管理组织架构</w:t>
            </w:r>
            <w:r>
              <w:rPr>
                <w:rFonts w:hint="eastAsia" w:ascii="宋体" w:hAnsi="宋体" w:eastAsia="宋体" w:cs="宋体"/>
                <w:spacing w:val="10"/>
                <w:sz w:val="28"/>
                <w:szCs w:val="28"/>
                <w:highlight w:val="none"/>
                <w:lang w:val="en-US" w:eastAsia="zh-CN"/>
              </w:rPr>
              <w:t>及</w:t>
            </w:r>
            <w:r>
              <w:rPr>
                <w:rFonts w:hint="eastAsia" w:ascii="宋体" w:hAnsi="宋体" w:eastAsia="宋体" w:cs="宋体"/>
                <w:spacing w:val="10"/>
                <w:sz w:val="28"/>
                <w:szCs w:val="28"/>
                <w:highlight w:val="none"/>
              </w:rPr>
              <w:t>内部分工、</w:t>
            </w:r>
            <w:r>
              <w:rPr>
                <w:rFonts w:hint="eastAsia" w:ascii="宋体" w:hAnsi="宋体" w:eastAsia="宋体" w:cs="宋体"/>
                <w:spacing w:val="10"/>
                <w:sz w:val="28"/>
                <w:szCs w:val="28"/>
                <w:highlight w:val="none"/>
                <w:lang w:val="en-US" w:eastAsia="zh-CN"/>
              </w:rPr>
              <w:t>②</w:t>
            </w:r>
            <w:r>
              <w:rPr>
                <w:rFonts w:hint="eastAsia" w:ascii="宋体" w:hAnsi="宋体" w:eastAsia="宋体" w:cs="宋体"/>
                <w:spacing w:val="10"/>
                <w:sz w:val="28"/>
                <w:szCs w:val="28"/>
                <w:highlight w:val="none"/>
              </w:rPr>
              <w:t>人员数量进行综合评分。</w:t>
            </w:r>
            <w:r>
              <w:rPr>
                <w:rFonts w:hint="eastAsia" w:ascii="宋体" w:hAnsi="宋体" w:eastAsia="宋体" w:cs="宋体"/>
                <w:spacing w:val="9"/>
                <w:sz w:val="28"/>
                <w:szCs w:val="28"/>
                <w:highlight w:val="none"/>
              </w:rPr>
              <w:t>方案制定内容齐全，完全满足采购需求并符合本项目实施特点的得</w:t>
            </w:r>
            <w:r>
              <w:rPr>
                <w:rFonts w:hint="eastAsia" w:ascii="宋体" w:hAnsi="宋体" w:eastAsia="宋体" w:cs="宋体"/>
                <w:spacing w:val="9"/>
                <w:sz w:val="28"/>
                <w:szCs w:val="28"/>
                <w:highlight w:val="none"/>
                <w:lang w:val="en-US" w:eastAsia="zh-CN"/>
              </w:rPr>
              <w:t>3</w:t>
            </w:r>
            <w:r>
              <w:rPr>
                <w:rFonts w:hint="eastAsia" w:ascii="宋体" w:hAnsi="宋体" w:eastAsia="宋体" w:cs="宋体"/>
                <w:spacing w:val="9"/>
                <w:sz w:val="28"/>
                <w:szCs w:val="28"/>
                <w:highlight w:val="none"/>
              </w:rPr>
              <w:t>分；每有一处内容与实际需求不符或不满足要求或与本项目需求不切合或直接套用其他项目内容的扣</w:t>
            </w:r>
            <w:r>
              <w:rPr>
                <w:rFonts w:hint="eastAsia" w:ascii="宋体" w:hAnsi="宋体" w:eastAsia="宋体" w:cs="宋体"/>
                <w:spacing w:val="9"/>
                <w:sz w:val="28"/>
                <w:szCs w:val="28"/>
                <w:highlight w:val="none"/>
                <w:lang w:val="en-US" w:eastAsia="zh-CN"/>
              </w:rPr>
              <w:t>0.1-1.5</w:t>
            </w:r>
            <w:r>
              <w:rPr>
                <w:rFonts w:hint="eastAsia" w:ascii="宋体" w:hAnsi="宋体" w:eastAsia="宋体" w:cs="宋体"/>
                <w:spacing w:val="9"/>
                <w:sz w:val="28"/>
                <w:szCs w:val="28"/>
                <w:highlight w:val="none"/>
              </w:rPr>
              <w:t>分，扣完为止。</w:t>
            </w:r>
          </w:p>
          <w:p w14:paraId="227DBCDE">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（2）其他人员</w:t>
            </w:r>
          </w:p>
          <w:p w14:paraId="4968AF93">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2.1 供应商具有高压电工证10个得1分</w:t>
            </w:r>
          </w:p>
          <w:p w14:paraId="025838BF">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2.2 供应商具有建（构）筑消防员证6个得1分</w:t>
            </w:r>
          </w:p>
          <w:p w14:paraId="76FF4E5A">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2.3 具有电梯</w:t>
            </w:r>
            <w:r>
              <w:rPr>
                <w:rFonts w:hint="eastAsia" w:ascii="宋体" w:hAnsi="宋体" w:eastAsia="宋体" w:cs="宋体"/>
                <w:spacing w:val="10"/>
                <w:sz w:val="28"/>
                <w:szCs w:val="28"/>
                <w:highlight w:val="none"/>
                <w:lang w:val="en-US" w:eastAsia="zh-CN"/>
              </w:rPr>
              <w:t>安全</w:t>
            </w:r>
            <w:r>
              <w:rPr>
                <w:rFonts w:hint="eastAsia" w:ascii="宋体" w:hAnsi="宋体" w:eastAsia="宋体" w:cs="宋体"/>
                <w:spacing w:val="10"/>
                <w:sz w:val="28"/>
                <w:szCs w:val="28"/>
                <w:highlight w:val="none"/>
              </w:rPr>
              <w:t>管理员证5个得1分</w:t>
            </w:r>
          </w:p>
          <w:p w14:paraId="1C168276">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2.4 具有锅炉工证（G1、G2</w:t>
            </w:r>
            <w:r>
              <w:rPr>
                <w:rFonts w:hint="eastAsia" w:ascii="宋体" w:hAnsi="宋体" w:eastAsia="宋体" w:cs="宋体"/>
                <w:spacing w:val="10"/>
                <w:sz w:val="28"/>
                <w:szCs w:val="28"/>
                <w:highlight w:val="none"/>
                <w:lang w:val="en-US" w:eastAsia="zh-CN"/>
              </w:rPr>
              <w:t>同时具备</w:t>
            </w:r>
            <w:r>
              <w:rPr>
                <w:rFonts w:hint="eastAsia" w:ascii="宋体" w:hAnsi="宋体" w:eastAsia="宋体" w:cs="宋体"/>
                <w:spacing w:val="10"/>
                <w:sz w:val="28"/>
                <w:szCs w:val="28"/>
                <w:highlight w:val="none"/>
              </w:rPr>
              <w:t>）4个得1分</w:t>
            </w:r>
          </w:p>
          <w:p w14:paraId="5373ECC2">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2.5 水处理证（G3）2个得1分</w:t>
            </w:r>
          </w:p>
          <w:p w14:paraId="170B67DB">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2.6 污水处理工证5个得1分</w:t>
            </w:r>
          </w:p>
          <w:p w14:paraId="55B97E1B">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2.7 压力容器证（R1）4个得1分</w:t>
            </w:r>
          </w:p>
          <w:p w14:paraId="3DC2CCDF">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2.8 高压氧仓证（R3）1个得1分</w:t>
            </w:r>
          </w:p>
          <w:p w14:paraId="471C9AC3">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2.9 制冷与空调作业证</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运行</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2个得1分</w:t>
            </w:r>
          </w:p>
          <w:p w14:paraId="66BCC423">
            <w:pPr>
              <w:spacing w:line="240" w:lineRule="auto"/>
              <w:ind w:firstLine="616" w:firstLineChars="200"/>
              <w:rPr>
                <w:rFonts w:ascii="宋体" w:hAnsi="宋体" w:eastAsia="宋体" w:cs="宋体"/>
                <w:spacing w:val="10"/>
                <w:sz w:val="28"/>
                <w:szCs w:val="28"/>
                <w:highlight w:val="none"/>
              </w:rPr>
            </w:pPr>
            <w:r>
              <w:rPr>
                <w:rFonts w:hint="eastAsia" w:ascii="宋体" w:hAnsi="宋体" w:eastAsia="宋体" w:cs="宋体"/>
                <w:spacing w:val="10"/>
                <w:sz w:val="28"/>
                <w:szCs w:val="28"/>
                <w:highlight w:val="none"/>
              </w:rPr>
              <w:t>2.10特种设备安全管理负责人证</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A证</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1个得</w:t>
            </w:r>
            <w:r>
              <w:rPr>
                <w:rFonts w:hint="eastAsia" w:ascii="宋体" w:hAnsi="宋体" w:eastAsia="宋体" w:cs="宋体"/>
                <w:spacing w:val="10"/>
                <w:sz w:val="28"/>
                <w:szCs w:val="28"/>
                <w:highlight w:val="none"/>
                <w:lang w:val="en-US" w:eastAsia="zh-CN"/>
              </w:rPr>
              <w:t>1</w:t>
            </w:r>
            <w:r>
              <w:rPr>
                <w:rFonts w:hint="eastAsia" w:ascii="宋体" w:hAnsi="宋体" w:eastAsia="宋体" w:cs="宋体"/>
                <w:spacing w:val="10"/>
                <w:sz w:val="28"/>
                <w:szCs w:val="28"/>
                <w:highlight w:val="none"/>
              </w:rPr>
              <w:t>分</w:t>
            </w:r>
          </w:p>
          <w:p w14:paraId="53C63DAE">
            <w:pPr>
              <w:spacing w:line="240" w:lineRule="auto"/>
              <w:ind w:firstLine="616" w:firstLineChars="200"/>
              <w:rPr>
                <w:rFonts w:hint="eastAsia" w:ascii="宋体" w:hAnsi="宋体" w:eastAsia="宋体" w:cs="宋体"/>
                <w:spacing w:val="10"/>
                <w:sz w:val="28"/>
                <w:szCs w:val="28"/>
                <w:highlight w:val="none"/>
                <w:lang w:eastAsia="zh-CN"/>
              </w:rPr>
            </w:pPr>
            <w:r>
              <w:rPr>
                <w:rFonts w:hint="eastAsia" w:ascii="宋体" w:hAnsi="宋体" w:eastAsia="宋体" w:cs="宋体"/>
                <w:spacing w:val="10"/>
                <w:sz w:val="28"/>
                <w:szCs w:val="28"/>
                <w:highlight w:val="none"/>
              </w:rPr>
              <w:t>2.11特种设备焊接作业证2个得</w:t>
            </w:r>
            <w:r>
              <w:rPr>
                <w:rFonts w:hint="eastAsia" w:ascii="宋体" w:hAnsi="宋体" w:eastAsia="宋体" w:cs="宋体"/>
                <w:spacing w:val="10"/>
                <w:sz w:val="28"/>
                <w:szCs w:val="28"/>
                <w:highlight w:val="none"/>
                <w:lang w:val="en-US" w:eastAsia="zh-CN"/>
              </w:rPr>
              <w:t>1</w:t>
            </w:r>
            <w:r>
              <w:rPr>
                <w:rFonts w:hint="eastAsia" w:ascii="宋体" w:hAnsi="宋体" w:eastAsia="宋体" w:cs="宋体"/>
                <w:spacing w:val="10"/>
                <w:sz w:val="28"/>
                <w:szCs w:val="28"/>
                <w:highlight w:val="none"/>
              </w:rPr>
              <w:t>分</w:t>
            </w:r>
            <w:r>
              <w:rPr>
                <w:rFonts w:hint="eastAsia" w:ascii="宋体" w:hAnsi="宋体" w:eastAsia="宋体" w:cs="宋体"/>
                <w:spacing w:val="10"/>
                <w:sz w:val="28"/>
                <w:szCs w:val="28"/>
                <w:highlight w:val="none"/>
                <w:lang w:eastAsia="zh-CN"/>
              </w:rPr>
              <w:t>。</w:t>
            </w:r>
          </w:p>
          <w:p w14:paraId="64B1B90C">
            <w:pPr>
              <w:spacing w:line="240" w:lineRule="auto"/>
              <w:ind w:firstLine="616" w:firstLineChars="200"/>
              <w:rPr>
                <w:rFonts w:hint="default" w:ascii="宋体" w:hAnsi="宋体" w:eastAsia="宋体" w:cs="宋体"/>
                <w:spacing w:val="10"/>
                <w:sz w:val="28"/>
                <w:szCs w:val="28"/>
                <w:highlight w:val="none"/>
                <w:lang w:val="en-US" w:eastAsia="zh-CN"/>
              </w:rPr>
            </w:pPr>
            <w:r>
              <w:rPr>
                <w:rFonts w:hint="eastAsia" w:ascii="宋体" w:hAnsi="宋体" w:eastAsia="宋体" w:cs="宋体"/>
                <w:spacing w:val="10"/>
                <w:sz w:val="28"/>
                <w:szCs w:val="28"/>
                <w:highlight w:val="none"/>
                <w:lang w:val="en-US" w:eastAsia="zh-CN"/>
              </w:rPr>
              <w:t>注：以上证件均需在有效期并通过复审。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A114C2">
            <w:pPr>
              <w:spacing w:line="240" w:lineRule="auto"/>
              <w:jc w:val="center"/>
              <w:rPr>
                <w:rFonts w:ascii="宋体" w:hAnsi="宋体" w:eastAsia="宋体" w:cs="宋体"/>
                <w:sz w:val="28"/>
                <w:szCs w:val="28"/>
              </w:rPr>
            </w:pPr>
          </w:p>
        </w:tc>
      </w:tr>
      <w:tr w14:paraId="66B5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jc w:val="center"/>
        </w:trPr>
        <w:tc>
          <w:tcPr>
            <w:tcW w:w="747" w:type="dxa"/>
            <w:tcBorders>
              <w:left w:val="single" w:color="auto" w:sz="4" w:space="0"/>
              <w:right w:val="single" w:color="auto" w:sz="4" w:space="0"/>
            </w:tcBorders>
            <w:shd w:val="clear" w:color="auto" w:fill="auto"/>
            <w:vAlign w:val="center"/>
          </w:tcPr>
          <w:p w14:paraId="182D2E43">
            <w:pPr>
              <w:spacing w:line="240" w:lineRule="auto"/>
              <w:jc w:val="center"/>
              <w:rPr>
                <w:rFonts w:ascii="宋体" w:hAnsi="宋体" w:eastAsia="宋体" w:cs="宋体"/>
                <w:sz w:val="28"/>
                <w:szCs w:val="28"/>
              </w:rPr>
            </w:pPr>
            <w:r>
              <w:rPr>
                <w:rFonts w:hint="eastAsia" w:ascii="宋体" w:hAnsi="宋体" w:eastAsia="宋体" w:cs="宋体"/>
                <w:sz w:val="28"/>
                <w:szCs w:val="28"/>
              </w:rPr>
              <w:t>设施设备投入</w:t>
            </w:r>
          </w:p>
        </w:tc>
        <w:tc>
          <w:tcPr>
            <w:tcW w:w="628" w:type="dxa"/>
            <w:tcBorders>
              <w:left w:val="single" w:color="auto" w:sz="4" w:space="0"/>
              <w:right w:val="single" w:color="auto" w:sz="4" w:space="0"/>
            </w:tcBorders>
            <w:shd w:val="clear" w:color="auto" w:fill="auto"/>
            <w:vAlign w:val="center"/>
          </w:tcPr>
          <w:p w14:paraId="71AF4F61">
            <w:pPr>
              <w:spacing w:before="61" w:line="240" w:lineRule="auto"/>
              <w:jc w:val="center"/>
              <w:rPr>
                <w:rFonts w:hint="eastAsia" w:ascii="宋体" w:hAnsi="宋体" w:eastAsia="宋体" w:cs="宋体"/>
                <w:spacing w:val="-1"/>
                <w:sz w:val="28"/>
                <w:szCs w:val="28"/>
                <w:highlight w:val="none"/>
                <w:lang w:eastAsia="zh-CN"/>
              </w:rPr>
            </w:pPr>
            <w:r>
              <w:rPr>
                <w:rFonts w:hint="eastAsia" w:ascii="宋体" w:hAnsi="宋体" w:eastAsia="宋体" w:cs="宋体"/>
                <w:spacing w:val="-1"/>
                <w:sz w:val="28"/>
                <w:szCs w:val="28"/>
                <w:highlight w:val="none"/>
                <w:lang w:val="en-US" w:eastAsia="zh-CN"/>
              </w:rPr>
              <w:t>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6128244">
            <w:pPr>
              <w:spacing w:before="106" w:line="240" w:lineRule="auto"/>
              <w:ind w:left="200" w:right="200" w:hanging="3"/>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8</w:t>
            </w:r>
          </w:p>
        </w:tc>
        <w:tc>
          <w:tcPr>
            <w:tcW w:w="5802" w:type="dxa"/>
            <w:tcBorders>
              <w:top w:val="single" w:color="auto" w:sz="4" w:space="0"/>
              <w:left w:val="single" w:color="auto" w:sz="4" w:space="0"/>
              <w:bottom w:val="single" w:color="auto" w:sz="4" w:space="0"/>
              <w:right w:val="single" w:color="auto" w:sz="4" w:space="0"/>
            </w:tcBorders>
            <w:shd w:val="clear" w:color="auto" w:fill="auto"/>
          </w:tcPr>
          <w:p w14:paraId="7CC97178">
            <w:pPr>
              <w:spacing w:line="240" w:lineRule="auto"/>
              <w:rPr>
                <w:rFonts w:hint="eastAsia" w:ascii="宋体" w:hAnsi="宋体" w:eastAsia="宋体" w:cs="宋体"/>
                <w:spacing w:val="6"/>
                <w:sz w:val="28"/>
                <w:szCs w:val="28"/>
                <w:lang w:eastAsia="zh-CN"/>
              </w:rPr>
            </w:pPr>
            <w:r>
              <w:rPr>
                <w:rFonts w:hint="eastAsia" w:ascii="宋体" w:hAnsi="宋体" w:eastAsia="宋体" w:cs="宋体"/>
                <w:spacing w:val="10"/>
                <w:sz w:val="28"/>
                <w:szCs w:val="28"/>
              </w:rPr>
              <w:t>根据供应商针对本项目提供的</w:t>
            </w:r>
            <w:r>
              <w:rPr>
                <w:rFonts w:hint="eastAsia" w:ascii="宋体" w:hAnsi="宋体" w:eastAsia="宋体" w:cs="宋体"/>
                <w:spacing w:val="10"/>
                <w:sz w:val="28"/>
                <w:szCs w:val="28"/>
                <w:lang w:val="en-US" w:eastAsia="zh-CN"/>
              </w:rPr>
              <w:t>①</w:t>
            </w:r>
            <w:r>
              <w:rPr>
                <w:rFonts w:hint="eastAsia" w:ascii="宋体" w:hAnsi="宋体" w:eastAsia="宋体" w:cs="宋体"/>
                <w:spacing w:val="10"/>
                <w:sz w:val="28"/>
                <w:szCs w:val="28"/>
              </w:rPr>
              <w:t>专用工具设备清单及证明材料（包括但不限于自有证明、租赁合同等证明材料等）、</w:t>
            </w:r>
            <w:r>
              <w:rPr>
                <w:rFonts w:hint="eastAsia" w:ascii="宋体" w:hAnsi="宋体" w:eastAsia="宋体" w:cs="宋体"/>
                <w:spacing w:val="10"/>
                <w:sz w:val="28"/>
                <w:szCs w:val="28"/>
                <w:lang w:val="en-US" w:eastAsia="zh-CN"/>
              </w:rPr>
              <w:t>②</w:t>
            </w:r>
            <w:r>
              <w:rPr>
                <w:rFonts w:hint="eastAsia" w:ascii="宋体" w:hAnsi="宋体" w:eastAsia="宋体" w:cs="宋体"/>
                <w:spacing w:val="10"/>
                <w:sz w:val="28"/>
                <w:szCs w:val="28"/>
              </w:rPr>
              <w:t>耗材清单及证明材料、</w:t>
            </w:r>
            <w:r>
              <w:rPr>
                <w:rFonts w:hint="eastAsia" w:ascii="宋体" w:hAnsi="宋体" w:eastAsia="宋体" w:cs="宋体"/>
                <w:spacing w:val="10"/>
                <w:sz w:val="28"/>
                <w:szCs w:val="28"/>
                <w:lang w:val="en-US" w:eastAsia="zh-CN"/>
              </w:rPr>
              <w:t>③</w:t>
            </w:r>
            <w:r>
              <w:rPr>
                <w:rFonts w:hint="eastAsia" w:ascii="宋体" w:hAnsi="宋体" w:eastAsia="宋体" w:cs="宋体"/>
                <w:spacing w:val="10"/>
                <w:sz w:val="28"/>
                <w:szCs w:val="28"/>
              </w:rPr>
              <w:t>配备专用车辆及证明材料、</w:t>
            </w:r>
            <w:r>
              <w:rPr>
                <w:rFonts w:hint="eastAsia" w:ascii="宋体" w:hAnsi="宋体" w:eastAsia="宋体" w:cs="宋体"/>
                <w:spacing w:val="10"/>
                <w:sz w:val="28"/>
                <w:szCs w:val="28"/>
                <w:lang w:val="en-US" w:eastAsia="zh-CN"/>
              </w:rPr>
              <w:t>④</w:t>
            </w:r>
            <w:r>
              <w:rPr>
                <w:rFonts w:hint="eastAsia" w:ascii="宋体" w:hAnsi="宋体" w:eastAsia="宋体" w:cs="宋体"/>
                <w:spacing w:val="10"/>
                <w:sz w:val="28"/>
                <w:szCs w:val="28"/>
              </w:rPr>
              <w:t>办公设备及证明材料</w:t>
            </w:r>
            <w:r>
              <w:rPr>
                <w:rFonts w:hint="eastAsia" w:ascii="宋体" w:hAnsi="宋体" w:eastAsia="宋体" w:cs="宋体"/>
                <w:spacing w:val="10"/>
                <w:sz w:val="28"/>
                <w:szCs w:val="28"/>
                <w:lang w:eastAsia="zh-CN"/>
              </w:rPr>
              <w:t>。</w:t>
            </w:r>
          </w:p>
          <w:p w14:paraId="0B7F20C0">
            <w:pPr>
              <w:spacing w:line="240" w:lineRule="auto"/>
              <w:rPr>
                <w:rFonts w:ascii="宋体" w:hAnsi="宋体" w:eastAsia="宋体" w:cs="宋体"/>
                <w:spacing w:val="6"/>
                <w:sz w:val="28"/>
                <w:szCs w:val="28"/>
              </w:rPr>
            </w:pPr>
            <w:r>
              <w:rPr>
                <w:rFonts w:hint="eastAsia" w:ascii="宋体" w:hAnsi="宋体" w:eastAsia="宋体" w:cs="宋体"/>
                <w:spacing w:val="9"/>
                <w:sz w:val="28"/>
                <w:szCs w:val="28"/>
              </w:rPr>
              <w:t>提供各类设备健全、证明材料齐全，完全满足采购需求并符合本项目实施特点的得</w:t>
            </w:r>
            <w:r>
              <w:rPr>
                <w:rFonts w:hint="eastAsia" w:ascii="宋体" w:hAnsi="宋体" w:eastAsia="宋体" w:cs="宋体"/>
                <w:spacing w:val="9"/>
                <w:sz w:val="28"/>
                <w:szCs w:val="28"/>
                <w:lang w:val="en-US" w:eastAsia="zh-CN"/>
              </w:rPr>
              <w:t>8</w:t>
            </w:r>
            <w:r>
              <w:rPr>
                <w:rFonts w:hint="eastAsia" w:ascii="宋体" w:hAnsi="宋体" w:eastAsia="宋体" w:cs="宋体"/>
                <w:spacing w:val="9"/>
                <w:sz w:val="28"/>
                <w:szCs w:val="28"/>
              </w:rPr>
              <w:t>分；以上方面中每缺少一方面内容扣</w:t>
            </w:r>
            <w:r>
              <w:rPr>
                <w:rFonts w:hint="eastAsia" w:ascii="宋体" w:hAnsi="宋体" w:eastAsia="宋体" w:cs="宋体"/>
                <w:spacing w:val="9"/>
                <w:sz w:val="28"/>
                <w:szCs w:val="28"/>
                <w:lang w:val="en-US" w:eastAsia="zh-CN"/>
              </w:rPr>
              <w:t>2</w:t>
            </w:r>
            <w:r>
              <w:rPr>
                <w:rFonts w:hint="eastAsia" w:ascii="宋体" w:hAnsi="宋体" w:eastAsia="宋体" w:cs="宋体"/>
                <w:spacing w:val="9"/>
                <w:sz w:val="28"/>
                <w:szCs w:val="28"/>
              </w:rPr>
              <w:t>分；每有一处内容与实际需求不符或不满足要求或与本项目需求不切合或直接套用其他项目内容的扣0.</w:t>
            </w:r>
            <w:r>
              <w:rPr>
                <w:rFonts w:hint="eastAsia" w:ascii="宋体" w:hAnsi="宋体" w:eastAsia="宋体" w:cs="宋体"/>
                <w:spacing w:val="9"/>
                <w:sz w:val="28"/>
                <w:szCs w:val="28"/>
                <w:lang w:val="en-US" w:eastAsia="zh-CN"/>
              </w:rPr>
              <w:t>1</w:t>
            </w:r>
            <w:r>
              <w:rPr>
                <w:rFonts w:hint="eastAsia" w:ascii="宋体" w:hAnsi="宋体" w:eastAsia="宋体" w:cs="宋体"/>
                <w:spacing w:val="9"/>
                <w:sz w:val="28"/>
                <w:szCs w:val="28"/>
              </w:rPr>
              <w:t>-</w:t>
            </w:r>
            <w:r>
              <w:rPr>
                <w:rFonts w:hint="eastAsia" w:ascii="宋体" w:hAnsi="宋体" w:eastAsia="宋体" w:cs="宋体"/>
                <w:spacing w:val="9"/>
                <w:sz w:val="28"/>
                <w:szCs w:val="28"/>
                <w:lang w:val="en-US" w:eastAsia="zh-CN"/>
              </w:rPr>
              <w:t>2</w:t>
            </w:r>
            <w:r>
              <w:rPr>
                <w:rFonts w:hint="eastAsia" w:ascii="宋体" w:hAnsi="宋体" w:eastAsia="宋体" w:cs="宋体"/>
                <w:spacing w:val="9"/>
                <w:sz w:val="28"/>
                <w:szCs w:val="28"/>
              </w:rPr>
              <w:t>分，扣完为止。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562AD14">
            <w:pPr>
              <w:spacing w:line="240" w:lineRule="auto"/>
              <w:jc w:val="center"/>
              <w:rPr>
                <w:rFonts w:ascii="宋体" w:hAnsi="宋体" w:eastAsia="宋体" w:cs="宋体"/>
                <w:sz w:val="28"/>
                <w:szCs w:val="28"/>
              </w:rPr>
            </w:pPr>
          </w:p>
        </w:tc>
      </w:tr>
      <w:tr w14:paraId="0AEB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9" w:hRule="atLeast"/>
          <w:jc w:val="center"/>
        </w:trPr>
        <w:tc>
          <w:tcPr>
            <w:tcW w:w="747" w:type="dxa"/>
            <w:tcBorders>
              <w:left w:val="single" w:color="auto" w:sz="4" w:space="0"/>
              <w:right w:val="single" w:color="auto" w:sz="4" w:space="0"/>
            </w:tcBorders>
            <w:shd w:val="clear" w:color="auto" w:fill="auto"/>
            <w:vAlign w:val="center"/>
          </w:tcPr>
          <w:p w14:paraId="681145B1">
            <w:pPr>
              <w:spacing w:line="240" w:lineRule="auto"/>
              <w:jc w:val="center"/>
              <w:rPr>
                <w:rFonts w:ascii="宋体" w:hAnsi="宋体" w:eastAsia="宋体" w:cs="宋体"/>
                <w:sz w:val="28"/>
                <w:szCs w:val="28"/>
              </w:rPr>
            </w:pPr>
            <w:r>
              <w:rPr>
                <w:rFonts w:hint="eastAsia" w:ascii="宋体" w:hAnsi="宋体" w:eastAsia="宋体" w:cs="宋体"/>
                <w:sz w:val="28"/>
                <w:szCs w:val="28"/>
              </w:rPr>
              <w:t>服务承诺</w:t>
            </w:r>
          </w:p>
        </w:tc>
        <w:tc>
          <w:tcPr>
            <w:tcW w:w="628" w:type="dxa"/>
            <w:tcBorders>
              <w:left w:val="single" w:color="auto" w:sz="4" w:space="0"/>
              <w:right w:val="single" w:color="auto" w:sz="4" w:space="0"/>
            </w:tcBorders>
            <w:shd w:val="clear" w:color="auto" w:fill="auto"/>
            <w:vAlign w:val="center"/>
          </w:tcPr>
          <w:p w14:paraId="789F310D">
            <w:pPr>
              <w:spacing w:before="61" w:line="240" w:lineRule="auto"/>
              <w:jc w:val="center"/>
              <w:rPr>
                <w:rFonts w:hint="eastAsia" w:ascii="宋体" w:hAnsi="宋体" w:eastAsia="宋体" w:cs="宋体"/>
                <w:spacing w:val="-1"/>
                <w:sz w:val="28"/>
                <w:szCs w:val="28"/>
                <w:lang w:eastAsia="zh-CN"/>
              </w:rPr>
            </w:pPr>
            <w:r>
              <w:rPr>
                <w:rFonts w:hint="eastAsia" w:ascii="宋体" w:hAnsi="宋体" w:eastAsia="宋体" w:cs="宋体"/>
                <w:spacing w:val="-1"/>
                <w:sz w:val="28"/>
                <w:szCs w:val="28"/>
                <w:lang w:val="en-US" w:eastAsia="zh-CN"/>
              </w:rPr>
              <w:t>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B1A72BA">
            <w:pPr>
              <w:spacing w:before="106" w:line="240" w:lineRule="auto"/>
              <w:ind w:left="200" w:right="200" w:hanging="3"/>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5802" w:type="dxa"/>
            <w:tcBorders>
              <w:top w:val="single" w:color="auto" w:sz="4" w:space="0"/>
              <w:left w:val="single" w:color="auto" w:sz="4" w:space="0"/>
              <w:bottom w:val="single" w:color="auto" w:sz="4" w:space="0"/>
              <w:right w:val="single" w:color="auto" w:sz="4" w:space="0"/>
            </w:tcBorders>
            <w:shd w:val="clear" w:color="auto" w:fill="auto"/>
          </w:tcPr>
          <w:p w14:paraId="7CCF9B7B">
            <w:pPr>
              <w:spacing w:line="240" w:lineRule="auto"/>
              <w:rPr>
                <w:rFonts w:ascii="宋体" w:hAnsi="宋体" w:eastAsia="宋体" w:cs="宋体"/>
                <w:spacing w:val="15"/>
                <w:sz w:val="28"/>
                <w:szCs w:val="28"/>
              </w:rPr>
            </w:pPr>
            <w:r>
              <w:rPr>
                <w:rFonts w:hint="eastAsia" w:ascii="宋体" w:hAnsi="宋体" w:eastAsia="宋体" w:cs="宋体"/>
                <w:spacing w:val="15"/>
                <w:sz w:val="28"/>
                <w:szCs w:val="28"/>
              </w:rPr>
              <w:t>1、承诺定期调研采购人对服务质量的满意度并加以改进，确保服务工作的优质高效，得</w:t>
            </w:r>
            <w:r>
              <w:rPr>
                <w:rFonts w:hint="eastAsia" w:ascii="宋体" w:hAnsi="宋体" w:eastAsia="宋体" w:cs="宋体"/>
                <w:spacing w:val="15"/>
                <w:sz w:val="28"/>
                <w:szCs w:val="28"/>
                <w:lang w:val="en-US" w:eastAsia="zh-CN"/>
              </w:rPr>
              <w:t>1</w:t>
            </w:r>
            <w:r>
              <w:rPr>
                <w:rFonts w:hint="eastAsia" w:ascii="宋体" w:hAnsi="宋体" w:eastAsia="宋体" w:cs="宋体"/>
                <w:spacing w:val="15"/>
                <w:sz w:val="28"/>
                <w:szCs w:val="28"/>
              </w:rPr>
              <w:t xml:space="preserve">分。      </w:t>
            </w:r>
          </w:p>
          <w:p w14:paraId="73C9B89A">
            <w:pPr>
              <w:spacing w:line="240" w:lineRule="auto"/>
              <w:rPr>
                <w:rFonts w:hint="eastAsia" w:ascii="宋体" w:hAnsi="宋体" w:eastAsia="宋体" w:cs="宋体"/>
                <w:spacing w:val="15"/>
                <w:sz w:val="28"/>
                <w:szCs w:val="28"/>
              </w:rPr>
            </w:pPr>
            <w:r>
              <w:rPr>
                <w:rFonts w:hint="eastAsia" w:ascii="宋体" w:hAnsi="宋体" w:eastAsia="宋体" w:cs="宋体"/>
                <w:spacing w:val="15"/>
                <w:sz w:val="28"/>
                <w:szCs w:val="28"/>
              </w:rPr>
              <w:t xml:space="preserve">2、供应商可根据自身情况提供其他利于本项目开展的承诺，承诺合理、每提供一条得 </w:t>
            </w:r>
            <w:r>
              <w:rPr>
                <w:rFonts w:hint="eastAsia" w:ascii="宋体" w:hAnsi="宋体" w:eastAsia="宋体" w:cs="宋体"/>
                <w:spacing w:val="15"/>
                <w:sz w:val="28"/>
                <w:szCs w:val="28"/>
                <w:lang w:val="en-US" w:eastAsia="zh-CN"/>
              </w:rPr>
              <w:t>1</w:t>
            </w:r>
            <w:r>
              <w:rPr>
                <w:rFonts w:hint="eastAsia" w:ascii="宋体" w:hAnsi="宋体" w:eastAsia="宋体" w:cs="宋体"/>
                <w:spacing w:val="15"/>
                <w:sz w:val="28"/>
                <w:szCs w:val="28"/>
              </w:rPr>
              <w:t>分。</w:t>
            </w:r>
          </w:p>
          <w:p w14:paraId="00344784">
            <w:pPr>
              <w:spacing w:line="240" w:lineRule="auto"/>
              <w:rPr>
                <w:rFonts w:ascii="宋体" w:hAnsi="宋体" w:eastAsia="宋体" w:cs="宋体"/>
                <w:spacing w:val="10"/>
                <w:sz w:val="28"/>
                <w:szCs w:val="28"/>
              </w:rPr>
            </w:pPr>
            <w:r>
              <w:rPr>
                <w:rFonts w:hint="eastAsia" w:ascii="宋体" w:hAnsi="宋体" w:eastAsia="宋体" w:cs="宋体"/>
                <w:spacing w:val="10"/>
                <w:sz w:val="28"/>
                <w:szCs w:val="28"/>
                <w:lang w:val="en-US" w:eastAsia="zh-CN"/>
              </w:rPr>
              <w:t>3、</w:t>
            </w:r>
            <w:r>
              <w:rPr>
                <w:rFonts w:hint="eastAsia" w:ascii="宋体" w:hAnsi="宋体" w:eastAsia="宋体" w:cs="宋体"/>
                <w:spacing w:val="10"/>
                <w:sz w:val="28"/>
                <w:szCs w:val="28"/>
              </w:rPr>
              <w:t>供应商承诺人员配置中安保人员年龄45岁以下占比40%；退役军人占比15%得</w:t>
            </w:r>
            <w:r>
              <w:rPr>
                <w:rFonts w:hint="eastAsia" w:ascii="宋体" w:hAnsi="宋体" w:eastAsia="宋体" w:cs="宋体"/>
                <w:spacing w:val="10"/>
                <w:sz w:val="28"/>
                <w:szCs w:val="28"/>
                <w:lang w:val="en-US" w:eastAsia="zh-CN"/>
              </w:rPr>
              <w:t>2</w:t>
            </w:r>
            <w:r>
              <w:rPr>
                <w:rFonts w:hint="eastAsia" w:ascii="宋体" w:hAnsi="宋体" w:eastAsia="宋体" w:cs="宋体"/>
                <w:spacing w:val="10"/>
                <w:sz w:val="28"/>
                <w:szCs w:val="28"/>
              </w:rPr>
              <w:t>分；</w:t>
            </w:r>
          </w:p>
          <w:p w14:paraId="7BC5CDEA">
            <w:pPr>
              <w:spacing w:line="240" w:lineRule="auto"/>
              <w:rPr>
                <w:rFonts w:hint="eastAsia" w:ascii="宋体" w:hAnsi="宋体" w:eastAsia="宋体" w:cs="宋体"/>
                <w:spacing w:val="10"/>
                <w:sz w:val="28"/>
                <w:szCs w:val="28"/>
                <w:lang w:eastAsia="zh-CN"/>
              </w:rPr>
            </w:pPr>
            <w:r>
              <w:rPr>
                <w:rFonts w:hint="eastAsia" w:ascii="宋体" w:hAnsi="宋体" w:eastAsia="宋体" w:cs="宋体"/>
                <w:spacing w:val="10"/>
                <w:sz w:val="28"/>
                <w:szCs w:val="28"/>
              </w:rPr>
              <w:t>供应商承诺人员配置中保洁人员年龄50岁以下占比40%的</w:t>
            </w:r>
            <w:r>
              <w:rPr>
                <w:rFonts w:hint="eastAsia" w:ascii="宋体" w:hAnsi="宋体" w:eastAsia="宋体" w:cs="宋体"/>
                <w:spacing w:val="10"/>
                <w:sz w:val="28"/>
                <w:szCs w:val="28"/>
                <w:lang w:val="en-US" w:eastAsia="zh-CN"/>
              </w:rPr>
              <w:t>1</w:t>
            </w:r>
            <w:r>
              <w:rPr>
                <w:rFonts w:hint="eastAsia" w:ascii="宋体" w:hAnsi="宋体" w:eastAsia="宋体" w:cs="宋体"/>
                <w:spacing w:val="10"/>
                <w:sz w:val="28"/>
                <w:szCs w:val="28"/>
              </w:rPr>
              <w:t>分。</w:t>
            </w:r>
          </w:p>
          <w:p w14:paraId="09BAD98E">
            <w:pPr>
              <w:spacing w:line="240" w:lineRule="auto"/>
              <w:rPr>
                <w:rFonts w:hint="eastAsia" w:ascii="宋体" w:hAnsi="宋体" w:eastAsia="宋体" w:cs="宋体"/>
                <w:spacing w:val="15"/>
                <w:sz w:val="28"/>
                <w:szCs w:val="28"/>
              </w:rPr>
            </w:pPr>
            <w:r>
              <w:rPr>
                <w:rFonts w:hint="eastAsia" w:ascii="宋体" w:hAnsi="宋体" w:eastAsia="宋体" w:cs="宋体"/>
                <w:spacing w:val="10"/>
                <w:sz w:val="28"/>
                <w:szCs w:val="28"/>
              </w:rPr>
              <w:t>供应商承诺如项目上突</w:t>
            </w:r>
            <w:r>
              <w:rPr>
                <w:rFonts w:hint="eastAsia" w:ascii="宋体" w:hAnsi="宋体" w:eastAsia="宋体" w:cs="宋体"/>
                <w:spacing w:val="10"/>
                <w:sz w:val="28"/>
                <w:szCs w:val="28"/>
                <w:lang w:val="en-US" w:eastAsia="zh-CN"/>
              </w:rPr>
              <w:t>发</w:t>
            </w:r>
            <w:r>
              <w:rPr>
                <w:rFonts w:hint="eastAsia" w:ascii="宋体" w:hAnsi="宋体" w:eastAsia="宋体" w:cs="宋体"/>
                <w:spacing w:val="10"/>
                <w:sz w:val="28"/>
                <w:szCs w:val="28"/>
              </w:rPr>
              <w:t>紧急情况时可随时调配项目人员以外人员的得</w:t>
            </w:r>
            <w:r>
              <w:rPr>
                <w:rFonts w:hint="eastAsia" w:ascii="宋体" w:hAnsi="宋体" w:eastAsia="宋体" w:cs="宋体"/>
                <w:spacing w:val="10"/>
                <w:sz w:val="28"/>
                <w:szCs w:val="28"/>
                <w:lang w:val="en-US" w:eastAsia="zh-CN"/>
              </w:rPr>
              <w:t>1</w:t>
            </w:r>
            <w:r>
              <w:rPr>
                <w:rFonts w:hint="eastAsia" w:ascii="宋体" w:hAnsi="宋体" w:eastAsia="宋体" w:cs="宋体"/>
                <w:spacing w:val="10"/>
                <w:sz w:val="28"/>
                <w:szCs w:val="28"/>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1401D7">
            <w:pPr>
              <w:spacing w:line="240" w:lineRule="auto"/>
              <w:jc w:val="center"/>
              <w:rPr>
                <w:rFonts w:ascii="宋体" w:hAnsi="宋体" w:eastAsia="宋体" w:cs="宋体"/>
                <w:sz w:val="28"/>
                <w:szCs w:val="28"/>
              </w:rPr>
            </w:pPr>
          </w:p>
        </w:tc>
      </w:tr>
      <w:tr w14:paraId="7741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47" w:type="dxa"/>
            <w:tcBorders>
              <w:left w:val="single" w:color="auto" w:sz="4" w:space="0"/>
              <w:bottom w:val="single" w:color="auto" w:sz="4" w:space="0"/>
              <w:right w:val="single" w:color="auto" w:sz="4" w:space="0"/>
            </w:tcBorders>
            <w:shd w:val="clear" w:color="auto" w:fill="auto"/>
            <w:vAlign w:val="center"/>
          </w:tcPr>
          <w:p w14:paraId="437CA064">
            <w:pPr>
              <w:spacing w:line="240" w:lineRule="auto"/>
              <w:jc w:val="center"/>
              <w:rPr>
                <w:rFonts w:ascii="宋体" w:hAnsi="宋体" w:eastAsia="宋体" w:cs="宋体"/>
                <w:sz w:val="28"/>
                <w:szCs w:val="28"/>
              </w:rPr>
            </w:pPr>
            <w:r>
              <w:rPr>
                <w:rFonts w:hint="eastAsia" w:ascii="宋体" w:hAnsi="宋体" w:eastAsia="宋体" w:cs="宋体"/>
                <w:sz w:val="28"/>
                <w:szCs w:val="28"/>
              </w:rPr>
              <w:t>业绩</w:t>
            </w:r>
          </w:p>
        </w:tc>
        <w:tc>
          <w:tcPr>
            <w:tcW w:w="628" w:type="dxa"/>
            <w:tcBorders>
              <w:left w:val="single" w:color="auto" w:sz="4" w:space="0"/>
              <w:bottom w:val="single" w:color="auto" w:sz="4" w:space="0"/>
              <w:right w:val="single" w:color="auto" w:sz="4" w:space="0"/>
            </w:tcBorders>
            <w:shd w:val="clear" w:color="auto" w:fill="auto"/>
            <w:vAlign w:val="center"/>
          </w:tcPr>
          <w:p w14:paraId="282B1600">
            <w:pPr>
              <w:spacing w:before="61" w:line="240" w:lineRule="auto"/>
              <w:jc w:val="center"/>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10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52E19BA">
            <w:pPr>
              <w:spacing w:before="106" w:line="240" w:lineRule="auto"/>
              <w:ind w:left="200" w:right="200" w:hanging="3"/>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5802" w:type="dxa"/>
            <w:tcBorders>
              <w:top w:val="single" w:color="auto" w:sz="4" w:space="0"/>
              <w:left w:val="single" w:color="auto" w:sz="4" w:space="0"/>
              <w:bottom w:val="single" w:color="auto" w:sz="4" w:space="0"/>
              <w:right w:val="single" w:color="auto" w:sz="4" w:space="0"/>
            </w:tcBorders>
            <w:shd w:val="clear" w:color="auto" w:fill="auto"/>
          </w:tcPr>
          <w:p w14:paraId="4B1771EF">
            <w:pPr>
              <w:spacing w:line="240" w:lineRule="auto"/>
              <w:ind w:firstLine="616" w:firstLineChars="200"/>
              <w:rPr>
                <w:rFonts w:hint="eastAsia" w:ascii="宋体" w:hAnsi="宋体" w:eastAsia="宋体" w:cs="宋体"/>
                <w:spacing w:val="10"/>
                <w:sz w:val="28"/>
                <w:szCs w:val="28"/>
                <w:highlight w:val="none"/>
                <w:lang w:val="en-US" w:eastAsia="zh-CN"/>
              </w:rPr>
            </w:pPr>
            <w:r>
              <w:rPr>
                <w:rFonts w:hint="eastAsia" w:ascii="宋体" w:hAnsi="宋体" w:eastAsia="宋体" w:cs="宋体"/>
                <w:spacing w:val="10"/>
                <w:sz w:val="28"/>
                <w:szCs w:val="28"/>
                <w:highlight w:val="none"/>
                <w:lang w:val="en-US" w:eastAsia="zh-CN"/>
              </w:rPr>
              <w:t>提供</w:t>
            </w:r>
            <w:r>
              <w:rPr>
                <w:rFonts w:hint="eastAsia" w:ascii="宋体" w:hAnsi="宋体" w:eastAsia="宋体" w:cs="宋体"/>
                <w:spacing w:val="10"/>
                <w:sz w:val="28"/>
                <w:szCs w:val="28"/>
                <w:highlight w:val="none"/>
              </w:rPr>
              <w:t>202</w:t>
            </w:r>
            <w:r>
              <w:rPr>
                <w:rFonts w:hint="eastAsia" w:ascii="宋体" w:hAnsi="宋体" w:eastAsia="宋体" w:cs="宋体"/>
                <w:spacing w:val="10"/>
                <w:sz w:val="28"/>
                <w:szCs w:val="28"/>
                <w:highlight w:val="none"/>
                <w:lang w:val="en-US" w:eastAsia="zh-CN"/>
              </w:rPr>
              <w:t>2</w:t>
            </w:r>
            <w:r>
              <w:rPr>
                <w:rFonts w:hint="eastAsia" w:ascii="宋体" w:hAnsi="宋体" w:eastAsia="宋体" w:cs="宋体"/>
                <w:spacing w:val="10"/>
                <w:sz w:val="28"/>
                <w:szCs w:val="28"/>
                <w:highlight w:val="none"/>
              </w:rPr>
              <w:t>年1</w:t>
            </w:r>
            <w:r>
              <w:rPr>
                <w:rFonts w:hint="eastAsia" w:ascii="宋体" w:hAnsi="宋体" w:eastAsia="宋体" w:cs="宋体"/>
                <w:spacing w:val="10"/>
                <w:sz w:val="28"/>
                <w:szCs w:val="28"/>
                <w:highlight w:val="none"/>
                <w:lang w:val="en-US" w:eastAsia="zh-CN"/>
              </w:rPr>
              <w:t>0</w:t>
            </w:r>
            <w:r>
              <w:rPr>
                <w:rFonts w:hint="eastAsia" w:ascii="宋体" w:hAnsi="宋体" w:eastAsia="宋体" w:cs="宋体"/>
                <w:spacing w:val="10"/>
                <w:sz w:val="28"/>
                <w:szCs w:val="28"/>
                <w:highlight w:val="none"/>
              </w:rPr>
              <w:t>月1日以来</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以合同签订日期为准</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类似</w:t>
            </w:r>
            <w:r>
              <w:rPr>
                <w:rFonts w:hint="eastAsia" w:ascii="宋体" w:hAnsi="宋体" w:eastAsia="宋体" w:cs="宋体"/>
                <w:spacing w:val="10"/>
                <w:sz w:val="28"/>
                <w:szCs w:val="28"/>
                <w:highlight w:val="none"/>
              </w:rPr>
              <w:t>项目</w:t>
            </w:r>
            <w:r>
              <w:rPr>
                <w:rFonts w:hint="eastAsia" w:ascii="宋体" w:hAnsi="宋体" w:eastAsia="宋体" w:cs="宋体"/>
                <w:spacing w:val="10"/>
                <w:sz w:val="28"/>
                <w:szCs w:val="28"/>
                <w:highlight w:val="none"/>
                <w:lang w:val="en-US" w:eastAsia="zh-CN"/>
              </w:rPr>
              <w:t>合格有效的业绩</w:t>
            </w:r>
            <w:r>
              <w:rPr>
                <w:rFonts w:hint="eastAsia" w:ascii="宋体" w:hAnsi="宋体" w:eastAsia="宋体" w:cs="宋体"/>
                <w:spacing w:val="10"/>
                <w:sz w:val="28"/>
                <w:szCs w:val="28"/>
                <w:highlight w:val="none"/>
              </w:rPr>
              <w:t>计</w:t>
            </w:r>
            <w:r>
              <w:rPr>
                <w:rFonts w:hint="eastAsia" w:ascii="宋体" w:hAnsi="宋体" w:eastAsia="宋体" w:cs="宋体"/>
                <w:spacing w:val="10"/>
                <w:sz w:val="28"/>
                <w:szCs w:val="28"/>
                <w:highlight w:val="none"/>
                <w:lang w:val="en-US" w:eastAsia="zh-CN"/>
              </w:rPr>
              <w:t>2</w:t>
            </w:r>
            <w:r>
              <w:rPr>
                <w:rFonts w:hint="eastAsia" w:ascii="宋体" w:hAnsi="宋体" w:eastAsia="宋体" w:cs="宋体"/>
                <w:spacing w:val="10"/>
                <w:sz w:val="28"/>
                <w:szCs w:val="28"/>
                <w:highlight w:val="none"/>
              </w:rPr>
              <w:t>分，最高计</w:t>
            </w:r>
            <w:r>
              <w:rPr>
                <w:rFonts w:hint="eastAsia" w:ascii="宋体" w:hAnsi="宋体" w:eastAsia="宋体" w:cs="宋体"/>
                <w:spacing w:val="10"/>
                <w:sz w:val="28"/>
                <w:szCs w:val="28"/>
                <w:highlight w:val="none"/>
                <w:lang w:val="en-US" w:eastAsia="zh-CN"/>
              </w:rPr>
              <w:t>10</w:t>
            </w:r>
            <w:r>
              <w:rPr>
                <w:rFonts w:hint="eastAsia" w:ascii="宋体" w:hAnsi="宋体" w:eastAsia="宋体" w:cs="宋体"/>
                <w:spacing w:val="10"/>
                <w:sz w:val="28"/>
                <w:szCs w:val="28"/>
                <w:highlight w:val="none"/>
              </w:rPr>
              <w:t>分</w:t>
            </w:r>
            <w:r>
              <w:rPr>
                <w:rFonts w:hint="eastAsia" w:ascii="宋体" w:hAnsi="宋体" w:eastAsia="宋体" w:cs="宋体"/>
                <w:spacing w:val="10"/>
                <w:sz w:val="28"/>
                <w:szCs w:val="28"/>
                <w:highlight w:val="none"/>
                <w:lang w:eastAsia="zh-CN"/>
              </w:rPr>
              <w:t>；</w:t>
            </w:r>
          </w:p>
          <w:p w14:paraId="6274372B">
            <w:pPr>
              <w:spacing w:line="240" w:lineRule="auto"/>
              <w:ind w:firstLine="616" w:firstLineChars="200"/>
              <w:rPr>
                <w:rFonts w:hint="eastAsia" w:ascii="宋体" w:hAnsi="宋体" w:eastAsia="宋体" w:cs="宋体"/>
                <w:spacing w:val="10"/>
                <w:sz w:val="28"/>
                <w:szCs w:val="28"/>
                <w:highlight w:val="none"/>
                <w:lang w:eastAsia="zh-CN"/>
              </w:rPr>
            </w:pPr>
            <w:r>
              <w:rPr>
                <w:rFonts w:hint="eastAsia" w:ascii="宋体" w:hAnsi="宋体" w:eastAsia="宋体" w:cs="宋体"/>
                <w:spacing w:val="10"/>
                <w:sz w:val="28"/>
                <w:szCs w:val="28"/>
                <w:highlight w:val="none"/>
              </w:rPr>
              <w:t>注：</w:t>
            </w:r>
            <w:r>
              <w:rPr>
                <w:rFonts w:hint="eastAsia" w:ascii="宋体" w:hAnsi="宋体" w:eastAsia="宋体" w:cs="宋体"/>
                <w:spacing w:val="10"/>
                <w:sz w:val="28"/>
                <w:szCs w:val="28"/>
                <w:highlight w:val="none"/>
                <w:lang w:val="en-US" w:eastAsia="zh-CN"/>
              </w:rPr>
              <w:t>合格有效的业绩包括：完整</w:t>
            </w:r>
            <w:r>
              <w:rPr>
                <w:rFonts w:hint="eastAsia" w:ascii="宋体" w:hAnsi="宋体" w:eastAsia="宋体" w:cs="宋体"/>
                <w:spacing w:val="10"/>
                <w:sz w:val="28"/>
                <w:szCs w:val="28"/>
                <w:highlight w:val="none"/>
              </w:rPr>
              <w:t>合同</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服务评价</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好评</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rPr>
              <w:t>的证明材料为计分依据</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每份业绩须提供合同期内任意一张的发票及转账记录</w:t>
            </w:r>
            <w:r>
              <w:rPr>
                <w:rFonts w:hint="eastAsia" w:ascii="宋体" w:hAnsi="宋体" w:eastAsia="宋体" w:cs="宋体"/>
                <w:spacing w:val="10"/>
                <w:sz w:val="28"/>
                <w:szCs w:val="28"/>
                <w:highlight w:val="none"/>
                <w:lang w:eastAsia="zh-CN"/>
              </w:rPr>
              <w:t>），</w:t>
            </w:r>
            <w:r>
              <w:rPr>
                <w:rFonts w:hint="eastAsia" w:ascii="宋体" w:hAnsi="宋体" w:eastAsia="宋体" w:cs="宋体"/>
                <w:spacing w:val="10"/>
                <w:sz w:val="28"/>
                <w:szCs w:val="28"/>
                <w:highlight w:val="none"/>
                <w:lang w:val="en-US" w:eastAsia="zh-CN"/>
              </w:rPr>
              <w:t>未提供或提供的不完整不得分</w:t>
            </w:r>
            <w:r>
              <w:rPr>
                <w:rFonts w:hint="eastAsia" w:ascii="宋体" w:hAnsi="宋体" w:eastAsia="宋体" w:cs="宋体"/>
                <w:spacing w:val="10"/>
                <w:sz w:val="28"/>
                <w:szCs w:val="28"/>
                <w:highlight w:val="none"/>
                <w:lang w:eastAsia="zh-CN"/>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6A94F89">
            <w:pPr>
              <w:spacing w:line="240" w:lineRule="auto"/>
              <w:jc w:val="center"/>
              <w:rPr>
                <w:rFonts w:ascii="宋体" w:hAnsi="宋体" w:eastAsia="宋体" w:cs="宋体"/>
                <w:sz w:val="28"/>
                <w:szCs w:val="28"/>
              </w:rPr>
            </w:pPr>
          </w:p>
        </w:tc>
      </w:tr>
    </w:tbl>
    <w:p w14:paraId="3743E169">
      <w:pPr>
        <w:rPr>
          <w:rFonts w:ascii="宋体" w:hAnsi="宋体" w:eastAsia="宋体" w:cs="宋体"/>
          <w:b/>
          <w:bCs/>
        </w:rPr>
      </w:pPr>
      <w:r>
        <w:rPr>
          <w:rFonts w:hint="eastAsia" w:ascii="宋体" w:hAnsi="宋体" w:eastAsia="宋体" w:cs="宋体"/>
          <w:b/>
          <w:bCs/>
        </w:rPr>
        <w:t xml:space="preserve">评审标准备注： </w:t>
      </w:r>
    </w:p>
    <w:p w14:paraId="21D2AF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4C85E3F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456EC24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（3）节能环保产品以节能产品、环境标志产品认证证书为准；</w:t>
      </w:r>
    </w:p>
    <w:p w14:paraId="58C0C29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（4）技术参数正偏离须在技术响应表中注明正偏离的理由和佐证材料的页码；</w:t>
      </w:r>
    </w:p>
    <w:p w14:paraId="7B1DEE0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（5）评审指标出现漏项的最低得分为零分；</w:t>
      </w:r>
    </w:p>
    <w:p w14:paraId="78A7F210">
      <w:pPr>
        <w:pStyle w:val="103"/>
        <w:ind w:firstLine="577"/>
        <w:rPr>
          <w:rFonts w:ascii="宋体" w:hAnsi="宋体" w:cs="宋体"/>
          <w:sz w:val="28"/>
          <w:szCs w:val="28"/>
        </w:rPr>
      </w:pPr>
      <w:r>
        <w:rPr>
          <w:rFonts w:hint="eastAsia"/>
          <w:sz w:val="28"/>
          <w:szCs w:val="28"/>
        </w:rPr>
        <w:t>4．推荐中标候选人</w:t>
      </w:r>
      <w:bookmarkEnd w:id="61"/>
    </w:p>
    <w:p w14:paraId="3471E6A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89C6B42">
      <w:pPr>
        <w:pStyle w:val="103"/>
        <w:ind w:firstLine="577"/>
        <w:rPr>
          <w:sz w:val="28"/>
          <w:szCs w:val="28"/>
        </w:rPr>
      </w:pPr>
      <w:bookmarkStart w:id="62" w:name="_Toc12762"/>
      <w:r>
        <w:rPr>
          <w:rFonts w:hint="eastAsia"/>
          <w:sz w:val="28"/>
          <w:szCs w:val="28"/>
        </w:rPr>
        <w:t>5．编写评审报告</w:t>
      </w:r>
      <w:bookmarkEnd w:id="62"/>
    </w:p>
    <w:p w14:paraId="303B069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14:paraId="22FE208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14:paraId="11D22C3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14:paraId="6BC0EDA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（3）评标方法；</w:t>
      </w:r>
    </w:p>
    <w:p w14:paraId="0EC252B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14:paraId="3229826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14:paraId="73A0E48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14:paraId="037766C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C68694A">
      <w:pPr>
        <w:pStyle w:val="103"/>
        <w:ind w:firstLine="579"/>
        <w:rPr>
          <w:b/>
          <w:bCs/>
          <w:sz w:val="28"/>
          <w:szCs w:val="28"/>
        </w:rPr>
      </w:pPr>
      <w:bookmarkStart w:id="63" w:name="_Toc8654"/>
      <w:r>
        <w:rPr>
          <w:rFonts w:hint="eastAsia"/>
          <w:b/>
          <w:bCs/>
          <w:sz w:val="28"/>
          <w:szCs w:val="28"/>
        </w:rPr>
        <w:t>（三）评标争议处理规则</w:t>
      </w:r>
      <w:bookmarkEnd w:id="63"/>
    </w:p>
    <w:p w14:paraId="6A48EE8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2A475461">
      <w:pPr>
        <w:pStyle w:val="103"/>
        <w:ind w:firstLine="579"/>
        <w:rPr>
          <w:b/>
          <w:bCs/>
          <w:sz w:val="28"/>
          <w:szCs w:val="28"/>
        </w:rPr>
      </w:pPr>
      <w:bookmarkStart w:id="64" w:name="_Toc4810"/>
      <w:r>
        <w:rPr>
          <w:rFonts w:hint="eastAsia"/>
          <w:b/>
          <w:bCs/>
          <w:sz w:val="28"/>
          <w:szCs w:val="28"/>
        </w:rPr>
        <w:t>（四）评审现场人员的保密责任</w:t>
      </w:r>
      <w:bookmarkEnd w:id="64"/>
    </w:p>
    <w:p w14:paraId="1549BD7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2747D9FF">
      <w:pPr>
        <w:pStyle w:val="103"/>
        <w:ind w:firstLine="579"/>
        <w:rPr>
          <w:b/>
          <w:bCs/>
          <w:sz w:val="28"/>
          <w:szCs w:val="28"/>
        </w:rPr>
      </w:pPr>
      <w:bookmarkStart w:id="65" w:name="_Toc27257"/>
      <w:r>
        <w:rPr>
          <w:rFonts w:hint="eastAsia"/>
          <w:b/>
          <w:bCs/>
          <w:sz w:val="28"/>
          <w:szCs w:val="28"/>
        </w:rPr>
        <w:t>（五）视同供应商串通投标的情形，其投标无效：</w:t>
      </w:r>
      <w:bookmarkEnd w:id="65"/>
    </w:p>
    <w:p w14:paraId="6DC3B13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14:paraId="5795487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14:paraId="53EFBD4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14:paraId="61F288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14:paraId="3E107198">
      <w:pPr>
        <w:pStyle w:val="4"/>
        <w:rPr>
          <w:rFonts w:ascii="宋体" w:hAnsi="宋体" w:eastAsia="宋体" w:cs="宋体"/>
          <w:b/>
          <w:bCs/>
          <w:sz w:val="28"/>
          <w:szCs w:val="28"/>
        </w:rPr>
      </w:pPr>
      <w:bookmarkStart w:id="66" w:name="_Toc9776"/>
      <w:r>
        <w:rPr>
          <w:rFonts w:hint="eastAsia" w:ascii="宋体" w:hAnsi="宋体" w:eastAsia="宋体" w:cs="宋体"/>
          <w:b/>
          <w:bCs/>
          <w:sz w:val="28"/>
          <w:szCs w:val="28"/>
        </w:rPr>
        <w:t>八、中标</w:t>
      </w:r>
      <w:bookmarkEnd w:id="66"/>
    </w:p>
    <w:p w14:paraId="16893EB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14:paraId="715079C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14:paraId="66AE695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7BF1839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14:paraId="6EEAEA60">
      <w:pPr>
        <w:pStyle w:val="4"/>
        <w:rPr>
          <w:rFonts w:ascii="宋体" w:hAnsi="宋体" w:eastAsia="宋体" w:cs="宋体"/>
          <w:b/>
          <w:bCs/>
          <w:sz w:val="28"/>
          <w:szCs w:val="28"/>
        </w:rPr>
      </w:pPr>
      <w:bookmarkStart w:id="67" w:name="_Toc14417"/>
      <w:r>
        <w:rPr>
          <w:rFonts w:hint="eastAsia" w:ascii="宋体" w:hAnsi="宋体" w:eastAsia="宋体" w:cs="宋体"/>
          <w:b/>
          <w:bCs/>
          <w:sz w:val="28"/>
          <w:szCs w:val="28"/>
        </w:rPr>
        <w:t>九、合同签订、履行及验收</w:t>
      </w:r>
      <w:bookmarkEnd w:id="67"/>
    </w:p>
    <w:p w14:paraId="3797B42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14:paraId="04A2A091">
      <w:pPr>
        <w:pStyle w:val="103"/>
        <w:ind w:firstLine="579"/>
        <w:rPr>
          <w:b/>
          <w:bCs/>
          <w:sz w:val="28"/>
          <w:szCs w:val="28"/>
        </w:rPr>
      </w:pPr>
      <w:bookmarkStart w:id="68" w:name="_Toc7975"/>
      <w:r>
        <w:rPr>
          <w:rFonts w:hint="eastAsia"/>
          <w:b/>
          <w:bCs/>
          <w:sz w:val="28"/>
          <w:szCs w:val="28"/>
        </w:rPr>
        <w:t>（一）签订政府采购合同</w:t>
      </w:r>
      <w:bookmarkEnd w:id="68"/>
    </w:p>
    <w:p w14:paraId="17FAC66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1．自中标通知书发出之日起25日内，采购人与中标供应商应按招标文件和中标供应商投标文件的约定，签订书面合同。</w:t>
      </w:r>
    </w:p>
    <w:p w14:paraId="16FC23E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14:paraId="3FB036D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0E0542A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14:paraId="32629895">
      <w:pPr>
        <w:pStyle w:val="103"/>
        <w:ind w:firstLine="579"/>
        <w:rPr>
          <w:b/>
          <w:bCs/>
          <w:sz w:val="28"/>
          <w:szCs w:val="28"/>
        </w:rPr>
      </w:pPr>
      <w:bookmarkStart w:id="69" w:name="_Toc19981"/>
      <w:r>
        <w:rPr>
          <w:rFonts w:hint="eastAsia"/>
          <w:b/>
          <w:bCs/>
          <w:sz w:val="28"/>
          <w:szCs w:val="28"/>
        </w:rPr>
        <w:t>（二）合同公告及备案</w:t>
      </w:r>
      <w:bookmarkEnd w:id="69"/>
    </w:p>
    <w:p w14:paraId="394845E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14:paraId="76F3DCF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14:paraId="559CEB49">
      <w:pPr>
        <w:pStyle w:val="103"/>
        <w:ind w:firstLine="579"/>
        <w:rPr>
          <w:b/>
          <w:bCs/>
          <w:sz w:val="28"/>
          <w:szCs w:val="28"/>
        </w:rPr>
      </w:pPr>
      <w:bookmarkStart w:id="70" w:name="_Toc20858"/>
      <w:r>
        <w:rPr>
          <w:rFonts w:hint="eastAsia"/>
          <w:b/>
          <w:bCs/>
          <w:sz w:val="28"/>
          <w:szCs w:val="28"/>
        </w:rPr>
        <w:t>（三）履行合同</w:t>
      </w:r>
      <w:bookmarkEnd w:id="70"/>
    </w:p>
    <w:p w14:paraId="744117C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14:paraId="758371B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14:paraId="3CA0766F">
      <w:pPr>
        <w:pStyle w:val="103"/>
        <w:ind w:firstLine="579"/>
        <w:rPr>
          <w:b/>
          <w:bCs/>
          <w:sz w:val="28"/>
          <w:szCs w:val="28"/>
        </w:rPr>
      </w:pPr>
      <w:bookmarkStart w:id="71" w:name="_Toc1157"/>
      <w:r>
        <w:rPr>
          <w:rFonts w:hint="eastAsia"/>
          <w:b/>
          <w:bCs/>
          <w:sz w:val="28"/>
          <w:szCs w:val="28"/>
        </w:rPr>
        <w:t>（四）验收或考核</w:t>
      </w:r>
      <w:bookmarkEnd w:id="71"/>
    </w:p>
    <w:p w14:paraId="547F927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14:paraId="0F76072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14:paraId="41FDCE2A">
      <w:pPr>
        <w:pStyle w:val="4"/>
        <w:rPr>
          <w:rFonts w:ascii="宋体" w:hAnsi="宋体" w:eastAsia="宋体" w:cs="宋体"/>
          <w:b/>
          <w:bCs/>
          <w:sz w:val="28"/>
          <w:szCs w:val="28"/>
        </w:rPr>
      </w:pPr>
      <w:bookmarkStart w:id="72" w:name="_Toc13923"/>
      <w:bookmarkStart w:id="73" w:name="_Toc100219614"/>
      <w:r>
        <w:rPr>
          <w:rFonts w:hint="eastAsia" w:ascii="宋体" w:hAnsi="宋体" w:eastAsia="宋体" w:cs="宋体"/>
          <w:b/>
          <w:bCs/>
          <w:sz w:val="28"/>
          <w:szCs w:val="28"/>
        </w:rPr>
        <w:t>十、废标及重新招标</w:t>
      </w:r>
      <w:bookmarkEnd w:id="72"/>
    </w:p>
    <w:p w14:paraId="268348D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339925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14:paraId="1D3971B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14:paraId="4C28682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14:paraId="6EC3E26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14:paraId="119F6E0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14:paraId="2777F1D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16C2D59C">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14:paraId="0218D097">
      <w:pPr>
        <w:rPr>
          <w:rFonts w:ascii="宋体" w:hAnsi="宋体" w:eastAsia="宋体" w:cs="宋体"/>
          <w:sz w:val="32"/>
          <w:szCs w:val="32"/>
        </w:rPr>
      </w:pPr>
      <w:r>
        <w:rPr>
          <w:rFonts w:hint="eastAsia" w:ascii="宋体" w:hAnsi="宋体" w:eastAsia="宋体" w:cs="宋体"/>
          <w:sz w:val="32"/>
          <w:szCs w:val="32"/>
        </w:rPr>
        <w:br w:type="page"/>
      </w:r>
    </w:p>
    <w:p w14:paraId="056EB74F">
      <w:pPr>
        <w:pStyle w:val="2"/>
        <w:pageBreakBefore/>
        <w:spacing w:beforeLines="100" w:afterLines="100" w:line="500" w:lineRule="exact"/>
      </w:pPr>
      <w:bookmarkStart w:id="74" w:name="_Toc17720"/>
      <w:r>
        <w:rPr>
          <w:rFonts w:hint="eastAsia" w:ascii="宋体" w:hAnsi="宋体" w:eastAsia="宋体" w:cs="宋体"/>
        </w:rPr>
        <w:t>第三章  招标内容及要求</w:t>
      </w:r>
      <w:bookmarkEnd w:id="73"/>
      <w:bookmarkEnd w:id="74"/>
      <w:bookmarkStart w:id="75" w:name="_Toc100219615"/>
    </w:p>
    <w:p w14:paraId="65748D97">
      <w:pPr>
        <w:adjustRightInd w:val="0"/>
        <w:snapToGrid w:val="0"/>
        <w:spacing w:line="500" w:lineRule="exact"/>
        <w:rPr>
          <w:rFonts w:ascii="宋体" w:hAnsi="宋体" w:cs="宋体"/>
          <w:b/>
          <w:bCs/>
          <w:sz w:val="24"/>
          <w:szCs w:val="24"/>
        </w:rPr>
      </w:pPr>
      <w:r>
        <w:rPr>
          <w:rFonts w:hint="eastAsia" w:ascii="宋体" w:hAnsi="宋体" w:cs="宋体"/>
          <w:b/>
          <w:sz w:val="24"/>
          <w:szCs w:val="24"/>
        </w:rPr>
        <w:t>一、项目概况</w:t>
      </w:r>
    </w:p>
    <w:p w14:paraId="0537DE94">
      <w:pPr>
        <w:widowControl/>
        <w:shd w:val="clear" w:color="auto" w:fill="FFFFFF"/>
        <w:spacing w:line="500" w:lineRule="exact"/>
        <w:ind w:firstLine="496" w:firstLineChars="200"/>
        <w:rPr>
          <w:rFonts w:ascii="宋体" w:hAnsi="宋体" w:cs="宋体"/>
          <w:b/>
          <w:sz w:val="24"/>
          <w:szCs w:val="24"/>
        </w:rPr>
      </w:pPr>
      <w:r>
        <w:rPr>
          <w:rFonts w:hint="eastAsia" w:ascii="宋体" w:hAnsi="宋体" w:cs="宋体"/>
          <w:bCs/>
          <w:sz w:val="24"/>
          <w:szCs w:val="24"/>
        </w:rPr>
        <w:t>西安市红会医院北院区一站式非医疗板块保障服务项目是西安市卫生健康领域13个重点建设项目中建筑体量最大、床位最多、投资最高的一所医院。项目位于经开区尚贤路与元凤二路十字西北，西侧为文景山公园，东侧紧邻尚贤路。项目一期建筑面积约28.8万㎡,床位1500张，项目包括门诊综合楼、AB住院楼、感染楼、行政办公楼等。为保障西安市红会医院北院区的正常运行，本次采购一站式非医疗板块保障服务。</w:t>
      </w:r>
    </w:p>
    <w:p w14:paraId="4B9DEFBB">
      <w:pPr>
        <w:adjustRightInd w:val="0"/>
        <w:snapToGrid w:val="0"/>
        <w:spacing w:line="500" w:lineRule="exact"/>
        <w:rPr>
          <w:rFonts w:ascii="宋体" w:hAnsi="宋体" w:cs="宋体"/>
          <w:b/>
          <w:bCs/>
          <w:sz w:val="24"/>
          <w:szCs w:val="24"/>
        </w:rPr>
      </w:pPr>
      <w:r>
        <w:rPr>
          <w:rFonts w:hint="eastAsia" w:ascii="宋体" w:hAnsi="宋体" w:cs="宋体"/>
          <w:b/>
          <w:bCs/>
          <w:sz w:val="24"/>
          <w:szCs w:val="24"/>
        </w:rPr>
        <w:t>二、总体服务内容（包括工作区域、工作内容等）</w:t>
      </w:r>
    </w:p>
    <w:p w14:paraId="567907A2">
      <w:pPr>
        <w:spacing w:line="500" w:lineRule="exact"/>
        <w:ind w:firstLine="496" w:firstLineChars="200"/>
        <w:contextualSpacing/>
        <w:rPr>
          <w:rFonts w:ascii="宋体" w:hAnsi="宋体" w:cs="宋体"/>
          <w:sz w:val="24"/>
          <w:szCs w:val="24"/>
        </w:rPr>
      </w:pPr>
      <w:r>
        <w:rPr>
          <w:rFonts w:hint="eastAsia" w:ascii="宋体" w:hAnsi="宋体" w:cs="宋体"/>
          <w:sz w:val="24"/>
          <w:szCs w:val="24"/>
        </w:rPr>
        <w:t>服务内容包含助医服务、</w:t>
      </w:r>
      <w:r>
        <w:rPr>
          <w:rFonts w:hint="eastAsia" w:ascii="宋体" w:hAnsi="宋体" w:cs="宋体"/>
          <w:color w:val="000000"/>
          <w:kern w:val="0"/>
          <w:sz w:val="24"/>
          <w:szCs w:val="24"/>
          <w:lang w:bidi="ar"/>
        </w:rPr>
        <w:t>秩序维护服务、环境维护服务、垃圾清运服务、布草洗涤服务、绿化养护服务、绿植租摆服务、病媒防治服务、地面专项维护服务、高空玻璃专项清洁服务、桶装水服务、设施、设备运维服务、电梯运行服务、运送服务、库房管理服务、资产管理服务、委托外包服务</w:t>
      </w:r>
      <w:r>
        <w:rPr>
          <w:rFonts w:hint="eastAsia" w:ascii="宋体" w:hAnsi="宋体" w:cs="宋体"/>
          <w:sz w:val="24"/>
          <w:szCs w:val="24"/>
        </w:rPr>
        <w:t>等北院</w:t>
      </w:r>
      <w:bookmarkStart w:id="240" w:name="_GoBack"/>
      <w:bookmarkEnd w:id="240"/>
      <w:r>
        <w:rPr>
          <w:rFonts w:hint="eastAsia" w:ascii="宋体" w:hAnsi="宋体" w:cs="宋体"/>
          <w:sz w:val="24"/>
          <w:szCs w:val="24"/>
        </w:rPr>
        <w:t>区各版块服务内容。</w:t>
      </w:r>
    </w:p>
    <w:tbl>
      <w:tblPr>
        <w:tblStyle w:val="36"/>
        <w:tblW w:w="8197" w:type="dxa"/>
        <w:jc w:val="center"/>
        <w:tblLayout w:type="fixed"/>
        <w:tblCellMar>
          <w:top w:w="32" w:type="dxa"/>
          <w:left w:w="64" w:type="dxa"/>
          <w:bottom w:w="32" w:type="dxa"/>
          <w:right w:w="64" w:type="dxa"/>
        </w:tblCellMar>
      </w:tblPr>
      <w:tblGrid>
        <w:gridCol w:w="791"/>
        <w:gridCol w:w="3932"/>
        <w:gridCol w:w="1734"/>
        <w:gridCol w:w="1740"/>
      </w:tblGrid>
      <w:tr w14:paraId="7F86E211">
        <w:tblPrEx>
          <w:tblCellMar>
            <w:top w:w="32" w:type="dxa"/>
            <w:left w:w="64" w:type="dxa"/>
            <w:bottom w:w="32" w:type="dxa"/>
            <w:right w:w="64" w:type="dxa"/>
          </w:tblCellMar>
        </w:tblPrEx>
        <w:trPr>
          <w:trHeight w:val="626" w:hRule="atLeast"/>
          <w:tblHeader/>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0DF39174">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序号</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BD8D4">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费用名称</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8EA66">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数量（</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年</w:t>
            </w:r>
            <w:r>
              <w:rPr>
                <w:rFonts w:hint="eastAsia" w:ascii="宋体" w:hAnsi="宋体" w:cs="宋体"/>
                <w:color w:val="000000" w:themeColor="text1"/>
                <w:kern w:val="0"/>
                <w:sz w:val="24"/>
                <w:szCs w:val="24"/>
                <w:highlight w:val="none"/>
                <w:lang w:bidi="ar"/>
                <w14:textFill>
                  <w14:solidFill>
                    <w14:schemeClr w14:val="tx1"/>
                  </w14:solidFill>
                </w14:textFill>
              </w:rPr>
              <w:t>）</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DE7559B">
            <w:pPr>
              <w:widowControl/>
              <w:snapToGrid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最高限价</w:t>
            </w:r>
          </w:p>
          <w:p w14:paraId="175FE957">
            <w:pPr>
              <w:widowControl/>
              <w:snapToGrid w:val="0"/>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（元</w:t>
            </w:r>
            <w:r>
              <w:rPr>
                <w:rFonts w:hint="eastAsia" w:ascii="宋体" w:hAnsi="宋体" w:cs="宋体"/>
                <w:color w:val="auto"/>
                <w:kern w:val="0"/>
                <w:sz w:val="24"/>
                <w:szCs w:val="24"/>
                <w:highlight w:val="none"/>
                <w:lang w:val="en-US" w:eastAsia="zh-CN" w:bidi="ar"/>
              </w:rPr>
              <w:t>/年</w:t>
            </w:r>
            <w:r>
              <w:rPr>
                <w:rFonts w:hint="eastAsia" w:ascii="宋体" w:hAnsi="宋体" w:cs="宋体"/>
                <w:color w:val="auto"/>
                <w:kern w:val="0"/>
                <w:sz w:val="24"/>
                <w:szCs w:val="24"/>
                <w:highlight w:val="none"/>
                <w:lang w:bidi="ar"/>
              </w:rPr>
              <w:t>）</w:t>
            </w:r>
          </w:p>
        </w:tc>
      </w:tr>
      <w:tr w14:paraId="2976A096">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E5BDF3F">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B5212">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助医服务项目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DEE2F">
            <w:pPr>
              <w:widowControl/>
              <w:snapToGrid w:val="0"/>
              <w:jc w:val="center"/>
              <w:textAlignment w:val="center"/>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0AEDF30">
            <w:pPr>
              <w:widowControl/>
              <w:snapToGrid w:val="0"/>
              <w:jc w:val="right"/>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shd w:val="clear"/>
                <w:lang w:val="en-US" w:eastAsia="zh-CN" w:bidi="ar"/>
              </w:rPr>
              <w:t>9495000</w:t>
            </w:r>
          </w:p>
        </w:tc>
      </w:tr>
      <w:tr w14:paraId="0AD28D20">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2A812A17">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3C150">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秩序维护服务项目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AD46C">
            <w:pPr>
              <w:widowControl/>
              <w:snapToGrid w:val="0"/>
              <w:jc w:val="center"/>
              <w:textAlignment w:val="center"/>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72E3713">
            <w:pPr>
              <w:widowControl/>
              <w:snapToGrid w:val="0"/>
              <w:jc w:val="right"/>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7267632</w:t>
            </w:r>
          </w:p>
        </w:tc>
      </w:tr>
      <w:tr w14:paraId="41852E84">
        <w:tblPrEx>
          <w:tblCellMar>
            <w:top w:w="32" w:type="dxa"/>
            <w:left w:w="64" w:type="dxa"/>
            <w:bottom w:w="32" w:type="dxa"/>
            <w:right w:w="64" w:type="dxa"/>
          </w:tblCellMar>
        </w:tblPrEx>
        <w:trPr>
          <w:trHeight w:val="412"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56D42402">
            <w:pPr>
              <w:widowControl/>
              <w:snapToGrid w:val="0"/>
              <w:jc w:val="center"/>
              <w:textAlignment w:val="center"/>
              <w:rPr>
                <w:rFonts w:hint="eastAsia" w:ascii="宋体" w:hAnsi="宋体" w:cs="宋体" w:eastAsiaTheme="minorEastAsia"/>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3</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710EF">
            <w:pPr>
              <w:widowControl/>
              <w:snapToGrid w:val="0"/>
              <w:jc w:val="center"/>
              <w:textAlignment w:val="center"/>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布草洗涤服务项目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3B5A6">
            <w:pPr>
              <w:widowControl/>
              <w:snapToGrid w:val="0"/>
              <w:jc w:val="center"/>
              <w:textAlignment w:val="center"/>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64A777A">
            <w:pPr>
              <w:widowControl/>
              <w:snapToGrid w:val="0"/>
              <w:jc w:val="right"/>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5680521</w:t>
            </w:r>
          </w:p>
        </w:tc>
      </w:tr>
      <w:tr w14:paraId="7C506786">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3263DA0">
            <w:pPr>
              <w:widowControl/>
              <w:snapToGrid w:val="0"/>
              <w:jc w:val="center"/>
              <w:textAlignment w:val="center"/>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4</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F6B63">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绿化养护服务项目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2509C">
            <w:pPr>
              <w:widowControl/>
              <w:snapToGrid w:val="0"/>
              <w:jc w:val="center"/>
              <w:textAlignment w:val="center"/>
              <w:rPr>
                <w:rFonts w:hint="eastAsia"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1B44594">
            <w:pPr>
              <w:widowControl/>
              <w:snapToGrid w:val="0"/>
              <w:jc w:val="right"/>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229120</w:t>
            </w:r>
          </w:p>
        </w:tc>
      </w:tr>
      <w:tr w14:paraId="34B7F99C">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64972A4D">
            <w:pPr>
              <w:widowControl/>
              <w:snapToGrid w:val="0"/>
              <w:jc w:val="center"/>
              <w:textAlignment w:val="center"/>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5</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A3174">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绿植租摆服务项目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B98EC">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112ECB5">
            <w:pPr>
              <w:widowControl/>
              <w:snapToGrid w:val="0"/>
              <w:jc w:val="right"/>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214760</w:t>
            </w:r>
          </w:p>
        </w:tc>
      </w:tr>
      <w:tr w14:paraId="00F8E93F">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1F5526A">
            <w:pPr>
              <w:widowControl/>
              <w:snapToGrid w:val="0"/>
              <w:jc w:val="center"/>
              <w:textAlignment w:val="center"/>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6</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D5B9D">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环境维护服务项目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27DFB">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038D982">
            <w:pPr>
              <w:widowControl/>
              <w:snapToGrid w:val="0"/>
              <w:jc w:val="right"/>
              <w:textAlignment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9602880</w:t>
            </w:r>
          </w:p>
        </w:tc>
      </w:tr>
      <w:tr w14:paraId="69D508C9">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5573291F">
            <w:pPr>
              <w:widowControl/>
              <w:snapToGrid w:val="0"/>
              <w:jc w:val="center"/>
              <w:textAlignment w:val="center"/>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7</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4C3A3">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地面专项维护服务项目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F173">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84EE2F1">
            <w:pPr>
              <w:widowControl/>
              <w:snapToGrid w:val="0"/>
              <w:jc w:val="right"/>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2789916</w:t>
            </w:r>
          </w:p>
        </w:tc>
      </w:tr>
      <w:tr w14:paraId="30F7F302">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3BBBBD9">
            <w:pPr>
              <w:widowControl/>
              <w:snapToGrid w:val="0"/>
              <w:jc w:val="center"/>
              <w:textAlignment w:val="center"/>
              <w:rPr>
                <w:rFonts w:hint="eastAsia" w:ascii="宋体" w:hAnsi="宋体" w:cs="宋体" w:eastAsiaTheme="minorEastAsia"/>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8</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6058">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垃圾清运服务项目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98796">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BA5D103">
            <w:pPr>
              <w:widowControl/>
              <w:snapToGrid w:val="0"/>
              <w:jc w:val="righ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537600</w:t>
            </w:r>
          </w:p>
        </w:tc>
      </w:tr>
      <w:tr w14:paraId="28B9CDBE">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64A58A8">
            <w:pPr>
              <w:widowControl/>
              <w:snapToGrid w:val="0"/>
              <w:jc w:val="center"/>
              <w:textAlignment w:val="center"/>
              <w:rPr>
                <w:rFonts w:hint="default"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9</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63DEE">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高空玻璃专项清洁服务项目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00439">
            <w:pPr>
              <w:widowControl/>
              <w:snapToGrid w:val="0"/>
              <w:jc w:val="center"/>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4AE714D5">
            <w:pPr>
              <w:widowControl/>
              <w:snapToGrid w:val="0"/>
              <w:jc w:val="right"/>
              <w:textAlignment w:val="cente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39727</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0</w:t>
            </w:r>
          </w:p>
        </w:tc>
      </w:tr>
      <w:tr w14:paraId="6E3F4640">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755883B1">
            <w:pPr>
              <w:widowControl/>
              <w:snapToGrid w:val="0"/>
              <w:jc w:val="center"/>
              <w:textAlignment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10</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7F27B">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病媒防治服务项目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568AC">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47D0910">
            <w:pPr>
              <w:widowControl/>
              <w:snapToGrid w:val="0"/>
              <w:jc w:val="righ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112000</w:t>
            </w:r>
          </w:p>
        </w:tc>
      </w:tr>
      <w:tr w14:paraId="336337F5">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0B22A4CE">
            <w:pPr>
              <w:widowControl/>
              <w:snapToGrid w:val="0"/>
              <w:jc w:val="center"/>
              <w:textAlignment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11</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2D1F2">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桶装水服务项目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B75D6">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35567B7">
            <w:pPr>
              <w:widowControl/>
              <w:snapToGrid w:val="0"/>
              <w:jc w:val="right"/>
              <w:textAlignment w:val="center"/>
              <w:rPr>
                <w:rFonts w:ascii="宋体" w:hAnsi="宋体" w:cs="宋体" w:eastAsiaTheme="minorEastAsia"/>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275000</w:t>
            </w:r>
          </w:p>
        </w:tc>
      </w:tr>
      <w:tr w14:paraId="62A93320">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34ED5CBD">
            <w:pPr>
              <w:widowControl/>
              <w:snapToGrid w:val="0"/>
              <w:jc w:val="center"/>
              <w:textAlignment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12</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57C0">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电梯运行服务项目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0DE04">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DA59087">
            <w:pPr>
              <w:widowControl/>
              <w:snapToGrid w:val="0"/>
              <w:jc w:val="right"/>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811200</w:t>
            </w:r>
          </w:p>
        </w:tc>
      </w:tr>
      <w:tr w14:paraId="17436B0A">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BAC61C0">
            <w:pPr>
              <w:widowControl/>
              <w:snapToGrid w:val="0"/>
              <w:jc w:val="center"/>
              <w:textAlignment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13</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A68B2">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运送服务项目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7584A">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71EA7DC7">
            <w:pPr>
              <w:widowControl/>
              <w:snapToGrid w:val="0"/>
              <w:jc w:val="right"/>
              <w:textAlignment w:val="center"/>
              <w:rPr>
                <w:rFonts w:ascii="宋体" w:hAnsi="宋体" w:cs="宋体" w:eastAsiaTheme="minorEastAsia"/>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4582400</w:t>
            </w:r>
          </w:p>
        </w:tc>
      </w:tr>
      <w:tr w14:paraId="4EBEBA09">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2619DAEF">
            <w:pPr>
              <w:widowControl/>
              <w:snapToGrid w:val="0"/>
              <w:jc w:val="center"/>
              <w:textAlignment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14</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AEFBD">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库房管理服务项目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058F5">
            <w:pPr>
              <w:widowControl/>
              <w:snapToGrid w:val="0"/>
              <w:jc w:val="center"/>
              <w:textAlignment w:val="center"/>
              <w:rPr>
                <w:rFonts w:ascii="宋体" w:hAnsi="宋体" w:cs="宋体" w:eastAsiaTheme="minorEastAsia"/>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542DDCB">
            <w:pPr>
              <w:widowControl/>
              <w:snapToGrid w:val="0"/>
              <w:jc w:val="right"/>
              <w:textAlignment w:val="center"/>
              <w:rPr>
                <w:rFonts w:hint="default" w:ascii="宋体" w:hAnsi="宋体" w:cs="宋体" w:eastAsiaTheme="minorEastAsia"/>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186000</w:t>
            </w:r>
          </w:p>
        </w:tc>
      </w:tr>
      <w:tr w14:paraId="73B56EF7">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0D4F142E">
            <w:pPr>
              <w:widowControl/>
              <w:snapToGrid w:val="0"/>
              <w:jc w:val="center"/>
              <w:textAlignment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15</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D32AD">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资产管理服务项目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9B66A">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AD4EC6E">
            <w:pPr>
              <w:widowControl/>
              <w:snapToGrid w:val="0"/>
              <w:jc w:val="righ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124800</w:t>
            </w:r>
          </w:p>
        </w:tc>
      </w:tr>
      <w:tr w14:paraId="2943D9FD">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68859214">
            <w:pPr>
              <w:widowControl/>
              <w:snapToGrid w:val="0"/>
              <w:jc w:val="center"/>
              <w:textAlignment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16</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EB143">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工程</w:t>
            </w:r>
            <w:r>
              <w:rPr>
                <w:rFonts w:hint="eastAsia" w:ascii="宋体" w:hAnsi="宋体" w:cs="宋体"/>
                <w:color w:val="000000" w:themeColor="text1"/>
                <w:kern w:val="0"/>
                <w:sz w:val="24"/>
                <w:szCs w:val="24"/>
                <w:highlight w:val="none"/>
                <w:lang w:bidi="ar"/>
                <w14:textFill>
                  <w14:solidFill>
                    <w14:schemeClr w14:val="tx1"/>
                  </w14:solidFill>
                </w14:textFill>
              </w:rPr>
              <w:t>设施设备运维服务项目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D0012">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6CFE25A1">
            <w:pPr>
              <w:keepNext w:val="0"/>
              <w:keepLines w:val="0"/>
              <w:widowControl/>
              <w:suppressLineNumbers w:val="0"/>
              <w:jc w:val="right"/>
              <w:textAlignment w:val="center"/>
              <w:rPr>
                <w:rFonts w:hint="eastAsia" w:ascii="宋体" w:hAnsi="宋体" w:cs="宋体" w:eastAsia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6855132</w:t>
            </w:r>
          </w:p>
        </w:tc>
      </w:tr>
      <w:tr w14:paraId="610809B9">
        <w:tblPrEx>
          <w:tblCellMar>
            <w:top w:w="32" w:type="dxa"/>
            <w:left w:w="64" w:type="dxa"/>
            <w:bottom w:w="32" w:type="dxa"/>
            <w:right w:w="64" w:type="dxa"/>
          </w:tblCellMar>
        </w:tblPrEx>
        <w:trPr>
          <w:trHeight w:val="407"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268D7958">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17</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DECE5">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委托外包服务项目</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5C977">
            <w:pPr>
              <w:widowControl/>
              <w:snapToGrid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51678DEB">
            <w:pPr>
              <w:widowControl/>
              <w:snapToGrid w:val="0"/>
              <w:jc w:val="right"/>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7683433</w:t>
            </w:r>
          </w:p>
        </w:tc>
      </w:tr>
      <w:tr w14:paraId="15BF5C38">
        <w:tblPrEx>
          <w:tblCellMar>
            <w:top w:w="32" w:type="dxa"/>
            <w:left w:w="64" w:type="dxa"/>
            <w:bottom w:w="32" w:type="dxa"/>
            <w:right w:w="64" w:type="dxa"/>
          </w:tblCellMar>
        </w:tblPrEx>
        <w:trPr>
          <w:trHeight w:val="374" w:hRule="atLeast"/>
          <w:jc w:val="center"/>
        </w:trPr>
        <w:tc>
          <w:tcPr>
            <w:tcW w:w="791"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BB91247">
            <w:pPr>
              <w:widowControl/>
              <w:snapToGrid w:val="0"/>
              <w:jc w:val="center"/>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18</w:t>
            </w:r>
          </w:p>
        </w:tc>
        <w:tc>
          <w:tcPr>
            <w:tcW w:w="39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84420">
            <w:pPr>
              <w:widowControl/>
              <w:snapToGrid w:val="0"/>
              <w:jc w:val="center"/>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办公室</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47A6C">
            <w:pPr>
              <w:widowControl/>
              <w:snapToGrid w:val="0"/>
              <w:jc w:val="center"/>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1740"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0AE54C8D">
            <w:pPr>
              <w:widowControl/>
              <w:snapToGrid w:val="0"/>
              <w:jc w:val="right"/>
              <w:textAlignment w:val="center"/>
              <w:rPr>
                <w:rFonts w:ascii="宋体" w:hAnsi="宋体" w:cs="宋体"/>
                <w:b/>
                <w:bCs/>
                <w:color w:val="000000" w:themeColor="text1"/>
                <w:kern w:val="0"/>
                <w:sz w:val="24"/>
                <w:szCs w:val="24"/>
                <w:highlight w:val="none"/>
                <w:lang w:bidi="ar"/>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264000</w:t>
            </w:r>
          </w:p>
        </w:tc>
      </w:tr>
      <w:tr w14:paraId="36C976F4">
        <w:tblPrEx>
          <w:tblCellMar>
            <w:top w:w="32" w:type="dxa"/>
            <w:left w:w="64" w:type="dxa"/>
            <w:bottom w:w="32" w:type="dxa"/>
            <w:right w:w="64" w:type="dxa"/>
          </w:tblCellMar>
        </w:tblPrEx>
        <w:trPr>
          <w:trHeight w:val="492" w:hRule="atLeast"/>
          <w:jc w:val="center"/>
        </w:trPr>
        <w:tc>
          <w:tcPr>
            <w:tcW w:w="4723" w:type="dxa"/>
            <w:gridSpan w:val="2"/>
            <w:tcBorders>
              <w:top w:val="single" w:color="auto" w:sz="4" w:space="0"/>
              <w:left w:val="single" w:color="auto" w:sz="12" w:space="0"/>
              <w:bottom w:val="single" w:color="auto" w:sz="12" w:space="0"/>
              <w:right w:val="single" w:color="auto" w:sz="4" w:space="0"/>
            </w:tcBorders>
            <w:shd w:val="clear" w:color="auto" w:fill="auto"/>
            <w:noWrap/>
            <w:vAlign w:val="center"/>
          </w:tcPr>
          <w:p w14:paraId="0C697A47">
            <w:pPr>
              <w:widowControl/>
              <w:snapToGrid w:val="0"/>
              <w:jc w:val="center"/>
              <w:textAlignment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合计</w:t>
            </w:r>
          </w:p>
        </w:tc>
        <w:tc>
          <w:tcPr>
            <w:tcW w:w="1734"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5B7AE52">
            <w:pPr>
              <w:widowControl/>
              <w:snapToGrid w:val="0"/>
              <w:jc w:val="center"/>
              <w:textAlignment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12</w:t>
            </w:r>
          </w:p>
        </w:tc>
        <w:tc>
          <w:tcPr>
            <w:tcW w:w="1740"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752D56DF">
            <w:pPr>
              <w:keepNext w:val="0"/>
              <w:keepLines w:val="0"/>
              <w:widowControl/>
              <w:suppressLineNumbers w:val="0"/>
              <w:jc w:val="right"/>
              <w:textAlignment w:val="center"/>
              <w:rPr>
                <w:rFonts w:hint="default"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57</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108666</w:t>
            </w:r>
          </w:p>
        </w:tc>
      </w:tr>
    </w:tbl>
    <w:p w14:paraId="7B0DB556">
      <w:pPr>
        <w:spacing w:line="500" w:lineRule="exact"/>
        <w:ind w:firstLine="496" w:firstLineChars="200"/>
        <w:contextualSpacing/>
        <w:rPr>
          <w:rFonts w:ascii="宋体" w:hAnsi="宋体" w:cs="宋体"/>
          <w:sz w:val="24"/>
          <w:szCs w:val="24"/>
          <w:highlight w:val="none"/>
        </w:rPr>
      </w:pPr>
    </w:p>
    <w:p w14:paraId="311BC872">
      <w:pPr>
        <w:spacing w:line="500" w:lineRule="exact"/>
        <w:ind w:firstLine="496" w:firstLineChars="200"/>
        <w:contextualSpacing/>
        <w:rPr>
          <w:rFonts w:ascii="宋体" w:hAnsi="宋体" w:cs="宋体"/>
          <w:sz w:val="24"/>
          <w:szCs w:val="24"/>
          <w:highlight w:val="none"/>
        </w:rPr>
      </w:pPr>
    </w:p>
    <w:tbl>
      <w:tblPr>
        <w:tblStyle w:val="36"/>
        <w:tblW w:w="8522" w:type="dxa"/>
        <w:tblInd w:w="0" w:type="dxa"/>
        <w:tblLayout w:type="fixed"/>
        <w:tblCellMar>
          <w:top w:w="0" w:type="dxa"/>
          <w:left w:w="108" w:type="dxa"/>
          <w:bottom w:w="0" w:type="dxa"/>
          <w:right w:w="108" w:type="dxa"/>
        </w:tblCellMar>
      </w:tblPr>
      <w:tblGrid>
        <w:gridCol w:w="624"/>
        <w:gridCol w:w="2745"/>
        <w:gridCol w:w="3261"/>
        <w:gridCol w:w="1892"/>
      </w:tblGrid>
      <w:tr w14:paraId="25115B7D">
        <w:tblPrEx>
          <w:tblCellMar>
            <w:top w:w="0" w:type="dxa"/>
            <w:left w:w="108" w:type="dxa"/>
            <w:bottom w:w="0" w:type="dxa"/>
            <w:right w:w="108" w:type="dxa"/>
          </w:tblCellMar>
        </w:tblPrEx>
        <w:trPr>
          <w:trHeight w:val="365" w:hRule="atLeast"/>
        </w:trPr>
        <w:tc>
          <w:tcPr>
            <w:tcW w:w="33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52A5">
            <w:pPr>
              <w:jc w:val="center"/>
              <w:rPr>
                <w:rFonts w:ascii="宋体" w:hAnsi="宋体" w:cs="宋体"/>
                <w:b/>
                <w:bCs/>
                <w:color w:val="auto"/>
                <w:kern w:val="0"/>
                <w:sz w:val="24"/>
                <w:szCs w:val="24"/>
                <w:highlight w:val="none"/>
                <w:lang w:bidi="ar"/>
              </w:rPr>
            </w:pPr>
          </w:p>
        </w:tc>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6300">
            <w:pPr>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委托外包项明细表（两年1次的按实际情况据实结算）委托服务按照委托交易合同价格分季度</w:t>
            </w:r>
            <w:r>
              <w:rPr>
                <w:rFonts w:hint="eastAsia" w:ascii="宋体" w:hAnsi="宋体" w:cs="宋体"/>
                <w:b/>
                <w:bCs/>
                <w:color w:val="auto"/>
                <w:kern w:val="0"/>
                <w:sz w:val="24"/>
                <w:szCs w:val="24"/>
                <w:highlight w:val="none"/>
                <w:lang w:val="en-US" w:eastAsia="zh-CN" w:bidi="ar"/>
              </w:rPr>
              <w:t>据实</w:t>
            </w:r>
            <w:r>
              <w:rPr>
                <w:rFonts w:hint="eastAsia" w:ascii="宋体" w:hAnsi="宋体" w:cs="宋体"/>
                <w:b/>
                <w:bCs/>
                <w:color w:val="auto"/>
                <w:kern w:val="0"/>
                <w:sz w:val="24"/>
                <w:szCs w:val="24"/>
                <w:highlight w:val="none"/>
                <w:lang w:bidi="ar"/>
              </w:rPr>
              <w:t>结算</w:t>
            </w:r>
          </w:p>
        </w:tc>
      </w:tr>
      <w:tr w14:paraId="04E59E32">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57B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A60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费用名称</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BA45">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最高限价</w:t>
            </w:r>
            <w:r>
              <w:rPr>
                <w:rFonts w:hint="eastAsia" w:ascii="宋体" w:hAnsi="宋体" w:cs="宋体"/>
                <w:color w:val="auto"/>
                <w:sz w:val="24"/>
                <w:szCs w:val="24"/>
                <w:highlight w:val="none"/>
              </w:rPr>
              <w:t>（元）</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6030">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0B5043DC">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BB52">
            <w:pPr>
              <w:widowControl/>
              <w:jc w:val="center"/>
              <w:textAlignment w:val="center"/>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A6D">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消防维保</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9A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437000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0D1A">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一年运维</w:t>
            </w:r>
          </w:p>
        </w:tc>
      </w:tr>
      <w:tr w14:paraId="1B6CBB64">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29F4">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CF40">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监控</w:t>
            </w:r>
            <w:r>
              <w:rPr>
                <w:rFonts w:hint="eastAsia" w:ascii="宋体" w:hAnsi="宋体" w:cs="宋体"/>
                <w:color w:val="auto"/>
                <w:kern w:val="0"/>
                <w:sz w:val="24"/>
                <w:szCs w:val="24"/>
                <w:highlight w:val="none"/>
                <w:lang w:val="en-US" w:eastAsia="zh-CN" w:bidi="ar"/>
              </w:rPr>
              <w:t>运行</w:t>
            </w:r>
            <w:r>
              <w:rPr>
                <w:rFonts w:hint="eastAsia" w:ascii="宋体" w:hAnsi="宋体" w:cs="宋体"/>
                <w:color w:val="auto"/>
                <w:kern w:val="0"/>
                <w:sz w:val="24"/>
                <w:szCs w:val="24"/>
                <w:highlight w:val="none"/>
                <w:lang w:bidi="ar"/>
              </w:rPr>
              <w:t>维保</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63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405000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A94D">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一年运维</w:t>
            </w:r>
          </w:p>
        </w:tc>
      </w:tr>
      <w:tr w14:paraId="3BCE99C4">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D51D">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F94C">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污水站运行维保</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A7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1900000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5A66">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一年运维</w:t>
            </w:r>
          </w:p>
        </w:tc>
      </w:tr>
      <w:tr w14:paraId="4C6225D0">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7640">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5563">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净化区域运维</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BEB4">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1800000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1152">
            <w:pPr>
              <w:widowControl/>
              <w:jc w:val="center"/>
              <w:textAlignment w:val="center"/>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bidi="ar"/>
              </w:rPr>
              <w:t>一年运维</w:t>
            </w:r>
          </w:p>
        </w:tc>
      </w:tr>
      <w:tr w14:paraId="714011B5">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8EEB">
            <w:pPr>
              <w:widowControl/>
              <w:jc w:val="center"/>
              <w:textAlignment w:val="center"/>
              <w:rPr>
                <w:rFonts w:hint="eastAsia"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AC2F">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净化区域检测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5BF2">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85000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AC59">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一年1次</w:t>
            </w:r>
          </w:p>
        </w:tc>
      </w:tr>
      <w:tr w14:paraId="324E99BF">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F2B">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9284">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生活水箱清洗</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4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39726</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8254">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一年2次</w:t>
            </w:r>
          </w:p>
        </w:tc>
      </w:tr>
      <w:tr w14:paraId="32FDF76D">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62FD">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1E16">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化粪池清运</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9D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33014</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9DAC">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一年2次</w:t>
            </w:r>
          </w:p>
        </w:tc>
      </w:tr>
      <w:tr w14:paraId="552386CA">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35F2">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BBB7">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锅炉烟气污染物监测及厂界噪声监测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51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A970">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一年预算</w:t>
            </w:r>
          </w:p>
        </w:tc>
      </w:tr>
      <w:tr w14:paraId="74199FC0">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9CA5">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F678">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锅炉在线监测设备运维</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7F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96000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A424">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一年预算</w:t>
            </w:r>
          </w:p>
        </w:tc>
      </w:tr>
      <w:tr w14:paraId="7D4339C1">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B7BE">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B80F">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锅炉年检</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32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48000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58CE">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一年1次</w:t>
            </w:r>
          </w:p>
        </w:tc>
      </w:tr>
      <w:tr w14:paraId="32119969">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6824">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11</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2712">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锅炉维保</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65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5D69">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两年1次</w:t>
            </w:r>
          </w:p>
        </w:tc>
      </w:tr>
      <w:tr w14:paraId="22BF4AD4">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EC8D">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3102">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正负压机房维保</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16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450000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8DD2">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一年2次</w:t>
            </w:r>
          </w:p>
        </w:tc>
      </w:tr>
      <w:tr w14:paraId="11E75409">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FDE9">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13</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C4B2">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板式换热器化学清洗</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4E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90300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C41">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两年1次</w:t>
            </w:r>
          </w:p>
        </w:tc>
      </w:tr>
      <w:tr w14:paraId="2E0C1077">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6608">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14</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1C53">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可燃气体报警器检测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63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33600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E4F4">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一年1次</w:t>
            </w:r>
          </w:p>
        </w:tc>
      </w:tr>
      <w:tr w14:paraId="34FFC91A">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BB3D">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9365">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制冷机组维保</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B2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598640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403B">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两年1次</w:t>
            </w:r>
          </w:p>
        </w:tc>
      </w:tr>
      <w:tr w14:paraId="32C79CA6">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09C5">
            <w:pPr>
              <w:widowControl/>
              <w:jc w:val="center"/>
              <w:textAlignment w:val="center"/>
              <w:rPr>
                <w:rFonts w:hint="default"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6</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715C">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高压工器具检测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AA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3552</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54C9">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一年运维</w:t>
            </w:r>
          </w:p>
        </w:tc>
      </w:tr>
      <w:tr w14:paraId="7430F44C">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CF6A">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val="en-US" w:eastAsia="zh-CN" w:bidi="ar"/>
              </w:rPr>
              <w:t>17</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D2B3">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特种设备</w:t>
            </w:r>
            <w:r>
              <w:rPr>
                <w:rFonts w:hint="eastAsia" w:ascii="宋体" w:hAnsi="宋体" w:cs="宋体"/>
                <w:color w:val="auto"/>
                <w:kern w:val="0"/>
                <w:sz w:val="24"/>
                <w:szCs w:val="24"/>
                <w:highlight w:val="none"/>
                <w:lang w:bidi="ar"/>
              </w:rPr>
              <w:t>压力表、安全阀校验</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6A2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308D">
            <w:pPr>
              <w:widowControl/>
              <w:jc w:val="center"/>
              <w:textAlignment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一年运维</w:t>
            </w:r>
          </w:p>
        </w:tc>
      </w:tr>
      <w:tr w14:paraId="4FE1D2AC">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A5D1">
            <w:pPr>
              <w:widowControl/>
              <w:jc w:val="center"/>
              <w:textAlignment w:val="center"/>
              <w:rPr>
                <w:rFonts w:hint="default"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val="en-US" w:eastAsia="zh-CN" w:bidi="ar"/>
              </w:rPr>
              <w:t>18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B2E4">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发电机维护</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91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85261</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64B4">
            <w:pPr>
              <w:widowControl/>
              <w:jc w:val="center"/>
              <w:textAlignment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两年1次</w:t>
            </w:r>
          </w:p>
        </w:tc>
      </w:tr>
      <w:tr w14:paraId="738C8B23">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AB0">
            <w:pPr>
              <w:widowControl/>
              <w:jc w:val="center"/>
              <w:textAlignment w:val="center"/>
              <w:rPr>
                <w:rFonts w:hint="default"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val="en-US" w:eastAsia="zh-CN" w:bidi="ar"/>
              </w:rPr>
              <w:t>19</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523C">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配电系统专项检测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5FF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83240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635B">
            <w:pPr>
              <w:widowControl/>
              <w:jc w:val="center"/>
              <w:textAlignment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一年运维</w:t>
            </w:r>
          </w:p>
        </w:tc>
      </w:tr>
      <w:tr w14:paraId="2EFEF87A">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8F59">
            <w:pPr>
              <w:widowControl/>
              <w:jc w:val="center"/>
              <w:textAlignment w:val="center"/>
              <w:rPr>
                <w:rFonts w:hint="default"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val="en-US" w:eastAsia="zh-CN" w:bidi="ar"/>
              </w:rPr>
              <w:t>20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84EE">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物流系统运行维保</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5BA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D7B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一年运维</w:t>
            </w:r>
          </w:p>
        </w:tc>
      </w:tr>
      <w:tr w14:paraId="2B65F99F">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49D9">
            <w:pPr>
              <w:widowControl/>
              <w:jc w:val="center"/>
              <w:textAlignment w:val="center"/>
              <w:rPr>
                <w:rFonts w:hint="eastAsia"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val="en-US" w:eastAsia="zh-CN" w:bidi="ar"/>
              </w:rPr>
              <w:t>21</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E257">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公共场所集中空调卫生监测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6AF3">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6800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65F4">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一年1次</w:t>
            </w:r>
          </w:p>
        </w:tc>
      </w:tr>
      <w:tr w14:paraId="2D16CCC9">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8F0A">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22</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05A">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锅炉水质监测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85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C719">
            <w:pPr>
              <w:widowControl/>
              <w:jc w:val="center"/>
              <w:textAlignment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一年2次</w:t>
            </w:r>
          </w:p>
        </w:tc>
      </w:tr>
      <w:tr w14:paraId="56F19FB9">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2F2C">
            <w:pPr>
              <w:widowControl/>
              <w:jc w:val="center"/>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23</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4708">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空调冷却水冷凝水检测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5E61">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0643">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一年1次</w:t>
            </w:r>
          </w:p>
        </w:tc>
      </w:tr>
      <w:tr w14:paraId="2213028C">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12C9">
            <w:pPr>
              <w:widowControl/>
              <w:jc w:val="center"/>
              <w:textAlignment w:val="center"/>
              <w:rPr>
                <w:rFonts w:hint="default"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val="en-US" w:eastAsia="zh-CN" w:bidi="ar"/>
              </w:rPr>
              <w:t>24</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049B">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空调冷却水质检测</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8915">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B5CD">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一年1次</w:t>
            </w:r>
          </w:p>
        </w:tc>
      </w:tr>
      <w:tr w14:paraId="79403192">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0ED">
            <w:pPr>
              <w:widowControl/>
              <w:jc w:val="center"/>
              <w:textAlignment w:val="center"/>
              <w:rPr>
                <w:rFonts w:hint="default" w:ascii="宋体" w:hAnsi="宋体" w:cs="宋体" w:eastAsiaTheme="minorEastAsia"/>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25</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18E8">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餐厅设施设备维护</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1646">
            <w:pPr>
              <w:jc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100000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F57E">
            <w:pPr>
              <w:jc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sz w:val="24"/>
                <w:szCs w:val="24"/>
                <w:highlight w:val="none"/>
              </w:rPr>
              <w:t>按甲方要求</w:t>
            </w:r>
          </w:p>
        </w:tc>
      </w:tr>
      <w:tr w14:paraId="45381AC1">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B571">
            <w:pPr>
              <w:widowControl/>
              <w:jc w:val="center"/>
              <w:textAlignment w:val="center"/>
              <w:rPr>
                <w:rFonts w:ascii="宋体" w:hAnsi="宋体" w:cs="宋体"/>
                <w:color w:val="auto"/>
                <w:kern w:val="0"/>
                <w:sz w:val="24"/>
                <w:szCs w:val="24"/>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7524">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合计</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D1C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7683433</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37F9">
            <w:pPr>
              <w:widowControl/>
              <w:jc w:val="center"/>
              <w:textAlignment w:val="center"/>
              <w:rPr>
                <w:rFonts w:ascii="宋体" w:hAnsi="宋体" w:cs="宋体"/>
                <w:color w:val="auto"/>
                <w:kern w:val="0"/>
                <w:sz w:val="24"/>
                <w:szCs w:val="24"/>
                <w:highlight w:val="none"/>
                <w:lang w:bidi="ar"/>
              </w:rPr>
            </w:pPr>
          </w:p>
        </w:tc>
      </w:tr>
      <w:tr w14:paraId="37255A8D">
        <w:tblPrEx>
          <w:tblCellMar>
            <w:top w:w="0" w:type="dxa"/>
            <w:left w:w="108" w:type="dxa"/>
            <w:bottom w:w="0" w:type="dxa"/>
            <w:right w:w="108" w:type="dxa"/>
          </w:tblCellMar>
        </w:tblPrEx>
        <w:trPr>
          <w:trHeight w:val="36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2814">
            <w:pPr>
              <w:widowControl/>
              <w:jc w:val="center"/>
              <w:textAlignment w:val="center"/>
              <w:rPr>
                <w:rFonts w:ascii="宋体" w:hAnsi="宋体" w:cs="宋体"/>
                <w:color w:val="auto"/>
                <w:kern w:val="0"/>
                <w:sz w:val="24"/>
                <w:szCs w:val="24"/>
                <w:highlight w:val="none"/>
                <w:lang w:bidi="ar"/>
              </w:rPr>
            </w:pP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B66">
            <w:pPr>
              <w:widowControl/>
              <w:jc w:val="both"/>
              <w:textAlignment w:val="center"/>
              <w:rPr>
                <w:rFonts w:hint="default" w:ascii="宋体" w:hAnsi="宋体" w:cs="宋体" w:eastAsiaTheme="minorEastAsia"/>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备注：7683433元已包含在项目总价中，按照实际情况据实结算。</w:t>
            </w:r>
          </w:p>
        </w:tc>
      </w:tr>
    </w:tbl>
    <w:p w14:paraId="0160E5C3">
      <w:pPr>
        <w:adjustRightInd w:val="0"/>
        <w:snapToGrid w:val="0"/>
        <w:spacing w:line="500" w:lineRule="exact"/>
        <w:rPr>
          <w:rFonts w:ascii="宋体" w:hAnsi="宋体" w:cs="宋体"/>
          <w:b/>
          <w:bCs/>
          <w:sz w:val="24"/>
          <w:szCs w:val="24"/>
          <w:highlight w:val="none"/>
        </w:rPr>
      </w:pPr>
      <w:r>
        <w:rPr>
          <w:rFonts w:hint="eastAsia" w:ascii="宋体" w:hAnsi="宋体" w:cs="宋体"/>
          <w:b/>
          <w:bCs/>
          <w:sz w:val="24"/>
          <w:szCs w:val="24"/>
          <w:highlight w:val="none"/>
        </w:rPr>
        <w:t>三、服务要求</w:t>
      </w:r>
    </w:p>
    <w:p w14:paraId="5CA16234">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szCs w:val="24"/>
          <w:highlight w:val="none"/>
        </w:rPr>
      </w:pPr>
      <w:r>
        <w:rPr>
          <w:rFonts w:hint="eastAsia" w:ascii="宋体" w:hAnsi="宋体" w:cs="宋体"/>
          <w:sz w:val="24"/>
          <w:szCs w:val="24"/>
          <w:highlight w:val="none"/>
        </w:rPr>
        <w:t xml:space="preserve">（一）总体服务要求  </w:t>
      </w:r>
    </w:p>
    <w:p w14:paraId="76F3F03D">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highlight w:val="none"/>
        </w:rPr>
      </w:pPr>
      <w:r>
        <w:rPr>
          <w:rFonts w:hint="eastAsia" w:ascii="宋体" w:hAnsi="宋体" w:cs="宋体"/>
          <w:sz w:val="24"/>
          <w:szCs w:val="24"/>
          <w:highlight w:val="none"/>
        </w:rPr>
        <w:t>1.乙方严格按照保密制度进行管理，未经甲方许可不得以任何方式泄露甲方未公开的信息；重要岗位工作人员要遵守有关保密规定。</w:t>
      </w:r>
    </w:p>
    <w:p w14:paraId="35126BAF">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2.乙方应具有依法规范、反应迅速、成效明显的各版块应急预案，能做到处理甲方服务范围内各版块的突发事件。</w:t>
      </w:r>
    </w:p>
    <w:p w14:paraId="41804297">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3.乙方须严格按照双方约定的工作制度及工作流程，落实检查监督机制，确保各服务内容合法依规。</w:t>
      </w:r>
    </w:p>
    <w:p w14:paraId="5DD7EFF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4.乙方应提供标准化、专业化、精细化的一站式后勤非医疗板块服务，每年对所有服务人员进行不少于 4 次的专业培训考核并提供承诺书，考核结果统计上报甲方审核，两次及以上考核不合格人员不得再从事此项工作。</w:t>
      </w:r>
    </w:p>
    <w:p w14:paraId="4A6E43B9">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5.在服务期内，乙方为甲方提供服务的所有人员，劳动关系归属乙方，乙方确保与其签署劳动合同和保密承诺书，并依法缴纳社保同时提供承诺书。</w:t>
      </w:r>
    </w:p>
    <w:p w14:paraId="306B40E5">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6.乙方本项目服务人员上岗前向甲方提供健康证，乙方定期每年组织全员体检并登记在册备查并提供承诺书。体检不合格的人员乙方不得安排上岗，因乙方过失造成甲方损失的，甲方保留追责追偿的权利。</w:t>
      </w:r>
    </w:p>
    <w:p w14:paraId="5913D78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7.乙方接受甲方的监督管理。</w:t>
      </w:r>
    </w:p>
    <w:p w14:paraId="4519B14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8.乙方切实加强员工的安全教育和安全管理，在服务期内发生的任何安全责任及相关费用均由乙方负责承担。</w:t>
      </w:r>
    </w:p>
    <w:p w14:paraId="7ADC28EE">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9.合同期限内，甲方有权根据服务项目情况增加或减少服务内容，有对人数调整的最终决定权，调整应提前一个月以书面或邮件形式通知乙方，乙方根据服务内容增加或减少派驻人员数量，双方按照调整后的服务内容每月按实际人数据实结算费用，季度支付。甲方不为该次调整承担任何违约或损害赔偿责任。</w:t>
      </w:r>
    </w:p>
    <w:p w14:paraId="3C214D25">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合同服务期内，甲方各项服务管理人员每月召开各项目服务验收会议，按照合同约定对人员、服务项目进行验收。未展开项目不予付款，人员及设备设施未达到合同约定的，按比例扣除相应服务费。未达到合同约定标准的服务类项目，由甲方下达整改通知，整改验收通过后，顺延下季度支付。</w:t>
      </w:r>
    </w:p>
    <w:p w14:paraId="3C6164B9">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各项服务均需验收并签订《服务确认书》方可作为付款依据，以上服务费均按月考核验收，按季度据实支付服务费。</w:t>
      </w:r>
    </w:p>
    <w:p w14:paraId="06FD557E">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因甲方临时交办的工作任务所产生的费用，由乙方提供相应发票和记录，甲方按财务制度履行报销手续，于本季度服务费中支付，必要时可按月结算。</w:t>
      </w:r>
    </w:p>
    <w:p w14:paraId="21448F62">
      <w:pPr>
        <w:spacing w:line="500" w:lineRule="exact"/>
        <w:ind w:firstLine="248" w:firstLineChars="100"/>
        <w:rPr>
          <w:rFonts w:ascii="宋体" w:hAnsi="宋体" w:cs="宋体"/>
          <w:color w:val="auto"/>
          <w:sz w:val="24"/>
          <w:szCs w:val="24"/>
          <w:highlight w:val="none"/>
          <w:u w:val="none"/>
        </w:rPr>
      </w:pPr>
      <w:r>
        <w:rPr>
          <w:rFonts w:hint="eastAsia" w:ascii="宋体" w:hAnsi="宋体" w:cs="宋体"/>
          <w:color w:val="auto"/>
          <w:sz w:val="24"/>
          <w:szCs w:val="24"/>
          <w:highlight w:val="none"/>
          <w:u w:val="none"/>
        </w:rPr>
        <w:t>（二）人员要求</w:t>
      </w:r>
    </w:p>
    <w:tbl>
      <w:tblPr>
        <w:tblStyle w:val="133"/>
        <w:tblW w:w="84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727"/>
        <w:gridCol w:w="4012"/>
        <w:gridCol w:w="1393"/>
        <w:gridCol w:w="1299"/>
      </w:tblGrid>
      <w:tr w14:paraId="2096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blHeader/>
          <w:jc w:val="center"/>
        </w:trPr>
        <w:tc>
          <w:tcPr>
            <w:tcW w:w="1727" w:type="dxa"/>
            <w:tcBorders>
              <w:bottom w:val="single" w:color="000000" w:sz="2" w:space="0"/>
            </w:tcBorders>
            <w:vAlign w:val="center"/>
          </w:tcPr>
          <w:p w14:paraId="39699974">
            <w:pPr>
              <w:pStyle w:val="134"/>
              <w:snapToGrid w:val="0"/>
              <w:spacing w:before="110" w:line="230" w:lineRule="auto"/>
              <w:jc w:val="center"/>
              <w:rPr>
                <w:rFonts w:ascii="宋体" w:hAnsi="宋体" w:eastAsia="宋体" w:cs="宋体"/>
                <w:b/>
                <w:bCs/>
                <w:color w:val="auto"/>
                <w:sz w:val="24"/>
                <w:szCs w:val="24"/>
                <w:highlight w:val="none"/>
                <w:u w:val="none"/>
                <w:lang w:eastAsia="zh-CN"/>
              </w:rPr>
            </w:pPr>
            <w:r>
              <w:rPr>
                <w:rFonts w:hint="eastAsia" w:ascii="宋体" w:hAnsi="宋体" w:eastAsia="宋体" w:cs="宋体"/>
                <w:b/>
                <w:bCs/>
                <w:color w:val="auto"/>
                <w:spacing w:val="-3"/>
                <w:sz w:val="24"/>
                <w:szCs w:val="24"/>
                <w:highlight w:val="none"/>
                <w:u w:val="none"/>
                <w:lang w:eastAsia="zh-CN"/>
              </w:rPr>
              <w:t>部门</w:t>
            </w:r>
          </w:p>
        </w:tc>
        <w:tc>
          <w:tcPr>
            <w:tcW w:w="4012" w:type="dxa"/>
            <w:tcBorders>
              <w:bottom w:val="single" w:color="000000" w:sz="2" w:space="0"/>
            </w:tcBorders>
            <w:vAlign w:val="center"/>
          </w:tcPr>
          <w:p w14:paraId="3980BE40">
            <w:pPr>
              <w:pStyle w:val="134"/>
              <w:snapToGrid w:val="0"/>
              <w:spacing w:before="110" w:line="232" w:lineRule="auto"/>
              <w:jc w:val="center"/>
              <w:rPr>
                <w:rFonts w:ascii="宋体" w:hAnsi="宋体" w:eastAsia="宋体" w:cs="宋体"/>
                <w:b/>
                <w:bCs/>
                <w:color w:val="auto"/>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岗位</w:t>
            </w:r>
          </w:p>
        </w:tc>
        <w:tc>
          <w:tcPr>
            <w:tcW w:w="1393" w:type="dxa"/>
            <w:tcBorders>
              <w:bottom w:val="single" w:color="000000" w:sz="2" w:space="0"/>
            </w:tcBorders>
            <w:vAlign w:val="center"/>
          </w:tcPr>
          <w:p w14:paraId="6268E176">
            <w:pPr>
              <w:pStyle w:val="134"/>
              <w:snapToGrid w:val="0"/>
              <w:spacing w:before="110" w:line="232" w:lineRule="auto"/>
              <w:jc w:val="center"/>
              <w:rPr>
                <w:rFonts w:ascii="宋体" w:hAnsi="宋体" w:eastAsia="宋体" w:cs="宋体"/>
                <w:b/>
                <w:bCs/>
                <w:color w:val="auto"/>
                <w:sz w:val="24"/>
                <w:szCs w:val="24"/>
                <w:highlight w:val="none"/>
                <w:u w:val="none"/>
                <w:lang w:eastAsia="zh-CN"/>
              </w:rPr>
            </w:pPr>
            <w:r>
              <w:rPr>
                <w:rFonts w:hint="eastAsia" w:ascii="宋体" w:hAnsi="宋体" w:eastAsia="宋体" w:cs="宋体"/>
                <w:b/>
                <w:bCs/>
                <w:color w:val="auto"/>
                <w:spacing w:val="-1"/>
                <w:sz w:val="24"/>
                <w:szCs w:val="24"/>
                <w:highlight w:val="none"/>
                <w:u w:val="none"/>
                <w:lang w:eastAsia="zh-CN"/>
              </w:rPr>
              <w:t>人员类别</w:t>
            </w:r>
          </w:p>
        </w:tc>
        <w:tc>
          <w:tcPr>
            <w:tcW w:w="1299" w:type="dxa"/>
            <w:tcBorders>
              <w:bottom w:val="single" w:color="000000" w:sz="2" w:space="0"/>
            </w:tcBorders>
            <w:vAlign w:val="center"/>
          </w:tcPr>
          <w:p w14:paraId="01032B4D">
            <w:pPr>
              <w:pStyle w:val="134"/>
              <w:snapToGrid w:val="0"/>
              <w:spacing w:before="110" w:line="232" w:lineRule="auto"/>
              <w:jc w:val="center"/>
              <w:rPr>
                <w:rFonts w:ascii="宋体" w:hAnsi="宋体" w:eastAsia="宋体" w:cs="宋体"/>
                <w:b/>
                <w:bCs/>
                <w:color w:val="auto"/>
                <w:sz w:val="24"/>
                <w:szCs w:val="24"/>
                <w:highlight w:val="none"/>
                <w:u w:val="none"/>
                <w:lang w:eastAsia="zh-CN"/>
              </w:rPr>
            </w:pPr>
            <w:r>
              <w:rPr>
                <w:rFonts w:hint="eastAsia" w:ascii="宋体" w:hAnsi="宋体" w:eastAsia="宋体" w:cs="宋体"/>
                <w:b/>
                <w:bCs/>
                <w:color w:val="auto"/>
                <w:spacing w:val="-5"/>
                <w:sz w:val="24"/>
                <w:szCs w:val="24"/>
                <w:highlight w:val="none"/>
                <w:u w:val="none"/>
                <w:lang w:eastAsia="zh-CN"/>
              </w:rPr>
              <w:t>数量(人)</w:t>
            </w:r>
          </w:p>
        </w:tc>
      </w:tr>
      <w:tr w14:paraId="76F9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tcBorders>
              <w:top w:val="single" w:color="000000" w:sz="2" w:space="0"/>
            </w:tcBorders>
            <w:vAlign w:val="center"/>
          </w:tcPr>
          <w:p w14:paraId="12427CA6">
            <w:pPr>
              <w:pStyle w:val="134"/>
              <w:widowControl/>
              <w:snapToGrid w:val="0"/>
              <w:jc w:val="center"/>
              <w:rPr>
                <w:rFonts w:ascii="宋体" w:hAnsi="宋体" w:eastAsia="宋体" w:cs="宋体"/>
                <w:color w:val="auto"/>
                <w:spacing w:val="2"/>
                <w:sz w:val="24"/>
                <w:szCs w:val="24"/>
                <w:highlight w:val="none"/>
                <w:u w:val="none"/>
              </w:rPr>
            </w:pPr>
            <w:r>
              <w:rPr>
                <w:rFonts w:hint="eastAsia" w:ascii="宋体" w:hAnsi="宋体" w:eastAsia="宋体" w:cs="宋体"/>
                <w:color w:val="auto"/>
                <w:spacing w:val="2"/>
                <w:sz w:val="24"/>
                <w:szCs w:val="24"/>
                <w:highlight w:val="none"/>
                <w:u w:val="none"/>
              </w:rPr>
              <w:t>综合办公室</w:t>
            </w:r>
          </w:p>
          <w:p w14:paraId="04EF3652">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（2人）</w:t>
            </w:r>
          </w:p>
        </w:tc>
        <w:tc>
          <w:tcPr>
            <w:tcW w:w="4012" w:type="dxa"/>
            <w:tcBorders>
              <w:top w:val="single" w:color="000000" w:sz="2" w:space="0"/>
              <w:bottom w:val="single" w:color="000000" w:sz="2" w:space="0"/>
            </w:tcBorders>
            <w:vAlign w:val="center"/>
          </w:tcPr>
          <w:p w14:paraId="7641E2E8">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项目总经理</w:t>
            </w:r>
          </w:p>
        </w:tc>
        <w:tc>
          <w:tcPr>
            <w:tcW w:w="1393" w:type="dxa"/>
            <w:tcBorders>
              <w:top w:val="single" w:color="000000" w:sz="2" w:space="0"/>
              <w:bottom w:val="single" w:color="000000" w:sz="2" w:space="0"/>
            </w:tcBorders>
            <w:vAlign w:val="center"/>
          </w:tcPr>
          <w:p w14:paraId="51FE2EE8">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管理人员</w:t>
            </w:r>
          </w:p>
        </w:tc>
        <w:tc>
          <w:tcPr>
            <w:tcW w:w="1299" w:type="dxa"/>
            <w:tcBorders>
              <w:top w:val="single" w:color="000000" w:sz="2" w:space="0"/>
              <w:bottom w:val="single" w:color="000000" w:sz="2" w:space="0"/>
            </w:tcBorders>
            <w:vAlign w:val="center"/>
          </w:tcPr>
          <w:p w14:paraId="30C7844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w:t>
            </w:r>
          </w:p>
        </w:tc>
      </w:tr>
      <w:tr w14:paraId="1AD6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6CF40341">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0B16A58B">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项目副总经理</w:t>
            </w:r>
          </w:p>
        </w:tc>
        <w:tc>
          <w:tcPr>
            <w:tcW w:w="1393" w:type="dxa"/>
            <w:tcBorders>
              <w:top w:val="single" w:color="000000" w:sz="2" w:space="0"/>
              <w:bottom w:val="single" w:color="000000" w:sz="2" w:space="0"/>
            </w:tcBorders>
            <w:vAlign w:val="center"/>
          </w:tcPr>
          <w:p w14:paraId="1CFE275E">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管理人员</w:t>
            </w:r>
          </w:p>
        </w:tc>
        <w:tc>
          <w:tcPr>
            <w:tcW w:w="1299" w:type="dxa"/>
            <w:tcBorders>
              <w:top w:val="single" w:color="000000" w:sz="2" w:space="0"/>
              <w:bottom w:val="single" w:color="000000" w:sz="2" w:space="0"/>
            </w:tcBorders>
            <w:vAlign w:val="center"/>
          </w:tcPr>
          <w:p w14:paraId="7AB766D1">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p>
        </w:tc>
      </w:tr>
      <w:tr w14:paraId="15D30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tcBorders>
              <w:top w:val="single" w:color="000000" w:sz="2" w:space="0"/>
              <w:bottom w:val="single" w:color="000000" w:sz="2" w:space="0"/>
            </w:tcBorders>
            <w:vAlign w:val="center"/>
          </w:tcPr>
          <w:p w14:paraId="06CF8237">
            <w:pPr>
              <w:pStyle w:val="134"/>
              <w:widowControl/>
              <w:snapToGrid w:val="0"/>
              <w:jc w:val="center"/>
              <w:rPr>
                <w:rFonts w:ascii="宋体" w:hAnsi="宋体" w:eastAsia="宋体" w:cs="宋体"/>
                <w:color w:val="auto"/>
                <w:spacing w:val="1"/>
                <w:sz w:val="24"/>
                <w:szCs w:val="24"/>
                <w:highlight w:val="none"/>
                <w:u w:val="none"/>
                <w:lang w:eastAsia="zh-CN"/>
              </w:rPr>
            </w:pPr>
            <w:r>
              <w:rPr>
                <w:rFonts w:hint="eastAsia" w:ascii="宋体" w:hAnsi="宋体" w:eastAsia="宋体" w:cs="宋体"/>
                <w:color w:val="auto"/>
                <w:spacing w:val="1"/>
                <w:sz w:val="24"/>
                <w:szCs w:val="24"/>
                <w:highlight w:val="none"/>
                <w:u w:val="none"/>
                <w:lang w:eastAsia="zh-CN"/>
              </w:rPr>
              <w:t>环境维护部</w:t>
            </w:r>
          </w:p>
          <w:p w14:paraId="7EB4C37A">
            <w:pPr>
              <w:pStyle w:val="134"/>
              <w:widowControl/>
              <w:snapToGrid w:val="0"/>
              <w:jc w:val="center"/>
              <w:rPr>
                <w:rFonts w:ascii="宋体" w:hAnsi="宋体" w:eastAsia="宋体" w:cs="宋体"/>
                <w:color w:val="auto"/>
                <w:spacing w:val="1"/>
                <w:sz w:val="24"/>
                <w:szCs w:val="24"/>
                <w:highlight w:val="none"/>
                <w:u w:val="none"/>
                <w:lang w:eastAsia="zh-CN"/>
              </w:rPr>
            </w:pPr>
            <w:r>
              <w:rPr>
                <w:rFonts w:hint="eastAsia" w:ascii="宋体" w:hAnsi="宋体" w:eastAsia="宋体" w:cs="宋体"/>
                <w:color w:val="auto"/>
                <w:spacing w:val="1"/>
                <w:sz w:val="24"/>
                <w:szCs w:val="24"/>
                <w:highlight w:val="none"/>
                <w:u w:val="none"/>
                <w:lang w:eastAsia="zh-CN"/>
              </w:rPr>
              <w:t>（280人）</w:t>
            </w:r>
          </w:p>
        </w:tc>
        <w:tc>
          <w:tcPr>
            <w:tcW w:w="4012" w:type="dxa"/>
            <w:tcBorders>
              <w:top w:val="single" w:color="000000" w:sz="2" w:space="0"/>
              <w:bottom w:val="single" w:color="000000" w:sz="2" w:space="0"/>
            </w:tcBorders>
            <w:vAlign w:val="center"/>
          </w:tcPr>
          <w:p w14:paraId="43F78784">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环境部经理</w:t>
            </w:r>
          </w:p>
        </w:tc>
        <w:tc>
          <w:tcPr>
            <w:tcW w:w="1393" w:type="dxa"/>
            <w:tcBorders>
              <w:top w:val="single" w:color="000000" w:sz="2" w:space="0"/>
              <w:bottom w:val="single" w:color="000000" w:sz="2" w:space="0"/>
            </w:tcBorders>
            <w:vAlign w:val="center"/>
          </w:tcPr>
          <w:p w14:paraId="3C90078E">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管理人员</w:t>
            </w:r>
          </w:p>
        </w:tc>
        <w:tc>
          <w:tcPr>
            <w:tcW w:w="1299" w:type="dxa"/>
            <w:tcBorders>
              <w:top w:val="single" w:color="000000" w:sz="2" w:space="0"/>
              <w:bottom w:val="single" w:color="000000" w:sz="2" w:space="0"/>
            </w:tcBorders>
            <w:vAlign w:val="center"/>
          </w:tcPr>
          <w:p w14:paraId="38FA49F8">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7"/>
                <w:sz w:val="24"/>
                <w:szCs w:val="24"/>
                <w:highlight w:val="none"/>
                <w:u w:val="none"/>
                <w:lang w:eastAsia="zh-CN"/>
              </w:rPr>
              <w:t>1</w:t>
            </w:r>
          </w:p>
        </w:tc>
      </w:tr>
      <w:tr w14:paraId="3B3E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6390AE9A">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24B7D3A9">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环境部主管</w:t>
            </w:r>
          </w:p>
        </w:tc>
        <w:tc>
          <w:tcPr>
            <w:tcW w:w="1393" w:type="dxa"/>
            <w:tcBorders>
              <w:top w:val="single" w:color="000000" w:sz="2" w:space="0"/>
              <w:bottom w:val="single" w:color="000000" w:sz="2" w:space="0"/>
            </w:tcBorders>
            <w:vAlign w:val="center"/>
          </w:tcPr>
          <w:p w14:paraId="7A1B4B24">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管理人员</w:t>
            </w:r>
          </w:p>
        </w:tc>
        <w:tc>
          <w:tcPr>
            <w:tcW w:w="1299" w:type="dxa"/>
            <w:tcBorders>
              <w:top w:val="single" w:color="000000" w:sz="2" w:space="0"/>
              <w:bottom w:val="single" w:color="000000" w:sz="2" w:space="0"/>
            </w:tcBorders>
            <w:vAlign w:val="center"/>
          </w:tcPr>
          <w:p w14:paraId="280F5906">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7"/>
                <w:sz w:val="24"/>
                <w:szCs w:val="24"/>
                <w:highlight w:val="none"/>
                <w:u w:val="none"/>
                <w:lang w:val="en-US" w:eastAsia="zh-CN"/>
              </w:rPr>
              <w:t>4</w:t>
            </w:r>
          </w:p>
        </w:tc>
      </w:tr>
      <w:tr w14:paraId="252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29A6B787">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6226865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保洁员领班</w:t>
            </w:r>
          </w:p>
        </w:tc>
        <w:tc>
          <w:tcPr>
            <w:tcW w:w="1393" w:type="dxa"/>
            <w:tcBorders>
              <w:top w:val="single" w:color="000000" w:sz="2" w:space="0"/>
              <w:bottom w:val="single" w:color="000000" w:sz="2" w:space="0"/>
            </w:tcBorders>
            <w:vAlign w:val="center"/>
          </w:tcPr>
          <w:p w14:paraId="4EDF91D9">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07FB4C99">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10</w:t>
            </w:r>
          </w:p>
        </w:tc>
      </w:tr>
      <w:tr w14:paraId="4AC5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2E0491D0">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1135F833">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住院楼保洁员</w:t>
            </w:r>
          </w:p>
        </w:tc>
        <w:tc>
          <w:tcPr>
            <w:tcW w:w="1393" w:type="dxa"/>
            <w:tcBorders>
              <w:top w:val="single" w:color="000000" w:sz="2" w:space="0"/>
              <w:bottom w:val="single" w:color="000000" w:sz="2" w:space="0"/>
            </w:tcBorders>
            <w:vAlign w:val="center"/>
          </w:tcPr>
          <w:p w14:paraId="17A1DF9A">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649E844A">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7"/>
                <w:sz w:val="24"/>
                <w:szCs w:val="24"/>
                <w:highlight w:val="none"/>
                <w:u w:val="none"/>
                <w:lang w:eastAsia="zh-CN"/>
              </w:rPr>
              <w:t>76</w:t>
            </w:r>
          </w:p>
        </w:tc>
      </w:tr>
      <w:tr w14:paraId="2BA7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741F18C5">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2B48BF44">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2"/>
                <w:sz w:val="24"/>
                <w:szCs w:val="24"/>
                <w:highlight w:val="none"/>
                <w:u w:val="none"/>
                <w:lang w:eastAsia="zh-CN"/>
              </w:rPr>
              <w:t>门诊区域</w:t>
            </w:r>
            <w:r>
              <w:rPr>
                <w:rFonts w:hint="eastAsia" w:ascii="宋体" w:hAnsi="宋体" w:eastAsia="宋体" w:cs="宋体"/>
                <w:color w:val="auto"/>
                <w:spacing w:val="2"/>
                <w:sz w:val="24"/>
                <w:szCs w:val="24"/>
                <w:highlight w:val="none"/>
                <w:u w:val="none"/>
              </w:rPr>
              <w:t>保洁员</w:t>
            </w:r>
          </w:p>
        </w:tc>
        <w:tc>
          <w:tcPr>
            <w:tcW w:w="1393" w:type="dxa"/>
            <w:tcBorders>
              <w:top w:val="single" w:color="000000" w:sz="2" w:space="0"/>
              <w:bottom w:val="single" w:color="000000" w:sz="2" w:space="0"/>
            </w:tcBorders>
            <w:vAlign w:val="center"/>
          </w:tcPr>
          <w:p w14:paraId="2A99A232">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6418C90F">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83</w:t>
            </w:r>
          </w:p>
        </w:tc>
      </w:tr>
      <w:tr w14:paraId="6DE0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03E48865">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478B11E2">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1"/>
                <w:sz w:val="24"/>
                <w:szCs w:val="24"/>
                <w:highlight w:val="none"/>
                <w:u w:val="none"/>
                <w:lang w:eastAsia="zh-CN"/>
              </w:rPr>
              <w:t>净化区域保洁员</w:t>
            </w:r>
          </w:p>
        </w:tc>
        <w:tc>
          <w:tcPr>
            <w:tcW w:w="1393" w:type="dxa"/>
            <w:tcBorders>
              <w:top w:val="single" w:color="000000" w:sz="2" w:space="0"/>
              <w:bottom w:val="single" w:color="000000" w:sz="2" w:space="0"/>
            </w:tcBorders>
            <w:vAlign w:val="center"/>
          </w:tcPr>
          <w:p w14:paraId="6C7550CE">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2DDB74BC">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54</w:t>
            </w:r>
          </w:p>
        </w:tc>
      </w:tr>
      <w:tr w14:paraId="13E7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78323E9F">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0947BD83">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垃圾清运人员</w:t>
            </w:r>
          </w:p>
        </w:tc>
        <w:tc>
          <w:tcPr>
            <w:tcW w:w="1393" w:type="dxa"/>
            <w:tcBorders>
              <w:top w:val="single" w:color="000000" w:sz="2" w:space="0"/>
              <w:bottom w:val="single" w:color="000000" w:sz="2" w:space="0"/>
            </w:tcBorders>
            <w:vAlign w:val="center"/>
          </w:tcPr>
          <w:p w14:paraId="67A65080">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操作岗</w:t>
            </w:r>
          </w:p>
        </w:tc>
        <w:tc>
          <w:tcPr>
            <w:tcW w:w="1299" w:type="dxa"/>
            <w:tcBorders>
              <w:top w:val="single" w:color="000000" w:sz="2" w:space="0"/>
              <w:bottom w:val="single" w:color="000000" w:sz="2" w:space="0"/>
            </w:tcBorders>
            <w:vAlign w:val="center"/>
          </w:tcPr>
          <w:p w14:paraId="5E88DD92">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7"/>
                <w:sz w:val="24"/>
                <w:szCs w:val="24"/>
                <w:highlight w:val="none"/>
                <w:u w:val="none"/>
                <w:lang w:eastAsia="zh-CN"/>
              </w:rPr>
              <w:t>13</w:t>
            </w:r>
          </w:p>
        </w:tc>
      </w:tr>
      <w:tr w14:paraId="207CF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1CB773B1">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40930F6E">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1"/>
                <w:sz w:val="24"/>
                <w:szCs w:val="24"/>
                <w:highlight w:val="none"/>
                <w:u w:val="none"/>
                <w:lang w:eastAsia="zh-CN"/>
              </w:rPr>
              <w:t>外围及地下区域保洁员</w:t>
            </w:r>
          </w:p>
        </w:tc>
        <w:tc>
          <w:tcPr>
            <w:tcW w:w="1393" w:type="dxa"/>
            <w:tcBorders>
              <w:top w:val="single" w:color="000000" w:sz="2" w:space="0"/>
              <w:bottom w:val="single" w:color="000000" w:sz="2" w:space="0"/>
            </w:tcBorders>
            <w:vAlign w:val="center"/>
          </w:tcPr>
          <w:p w14:paraId="0A5AEF5F">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操作岗</w:t>
            </w:r>
          </w:p>
        </w:tc>
        <w:tc>
          <w:tcPr>
            <w:tcW w:w="1299" w:type="dxa"/>
            <w:tcBorders>
              <w:top w:val="single" w:color="000000" w:sz="2" w:space="0"/>
              <w:bottom w:val="single" w:color="000000" w:sz="2" w:space="0"/>
            </w:tcBorders>
            <w:vAlign w:val="center"/>
          </w:tcPr>
          <w:p w14:paraId="26805D49">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27</w:t>
            </w:r>
          </w:p>
        </w:tc>
      </w:tr>
      <w:tr w14:paraId="6B099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7C457D66">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5D65CB15">
            <w:pPr>
              <w:pStyle w:val="134"/>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1"/>
                <w:sz w:val="24"/>
                <w:szCs w:val="24"/>
                <w:highlight w:val="none"/>
                <w:u w:val="none"/>
                <w:lang w:eastAsia="zh-CN"/>
              </w:rPr>
              <w:t>行政及感染楼</w:t>
            </w:r>
            <w:r>
              <w:rPr>
                <w:rFonts w:hint="eastAsia" w:ascii="宋体" w:hAnsi="宋体" w:eastAsia="宋体" w:cs="宋体"/>
                <w:color w:val="auto"/>
                <w:spacing w:val="1"/>
                <w:sz w:val="24"/>
                <w:szCs w:val="24"/>
                <w:highlight w:val="none"/>
                <w:u w:val="none"/>
              </w:rPr>
              <w:t>保洁</w:t>
            </w:r>
            <w:r>
              <w:rPr>
                <w:rFonts w:hint="eastAsia" w:ascii="宋体" w:hAnsi="宋体" w:eastAsia="宋体" w:cs="宋体"/>
                <w:color w:val="auto"/>
                <w:spacing w:val="1"/>
                <w:sz w:val="24"/>
                <w:szCs w:val="24"/>
                <w:highlight w:val="none"/>
                <w:u w:val="none"/>
                <w:lang w:eastAsia="zh-CN"/>
              </w:rPr>
              <w:t>员</w:t>
            </w:r>
          </w:p>
        </w:tc>
        <w:tc>
          <w:tcPr>
            <w:tcW w:w="1393" w:type="dxa"/>
            <w:tcBorders>
              <w:top w:val="single" w:color="000000" w:sz="2" w:space="0"/>
              <w:bottom w:val="single" w:color="000000" w:sz="2" w:space="0"/>
            </w:tcBorders>
            <w:vAlign w:val="center"/>
          </w:tcPr>
          <w:p w14:paraId="062D6357">
            <w:pPr>
              <w:pStyle w:val="134"/>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操作岗</w:t>
            </w:r>
          </w:p>
        </w:tc>
        <w:tc>
          <w:tcPr>
            <w:tcW w:w="1299" w:type="dxa"/>
            <w:tcBorders>
              <w:top w:val="single" w:color="000000" w:sz="2" w:space="0"/>
              <w:bottom w:val="single" w:color="000000" w:sz="2" w:space="0"/>
            </w:tcBorders>
            <w:vAlign w:val="center"/>
          </w:tcPr>
          <w:p w14:paraId="055390C3">
            <w:pPr>
              <w:pStyle w:val="134"/>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12</w:t>
            </w:r>
          </w:p>
        </w:tc>
      </w:tr>
      <w:tr w14:paraId="0BE91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4AB82ACC">
            <w:pPr>
              <w:snapToGrid w:val="0"/>
              <w:jc w:val="center"/>
              <w:rPr>
                <w:rFonts w:ascii="宋体" w:hAnsi="宋体" w:cs="宋体"/>
                <w:b/>
                <w:color w:val="auto"/>
                <w:sz w:val="24"/>
                <w:szCs w:val="24"/>
                <w:highlight w:val="none"/>
                <w:u w:val="none"/>
              </w:rPr>
            </w:pPr>
          </w:p>
        </w:tc>
        <w:tc>
          <w:tcPr>
            <w:tcW w:w="4012" w:type="dxa"/>
            <w:tcBorders>
              <w:top w:val="single" w:color="000000" w:sz="2" w:space="0"/>
              <w:bottom w:val="single" w:color="000000" w:sz="2" w:space="0"/>
            </w:tcBorders>
            <w:vAlign w:val="center"/>
          </w:tcPr>
          <w:p w14:paraId="20269B42">
            <w:pPr>
              <w:pStyle w:val="134"/>
              <w:widowControl/>
              <w:snapToGrid w:val="0"/>
              <w:jc w:val="center"/>
              <w:rPr>
                <w:rFonts w:ascii="宋体" w:hAnsi="宋体" w:eastAsia="宋体" w:cs="宋体"/>
                <w:b/>
                <w:bCs/>
                <w:color w:val="auto"/>
                <w:sz w:val="24"/>
                <w:szCs w:val="24"/>
                <w:highlight w:val="none"/>
                <w:u w:val="none"/>
              </w:rPr>
            </w:pPr>
            <w:r>
              <w:rPr>
                <w:rFonts w:hint="eastAsia" w:ascii="宋体" w:hAnsi="宋体" w:eastAsia="宋体" w:cs="宋体"/>
                <w:b/>
                <w:bCs/>
                <w:color w:val="auto"/>
                <w:spacing w:val="-2"/>
                <w:sz w:val="24"/>
                <w:szCs w:val="24"/>
                <w:highlight w:val="none"/>
                <w:u w:val="none"/>
              </w:rPr>
              <w:t>小计</w:t>
            </w:r>
          </w:p>
        </w:tc>
        <w:tc>
          <w:tcPr>
            <w:tcW w:w="1393" w:type="dxa"/>
            <w:tcBorders>
              <w:top w:val="single" w:color="000000" w:sz="2" w:space="0"/>
              <w:bottom w:val="single" w:color="000000" w:sz="2" w:space="0"/>
            </w:tcBorders>
            <w:vAlign w:val="center"/>
          </w:tcPr>
          <w:p w14:paraId="4FB50B13">
            <w:pPr>
              <w:widowControl/>
              <w:snapToGrid w:val="0"/>
              <w:jc w:val="center"/>
              <w:rPr>
                <w:rFonts w:ascii="宋体" w:hAnsi="宋体" w:cs="宋体"/>
                <w:b/>
                <w:bCs/>
                <w:color w:val="auto"/>
                <w:sz w:val="24"/>
                <w:szCs w:val="24"/>
                <w:highlight w:val="none"/>
                <w:u w:val="none"/>
              </w:rPr>
            </w:pPr>
          </w:p>
        </w:tc>
        <w:tc>
          <w:tcPr>
            <w:tcW w:w="1299" w:type="dxa"/>
            <w:tcBorders>
              <w:top w:val="single" w:color="000000" w:sz="2" w:space="0"/>
              <w:bottom w:val="single" w:color="000000" w:sz="2" w:space="0"/>
            </w:tcBorders>
            <w:vAlign w:val="center"/>
          </w:tcPr>
          <w:p w14:paraId="4CBCE6EB">
            <w:pPr>
              <w:pStyle w:val="134"/>
              <w:widowControl/>
              <w:snapToGrid w:val="0"/>
              <w:jc w:val="center"/>
              <w:rPr>
                <w:rFonts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280</w:t>
            </w:r>
          </w:p>
        </w:tc>
      </w:tr>
      <w:tr w14:paraId="610C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tcBorders>
              <w:top w:val="single" w:color="000000" w:sz="2" w:space="0"/>
              <w:bottom w:val="single" w:color="000000" w:sz="2" w:space="0"/>
            </w:tcBorders>
            <w:vAlign w:val="center"/>
          </w:tcPr>
          <w:p w14:paraId="1B5CCB90">
            <w:pPr>
              <w:pStyle w:val="134"/>
              <w:widowControl/>
              <w:snapToGrid w:val="0"/>
              <w:jc w:val="center"/>
              <w:rPr>
                <w:rFonts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秩序维护部</w:t>
            </w:r>
          </w:p>
          <w:p w14:paraId="6D48219E">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1"/>
                <w:sz w:val="24"/>
                <w:szCs w:val="24"/>
                <w:highlight w:val="none"/>
                <w:u w:val="none"/>
                <w:lang w:eastAsia="zh-CN"/>
              </w:rPr>
              <w:t>（114</w:t>
            </w:r>
            <w:r>
              <w:rPr>
                <w:rFonts w:hint="eastAsia" w:ascii="宋体" w:hAnsi="宋体" w:eastAsia="宋体" w:cs="宋体"/>
                <w:color w:val="auto"/>
                <w:spacing w:val="1"/>
                <w:sz w:val="24"/>
                <w:szCs w:val="24"/>
                <w:highlight w:val="none"/>
                <w:u w:val="none"/>
              </w:rPr>
              <w:t>人</w:t>
            </w:r>
            <w:r>
              <w:rPr>
                <w:rFonts w:hint="eastAsia" w:ascii="宋体" w:hAnsi="宋体" w:eastAsia="宋体" w:cs="宋体"/>
                <w:color w:val="auto"/>
                <w:spacing w:val="1"/>
                <w:sz w:val="24"/>
                <w:szCs w:val="24"/>
                <w:highlight w:val="none"/>
                <w:u w:val="none"/>
                <w:lang w:eastAsia="zh-CN"/>
              </w:rPr>
              <w:t>）</w:t>
            </w:r>
          </w:p>
        </w:tc>
        <w:tc>
          <w:tcPr>
            <w:tcW w:w="4012" w:type="dxa"/>
            <w:tcBorders>
              <w:top w:val="single" w:color="000000" w:sz="2" w:space="0"/>
              <w:bottom w:val="single" w:color="000000" w:sz="2" w:space="0"/>
            </w:tcBorders>
            <w:vAlign w:val="center"/>
          </w:tcPr>
          <w:p w14:paraId="2555DE1B">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秩序部经理</w:t>
            </w:r>
          </w:p>
        </w:tc>
        <w:tc>
          <w:tcPr>
            <w:tcW w:w="1393" w:type="dxa"/>
            <w:tcBorders>
              <w:top w:val="single" w:color="000000" w:sz="2" w:space="0"/>
              <w:bottom w:val="single" w:color="000000" w:sz="2" w:space="0"/>
            </w:tcBorders>
            <w:vAlign w:val="center"/>
          </w:tcPr>
          <w:p w14:paraId="2A5C9052">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5"/>
                <w:sz w:val="24"/>
                <w:szCs w:val="24"/>
                <w:highlight w:val="none"/>
                <w:u w:val="none"/>
                <w:lang w:eastAsia="zh-CN"/>
              </w:rPr>
              <w:t>管理人员</w:t>
            </w:r>
          </w:p>
        </w:tc>
        <w:tc>
          <w:tcPr>
            <w:tcW w:w="1299" w:type="dxa"/>
            <w:tcBorders>
              <w:top w:val="single" w:color="000000" w:sz="2" w:space="0"/>
              <w:bottom w:val="single" w:color="000000" w:sz="2" w:space="0"/>
            </w:tcBorders>
            <w:vAlign w:val="center"/>
          </w:tcPr>
          <w:p w14:paraId="79F4E666">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w:t>
            </w:r>
          </w:p>
        </w:tc>
      </w:tr>
      <w:tr w14:paraId="010B4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2B24BFD1">
            <w:pPr>
              <w:pStyle w:val="134"/>
              <w:snapToGrid w:val="0"/>
              <w:ind w:left="500"/>
              <w:jc w:val="center"/>
              <w:rPr>
                <w:rFonts w:ascii="宋体" w:hAnsi="宋体" w:eastAsia="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45D69B4B">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秩序部主管</w:t>
            </w:r>
          </w:p>
        </w:tc>
        <w:tc>
          <w:tcPr>
            <w:tcW w:w="1393" w:type="dxa"/>
            <w:tcBorders>
              <w:top w:val="single" w:color="000000" w:sz="2" w:space="0"/>
              <w:bottom w:val="single" w:color="000000" w:sz="2" w:space="0"/>
            </w:tcBorders>
            <w:vAlign w:val="center"/>
          </w:tcPr>
          <w:p w14:paraId="5A0B8815">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lang w:eastAsia="zh-CN"/>
              </w:rPr>
              <w:t>管理人员</w:t>
            </w:r>
          </w:p>
        </w:tc>
        <w:tc>
          <w:tcPr>
            <w:tcW w:w="1299" w:type="dxa"/>
            <w:tcBorders>
              <w:top w:val="single" w:color="000000" w:sz="2" w:space="0"/>
              <w:bottom w:val="single" w:color="000000" w:sz="2" w:space="0"/>
            </w:tcBorders>
            <w:vAlign w:val="center"/>
          </w:tcPr>
          <w:p w14:paraId="5DB8BB13">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7"/>
                <w:sz w:val="24"/>
                <w:szCs w:val="24"/>
                <w:highlight w:val="none"/>
                <w:u w:val="none"/>
                <w:lang w:val="en-US" w:eastAsia="zh-CN"/>
              </w:rPr>
              <w:t>5</w:t>
            </w:r>
          </w:p>
        </w:tc>
      </w:tr>
      <w:tr w14:paraId="375B3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7AD8BE0A">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342EA53D">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行政楼保安</w:t>
            </w:r>
          </w:p>
        </w:tc>
        <w:tc>
          <w:tcPr>
            <w:tcW w:w="1393" w:type="dxa"/>
            <w:tcBorders>
              <w:top w:val="single" w:color="000000" w:sz="2" w:space="0"/>
              <w:bottom w:val="single" w:color="000000" w:sz="2" w:space="0"/>
            </w:tcBorders>
            <w:vAlign w:val="center"/>
          </w:tcPr>
          <w:p w14:paraId="4871FB71">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4764071C">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5</w:t>
            </w:r>
          </w:p>
        </w:tc>
      </w:tr>
      <w:tr w14:paraId="168C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024E41D4">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3C50B053">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门诊区域保安</w:t>
            </w:r>
          </w:p>
        </w:tc>
        <w:tc>
          <w:tcPr>
            <w:tcW w:w="1393" w:type="dxa"/>
            <w:tcBorders>
              <w:top w:val="single" w:color="000000" w:sz="2" w:space="0"/>
              <w:bottom w:val="single" w:color="000000" w:sz="2" w:space="0"/>
            </w:tcBorders>
            <w:vAlign w:val="center"/>
          </w:tcPr>
          <w:p w14:paraId="1391AD1C">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24236309">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20</w:t>
            </w:r>
          </w:p>
        </w:tc>
      </w:tr>
      <w:tr w14:paraId="06EE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221DCA0B">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31B4ACE6">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急诊区域保安</w:t>
            </w:r>
          </w:p>
        </w:tc>
        <w:tc>
          <w:tcPr>
            <w:tcW w:w="1393" w:type="dxa"/>
            <w:tcBorders>
              <w:top w:val="single" w:color="000000" w:sz="2" w:space="0"/>
              <w:bottom w:val="single" w:color="000000" w:sz="2" w:space="0"/>
            </w:tcBorders>
            <w:vAlign w:val="center"/>
          </w:tcPr>
          <w:p w14:paraId="7B4452A9">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421F046D">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10</w:t>
            </w:r>
          </w:p>
        </w:tc>
      </w:tr>
      <w:tr w14:paraId="1CD9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38EFA70B">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7B91F44D">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住院楼区域保安</w:t>
            </w:r>
          </w:p>
        </w:tc>
        <w:tc>
          <w:tcPr>
            <w:tcW w:w="1393" w:type="dxa"/>
            <w:tcBorders>
              <w:top w:val="single" w:color="000000" w:sz="2" w:space="0"/>
              <w:bottom w:val="single" w:color="000000" w:sz="2" w:space="0"/>
            </w:tcBorders>
            <w:vAlign w:val="center"/>
          </w:tcPr>
          <w:p w14:paraId="3F1B28AE">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26547490">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20</w:t>
            </w:r>
          </w:p>
        </w:tc>
      </w:tr>
      <w:tr w14:paraId="3071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414" w:hRule="atLeast"/>
          <w:jc w:val="center"/>
        </w:trPr>
        <w:tc>
          <w:tcPr>
            <w:tcW w:w="1727" w:type="dxa"/>
            <w:vMerge w:val="continue"/>
            <w:tcBorders>
              <w:top w:val="single" w:color="000000" w:sz="2" w:space="0"/>
              <w:bottom w:val="single" w:color="000000" w:sz="2" w:space="0"/>
            </w:tcBorders>
            <w:vAlign w:val="center"/>
          </w:tcPr>
          <w:p w14:paraId="3651757C">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67D0955F">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外围及地下区域保安</w:t>
            </w:r>
          </w:p>
        </w:tc>
        <w:tc>
          <w:tcPr>
            <w:tcW w:w="1393" w:type="dxa"/>
            <w:tcBorders>
              <w:top w:val="single" w:color="000000" w:sz="2" w:space="0"/>
              <w:bottom w:val="single" w:color="000000" w:sz="2" w:space="0"/>
            </w:tcBorders>
            <w:vAlign w:val="center"/>
          </w:tcPr>
          <w:p w14:paraId="34B755B0">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3A7A545D">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45</w:t>
            </w:r>
          </w:p>
        </w:tc>
      </w:tr>
      <w:tr w14:paraId="0FA8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788D5C21">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6996247C">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消控室</w:t>
            </w:r>
          </w:p>
        </w:tc>
        <w:tc>
          <w:tcPr>
            <w:tcW w:w="1393" w:type="dxa"/>
            <w:tcBorders>
              <w:top w:val="single" w:color="000000" w:sz="2" w:space="0"/>
              <w:bottom w:val="single" w:color="000000" w:sz="2" w:space="0"/>
            </w:tcBorders>
            <w:vAlign w:val="center"/>
          </w:tcPr>
          <w:p w14:paraId="5056FBA2">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0AD774D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8</w:t>
            </w:r>
          </w:p>
        </w:tc>
      </w:tr>
      <w:tr w14:paraId="4AD00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790565AF">
            <w:pPr>
              <w:snapToGrid w:val="0"/>
              <w:jc w:val="center"/>
              <w:rPr>
                <w:rFonts w:ascii="宋体" w:hAnsi="宋体" w:cs="宋体"/>
                <w:b/>
                <w:color w:val="auto"/>
                <w:sz w:val="24"/>
                <w:szCs w:val="24"/>
                <w:highlight w:val="none"/>
                <w:u w:val="none"/>
              </w:rPr>
            </w:pPr>
          </w:p>
        </w:tc>
        <w:tc>
          <w:tcPr>
            <w:tcW w:w="4012" w:type="dxa"/>
            <w:tcBorders>
              <w:top w:val="single" w:color="000000" w:sz="2" w:space="0"/>
              <w:bottom w:val="single" w:color="000000" w:sz="2" w:space="0"/>
            </w:tcBorders>
            <w:vAlign w:val="center"/>
          </w:tcPr>
          <w:p w14:paraId="7592408A">
            <w:pPr>
              <w:pStyle w:val="134"/>
              <w:widowControl/>
              <w:snapToGrid w:val="0"/>
              <w:jc w:val="center"/>
              <w:rPr>
                <w:rFonts w:ascii="宋体" w:hAnsi="宋体" w:eastAsia="宋体" w:cs="宋体"/>
                <w:b/>
                <w:bCs/>
                <w:color w:val="auto"/>
                <w:sz w:val="24"/>
                <w:szCs w:val="24"/>
                <w:highlight w:val="none"/>
                <w:u w:val="none"/>
              </w:rPr>
            </w:pPr>
            <w:r>
              <w:rPr>
                <w:rFonts w:hint="eastAsia" w:ascii="宋体" w:hAnsi="宋体" w:eastAsia="宋体" w:cs="宋体"/>
                <w:b/>
                <w:bCs/>
                <w:color w:val="auto"/>
                <w:spacing w:val="-2"/>
                <w:sz w:val="24"/>
                <w:szCs w:val="24"/>
                <w:highlight w:val="none"/>
                <w:u w:val="none"/>
              </w:rPr>
              <w:t>小计</w:t>
            </w:r>
          </w:p>
        </w:tc>
        <w:tc>
          <w:tcPr>
            <w:tcW w:w="1393" w:type="dxa"/>
            <w:tcBorders>
              <w:top w:val="single" w:color="000000" w:sz="2" w:space="0"/>
              <w:bottom w:val="single" w:color="000000" w:sz="2" w:space="0"/>
            </w:tcBorders>
            <w:vAlign w:val="center"/>
          </w:tcPr>
          <w:p w14:paraId="0A75C8D8">
            <w:pPr>
              <w:widowControl/>
              <w:snapToGrid w:val="0"/>
              <w:jc w:val="center"/>
              <w:rPr>
                <w:rFonts w:ascii="宋体" w:hAnsi="宋体" w:cs="宋体"/>
                <w:b/>
                <w:bCs/>
                <w:color w:val="auto"/>
                <w:sz w:val="24"/>
                <w:szCs w:val="24"/>
                <w:highlight w:val="none"/>
                <w:u w:val="none"/>
              </w:rPr>
            </w:pPr>
          </w:p>
        </w:tc>
        <w:tc>
          <w:tcPr>
            <w:tcW w:w="1299" w:type="dxa"/>
            <w:tcBorders>
              <w:top w:val="single" w:color="000000" w:sz="2" w:space="0"/>
              <w:bottom w:val="single" w:color="000000" w:sz="2" w:space="0"/>
            </w:tcBorders>
            <w:vAlign w:val="center"/>
          </w:tcPr>
          <w:p w14:paraId="3069404F">
            <w:pPr>
              <w:pStyle w:val="134"/>
              <w:widowControl/>
              <w:snapToGrid w:val="0"/>
              <w:jc w:val="center"/>
              <w:rPr>
                <w:rFonts w:ascii="宋体" w:hAnsi="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114</w:t>
            </w:r>
          </w:p>
        </w:tc>
      </w:tr>
      <w:tr w14:paraId="313F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tcBorders>
              <w:top w:val="single" w:color="000000" w:sz="2" w:space="0"/>
              <w:bottom w:val="single" w:color="000000" w:sz="2" w:space="0"/>
            </w:tcBorders>
            <w:vAlign w:val="center"/>
          </w:tcPr>
          <w:p w14:paraId="1C726B3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工程运维部</w:t>
            </w:r>
          </w:p>
          <w:p w14:paraId="2806276E">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（62</w:t>
            </w:r>
            <w:r>
              <w:rPr>
                <w:rFonts w:hint="eastAsia" w:ascii="宋体" w:hAnsi="宋体" w:eastAsia="宋体" w:cs="宋体"/>
                <w:color w:val="auto"/>
                <w:sz w:val="24"/>
                <w:szCs w:val="24"/>
                <w:highlight w:val="none"/>
                <w:u w:val="none"/>
              </w:rPr>
              <w:t>人</w:t>
            </w:r>
            <w:r>
              <w:rPr>
                <w:rFonts w:hint="eastAsia" w:ascii="宋体" w:hAnsi="宋体" w:eastAsia="宋体" w:cs="宋体"/>
                <w:color w:val="auto"/>
                <w:sz w:val="24"/>
                <w:szCs w:val="24"/>
                <w:highlight w:val="none"/>
                <w:u w:val="none"/>
                <w:lang w:eastAsia="zh-CN"/>
              </w:rPr>
              <w:t>）</w:t>
            </w:r>
          </w:p>
        </w:tc>
        <w:tc>
          <w:tcPr>
            <w:tcW w:w="4012" w:type="dxa"/>
            <w:tcBorders>
              <w:top w:val="single" w:color="000000" w:sz="2" w:space="0"/>
              <w:bottom w:val="single" w:color="000000" w:sz="2" w:space="0"/>
            </w:tcBorders>
            <w:vAlign w:val="center"/>
          </w:tcPr>
          <w:p w14:paraId="389E96F4">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工程经理</w:t>
            </w:r>
          </w:p>
        </w:tc>
        <w:tc>
          <w:tcPr>
            <w:tcW w:w="1393" w:type="dxa"/>
            <w:tcBorders>
              <w:top w:val="single" w:color="000000" w:sz="2" w:space="0"/>
              <w:bottom w:val="single" w:color="000000" w:sz="2" w:space="0"/>
            </w:tcBorders>
            <w:vAlign w:val="center"/>
          </w:tcPr>
          <w:p w14:paraId="4C2E7348">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lang w:eastAsia="zh-CN"/>
              </w:rPr>
              <w:t>管理人员</w:t>
            </w:r>
          </w:p>
        </w:tc>
        <w:tc>
          <w:tcPr>
            <w:tcW w:w="1299" w:type="dxa"/>
            <w:tcBorders>
              <w:top w:val="single" w:color="000000" w:sz="2" w:space="0"/>
              <w:bottom w:val="single" w:color="000000" w:sz="2" w:space="0"/>
            </w:tcBorders>
            <w:vAlign w:val="center"/>
          </w:tcPr>
          <w:p w14:paraId="7EB4D369">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w:t>
            </w:r>
          </w:p>
        </w:tc>
      </w:tr>
      <w:tr w14:paraId="37162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406C5F32">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1060F442">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工程部主管</w:t>
            </w:r>
          </w:p>
        </w:tc>
        <w:tc>
          <w:tcPr>
            <w:tcW w:w="1393" w:type="dxa"/>
            <w:tcBorders>
              <w:top w:val="single" w:color="000000" w:sz="2" w:space="0"/>
              <w:bottom w:val="single" w:color="000000" w:sz="2" w:space="0"/>
            </w:tcBorders>
            <w:vAlign w:val="center"/>
          </w:tcPr>
          <w:p w14:paraId="20E48137">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lang w:eastAsia="zh-CN"/>
              </w:rPr>
              <w:t>管理人员</w:t>
            </w:r>
          </w:p>
        </w:tc>
        <w:tc>
          <w:tcPr>
            <w:tcW w:w="1299" w:type="dxa"/>
            <w:tcBorders>
              <w:top w:val="single" w:color="000000" w:sz="2" w:space="0"/>
              <w:bottom w:val="single" w:color="000000" w:sz="2" w:space="0"/>
            </w:tcBorders>
            <w:vAlign w:val="center"/>
          </w:tcPr>
          <w:p w14:paraId="5872EA9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4</w:t>
            </w:r>
          </w:p>
        </w:tc>
      </w:tr>
      <w:tr w14:paraId="47B12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090FF67B">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shd w:val="clear" w:color="auto" w:fill="auto"/>
            <w:vAlign w:val="center"/>
          </w:tcPr>
          <w:p w14:paraId="457E525A">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医用气体班组</w:t>
            </w:r>
          </w:p>
        </w:tc>
        <w:tc>
          <w:tcPr>
            <w:tcW w:w="1393" w:type="dxa"/>
            <w:tcBorders>
              <w:top w:val="single" w:color="000000" w:sz="2" w:space="0"/>
              <w:bottom w:val="single" w:color="000000" w:sz="2" w:space="0"/>
            </w:tcBorders>
            <w:vAlign w:val="center"/>
          </w:tcPr>
          <w:p w14:paraId="478DF602">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35E02244">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5</w:t>
            </w:r>
          </w:p>
        </w:tc>
      </w:tr>
      <w:tr w14:paraId="311E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5AC1D7F9">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shd w:val="clear" w:color="auto" w:fill="auto"/>
            <w:vAlign w:val="center"/>
          </w:tcPr>
          <w:p w14:paraId="6D2B824A">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锅炉班组</w:t>
            </w:r>
          </w:p>
        </w:tc>
        <w:tc>
          <w:tcPr>
            <w:tcW w:w="1393" w:type="dxa"/>
            <w:tcBorders>
              <w:top w:val="single" w:color="000000" w:sz="2" w:space="0"/>
              <w:bottom w:val="single" w:color="000000" w:sz="2" w:space="0"/>
            </w:tcBorders>
            <w:vAlign w:val="center"/>
          </w:tcPr>
          <w:p w14:paraId="554414D6">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5E3DA5B6">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8</w:t>
            </w:r>
          </w:p>
        </w:tc>
      </w:tr>
      <w:tr w14:paraId="3C88E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5E1529A7">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shd w:val="clear" w:color="auto" w:fill="auto"/>
            <w:vAlign w:val="center"/>
          </w:tcPr>
          <w:p w14:paraId="3409ACA3">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中央空调班组</w:t>
            </w:r>
          </w:p>
        </w:tc>
        <w:tc>
          <w:tcPr>
            <w:tcW w:w="1393" w:type="dxa"/>
            <w:tcBorders>
              <w:top w:val="single" w:color="000000" w:sz="2" w:space="0"/>
              <w:bottom w:val="single" w:color="000000" w:sz="2" w:space="0"/>
            </w:tcBorders>
            <w:vAlign w:val="center"/>
          </w:tcPr>
          <w:p w14:paraId="075DAA5C">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07DF0C5E">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9</w:t>
            </w:r>
          </w:p>
        </w:tc>
      </w:tr>
      <w:tr w14:paraId="3067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7F3F0EC5">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shd w:val="clear" w:color="auto" w:fill="auto"/>
            <w:vAlign w:val="center"/>
          </w:tcPr>
          <w:p w14:paraId="7F370086">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高压配电班组</w:t>
            </w:r>
          </w:p>
        </w:tc>
        <w:tc>
          <w:tcPr>
            <w:tcW w:w="1393" w:type="dxa"/>
            <w:tcBorders>
              <w:top w:val="single" w:color="000000" w:sz="2" w:space="0"/>
              <w:bottom w:val="single" w:color="000000" w:sz="2" w:space="0"/>
            </w:tcBorders>
            <w:vAlign w:val="center"/>
          </w:tcPr>
          <w:p w14:paraId="57D2613C">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6514A6B0">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7</w:t>
            </w:r>
          </w:p>
        </w:tc>
      </w:tr>
      <w:tr w14:paraId="7D23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1A862BEE">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shd w:val="clear" w:color="auto" w:fill="auto"/>
            <w:vAlign w:val="center"/>
          </w:tcPr>
          <w:p w14:paraId="279BC87F">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弱电班组</w:t>
            </w:r>
          </w:p>
        </w:tc>
        <w:tc>
          <w:tcPr>
            <w:tcW w:w="1393" w:type="dxa"/>
            <w:tcBorders>
              <w:top w:val="single" w:color="000000" w:sz="2" w:space="0"/>
              <w:bottom w:val="single" w:color="000000" w:sz="2" w:space="0"/>
            </w:tcBorders>
            <w:vAlign w:val="center"/>
          </w:tcPr>
          <w:p w14:paraId="53151B19">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7BF44B73">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6</w:t>
            </w:r>
          </w:p>
        </w:tc>
      </w:tr>
      <w:tr w14:paraId="292F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23ACB347">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shd w:val="clear" w:color="auto" w:fill="auto"/>
            <w:vAlign w:val="center"/>
          </w:tcPr>
          <w:p w14:paraId="014C9A78">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综合班组（住院楼区域）</w:t>
            </w:r>
          </w:p>
        </w:tc>
        <w:tc>
          <w:tcPr>
            <w:tcW w:w="1393" w:type="dxa"/>
            <w:tcBorders>
              <w:top w:val="single" w:color="000000" w:sz="2" w:space="0"/>
              <w:bottom w:val="single" w:color="000000" w:sz="2" w:space="0"/>
            </w:tcBorders>
            <w:vAlign w:val="center"/>
          </w:tcPr>
          <w:p w14:paraId="0574ADD2">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535CFF16">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10</w:t>
            </w:r>
          </w:p>
        </w:tc>
      </w:tr>
      <w:tr w14:paraId="21FF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1ADA1432">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shd w:val="clear" w:color="auto" w:fill="auto"/>
            <w:vAlign w:val="center"/>
          </w:tcPr>
          <w:p w14:paraId="7FAF47E9">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综合班组（门诊区域）</w:t>
            </w:r>
          </w:p>
        </w:tc>
        <w:tc>
          <w:tcPr>
            <w:tcW w:w="1393" w:type="dxa"/>
            <w:tcBorders>
              <w:top w:val="single" w:color="000000" w:sz="2" w:space="0"/>
              <w:bottom w:val="single" w:color="000000" w:sz="2" w:space="0"/>
            </w:tcBorders>
            <w:vAlign w:val="center"/>
          </w:tcPr>
          <w:p w14:paraId="56832A26">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3AE7208F">
            <w:pPr>
              <w:snapToGrid w:val="0"/>
              <w:contextualSpacing/>
              <w:jc w:val="center"/>
              <w:rPr>
                <w:rFonts w:ascii="宋体" w:hAnsi="宋体" w:cs="宋体"/>
                <w:color w:val="auto"/>
                <w:sz w:val="24"/>
                <w:szCs w:val="24"/>
                <w:highlight w:val="none"/>
                <w:u w:val="none"/>
              </w:rPr>
            </w:pPr>
            <w:r>
              <w:rPr>
                <w:rFonts w:hint="eastAsia" w:ascii="宋体" w:hAnsi="宋体" w:cs="宋体"/>
                <w:color w:val="auto"/>
                <w:sz w:val="24"/>
                <w:szCs w:val="24"/>
                <w:highlight w:val="none"/>
                <w:u w:val="none"/>
              </w:rPr>
              <w:t>8</w:t>
            </w:r>
          </w:p>
        </w:tc>
      </w:tr>
      <w:tr w14:paraId="5165F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313CB766">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30AA2ADF">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综合班组（行政区域）</w:t>
            </w:r>
          </w:p>
        </w:tc>
        <w:tc>
          <w:tcPr>
            <w:tcW w:w="1393" w:type="dxa"/>
            <w:tcBorders>
              <w:top w:val="single" w:color="000000" w:sz="2" w:space="0"/>
              <w:bottom w:val="single" w:color="000000" w:sz="2" w:space="0"/>
            </w:tcBorders>
            <w:vAlign w:val="center"/>
          </w:tcPr>
          <w:p w14:paraId="1A29A6CF">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2131543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w:t>
            </w:r>
          </w:p>
        </w:tc>
      </w:tr>
      <w:tr w14:paraId="76C90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44C82EC0">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48CD127B">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综合班组（外围及地下区域）</w:t>
            </w:r>
          </w:p>
        </w:tc>
        <w:tc>
          <w:tcPr>
            <w:tcW w:w="1393" w:type="dxa"/>
            <w:tcBorders>
              <w:top w:val="single" w:color="000000" w:sz="2" w:space="0"/>
              <w:bottom w:val="single" w:color="000000" w:sz="2" w:space="0"/>
            </w:tcBorders>
            <w:vAlign w:val="center"/>
          </w:tcPr>
          <w:p w14:paraId="6A5BC3B2">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074BFA3C">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w:t>
            </w:r>
          </w:p>
        </w:tc>
      </w:tr>
      <w:tr w14:paraId="4DCC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tcBorders>
              <w:top w:val="single" w:color="000000" w:sz="2" w:space="0"/>
              <w:bottom w:val="single" w:color="000000" w:sz="2" w:space="0"/>
            </w:tcBorders>
            <w:vAlign w:val="center"/>
          </w:tcPr>
          <w:p w14:paraId="66555F53">
            <w:pPr>
              <w:snapToGrid w:val="0"/>
              <w:jc w:val="center"/>
              <w:rPr>
                <w:rFonts w:ascii="宋体" w:hAnsi="宋体" w:cs="宋体"/>
                <w:b/>
                <w:color w:val="auto"/>
                <w:sz w:val="24"/>
                <w:szCs w:val="24"/>
                <w:highlight w:val="none"/>
                <w:u w:val="none"/>
              </w:rPr>
            </w:pPr>
          </w:p>
        </w:tc>
        <w:tc>
          <w:tcPr>
            <w:tcW w:w="4012" w:type="dxa"/>
            <w:tcBorders>
              <w:top w:val="single" w:color="000000" w:sz="2" w:space="0"/>
              <w:bottom w:val="single" w:color="000000" w:sz="2" w:space="0"/>
            </w:tcBorders>
            <w:vAlign w:val="center"/>
          </w:tcPr>
          <w:p w14:paraId="1E50D33A">
            <w:pPr>
              <w:pStyle w:val="134"/>
              <w:widowControl/>
              <w:snapToGrid w:val="0"/>
              <w:jc w:val="center"/>
              <w:rPr>
                <w:rFonts w:ascii="宋体" w:hAnsi="宋体" w:eastAsia="宋体" w:cs="宋体"/>
                <w:b/>
                <w:bCs/>
                <w:color w:val="auto"/>
                <w:sz w:val="24"/>
                <w:szCs w:val="24"/>
                <w:highlight w:val="none"/>
                <w:u w:val="none"/>
              </w:rPr>
            </w:pPr>
            <w:r>
              <w:rPr>
                <w:rFonts w:hint="eastAsia" w:ascii="宋体" w:hAnsi="宋体" w:eastAsia="宋体" w:cs="宋体"/>
                <w:b/>
                <w:bCs/>
                <w:color w:val="auto"/>
                <w:spacing w:val="-2"/>
                <w:sz w:val="24"/>
                <w:szCs w:val="24"/>
                <w:highlight w:val="none"/>
                <w:u w:val="none"/>
              </w:rPr>
              <w:t>小计</w:t>
            </w:r>
          </w:p>
        </w:tc>
        <w:tc>
          <w:tcPr>
            <w:tcW w:w="1393" w:type="dxa"/>
            <w:tcBorders>
              <w:top w:val="single" w:color="000000" w:sz="2" w:space="0"/>
              <w:bottom w:val="single" w:color="000000" w:sz="2" w:space="0"/>
            </w:tcBorders>
            <w:vAlign w:val="center"/>
          </w:tcPr>
          <w:p w14:paraId="79ABA86B">
            <w:pPr>
              <w:widowControl/>
              <w:snapToGrid w:val="0"/>
              <w:jc w:val="center"/>
              <w:rPr>
                <w:rFonts w:ascii="宋体" w:hAnsi="宋体" w:cs="宋体"/>
                <w:b/>
                <w:bCs/>
                <w:color w:val="auto"/>
                <w:sz w:val="24"/>
                <w:szCs w:val="24"/>
                <w:highlight w:val="none"/>
                <w:u w:val="none"/>
              </w:rPr>
            </w:pPr>
          </w:p>
        </w:tc>
        <w:tc>
          <w:tcPr>
            <w:tcW w:w="1299" w:type="dxa"/>
            <w:tcBorders>
              <w:top w:val="single" w:color="000000" w:sz="2" w:space="0"/>
              <w:bottom w:val="single" w:color="000000" w:sz="2" w:space="0"/>
            </w:tcBorders>
            <w:vAlign w:val="center"/>
          </w:tcPr>
          <w:p w14:paraId="0440EC7B">
            <w:pPr>
              <w:pStyle w:val="134"/>
              <w:widowControl/>
              <w:snapToGrid w:val="0"/>
              <w:jc w:val="center"/>
              <w:rPr>
                <w:rFonts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62</w:t>
            </w:r>
          </w:p>
        </w:tc>
      </w:tr>
      <w:tr w14:paraId="212D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tcBorders>
              <w:top w:val="single" w:color="000000" w:sz="2" w:space="0"/>
            </w:tcBorders>
            <w:vAlign w:val="center"/>
          </w:tcPr>
          <w:p w14:paraId="5AEFB679">
            <w:pPr>
              <w:pStyle w:val="134"/>
              <w:widowControl/>
              <w:snapToGrid w:val="0"/>
              <w:jc w:val="center"/>
              <w:rPr>
                <w:rFonts w:ascii="宋体" w:hAnsi="宋体" w:eastAsia="宋体" w:cs="宋体"/>
                <w:color w:val="auto"/>
                <w:spacing w:val="7"/>
                <w:sz w:val="24"/>
                <w:szCs w:val="24"/>
                <w:highlight w:val="none"/>
                <w:u w:val="none"/>
              </w:rPr>
            </w:pPr>
            <w:r>
              <w:rPr>
                <w:rFonts w:hint="eastAsia" w:ascii="宋体" w:hAnsi="宋体" w:eastAsia="宋体" w:cs="宋体"/>
                <w:color w:val="auto"/>
                <w:spacing w:val="7"/>
                <w:sz w:val="24"/>
                <w:szCs w:val="24"/>
                <w:highlight w:val="none"/>
                <w:u w:val="none"/>
                <w:lang w:eastAsia="zh-CN"/>
              </w:rPr>
              <w:t>中央</w:t>
            </w:r>
            <w:r>
              <w:rPr>
                <w:rFonts w:hint="eastAsia" w:ascii="宋体" w:hAnsi="宋体" w:eastAsia="宋体" w:cs="宋体"/>
                <w:color w:val="auto"/>
                <w:spacing w:val="7"/>
                <w:sz w:val="24"/>
                <w:szCs w:val="24"/>
                <w:highlight w:val="none"/>
                <w:u w:val="none"/>
              </w:rPr>
              <w:t>运送部</w:t>
            </w:r>
          </w:p>
          <w:p w14:paraId="0FD9C58F">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lang w:eastAsia="zh-CN"/>
              </w:rPr>
              <w:t>（</w:t>
            </w:r>
            <w:r>
              <w:rPr>
                <w:rFonts w:hint="eastAsia" w:ascii="宋体" w:hAnsi="宋体" w:eastAsia="宋体" w:cs="宋体"/>
                <w:color w:val="auto"/>
                <w:spacing w:val="-3"/>
                <w:sz w:val="24"/>
                <w:szCs w:val="24"/>
                <w:highlight w:val="none"/>
                <w:u w:val="none"/>
              </w:rPr>
              <w:t>7</w:t>
            </w:r>
            <w:r>
              <w:rPr>
                <w:rFonts w:hint="eastAsia" w:ascii="宋体" w:hAnsi="宋体" w:eastAsia="宋体" w:cs="宋体"/>
                <w:color w:val="auto"/>
                <w:spacing w:val="-3"/>
                <w:sz w:val="24"/>
                <w:szCs w:val="24"/>
                <w:highlight w:val="none"/>
                <w:u w:val="none"/>
                <w:lang w:eastAsia="zh-CN"/>
              </w:rPr>
              <w:t>9</w:t>
            </w:r>
            <w:r>
              <w:rPr>
                <w:rFonts w:hint="eastAsia" w:ascii="宋体" w:hAnsi="宋体" w:eastAsia="宋体" w:cs="宋体"/>
                <w:color w:val="auto"/>
                <w:spacing w:val="-3"/>
                <w:sz w:val="24"/>
                <w:szCs w:val="24"/>
                <w:highlight w:val="none"/>
                <w:u w:val="none"/>
              </w:rPr>
              <w:t>人</w:t>
            </w:r>
            <w:r>
              <w:rPr>
                <w:rFonts w:hint="eastAsia" w:ascii="宋体" w:hAnsi="宋体" w:eastAsia="宋体" w:cs="宋体"/>
                <w:color w:val="auto"/>
                <w:spacing w:val="-3"/>
                <w:sz w:val="24"/>
                <w:szCs w:val="24"/>
                <w:highlight w:val="none"/>
                <w:u w:val="none"/>
                <w:lang w:eastAsia="zh-CN"/>
              </w:rPr>
              <w:t>）</w:t>
            </w:r>
          </w:p>
        </w:tc>
        <w:tc>
          <w:tcPr>
            <w:tcW w:w="4012" w:type="dxa"/>
            <w:tcBorders>
              <w:top w:val="single" w:color="000000" w:sz="2" w:space="0"/>
              <w:bottom w:val="single" w:color="000000" w:sz="2" w:space="0"/>
            </w:tcBorders>
            <w:vAlign w:val="center"/>
          </w:tcPr>
          <w:p w14:paraId="1BD9C5AC">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5"/>
                <w:sz w:val="24"/>
                <w:szCs w:val="24"/>
                <w:highlight w:val="none"/>
                <w:u w:val="none"/>
                <w:lang w:eastAsia="zh-CN"/>
              </w:rPr>
              <w:t>运送主管</w:t>
            </w:r>
          </w:p>
        </w:tc>
        <w:tc>
          <w:tcPr>
            <w:tcW w:w="1393" w:type="dxa"/>
            <w:tcBorders>
              <w:top w:val="single" w:color="000000" w:sz="2" w:space="0"/>
              <w:bottom w:val="single" w:color="000000" w:sz="2" w:space="0"/>
            </w:tcBorders>
            <w:vAlign w:val="center"/>
          </w:tcPr>
          <w:p w14:paraId="27A6C5DB">
            <w:pPr>
              <w:widowControl/>
              <w:snapToGrid w:val="0"/>
              <w:jc w:val="center"/>
              <w:rPr>
                <w:rFonts w:ascii="宋体" w:hAnsi="宋体" w:cs="宋体"/>
                <w:color w:val="auto"/>
                <w:sz w:val="24"/>
                <w:szCs w:val="24"/>
                <w:highlight w:val="none"/>
                <w:u w:val="none"/>
              </w:rPr>
            </w:pPr>
            <w:r>
              <w:rPr>
                <w:rFonts w:hint="eastAsia" w:ascii="宋体" w:hAnsi="宋体" w:cs="宋体"/>
                <w:color w:val="auto"/>
                <w:spacing w:val="5"/>
                <w:sz w:val="24"/>
                <w:szCs w:val="24"/>
                <w:highlight w:val="none"/>
                <w:u w:val="none"/>
              </w:rPr>
              <w:t>管理人员</w:t>
            </w:r>
          </w:p>
        </w:tc>
        <w:tc>
          <w:tcPr>
            <w:tcW w:w="1299" w:type="dxa"/>
            <w:tcBorders>
              <w:top w:val="single" w:color="000000" w:sz="2" w:space="0"/>
              <w:bottom w:val="single" w:color="000000" w:sz="2" w:space="0"/>
            </w:tcBorders>
            <w:vAlign w:val="center"/>
          </w:tcPr>
          <w:p w14:paraId="7FF4EAC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2</w:t>
            </w:r>
          </w:p>
        </w:tc>
      </w:tr>
      <w:tr w14:paraId="7E27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3D631F58">
            <w:pPr>
              <w:pStyle w:val="134"/>
              <w:widowControl/>
              <w:snapToGrid w:val="0"/>
              <w:jc w:val="center"/>
              <w:rPr>
                <w:rFonts w:ascii="宋体" w:hAnsi="宋体" w:eastAsia="宋体" w:cs="宋体"/>
                <w:color w:val="auto"/>
                <w:spacing w:val="-3"/>
                <w:sz w:val="24"/>
                <w:szCs w:val="24"/>
                <w:highlight w:val="none"/>
                <w:u w:val="none"/>
                <w:lang w:eastAsia="zh-CN"/>
              </w:rPr>
            </w:pPr>
          </w:p>
        </w:tc>
        <w:tc>
          <w:tcPr>
            <w:tcW w:w="4012" w:type="dxa"/>
            <w:tcBorders>
              <w:top w:val="single" w:color="000000" w:sz="2" w:space="0"/>
              <w:bottom w:val="single" w:color="000000" w:sz="2" w:space="0"/>
            </w:tcBorders>
            <w:vAlign w:val="center"/>
          </w:tcPr>
          <w:p w14:paraId="280CEDC0">
            <w:pPr>
              <w:pStyle w:val="134"/>
              <w:widowControl/>
              <w:snapToGrid w:val="0"/>
              <w:jc w:val="center"/>
              <w:rPr>
                <w:rFonts w:ascii="宋体" w:hAnsi="宋体" w:eastAsia="宋体" w:cs="宋体"/>
                <w:color w:val="auto"/>
                <w:spacing w:val="5"/>
                <w:sz w:val="24"/>
                <w:szCs w:val="24"/>
                <w:highlight w:val="none"/>
                <w:u w:val="none"/>
                <w:lang w:eastAsia="zh-CN"/>
              </w:rPr>
            </w:pPr>
            <w:r>
              <w:rPr>
                <w:rFonts w:hint="eastAsia" w:ascii="宋体" w:hAnsi="宋体" w:eastAsia="宋体" w:cs="宋体"/>
                <w:color w:val="auto"/>
                <w:spacing w:val="5"/>
                <w:sz w:val="24"/>
                <w:szCs w:val="24"/>
                <w:highlight w:val="none"/>
                <w:u w:val="none"/>
                <w:lang w:eastAsia="zh-CN"/>
              </w:rPr>
              <w:t>调度员</w:t>
            </w:r>
          </w:p>
        </w:tc>
        <w:tc>
          <w:tcPr>
            <w:tcW w:w="1393" w:type="dxa"/>
            <w:tcBorders>
              <w:top w:val="single" w:color="000000" w:sz="2" w:space="0"/>
              <w:bottom w:val="single" w:color="000000" w:sz="2" w:space="0"/>
            </w:tcBorders>
            <w:vAlign w:val="center"/>
          </w:tcPr>
          <w:p w14:paraId="5893604C">
            <w:pPr>
              <w:widowControl/>
              <w:snapToGrid w:val="0"/>
              <w:jc w:val="center"/>
              <w:rPr>
                <w:rFonts w:ascii="宋体" w:hAnsi="宋体" w:cs="宋体"/>
                <w:color w:val="auto"/>
                <w:spacing w:val="5"/>
                <w:sz w:val="24"/>
                <w:szCs w:val="24"/>
                <w:highlight w:val="none"/>
                <w:u w:val="none"/>
              </w:rPr>
            </w:pPr>
            <w:r>
              <w:rPr>
                <w:rFonts w:hint="eastAsia" w:ascii="宋体" w:hAnsi="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2BE7149A">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w:t>
            </w:r>
          </w:p>
        </w:tc>
      </w:tr>
      <w:tr w14:paraId="5EF8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752B8E35">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3FC17036">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运送班长</w:t>
            </w:r>
          </w:p>
        </w:tc>
        <w:tc>
          <w:tcPr>
            <w:tcW w:w="1393" w:type="dxa"/>
            <w:tcBorders>
              <w:top w:val="single" w:color="000000" w:sz="2" w:space="0"/>
              <w:bottom w:val="single" w:color="000000" w:sz="2" w:space="0"/>
            </w:tcBorders>
            <w:vAlign w:val="center"/>
          </w:tcPr>
          <w:p w14:paraId="2FD54EC9">
            <w:pPr>
              <w:widowControl/>
              <w:snapToGrid w:val="0"/>
              <w:jc w:val="center"/>
              <w:rPr>
                <w:rFonts w:ascii="宋体" w:hAnsi="宋体" w:cs="宋体"/>
                <w:color w:val="auto"/>
                <w:sz w:val="24"/>
                <w:szCs w:val="24"/>
                <w:highlight w:val="none"/>
                <w:u w:val="none"/>
              </w:rPr>
            </w:pPr>
            <w:r>
              <w:rPr>
                <w:rFonts w:hint="eastAsia" w:ascii="宋体" w:hAnsi="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6923A045">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7"/>
                <w:sz w:val="24"/>
                <w:szCs w:val="24"/>
                <w:highlight w:val="none"/>
                <w:u w:val="none"/>
                <w:lang w:eastAsia="zh-CN"/>
              </w:rPr>
              <w:t>3</w:t>
            </w:r>
          </w:p>
        </w:tc>
      </w:tr>
      <w:tr w14:paraId="6E8E2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1A4D7C4B">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1201AC78">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5"/>
                <w:sz w:val="24"/>
                <w:szCs w:val="24"/>
                <w:highlight w:val="none"/>
                <w:u w:val="none"/>
                <w:lang w:eastAsia="zh-CN"/>
              </w:rPr>
              <w:t>门急诊运送员</w:t>
            </w:r>
          </w:p>
        </w:tc>
        <w:tc>
          <w:tcPr>
            <w:tcW w:w="1393" w:type="dxa"/>
            <w:tcBorders>
              <w:top w:val="single" w:color="000000" w:sz="2" w:space="0"/>
              <w:bottom w:val="single" w:color="000000" w:sz="2" w:space="0"/>
            </w:tcBorders>
            <w:vAlign w:val="center"/>
          </w:tcPr>
          <w:p w14:paraId="6868260D">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1E4A78A7">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14</w:t>
            </w:r>
          </w:p>
        </w:tc>
      </w:tr>
      <w:tr w14:paraId="3D34D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33E2A3B0">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3D512D58">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4"/>
                <w:sz w:val="24"/>
                <w:szCs w:val="24"/>
                <w:highlight w:val="none"/>
                <w:u w:val="none"/>
                <w:lang w:eastAsia="zh-CN"/>
              </w:rPr>
              <w:t>住院楼运送员</w:t>
            </w:r>
          </w:p>
        </w:tc>
        <w:tc>
          <w:tcPr>
            <w:tcW w:w="1393" w:type="dxa"/>
            <w:tcBorders>
              <w:top w:val="single" w:color="000000" w:sz="2" w:space="0"/>
              <w:bottom w:val="single" w:color="000000" w:sz="2" w:space="0"/>
            </w:tcBorders>
            <w:vAlign w:val="center"/>
          </w:tcPr>
          <w:p w14:paraId="09BA3935">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112225F3">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25</w:t>
            </w:r>
          </w:p>
        </w:tc>
      </w:tr>
      <w:tr w14:paraId="6393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7775BC4B">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4744AD66">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1"/>
                <w:sz w:val="24"/>
                <w:szCs w:val="24"/>
                <w:highlight w:val="none"/>
                <w:u w:val="none"/>
                <w:lang w:eastAsia="zh-CN"/>
              </w:rPr>
              <w:t>手术室运送员</w:t>
            </w:r>
          </w:p>
        </w:tc>
        <w:tc>
          <w:tcPr>
            <w:tcW w:w="1393" w:type="dxa"/>
            <w:tcBorders>
              <w:top w:val="single" w:color="000000" w:sz="2" w:space="0"/>
              <w:bottom w:val="single" w:color="000000" w:sz="2" w:space="0"/>
            </w:tcBorders>
            <w:vAlign w:val="center"/>
          </w:tcPr>
          <w:p w14:paraId="6AABA9E9">
            <w:pPr>
              <w:pStyle w:val="134"/>
              <w:widowControl/>
              <w:snapToGrid w:val="0"/>
              <w:jc w:val="center"/>
              <w:rPr>
                <w:rFonts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786D1379">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31</w:t>
            </w:r>
          </w:p>
        </w:tc>
      </w:tr>
      <w:tr w14:paraId="78483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3C425B53">
            <w:pPr>
              <w:snapToGrid w:val="0"/>
              <w:jc w:val="center"/>
              <w:rPr>
                <w:rFonts w:ascii="宋体" w:hAnsi="宋体" w:cs="宋体"/>
                <w:color w:val="auto"/>
                <w:sz w:val="24"/>
                <w:szCs w:val="24"/>
                <w:highlight w:val="none"/>
                <w:u w:val="none"/>
              </w:rPr>
            </w:pPr>
          </w:p>
        </w:tc>
        <w:tc>
          <w:tcPr>
            <w:tcW w:w="4012" w:type="dxa"/>
            <w:tcBorders>
              <w:top w:val="single" w:color="000000" w:sz="2" w:space="0"/>
              <w:bottom w:val="single" w:color="000000" w:sz="2" w:space="0"/>
            </w:tcBorders>
            <w:vAlign w:val="center"/>
          </w:tcPr>
          <w:p w14:paraId="3CDC7145">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库房运送员</w:t>
            </w:r>
          </w:p>
        </w:tc>
        <w:tc>
          <w:tcPr>
            <w:tcW w:w="1393" w:type="dxa"/>
            <w:tcBorders>
              <w:top w:val="single" w:color="000000" w:sz="2" w:space="0"/>
              <w:bottom w:val="single" w:color="000000" w:sz="2" w:space="0"/>
            </w:tcBorders>
            <w:vAlign w:val="center"/>
          </w:tcPr>
          <w:p w14:paraId="65393C38">
            <w:pPr>
              <w:widowControl/>
              <w:snapToGrid w:val="0"/>
              <w:jc w:val="center"/>
              <w:rPr>
                <w:rFonts w:ascii="宋体" w:hAnsi="宋体" w:cs="宋体"/>
                <w:color w:val="auto"/>
                <w:sz w:val="24"/>
                <w:szCs w:val="24"/>
                <w:highlight w:val="none"/>
                <w:u w:val="none"/>
              </w:rPr>
            </w:pPr>
            <w:r>
              <w:rPr>
                <w:rFonts w:hint="eastAsia" w:ascii="宋体" w:hAnsi="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15F1364D">
            <w:pPr>
              <w:pStyle w:val="134"/>
              <w:widowControl/>
              <w:snapToGrid w:val="0"/>
              <w:jc w:val="center"/>
              <w:rPr>
                <w:rFonts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3</w:t>
            </w:r>
          </w:p>
        </w:tc>
      </w:tr>
      <w:tr w14:paraId="7D685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2EF5A7F0">
            <w:pPr>
              <w:pStyle w:val="134"/>
              <w:widowControl/>
              <w:snapToGrid w:val="0"/>
              <w:jc w:val="center"/>
              <w:rPr>
                <w:rFonts w:ascii="宋体" w:hAnsi="宋体" w:eastAsia="宋体" w:cs="宋体"/>
                <w:b/>
                <w:bCs/>
                <w:color w:val="auto"/>
                <w:spacing w:val="-2"/>
                <w:sz w:val="24"/>
                <w:szCs w:val="24"/>
                <w:highlight w:val="none"/>
                <w:u w:val="none"/>
                <w:lang w:eastAsia="zh-CN"/>
              </w:rPr>
            </w:pPr>
          </w:p>
        </w:tc>
        <w:tc>
          <w:tcPr>
            <w:tcW w:w="4012" w:type="dxa"/>
            <w:tcBorders>
              <w:top w:val="single" w:color="000000" w:sz="2" w:space="0"/>
              <w:bottom w:val="single" w:color="000000" w:sz="2" w:space="0"/>
            </w:tcBorders>
            <w:vAlign w:val="center"/>
          </w:tcPr>
          <w:p w14:paraId="23628749">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小计</w:t>
            </w:r>
          </w:p>
        </w:tc>
        <w:tc>
          <w:tcPr>
            <w:tcW w:w="1393" w:type="dxa"/>
            <w:tcBorders>
              <w:top w:val="single" w:color="000000" w:sz="2" w:space="0"/>
              <w:bottom w:val="single" w:color="000000" w:sz="2" w:space="0"/>
            </w:tcBorders>
            <w:vAlign w:val="center"/>
          </w:tcPr>
          <w:p w14:paraId="00775BDF">
            <w:pPr>
              <w:pStyle w:val="134"/>
              <w:widowControl/>
              <w:snapToGrid w:val="0"/>
              <w:jc w:val="center"/>
              <w:rPr>
                <w:rFonts w:ascii="宋体" w:hAnsi="宋体" w:eastAsia="宋体" w:cs="宋体"/>
                <w:b/>
                <w:bCs/>
                <w:color w:val="auto"/>
                <w:spacing w:val="-2"/>
                <w:sz w:val="24"/>
                <w:szCs w:val="24"/>
                <w:highlight w:val="none"/>
                <w:u w:val="none"/>
                <w:lang w:eastAsia="zh-CN"/>
              </w:rPr>
            </w:pPr>
          </w:p>
        </w:tc>
        <w:tc>
          <w:tcPr>
            <w:tcW w:w="1299" w:type="dxa"/>
            <w:tcBorders>
              <w:top w:val="single" w:color="000000" w:sz="2" w:space="0"/>
              <w:bottom w:val="single" w:color="000000" w:sz="2" w:space="0"/>
            </w:tcBorders>
            <w:vAlign w:val="center"/>
          </w:tcPr>
          <w:p w14:paraId="4C168ECF">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79</w:t>
            </w:r>
          </w:p>
        </w:tc>
      </w:tr>
      <w:tr w14:paraId="5DA3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vAlign w:val="center"/>
          </w:tcPr>
          <w:p w14:paraId="4BF12699">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库房管理部</w:t>
            </w:r>
          </w:p>
          <w:p w14:paraId="33061D00">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（3人）</w:t>
            </w:r>
          </w:p>
        </w:tc>
        <w:tc>
          <w:tcPr>
            <w:tcW w:w="4012" w:type="dxa"/>
            <w:tcBorders>
              <w:top w:val="single" w:color="000000" w:sz="2" w:space="0"/>
              <w:bottom w:val="single" w:color="000000" w:sz="2" w:space="0"/>
            </w:tcBorders>
            <w:vAlign w:val="center"/>
          </w:tcPr>
          <w:p w14:paraId="1B56E018">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库房主管</w:t>
            </w:r>
          </w:p>
        </w:tc>
        <w:tc>
          <w:tcPr>
            <w:tcW w:w="1393" w:type="dxa"/>
            <w:tcBorders>
              <w:top w:val="single" w:color="000000" w:sz="2" w:space="0"/>
              <w:bottom w:val="single" w:color="000000" w:sz="2" w:space="0"/>
            </w:tcBorders>
            <w:vAlign w:val="center"/>
          </w:tcPr>
          <w:p w14:paraId="27AA58BD">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color w:val="auto"/>
                <w:spacing w:val="5"/>
                <w:sz w:val="24"/>
                <w:szCs w:val="24"/>
                <w:highlight w:val="none"/>
                <w:u w:val="none"/>
                <w:lang w:eastAsia="zh-CN"/>
              </w:rPr>
              <w:t>管理人员</w:t>
            </w:r>
          </w:p>
        </w:tc>
        <w:tc>
          <w:tcPr>
            <w:tcW w:w="1299" w:type="dxa"/>
            <w:tcBorders>
              <w:top w:val="single" w:color="000000" w:sz="2" w:space="0"/>
              <w:bottom w:val="single" w:color="000000" w:sz="2" w:space="0"/>
            </w:tcBorders>
            <w:vAlign w:val="center"/>
          </w:tcPr>
          <w:p w14:paraId="7521CBD1">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1</w:t>
            </w:r>
          </w:p>
        </w:tc>
      </w:tr>
      <w:tr w14:paraId="38F9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0B211A29">
            <w:pPr>
              <w:pStyle w:val="134"/>
              <w:widowControl/>
              <w:snapToGrid w:val="0"/>
              <w:jc w:val="center"/>
              <w:rPr>
                <w:rFonts w:ascii="宋体" w:hAnsi="宋体" w:eastAsia="宋体" w:cs="宋体"/>
                <w:b/>
                <w:bCs/>
                <w:color w:val="auto"/>
                <w:spacing w:val="-2"/>
                <w:sz w:val="24"/>
                <w:szCs w:val="24"/>
                <w:highlight w:val="none"/>
                <w:u w:val="none"/>
                <w:lang w:eastAsia="zh-CN"/>
              </w:rPr>
            </w:pPr>
          </w:p>
        </w:tc>
        <w:tc>
          <w:tcPr>
            <w:tcW w:w="4012" w:type="dxa"/>
            <w:tcBorders>
              <w:top w:val="single" w:color="000000" w:sz="2" w:space="0"/>
              <w:bottom w:val="single" w:color="000000" w:sz="2" w:space="0"/>
            </w:tcBorders>
            <w:vAlign w:val="center"/>
          </w:tcPr>
          <w:p w14:paraId="740E2DA9">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库房工作人员</w:t>
            </w:r>
          </w:p>
        </w:tc>
        <w:tc>
          <w:tcPr>
            <w:tcW w:w="1393" w:type="dxa"/>
            <w:tcBorders>
              <w:top w:val="single" w:color="000000" w:sz="2" w:space="0"/>
              <w:bottom w:val="single" w:color="000000" w:sz="2" w:space="0"/>
            </w:tcBorders>
            <w:vAlign w:val="center"/>
          </w:tcPr>
          <w:p w14:paraId="14705F03">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68B3C765">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2</w:t>
            </w:r>
          </w:p>
        </w:tc>
      </w:tr>
      <w:tr w14:paraId="16082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37BCD218">
            <w:pPr>
              <w:pStyle w:val="134"/>
              <w:widowControl/>
              <w:snapToGrid w:val="0"/>
              <w:jc w:val="center"/>
              <w:rPr>
                <w:rFonts w:ascii="宋体" w:hAnsi="宋体" w:eastAsia="宋体" w:cs="宋体"/>
                <w:b/>
                <w:bCs/>
                <w:color w:val="auto"/>
                <w:spacing w:val="-2"/>
                <w:sz w:val="24"/>
                <w:szCs w:val="24"/>
                <w:highlight w:val="none"/>
                <w:u w:val="none"/>
                <w:lang w:eastAsia="zh-CN"/>
              </w:rPr>
            </w:pPr>
          </w:p>
        </w:tc>
        <w:tc>
          <w:tcPr>
            <w:tcW w:w="4012" w:type="dxa"/>
            <w:tcBorders>
              <w:top w:val="single" w:color="000000" w:sz="2" w:space="0"/>
              <w:bottom w:val="single" w:color="000000" w:sz="2" w:space="0"/>
            </w:tcBorders>
            <w:vAlign w:val="center"/>
          </w:tcPr>
          <w:p w14:paraId="486F7783">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小计</w:t>
            </w:r>
          </w:p>
        </w:tc>
        <w:tc>
          <w:tcPr>
            <w:tcW w:w="1393" w:type="dxa"/>
            <w:tcBorders>
              <w:top w:val="single" w:color="000000" w:sz="2" w:space="0"/>
              <w:bottom w:val="single" w:color="000000" w:sz="2" w:space="0"/>
            </w:tcBorders>
            <w:vAlign w:val="center"/>
          </w:tcPr>
          <w:p w14:paraId="6D301132">
            <w:pPr>
              <w:pStyle w:val="134"/>
              <w:widowControl/>
              <w:snapToGrid w:val="0"/>
              <w:jc w:val="center"/>
              <w:rPr>
                <w:rFonts w:ascii="宋体" w:hAnsi="宋体" w:eastAsia="宋体" w:cs="宋体"/>
                <w:b/>
                <w:bCs/>
                <w:color w:val="auto"/>
                <w:spacing w:val="5"/>
                <w:sz w:val="24"/>
                <w:szCs w:val="24"/>
                <w:highlight w:val="none"/>
                <w:u w:val="none"/>
              </w:rPr>
            </w:pPr>
          </w:p>
        </w:tc>
        <w:tc>
          <w:tcPr>
            <w:tcW w:w="1299" w:type="dxa"/>
            <w:tcBorders>
              <w:top w:val="single" w:color="000000" w:sz="2" w:space="0"/>
              <w:bottom w:val="single" w:color="000000" w:sz="2" w:space="0"/>
            </w:tcBorders>
            <w:vAlign w:val="center"/>
          </w:tcPr>
          <w:p w14:paraId="18F11A1B">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3</w:t>
            </w:r>
          </w:p>
        </w:tc>
      </w:tr>
      <w:tr w14:paraId="02A33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vAlign w:val="center"/>
          </w:tcPr>
          <w:p w14:paraId="59B8FC74">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资产管理部</w:t>
            </w:r>
          </w:p>
          <w:p w14:paraId="4C508A35">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（2人）</w:t>
            </w:r>
          </w:p>
        </w:tc>
        <w:tc>
          <w:tcPr>
            <w:tcW w:w="4012" w:type="dxa"/>
            <w:tcBorders>
              <w:top w:val="single" w:color="000000" w:sz="2" w:space="0"/>
              <w:bottom w:val="single" w:color="000000" w:sz="2" w:space="0"/>
            </w:tcBorders>
            <w:vAlign w:val="center"/>
          </w:tcPr>
          <w:p w14:paraId="116B88D5">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资产管理员</w:t>
            </w:r>
          </w:p>
        </w:tc>
        <w:tc>
          <w:tcPr>
            <w:tcW w:w="1393" w:type="dxa"/>
            <w:tcBorders>
              <w:top w:val="single" w:color="000000" w:sz="2" w:space="0"/>
              <w:bottom w:val="single" w:color="000000" w:sz="2" w:space="0"/>
            </w:tcBorders>
            <w:vAlign w:val="center"/>
          </w:tcPr>
          <w:p w14:paraId="5330E081">
            <w:pPr>
              <w:pStyle w:val="134"/>
              <w:widowControl/>
              <w:snapToGrid w:val="0"/>
              <w:jc w:val="center"/>
              <w:rPr>
                <w:rFonts w:ascii="宋体" w:hAnsi="宋体" w:eastAsia="宋体" w:cs="宋体"/>
                <w:color w:val="auto"/>
                <w:spacing w:val="5"/>
                <w:sz w:val="24"/>
                <w:szCs w:val="24"/>
                <w:highlight w:val="none"/>
                <w:u w:val="none"/>
                <w:lang w:eastAsia="zh-CN"/>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vAlign w:val="center"/>
          </w:tcPr>
          <w:p w14:paraId="23618A6E">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2</w:t>
            </w:r>
          </w:p>
        </w:tc>
      </w:tr>
      <w:tr w14:paraId="5986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6ABC0570">
            <w:pPr>
              <w:pStyle w:val="134"/>
              <w:widowControl/>
              <w:snapToGrid w:val="0"/>
              <w:jc w:val="center"/>
              <w:rPr>
                <w:rFonts w:ascii="宋体" w:hAnsi="宋体" w:eastAsia="宋体" w:cs="宋体"/>
                <w:b/>
                <w:color w:val="auto"/>
                <w:spacing w:val="-2"/>
                <w:sz w:val="24"/>
                <w:szCs w:val="24"/>
                <w:highlight w:val="none"/>
                <w:u w:val="none"/>
                <w:lang w:eastAsia="zh-CN"/>
              </w:rPr>
            </w:pPr>
          </w:p>
        </w:tc>
        <w:tc>
          <w:tcPr>
            <w:tcW w:w="4012" w:type="dxa"/>
            <w:tcBorders>
              <w:top w:val="single" w:color="000000" w:sz="2" w:space="0"/>
              <w:bottom w:val="single" w:color="000000" w:sz="2" w:space="0"/>
            </w:tcBorders>
            <w:vAlign w:val="center"/>
          </w:tcPr>
          <w:p w14:paraId="61F9641C">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小计</w:t>
            </w:r>
          </w:p>
        </w:tc>
        <w:tc>
          <w:tcPr>
            <w:tcW w:w="1393" w:type="dxa"/>
            <w:tcBorders>
              <w:top w:val="single" w:color="000000" w:sz="2" w:space="0"/>
              <w:bottom w:val="single" w:color="000000" w:sz="2" w:space="0"/>
            </w:tcBorders>
            <w:vAlign w:val="center"/>
          </w:tcPr>
          <w:p w14:paraId="3ACB15DD">
            <w:pPr>
              <w:pStyle w:val="134"/>
              <w:widowControl/>
              <w:snapToGrid w:val="0"/>
              <w:jc w:val="center"/>
              <w:rPr>
                <w:rFonts w:ascii="宋体" w:hAnsi="宋体" w:eastAsia="宋体" w:cs="宋体"/>
                <w:b/>
                <w:bCs/>
                <w:color w:val="auto"/>
                <w:spacing w:val="5"/>
                <w:sz w:val="24"/>
                <w:szCs w:val="24"/>
                <w:highlight w:val="none"/>
                <w:u w:val="none"/>
              </w:rPr>
            </w:pPr>
          </w:p>
        </w:tc>
        <w:tc>
          <w:tcPr>
            <w:tcW w:w="1299" w:type="dxa"/>
            <w:tcBorders>
              <w:top w:val="single" w:color="000000" w:sz="2" w:space="0"/>
              <w:bottom w:val="single" w:color="000000" w:sz="2" w:space="0"/>
            </w:tcBorders>
            <w:vAlign w:val="center"/>
          </w:tcPr>
          <w:p w14:paraId="4E44F545">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2</w:t>
            </w:r>
          </w:p>
        </w:tc>
      </w:tr>
      <w:tr w14:paraId="7E00D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restart"/>
            <w:vAlign w:val="center"/>
          </w:tcPr>
          <w:p w14:paraId="1498B0C1">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电梯管理</w:t>
            </w:r>
          </w:p>
          <w:p w14:paraId="48D83E74">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（14人）</w:t>
            </w:r>
          </w:p>
        </w:tc>
        <w:tc>
          <w:tcPr>
            <w:tcW w:w="4012" w:type="dxa"/>
            <w:tcBorders>
              <w:top w:val="single" w:color="000000" w:sz="2" w:space="0"/>
              <w:bottom w:val="single" w:color="000000" w:sz="2" w:space="0"/>
            </w:tcBorders>
            <w:vAlign w:val="center"/>
          </w:tcPr>
          <w:p w14:paraId="469C2FE9">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电梯管理主管</w:t>
            </w:r>
          </w:p>
        </w:tc>
        <w:tc>
          <w:tcPr>
            <w:tcW w:w="1393" w:type="dxa"/>
            <w:tcBorders>
              <w:top w:val="single" w:color="000000" w:sz="2" w:space="0"/>
              <w:bottom w:val="single" w:color="000000" w:sz="2" w:space="0"/>
            </w:tcBorders>
            <w:vAlign w:val="center"/>
          </w:tcPr>
          <w:p w14:paraId="4E8FA0A5">
            <w:pPr>
              <w:pStyle w:val="134"/>
              <w:widowControl/>
              <w:snapToGrid w:val="0"/>
              <w:jc w:val="center"/>
              <w:rPr>
                <w:rFonts w:ascii="宋体" w:hAnsi="宋体" w:eastAsia="宋体" w:cs="宋体"/>
                <w:color w:val="auto"/>
                <w:spacing w:val="5"/>
                <w:sz w:val="24"/>
                <w:szCs w:val="24"/>
                <w:highlight w:val="none"/>
                <w:u w:val="none"/>
              </w:rPr>
            </w:pPr>
            <w:r>
              <w:rPr>
                <w:rFonts w:hint="eastAsia" w:ascii="宋体" w:hAnsi="宋体" w:eastAsia="宋体" w:cs="宋体"/>
                <w:color w:val="auto"/>
                <w:spacing w:val="5"/>
                <w:sz w:val="24"/>
                <w:szCs w:val="24"/>
                <w:highlight w:val="none"/>
                <w:u w:val="none"/>
                <w:lang w:eastAsia="zh-CN"/>
              </w:rPr>
              <w:t>管理人员</w:t>
            </w:r>
          </w:p>
        </w:tc>
        <w:tc>
          <w:tcPr>
            <w:tcW w:w="1299" w:type="dxa"/>
            <w:tcBorders>
              <w:top w:val="single" w:color="000000" w:sz="2" w:space="0"/>
              <w:bottom w:val="single" w:color="000000" w:sz="2" w:space="0"/>
            </w:tcBorders>
            <w:vAlign w:val="center"/>
          </w:tcPr>
          <w:p w14:paraId="397B598C">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1</w:t>
            </w:r>
          </w:p>
        </w:tc>
      </w:tr>
      <w:tr w14:paraId="27A8D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6F66C8E5">
            <w:pPr>
              <w:pStyle w:val="134"/>
              <w:widowControl/>
              <w:snapToGrid w:val="0"/>
              <w:jc w:val="center"/>
              <w:rPr>
                <w:rFonts w:ascii="宋体" w:hAnsi="宋体" w:eastAsia="宋体" w:cs="宋体"/>
                <w:color w:val="auto"/>
                <w:spacing w:val="-2"/>
                <w:sz w:val="24"/>
                <w:szCs w:val="24"/>
                <w:highlight w:val="none"/>
                <w:u w:val="none"/>
                <w:lang w:eastAsia="zh-CN"/>
              </w:rPr>
            </w:pPr>
          </w:p>
        </w:tc>
        <w:tc>
          <w:tcPr>
            <w:tcW w:w="4012" w:type="dxa"/>
            <w:tcBorders>
              <w:top w:val="single" w:color="000000" w:sz="2" w:space="0"/>
              <w:bottom w:val="single" w:color="000000" w:sz="2" w:space="0"/>
            </w:tcBorders>
            <w:shd w:val="clear" w:color="auto" w:fill="auto"/>
            <w:vAlign w:val="center"/>
          </w:tcPr>
          <w:p w14:paraId="0C371161">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电梯安全员</w:t>
            </w:r>
          </w:p>
        </w:tc>
        <w:tc>
          <w:tcPr>
            <w:tcW w:w="1393" w:type="dxa"/>
            <w:tcBorders>
              <w:top w:val="single" w:color="000000" w:sz="2" w:space="0"/>
              <w:bottom w:val="single" w:color="000000" w:sz="2" w:space="0"/>
            </w:tcBorders>
            <w:shd w:val="clear" w:color="auto" w:fill="auto"/>
            <w:vAlign w:val="center"/>
          </w:tcPr>
          <w:p w14:paraId="68169CA7">
            <w:pPr>
              <w:pStyle w:val="134"/>
              <w:widowControl/>
              <w:snapToGrid w:val="0"/>
              <w:jc w:val="center"/>
              <w:rPr>
                <w:rFonts w:ascii="宋体" w:hAnsi="宋体" w:eastAsia="宋体" w:cs="宋体"/>
                <w:color w:val="auto"/>
                <w:spacing w:val="5"/>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shd w:val="clear" w:color="auto" w:fill="auto"/>
            <w:vAlign w:val="center"/>
          </w:tcPr>
          <w:p w14:paraId="16F2B0C1">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3</w:t>
            </w:r>
          </w:p>
        </w:tc>
      </w:tr>
      <w:tr w14:paraId="6AB4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6C03C2AB">
            <w:pPr>
              <w:pStyle w:val="134"/>
              <w:widowControl/>
              <w:snapToGrid w:val="0"/>
              <w:jc w:val="center"/>
              <w:rPr>
                <w:rFonts w:ascii="宋体" w:hAnsi="宋体" w:eastAsia="宋体" w:cs="宋体"/>
                <w:color w:val="auto"/>
                <w:spacing w:val="-2"/>
                <w:sz w:val="24"/>
                <w:szCs w:val="24"/>
                <w:highlight w:val="none"/>
                <w:u w:val="none"/>
                <w:lang w:eastAsia="zh-CN"/>
              </w:rPr>
            </w:pPr>
          </w:p>
        </w:tc>
        <w:tc>
          <w:tcPr>
            <w:tcW w:w="4012" w:type="dxa"/>
            <w:tcBorders>
              <w:top w:val="single" w:color="000000" w:sz="2" w:space="0"/>
              <w:bottom w:val="single" w:color="000000" w:sz="2" w:space="0"/>
            </w:tcBorders>
            <w:shd w:val="clear" w:color="auto" w:fill="auto"/>
            <w:vAlign w:val="center"/>
          </w:tcPr>
          <w:p w14:paraId="725DBFF7">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司梯</w:t>
            </w:r>
          </w:p>
        </w:tc>
        <w:tc>
          <w:tcPr>
            <w:tcW w:w="1393" w:type="dxa"/>
            <w:tcBorders>
              <w:top w:val="single" w:color="000000" w:sz="2" w:space="0"/>
              <w:bottom w:val="single" w:color="000000" w:sz="2" w:space="0"/>
            </w:tcBorders>
            <w:shd w:val="clear" w:color="auto" w:fill="auto"/>
            <w:vAlign w:val="center"/>
          </w:tcPr>
          <w:p w14:paraId="2774D7E9">
            <w:pPr>
              <w:pStyle w:val="134"/>
              <w:widowControl/>
              <w:snapToGrid w:val="0"/>
              <w:jc w:val="center"/>
              <w:rPr>
                <w:rFonts w:ascii="宋体" w:hAnsi="宋体" w:eastAsia="宋体" w:cs="宋体"/>
                <w:color w:val="auto"/>
                <w:spacing w:val="5"/>
                <w:sz w:val="24"/>
                <w:szCs w:val="24"/>
                <w:highlight w:val="none"/>
                <w:u w:val="none"/>
              </w:rPr>
            </w:pPr>
            <w:r>
              <w:rPr>
                <w:rFonts w:hint="eastAsia" w:ascii="宋体" w:hAnsi="宋体" w:eastAsia="宋体" w:cs="宋体"/>
                <w:color w:val="auto"/>
                <w:spacing w:val="5"/>
                <w:sz w:val="24"/>
                <w:szCs w:val="24"/>
                <w:highlight w:val="none"/>
                <w:u w:val="none"/>
              </w:rPr>
              <w:t>操作岗</w:t>
            </w:r>
          </w:p>
        </w:tc>
        <w:tc>
          <w:tcPr>
            <w:tcW w:w="1299" w:type="dxa"/>
            <w:tcBorders>
              <w:top w:val="single" w:color="000000" w:sz="2" w:space="0"/>
              <w:bottom w:val="single" w:color="000000" w:sz="2" w:space="0"/>
            </w:tcBorders>
            <w:shd w:val="clear" w:color="auto" w:fill="auto"/>
            <w:vAlign w:val="center"/>
          </w:tcPr>
          <w:p w14:paraId="6493738D">
            <w:pPr>
              <w:pStyle w:val="134"/>
              <w:widowControl/>
              <w:snapToGrid w:val="0"/>
              <w:jc w:val="center"/>
              <w:rPr>
                <w:rFonts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10</w:t>
            </w:r>
          </w:p>
        </w:tc>
      </w:tr>
      <w:tr w14:paraId="00C0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27" w:type="dxa"/>
            <w:vMerge w:val="continue"/>
            <w:vAlign w:val="center"/>
          </w:tcPr>
          <w:p w14:paraId="23F34B10">
            <w:pPr>
              <w:pStyle w:val="134"/>
              <w:widowControl/>
              <w:snapToGrid w:val="0"/>
              <w:jc w:val="center"/>
              <w:rPr>
                <w:rFonts w:ascii="宋体" w:hAnsi="宋体" w:eastAsia="宋体" w:cs="宋体"/>
                <w:b/>
                <w:color w:val="auto"/>
                <w:spacing w:val="-2"/>
                <w:sz w:val="24"/>
                <w:szCs w:val="24"/>
                <w:highlight w:val="none"/>
                <w:u w:val="none"/>
                <w:lang w:eastAsia="zh-CN"/>
              </w:rPr>
            </w:pPr>
          </w:p>
        </w:tc>
        <w:tc>
          <w:tcPr>
            <w:tcW w:w="4012" w:type="dxa"/>
            <w:tcBorders>
              <w:top w:val="single" w:color="000000" w:sz="2" w:space="0"/>
            </w:tcBorders>
            <w:shd w:val="clear" w:color="auto" w:fill="auto"/>
            <w:vAlign w:val="center"/>
          </w:tcPr>
          <w:p w14:paraId="61BD1EF6">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小计</w:t>
            </w:r>
          </w:p>
        </w:tc>
        <w:tc>
          <w:tcPr>
            <w:tcW w:w="1393" w:type="dxa"/>
            <w:tcBorders>
              <w:top w:val="single" w:color="000000" w:sz="2" w:space="0"/>
            </w:tcBorders>
            <w:shd w:val="clear" w:color="auto" w:fill="auto"/>
            <w:vAlign w:val="center"/>
          </w:tcPr>
          <w:p w14:paraId="3621067F">
            <w:pPr>
              <w:pStyle w:val="134"/>
              <w:widowControl/>
              <w:snapToGrid w:val="0"/>
              <w:jc w:val="center"/>
              <w:rPr>
                <w:rFonts w:ascii="宋体" w:hAnsi="宋体" w:eastAsia="宋体" w:cs="宋体"/>
                <w:b/>
                <w:bCs/>
                <w:color w:val="auto"/>
                <w:spacing w:val="5"/>
                <w:sz w:val="24"/>
                <w:szCs w:val="24"/>
                <w:highlight w:val="none"/>
                <w:u w:val="none"/>
              </w:rPr>
            </w:pPr>
          </w:p>
        </w:tc>
        <w:tc>
          <w:tcPr>
            <w:tcW w:w="1299" w:type="dxa"/>
            <w:tcBorders>
              <w:top w:val="single" w:color="000000" w:sz="2" w:space="0"/>
            </w:tcBorders>
            <w:shd w:val="clear" w:color="auto" w:fill="auto"/>
            <w:vAlign w:val="center"/>
          </w:tcPr>
          <w:p w14:paraId="2836A255">
            <w:pPr>
              <w:pStyle w:val="134"/>
              <w:widowControl/>
              <w:snapToGrid w:val="0"/>
              <w:jc w:val="center"/>
              <w:rPr>
                <w:rFonts w:ascii="宋体" w:hAnsi="宋体" w:eastAsia="宋体" w:cs="宋体"/>
                <w:b/>
                <w:bCs/>
                <w:color w:val="auto"/>
                <w:spacing w:val="-2"/>
                <w:sz w:val="24"/>
                <w:szCs w:val="24"/>
                <w:highlight w:val="none"/>
                <w:u w:val="none"/>
                <w:lang w:eastAsia="zh-CN"/>
              </w:rPr>
            </w:pPr>
            <w:r>
              <w:rPr>
                <w:rFonts w:hint="eastAsia" w:ascii="宋体" w:hAnsi="宋体" w:eastAsia="宋体" w:cs="宋体"/>
                <w:b/>
                <w:bCs/>
                <w:color w:val="auto"/>
                <w:spacing w:val="-2"/>
                <w:sz w:val="24"/>
                <w:szCs w:val="24"/>
                <w:highlight w:val="none"/>
                <w:u w:val="none"/>
                <w:lang w:eastAsia="zh-CN"/>
              </w:rPr>
              <w:t>14</w:t>
            </w:r>
          </w:p>
        </w:tc>
      </w:tr>
    </w:tbl>
    <w:p w14:paraId="401F40CB">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1.乙方依照甲方要求在本项目安排人员总数为 55</w:t>
      </w:r>
      <w:r>
        <w:rPr>
          <w:rFonts w:hint="eastAsia" w:ascii="宋体" w:hAnsi="宋体" w:cs="宋体"/>
          <w:color w:val="auto"/>
          <w:sz w:val="24"/>
          <w:szCs w:val="24"/>
          <w:highlight w:val="none"/>
          <w:u w:val="none"/>
          <w:lang w:val="en-US" w:eastAsia="zh-CN"/>
        </w:rPr>
        <w:t>6</w:t>
      </w:r>
      <w:r>
        <w:rPr>
          <w:rFonts w:hint="eastAsia" w:ascii="宋体" w:hAnsi="宋体" w:cs="宋体"/>
          <w:color w:val="auto"/>
          <w:sz w:val="24"/>
          <w:szCs w:val="24"/>
          <w:highlight w:val="none"/>
          <w:u w:val="none"/>
        </w:rPr>
        <w:t>（不包含助医服务约</w:t>
      </w:r>
      <w:r>
        <w:rPr>
          <w:rFonts w:hint="eastAsia" w:ascii="宋体" w:hAnsi="宋体" w:cs="宋体"/>
          <w:color w:val="auto"/>
          <w:sz w:val="24"/>
          <w:szCs w:val="24"/>
          <w:highlight w:val="none"/>
          <w:u w:val="none"/>
          <w:lang w:val="en-US" w:eastAsia="zh-CN"/>
        </w:rPr>
        <w:t>140</w:t>
      </w:r>
      <w:r>
        <w:rPr>
          <w:rFonts w:hint="eastAsia" w:ascii="宋体" w:hAnsi="宋体" w:cs="宋体"/>
          <w:color w:val="auto"/>
          <w:sz w:val="24"/>
          <w:szCs w:val="24"/>
          <w:highlight w:val="none"/>
          <w:u w:val="none"/>
        </w:rPr>
        <w:t>人）人，双方依据《劳动法》及合同服务内容的规定，确定每个版块的具体人员配置，实行定员定岗，未经甲方书面同意不得一人多岗或擅自安排从事其他岗位的工作。</w:t>
      </w:r>
    </w:p>
    <w:p w14:paraId="43951673">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2.乙方本项目的所有岗位设置及人员选用需书面上报甲方，甲方书面同意方可安排入场工作。</w:t>
      </w:r>
    </w:p>
    <w:p w14:paraId="2A8A4495">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3.未经甲方书面同意，乙方不可增减岗位数量。如有违反，应按合同约定承担违约责任。</w:t>
      </w:r>
    </w:p>
    <w:p w14:paraId="06AE2EAA">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4.乙方重要岗位人员聘用需经甲方面试或审定合格后方可上岗（重要岗位后附说明）。乙方确保重要岗位人员稳定，管理人员（见人员要求“管理人员”类别）和特种设备技术人员（主要指锅炉、污水、液氧、电梯、空调、配电、音响等岗位的技术骨干人员），在服务期开始后未经甲方同意不得随意更换或无故辞退。</w:t>
      </w:r>
    </w:p>
    <w:p w14:paraId="5ECEA7DB">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5.乙方应当在本合同签署后3日内将拟派驻员工资料（重要岗位）提交给甲方，资料包括但不限于：入职登记表（张贴照片）、身份证复印件、体检报告单等甲方要求提供的资料，以及与乙方签订的正式的劳动协议；</w:t>
      </w:r>
    </w:p>
    <w:p w14:paraId="34FB2329">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6.上述人员资料提供给甲方后，甲方有权对乙方拟委派的人员进行审查确认，经甲方确认合格后方可委派至甲方项目。如经甲方考察认为不符合要求，乙方应在5日内进行调整。</w:t>
      </w:r>
    </w:p>
    <w:p w14:paraId="78FCDE5C">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7.乙方工程技术人员、设施设备操作及管理人员必须持有国家认可的相关证书，且均在有效期内方可上岗；乙方应按期审查相关证书，合格后上岗。因乙方违规上岗造成损失的，乙方负赔偿责任。</w:t>
      </w:r>
    </w:p>
    <w:p w14:paraId="2C415D62">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8.甲方对乙方的日常管理有调配、考核的权力。</w:t>
      </w:r>
    </w:p>
    <w:p w14:paraId="6D9980F8">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9.乙方须严格落实服务安全责任，所有人员要严格审查，没有刑事犯罪、行政处罚及失信记录。因乙方过失造成甲方损失的，甲方保留追责追偿的权利。</w:t>
      </w:r>
    </w:p>
    <w:p w14:paraId="03A5F20A">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10.乙方应在每月28日前提供下月重要岗位人员排班表。如有特殊情况需调整排班表、无法按照排班表数量安排工作人员的，乙方需提前一天向甲方提供书面申请，经甲方书面确认后方可调整。因此导致人员不符合合同约定人数，影响服务质量，甲方将按照比例扣减服务费用。</w:t>
      </w:r>
    </w:p>
    <w:p w14:paraId="2CA0CA4E">
      <w:pPr>
        <w:keepNext w:val="0"/>
        <w:keepLines w:val="0"/>
        <w:pageBreakBefore w:val="0"/>
        <w:widowControl/>
        <w:kinsoku/>
        <w:topLinePunct w:val="0"/>
        <w:autoSpaceDE/>
        <w:autoSpaceDN/>
        <w:bidi w:val="0"/>
        <w:adjustRightInd/>
        <w:snapToGrid/>
        <w:spacing w:line="500" w:lineRule="exact"/>
        <w:textAlignment w:val="auto"/>
        <w:rPr>
          <w:rFonts w:ascii="宋体" w:hAnsi="宋体" w:cs="宋体"/>
          <w:sz w:val="24"/>
          <w:szCs w:val="24"/>
        </w:rPr>
      </w:pP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val="en-US" w:eastAsia="zh-CN"/>
        </w:rPr>
        <w:t>三</w:t>
      </w:r>
      <w:r>
        <w:rPr>
          <w:rFonts w:hint="eastAsia" w:ascii="宋体" w:hAnsi="宋体" w:cs="宋体"/>
          <w:color w:val="auto"/>
          <w:sz w:val="24"/>
          <w:szCs w:val="24"/>
          <w:highlight w:val="none"/>
          <w:u w:val="none"/>
        </w:rPr>
        <w:t>）</w:t>
      </w:r>
      <w:r>
        <w:rPr>
          <w:rFonts w:hint="eastAsia" w:ascii="宋体" w:hAnsi="宋体" w:cs="宋体"/>
          <w:sz w:val="24"/>
          <w:szCs w:val="24"/>
        </w:rPr>
        <w:t>管理要求</w:t>
      </w:r>
    </w:p>
    <w:p w14:paraId="40397201">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1.乙方必须建立质量管理体系，完善各项管理制度（包括但不限于人事管理、财务管理、档案管理）；明确各岗位工作职责、服务标准；建立安全工作和安全保障制度，制定安全管理应急预案。</w:t>
      </w:r>
    </w:p>
    <w:p w14:paraId="4BDE4419">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2.乙方须对服务品质进行监管，制定内部质量监管方案，按甲方各服务版块细则的要求（后附服务细则要求）执行品质管理，接收甲方质控管理及月度考核。</w:t>
      </w:r>
    </w:p>
    <w:p w14:paraId="3AB265AC">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3.乙方受理甲方各科室的一站式服务的报修、投诉。根据甲方工作安排建立回访制度，维修完毕24小时内回访，并做好回访记录，按月度汇总数据报甲方审核，年回访率须达95%以上。每季度征询一次各科室对服务管理工作的意见，满意率须达到90%以上。</w:t>
      </w:r>
    </w:p>
    <w:p w14:paraId="6FAE39C3">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4.本项目所有服务人员均应按国家规定缴纳社保。</w:t>
      </w:r>
    </w:p>
    <w:p w14:paraId="347E4E14">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5.乙方员工形象要求：五官端正，身体健全，精神面貌良好，不得有纹身，派驻员工工装由乙方负责制作并承担费用。乙方员工应保持工服干净整洁，佩戴工牌，行为规范。女士不得批头散发，男士不得留长胡须。</w:t>
      </w:r>
    </w:p>
    <w:p w14:paraId="6835257B">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highlight w:val="none"/>
        </w:rPr>
        <w:t>6.乙方派驻员工在</w:t>
      </w:r>
      <w:r>
        <w:rPr>
          <w:rFonts w:hint="eastAsia"/>
          <w:highlight w:val="none"/>
        </w:rPr>
        <w:t>为</w:t>
      </w:r>
      <w:r>
        <w:rPr>
          <w:rFonts w:hint="eastAsia" w:ascii="宋体" w:hAnsi="宋体" w:cs="宋体"/>
          <w:sz w:val="24"/>
          <w:szCs w:val="24"/>
          <w:highlight w:val="none"/>
        </w:rPr>
        <w:t>甲方</w:t>
      </w:r>
      <w:r>
        <w:rPr>
          <w:rFonts w:hint="eastAsia" w:ascii="宋体" w:hAnsi="宋体" w:cs="宋体"/>
          <w:sz w:val="24"/>
          <w:szCs w:val="24"/>
        </w:rPr>
        <w:t>提供服务期间佩戴甲方标志、统一工装、办理工作证或与甲方员工相同或类似的手续，并不代表与甲方建立劳动派遣、雇佣关系。</w:t>
      </w:r>
    </w:p>
    <w:p w14:paraId="26443851">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7.乙方定期进行员工素质培训、技术培训、保密工作培训，并定期进行考核、检查，提高员工职业技能、自身防护意识和职业道德修养。</w:t>
      </w:r>
    </w:p>
    <w:p w14:paraId="67FF7E76">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8.乙方应按服务范围和内容配足工作所需的办公用品、劳保用品、作业工具设备及耗材等物品，要求具有满足性、合理性、实用性、先进性等。</w:t>
      </w:r>
    </w:p>
    <w:p w14:paraId="2A431C89">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9.乙方按项目制定并适时完善各类应急预案（防汛、除雪、电梯困人、火灾等），同时做好培训和演练，并归档留存备查。</w:t>
      </w:r>
    </w:p>
    <w:p w14:paraId="58EE8425">
      <w:pPr>
        <w:keepNext w:val="0"/>
        <w:keepLines w:val="0"/>
        <w:pageBreakBefore w:val="0"/>
        <w:widowControl/>
        <w:kinsoku/>
        <w:topLinePunct w:val="0"/>
        <w:autoSpaceDE/>
        <w:autoSpaceDN/>
        <w:bidi w:val="0"/>
        <w:adjustRightInd/>
        <w:snapToGrid/>
        <w:spacing w:line="500" w:lineRule="exact"/>
        <w:ind w:firstLine="496" w:firstLineChars="200"/>
        <w:textAlignment w:val="auto"/>
        <w:rPr>
          <w:rFonts w:ascii="宋体" w:hAnsi="宋体" w:cs="宋体"/>
          <w:color w:val="auto"/>
          <w:sz w:val="24"/>
          <w:szCs w:val="24"/>
        </w:rPr>
      </w:pPr>
      <w:r>
        <w:rPr>
          <w:rFonts w:hint="eastAsia" w:ascii="宋体" w:hAnsi="宋体" w:cs="宋体"/>
          <w:color w:val="auto"/>
          <w:sz w:val="24"/>
          <w:szCs w:val="24"/>
        </w:rPr>
        <w:t>10.乙方需积极配合甲方交办的各项临时性工作任务。遇突发事件、灾害预防、火灾扑灭、暴雨、暴雪、重大事故、安全检查等情形时，乙方应无条件服从甲方指挥，并安排值班，协助甲方管理责任区域内的消防、安防、事故处理和秩序维护等工作，直至任务完成。</w:t>
      </w:r>
    </w:p>
    <w:p w14:paraId="6938CED3">
      <w:pPr>
        <w:keepNext w:val="0"/>
        <w:keepLines w:val="0"/>
        <w:pageBreakBefore w:val="0"/>
        <w:widowControl/>
        <w:kinsoku/>
        <w:topLinePunct w:val="0"/>
        <w:autoSpaceDE/>
        <w:autoSpaceDN/>
        <w:bidi w:val="0"/>
        <w:adjustRightInd/>
        <w:snapToGrid/>
        <w:spacing w:line="500" w:lineRule="exact"/>
        <w:textAlignment w:val="auto"/>
        <w:rPr>
          <w:rFonts w:ascii="宋体" w:hAnsi="宋体" w:cs="宋体"/>
          <w:b/>
          <w:bCs/>
          <w:sz w:val="24"/>
          <w:szCs w:val="24"/>
        </w:rPr>
      </w:pPr>
      <w:r>
        <w:rPr>
          <w:rFonts w:hint="eastAsia" w:ascii="宋体" w:hAnsi="宋体" w:cs="宋体"/>
          <w:b/>
          <w:bCs/>
          <w:sz w:val="24"/>
          <w:szCs w:val="24"/>
        </w:rPr>
        <w:t>四、分项服务内容</w:t>
      </w:r>
    </w:p>
    <w:p w14:paraId="1AB63FEB">
      <w:pPr>
        <w:keepNext w:val="0"/>
        <w:keepLines w:val="0"/>
        <w:pageBreakBefore w:val="0"/>
        <w:widowControl/>
        <w:kinsoku/>
        <w:topLinePunct w:val="0"/>
        <w:autoSpaceDE/>
        <w:autoSpaceDN/>
        <w:bidi w:val="0"/>
        <w:adjustRightInd/>
        <w:snapToGrid/>
        <w:spacing w:line="500" w:lineRule="exact"/>
        <w:contextualSpacing/>
        <w:textAlignment w:val="auto"/>
        <w:rPr>
          <w:rFonts w:ascii="宋体" w:hAnsi="宋体" w:cs="宋体"/>
          <w:b/>
          <w:bCs/>
          <w:sz w:val="24"/>
          <w:szCs w:val="24"/>
        </w:rPr>
      </w:pPr>
      <w:r>
        <w:rPr>
          <w:rFonts w:hint="eastAsia" w:ascii="宋体" w:hAnsi="宋体" w:cs="宋体"/>
          <w:b/>
          <w:bCs/>
          <w:sz w:val="24"/>
          <w:szCs w:val="24"/>
        </w:rPr>
        <w:t>（一）助医服务</w:t>
      </w:r>
    </w:p>
    <w:p w14:paraId="0F33469F">
      <w:pPr>
        <w:keepNext w:val="0"/>
        <w:keepLines w:val="0"/>
        <w:pageBreakBefore w:val="0"/>
        <w:widowControl/>
        <w:kinsoku/>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1、服务内容</w:t>
      </w:r>
    </w:p>
    <w:p w14:paraId="77D26F9A">
      <w:pPr>
        <w:keepNext w:val="0"/>
        <w:keepLines w:val="0"/>
        <w:pageBreakBefore w:val="0"/>
        <w:widowControl/>
        <w:kinsoku/>
        <w:wordWrap w:val="0"/>
        <w:overflowPunct w:val="0"/>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乙方为甲方提供导医、辅医、消防员、司机等助医类人员（以下简称“服务人员”），协助甲方开展各项基础医疗辅助等工作，服从甲方的管理，确保服务人员完成甲方所交给的工作任务，并及时了解服务人员有关情况。</w:t>
      </w:r>
    </w:p>
    <w:p w14:paraId="4643B40B">
      <w:pPr>
        <w:keepNext w:val="0"/>
        <w:keepLines w:val="0"/>
        <w:pageBreakBefore w:val="0"/>
        <w:widowControl/>
        <w:kinsoku/>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2、导医辅医服务人员标准</w:t>
      </w:r>
    </w:p>
    <w:p w14:paraId="6ADCD33A">
      <w:pPr>
        <w:keepNext w:val="0"/>
        <w:keepLines w:val="0"/>
        <w:pageBreakBefore w:val="0"/>
        <w:widowControl/>
        <w:kinsoku/>
        <w:topLinePunct w:val="0"/>
        <w:autoSpaceDE/>
        <w:autoSpaceDN/>
        <w:bidi w:val="0"/>
        <w:adjustRightInd/>
        <w:snapToGrid/>
        <w:spacing w:after="156" w:afterLines="50"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（1）服务人员标准及要求</w:t>
      </w:r>
    </w:p>
    <w:tbl>
      <w:tblPr>
        <w:tblStyle w:val="3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7093"/>
      </w:tblGrid>
      <w:tr w14:paraId="423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06" w:type="dxa"/>
            <w:vAlign w:val="center"/>
          </w:tcPr>
          <w:p w14:paraId="6E1FFBF0">
            <w:pPr>
              <w:spacing w:line="240" w:lineRule="auto"/>
              <w:contextualSpacing/>
              <w:jc w:val="center"/>
              <w:rPr>
                <w:rFonts w:ascii="宋体" w:hAnsi="宋体" w:cs="宋体"/>
                <w:sz w:val="24"/>
                <w:szCs w:val="24"/>
              </w:rPr>
            </w:pPr>
            <w:r>
              <w:rPr>
                <w:rFonts w:hint="eastAsia" w:ascii="宋体" w:hAnsi="宋体" w:cs="宋体"/>
                <w:sz w:val="24"/>
                <w:szCs w:val="24"/>
              </w:rPr>
              <w:t>人员类型</w:t>
            </w:r>
          </w:p>
        </w:tc>
        <w:tc>
          <w:tcPr>
            <w:tcW w:w="7093" w:type="dxa"/>
            <w:shd w:val="clear" w:color="auto" w:fill="auto"/>
            <w:vAlign w:val="center"/>
          </w:tcPr>
          <w:p w14:paraId="63CABE2B">
            <w:pPr>
              <w:spacing w:line="240" w:lineRule="auto"/>
              <w:contextualSpacing/>
              <w:jc w:val="center"/>
              <w:rPr>
                <w:rFonts w:ascii="宋体" w:hAnsi="宋体" w:cs="宋体"/>
                <w:sz w:val="24"/>
                <w:szCs w:val="24"/>
              </w:rPr>
            </w:pPr>
            <w:r>
              <w:rPr>
                <w:rFonts w:hint="eastAsia" w:ascii="宋体" w:hAnsi="宋体" w:cs="宋体"/>
                <w:sz w:val="24"/>
                <w:szCs w:val="24"/>
              </w:rPr>
              <w:t>导医辅医</w:t>
            </w:r>
          </w:p>
        </w:tc>
      </w:tr>
      <w:tr w14:paraId="282F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06" w:type="dxa"/>
            <w:vAlign w:val="center"/>
          </w:tcPr>
          <w:p w14:paraId="29A146F1">
            <w:pPr>
              <w:spacing w:line="240" w:lineRule="auto"/>
              <w:contextualSpacing/>
              <w:jc w:val="center"/>
              <w:rPr>
                <w:rFonts w:ascii="宋体" w:hAnsi="宋体" w:cs="宋体"/>
                <w:sz w:val="24"/>
                <w:szCs w:val="24"/>
              </w:rPr>
            </w:pPr>
            <w:r>
              <w:rPr>
                <w:rFonts w:hint="eastAsia" w:ascii="宋体" w:hAnsi="宋体" w:cs="宋体"/>
                <w:sz w:val="24"/>
                <w:szCs w:val="24"/>
              </w:rPr>
              <w:t>性别</w:t>
            </w:r>
          </w:p>
        </w:tc>
        <w:tc>
          <w:tcPr>
            <w:tcW w:w="7093" w:type="dxa"/>
            <w:vAlign w:val="center"/>
          </w:tcPr>
          <w:p w14:paraId="30700AAE">
            <w:pPr>
              <w:spacing w:line="240" w:lineRule="auto"/>
              <w:contextualSpacing/>
              <w:jc w:val="center"/>
              <w:rPr>
                <w:rFonts w:ascii="宋体" w:hAnsi="宋体" w:cs="宋体"/>
                <w:sz w:val="24"/>
                <w:szCs w:val="24"/>
              </w:rPr>
            </w:pPr>
            <w:r>
              <w:rPr>
                <w:rFonts w:hint="eastAsia" w:ascii="宋体" w:hAnsi="宋体" w:cs="宋体"/>
                <w:sz w:val="24"/>
                <w:szCs w:val="24"/>
              </w:rPr>
              <w:t>不限</w:t>
            </w:r>
          </w:p>
        </w:tc>
      </w:tr>
      <w:tr w14:paraId="1469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06" w:type="dxa"/>
            <w:shd w:val="clear" w:color="auto" w:fill="auto"/>
            <w:vAlign w:val="center"/>
          </w:tcPr>
          <w:p w14:paraId="4869DE3A">
            <w:pPr>
              <w:spacing w:line="240" w:lineRule="auto"/>
              <w:contextualSpacing/>
              <w:jc w:val="center"/>
              <w:rPr>
                <w:rFonts w:ascii="宋体" w:hAnsi="宋体" w:cs="宋体"/>
                <w:sz w:val="24"/>
                <w:szCs w:val="24"/>
              </w:rPr>
            </w:pPr>
            <w:r>
              <w:rPr>
                <w:rFonts w:hint="eastAsia" w:ascii="宋体" w:hAnsi="宋体" w:cs="宋体"/>
                <w:sz w:val="24"/>
                <w:szCs w:val="24"/>
              </w:rPr>
              <w:t>学历</w:t>
            </w:r>
          </w:p>
        </w:tc>
        <w:tc>
          <w:tcPr>
            <w:tcW w:w="7093" w:type="dxa"/>
            <w:shd w:val="clear" w:color="auto" w:fill="auto"/>
            <w:vAlign w:val="center"/>
          </w:tcPr>
          <w:p w14:paraId="4AB1AD04">
            <w:pPr>
              <w:spacing w:line="240" w:lineRule="auto"/>
              <w:contextualSpacing/>
              <w:jc w:val="center"/>
              <w:rPr>
                <w:rFonts w:ascii="宋体" w:hAnsi="宋体" w:cs="宋体"/>
                <w:sz w:val="24"/>
                <w:szCs w:val="24"/>
              </w:rPr>
            </w:pPr>
            <w:r>
              <w:rPr>
                <w:rFonts w:hint="eastAsia" w:ascii="宋体" w:hAnsi="宋体" w:cs="宋体"/>
                <w:sz w:val="24"/>
                <w:szCs w:val="24"/>
              </w:rPr>
              <w:t>大专及以上学历</w:t>
            </w:r>
          </w:p>
        </w:tc>
      </w:tr>
      <w:tr w14:paraId="3C91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06" w:type="dxa"/>
            <w:vAlign w:val="center"/>
          </w:tcPr>
          <w:p w14:paraId="007FB289">
            <w:pPr>
              <w:spacing w:line="240" w:lineRule="auto"/>
              <w:contextualSpacing/>
              <w:jc w:val="center"/>
              <w:rPr>
                <w:rFonts w:ascii="宋体" w:hAnsi="宋体" w:cs="宋体"/>
                <w:sz w:val="24"/>
                <w:szCs w:val="24"/>
              </w:rPr>
            </w:pPr>
            <w:r>
              <w:rPr>
                <w:rFonts w:hint="eastAsia" w:ascii="宋体" w:hAnsi="宋体" w:cs="宋体"/>
                <w:sz w:val="24"/>
                <w:szCs w:val="24"/>
              </w:rPr>
              <w:t>年龄</w:t>
            </w:r>
          </w:p>
        </w:tc>
        <w:tc>
          <w:tcPr>
            <w:tcW w:w="7093" w:type="dxa"/>
            <w:vAlign w:val="center"/>
          </w:tcPr>
          <w:p w14:paraId="78F154BC">
            <w:pPr>
              <w:spacing w:line="240" w:lineRule="auto"/>
              <w:contextualSpacing/>
              <w:jc w:val="center"/>
              <w:rPr>
                <w:rFonts w:ascii="宋体" w:hAnsi="宋体" w:cs="宋体"/>
                <w:sz w:val="24"/>
                <w:szCs w:val="24"/>
              </w:rPr>
            </w:pPr>
            <w:r>
              <w:rPr>
                <w:rFonts w:hint="eastAsia" w:ascii="宋体" w:hAnsi="宋体" w:cs="宋体"/>
                <w:sz w:val="24"/>
                <w:szCs w:val="24"/>
              </w:rPr>
              <w:t>女40岁以下、男45岁以下</w:t>
            </w:r>
          </w:p>
        </w:tc>
      </w:tr>
      <w:tr w14:paraId="7176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06" w:type="dxa"/>
            <w:vAlign w:val="center"/>
          </w:tcPr>
          <w:p w14:paraId="0720F474">
            <w:pPr>
              <w:spacing w:line="240" w:lineRule="auto"/>
              <w:contextualSpacing/>
              <w:jc w:val="center"/>
              <w:rPr>
                <w:rFonts w:ascii="宋体" w:hAnsi="宋体" w:cs="宋体"/>
                <w:sz w:val="24"/>
                <w:szCs w:val="24"/>
              </w:rPr>
            </w:pPr>
            <w:r>
              <w:rPr>
                <w:rFonts w:hint="eastAsia" w:ascii="宋体" w:hAnsi="宋体" w:cs="宋体"/>
                <w:sz w:val="24"/>
                <w:szCs w:val="24"/>
              </w:rPr>
              <w:t>身高</w:t>
            </w:r>
          </w:p>
        </w:tc>
        <w:tc>
          <w:tcPr>
            <w:tcW w:w="7093" w:type="dxa"/>
            <w:vAlign w:val="center"/>
          </w:tcPr>
          <w:p w14:paraId="63143653">
            <w:pPr>
              <w:spacing w:line="240" w:lineRule="auto"/>
              <w:contextualSpacing/>
              <w:jc w:val="center"/>
              <w:rPr>
                <w:rFonts w:ascii="宋体" w:hAnsi="宋体" w:cs="宋体"/>
                <w:sz w:val="24"/>
                <w:szCs w:val="24"/>
              </w:rPr>
            </w:pPr>
            <w:r>
              <w:rPr>
                <w:rFonts w:hint="eastAsia" w:ascii="宋体" w:hAnsi="宋体" w:cs="宋体"/>
                <w:sz w:val="24"/>
                <w:szCs w:val="24"/>
              </w:rPr>
              <w:t>女165cm以上、男170cm以上</w:t>
            </w:r>
          </w:p>
        </w:tc>
      </w:tr>
      <w:tr w14:paraId="59C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6" w:type="dxa"/>
            <w:vAlign w:val="center"/>
          </w:tcPr>
          <w:p w14:paraId="478A530E">
            <w:pPr>
              <w:spacing w:line="240" w:lineRule="auto"/>
              <w:contextualSpacing/>
              <w:jc w:val="center"/>
              <w:rPr>
                <w:rFonts w:ascii="宋体" w:hAnsi="宋体" w:cs="宋体"/>
                <w:sz w:val="24"/>
                <w:szCs w:val="24"/>
              </w:rPr>
            </w:pPr>
            <w:r>
              <w:rPr>
                <w:rFonts w:hint="eastAsia" w:ascii="宋体" w:hAnsi="宋体" w:cs="宋体"/>
                <w:sz w:val="24"/>
                <w:szCs w:val="24"/>
              </w:rPr>
              <w:t>专业知识</w:t>
            </w:r>
          </w:p>
          <w:p w14:paraId="5DDFCB24">
            <w:pPr>
              <w:spacing w:line="240" w:lineRule="auto"/>
              <w:contextualSpacing/>
              <w:jc w:val="center"/>
              <w:rPr>
                <w:rFonts w:ascii="宋体" w:hAnsi="宋体" w:cs="宋体"/>
                <w:sz w:val="24"/>
                <w:szCs w:val="24"/>
              </w:rPr>
            </w:pPr>
            <w:r>
              <w:rPr>
                <w:rFonts w:hint="eastAsia" w:ascii="宋体" w:hAnsi="宋体" w:cs="宋体"/>
                <w:sz w:val="24"/>
                <w:szCs w:val="24"/>
              </w:rPr>
              <w:t>及综合素质</w:t>
            </w:r>
          </w:p>
        </w:tc>
        <w:tc>
          <w:tcPr>
            <w:tcW w:w="7093" w:type="dxa"/>
            <w:vAlign w:val="center"/>
          </w:tcPr>
          <w:p w14:paraId="6DC721D6">
            <w:pPr>
              <w:spacing w:line="240" w:lineRule="auto"/>
              <w:contextualSpacing/>
              <w:rPr>
                <w:rFonts w:ascii="宋体" w:hAnsi="宋体" w:cs="宋体"/>
                <w:sz w:val="24"/>
                <w:szCs w:val="24"/>
              </w:rPr>
            </w:pPr>
            <w:r>
              <w:rPr>
                <w:rFonts w:hint="eastAsia" w:ascii="宋体" w:hAnsi="宋体" w:cs="宋体"/>
                <w:sz w:val="24"/>
                <w:szCs w:val="24"/>
              </w:rPr>
              <w:t>1.普通话标准，有亲和力，具备较强的服务意识，性格开朗外向。语言表达能力强，具有良好的服务意识和沟通、协调能力。</w:t>
            </w:r>
          </w:p>
          <w:p w14:paraId="3C6D0666">
            <w:pPr>
              <w:spacing w:line="240" w:lineRule="auto"/>
              <w:contextualSpacing/>
              <w:rPr>
                <w:rFonts w:ascii="宋体" w:hAnsi="宋体" w:cs="宋体"/>
                <w:sz w:val="24"/>
                <w:szCs w:val="24"/>
              </w:rPr>
            </w:pPr>
            <w:r>
              <w:rPr>
                <w:rFonts w:hint="eastAsia" w:ascii="宋体" w:hAnsi="宋体" w:cs="宋体"/>
                <w:sz w:val="24"/>
                <w:szCs w:val="24"/>
              </w:rPr>
              <w:t>3.身体健康（需体检报告），五官端正，形象气质佳，精神面貌良好。</w:t>
            </w:r>
          </w:p>
          <w:p w14:paraId="78CBD240">
            <w:pPr>
              <w:spacing w:line="240" w:lineRule="auto"/>
              <w:contextualSpacing/>
              <w:rPr>
                <w:rFonts w:ascii="宋体" w:hAnsi="宋体" w:cs="宋体"/>
                <w:sz w:val="24"/>
                <w:szCs w:val="24"/>
              </w:rPr>
            </w:pPr>
            <w:r>
              <w:rPr>
                <w:rFonts w:hint="eastAsia" w:ascii="宋体" w:hAnsi="宋体" w:cs="宋体"/>
                <w:sz w:val="24"/>
                <w:szCs w:val="24"/>
              </w:rPr>
              <w:t>4.具备一定的文字功底及写作能力，熟练掌握计算机系统办公软件。</w:t>
            </w:r>
          </w:p>
          <w:p w14:paraId="1E39C291">
            <w:pPr>
              <w:spacing w:line="240" w:lineRule="auto"/>
              <w:contextualSpacing/>
              <w:rPr>
                <w:rFonts w:ascii="宋体" w:hAnsi="宋体" w:cs="宋体"/>
                <w:sz w:val="24"/>
                <w:szCs w:val="24"/>
              </w:rPr>
            </w:pPr>
            <w:r>
              <w:rPr>
                <w:rFonts w:hint="eastAsia" w:ascii="宋体" w:hAnsi="宋体" w:cs="宋体"/>
                <w:sz w:val="24"/>
                <w:szCs w:val="24"/>
              </w:rPr>
              <w:t>5.了解助医工作的程序、要求及礼仪规范，具有良好的职业素养。</w:t>
            </w:r>
          </w:p>
          <w:p w14:paraId="310545EC">
            <w:pPr>
              <w:spacing w:line="240" w:lineRule="auto"/>
              <w:contextualSpacing/>
              <w:rPr>
                <w:rFonts w:ascii="宋体" w:hAnsi="宋体" w:cs="宋体"/>
                <w:sz w:val="24"/>
                <w:szCs w:val="24"/>
              </w:rPr>
            </w:pPr>
            <w:r>
              <w:rPr>
                <w:rFonts w:hint="eastAsia" w:ascii="宋体" w:hAnsi="宋体" w:cs="宋体"/>
                <w:sz w:val="24"/>
                <w:szCs w:val="24"/>
              </w:rPr>
              <w:t>6.有责任心，主动服务意识强，有大局意识和良好团队协作精神。</w:t>
            </w:r>
          </w:p>
          <w:p w14:paraId="187C8809">
            <w:pPr>
              <w:spacing w:line="240" w:lineRule="auto"/>
              <w:contextualSpacing/>
              <w:rPr>
                <w:rFonts w:ascii="宋体" w:hAnsi="宋体" w:cs="宋体"/>
                <w:sz w:val="24"/>
                <w:szCs w:val="24"/>
              </w:rPr>
            </w:pPr>
            <w:r>
              <w:rPr>
                <w:rFonts w:hint="eastAsia" w:ascii="宋体" w:hAnsi="宋体" w:cs="宋体"/>
                <w:sz w:val="24"/>
                <w:szCs w:val="24"/>
              </w:rPr>
              <w:t>7.具有医院相关工作经历或医学教育背景优先。</w:t>
            </w:r>
          </w:p>
          <w:p w14:paraId="7A71B4A0">
            <w:pPr>
              <w:spacing w:line="240" w:lineRule="auto"/>
              <w:contextualSpacing/>
              <w:rPr>
                <w:rFonts w:ascii="宋体" w:hAnsi="宋体" w:cs="宋体"/>
                <w:sz w:val="24"/>
                <w:szCs w:val="24"/>
              </w:rPr>
            </w:pPr>
            <w:r>
              <w:rPr>
                <w:rFonts w:hint="eastAsia" w:ascii="宋体" w:hAnsi="宋体" w:cs="宋体"/>
                <w:sz w:val="24"/>
                <w:szCs w:val="24"/>
              </w:rPr>
              <w:t>8.无犯罪记录，具备完全民事行为能力。</w:t>
            </w:r>
          </w:p>
        </w:tc>
      </w:tr>
    </w:tbl>
    <w:p w14:paraId="07844C6A">
      <w:pPr>
        <w:spacing w:line="500" w:lineRule="exact"/>
        <w:ind w:firstLine="496" w:firstLineChars="200"/>
        <w:contextualSpacing/>
        <w:rPr>
          <w:rFonts w:ascii="宋体" w:hAnsi="宋体" w:cs="宋体"/>
          <w:sz w:val="24"/>
          <w:szCs w:val="24"/>
        </w:rPr>
      </w:pPr>
      <w:r>
        <w:rPr>
          <w:rFonts w:hint="eastAsia" w:ascii="宋体" w:hAnsi="宋体" w:cs="宋体"/>
          <w:sz w:val="24"/>
          <w:szCs w:val="24"/>
        </w:rPr>
        <w:t>（2）导医辅医服务标准</w:t>
      </w:r>
    </w:p>
    <w:p w14:paraId="199AA58E">
      <w:pPr>
        <w:spacing w:line="500" w:lineRule="exact"/>
        <w:ind w:firstLine="496" w:firstLineChars="200"/>
        <w:contextualSpacing/>
        <w:rPr>
          <w:rFonts w:ascii="宋体" w:hAnsi="宋体" w:cs="宋体"/>
          <w:sz w:val="24"/>
          <w:szCs w:val="24"/>
        </w:rPr>
      </w:pPr>
      <w:r>
        <w:rPr>
          <w:rFonts w:hint="eastAsia" w:ascii="宋体" w:hAnsi="宋体" w:cs="宋体"/>
          <w:sz w:val="24"/>
          <w:szCs w:val="24"/>
        </w:rPr>
        <w:t>①热情礼貌迎候患者，主动导示患者挂号、就诊、检查、取药路线，为诊前患者指导，为诊后患者服务。</w:t>
      </w:r>
    </w:p>
    <w:p w14:paraId="23484FAB">
      <w:pPr>
        <w:spacing w:line="500" w:lineRule="exact"/>
        <w:ind w:firstLine="496" w:firstLineChars="200"/>
        <w:contextualSpacing/>
        <w:rPr>
          <w:rFonts w:ascii="宋体" w:hAnsi="宋体" w:cs="宋体"/>
          <w:sz w:val="24"/>
          <w:szCs w:val="24"/>
        </w:rPr>
      </w:pPr>
      <w:r>
        <w:rPr>
          <w:rFonts w:hint="eastAsia" w:ascii="宋体" w:hAnsi="宋体" w:cs="宋体"/>
          <w:sz w:val="24"/>
          <w:szCs w:val="24"/>
        </w:rPr>
        <w:t>②主动向患者介绍各科室情况，正确引导患者就诊。</w:t>
      </w:r>
    </w:p>
    <w:p w14:paraId="5C5DD904">
      <w:pPr>
        <w:spacing w:line="500" w:lineRule="exact"/>
        <w:ind w:firstLine="496" w:firstLineChars="200"/>
        <w:contextualSpacing/>
        <w:rPr>
          <w:rFonts w:ascii="宋体" w:hAnsi="宋体" w:cs="宋体"/>
          <w:sz w:val="24"/>
          <w:szCs w:val="24"/>
        </w:rPr>
      </w:pPr>
      <w:r>
        <w:rPr>
          <w:rFonts w:hint="eastAsia" w:ascii="宋体" w:hAnsi="宋体" w:cs="宋体"/>
          <w:sz w:val="24"/>
          <w:szCs w:val="24"/>
        </w:rPr>
        <w:t>③对患者提出的问题要亲切和蔼地回答，百问不厌。</w:t>
      </w:r>
    </w:p>
    <w:p w14:paraId="1EA66DF6">
      <w:pPr>
        <w:spacing w:line="500" w:lineRule="exact"/>
        <w:ind w:firstLine="496" w:firstLineChars="200"/>
        <w:contextualSpacing/>
        <w:rPr>
          <w:rFonts w:ascii="宋体" w:hAnsi="宋体" w:cs="宋体"/>
          <w:sz w:val="24"/>
          <w:szCs w:val="24"/>
        </w:rPr>
      </w:pPr>
      <w:r>
        <w:rPr>
          <w:rFonts w:hint="eastAsia" w:ascii="宋体" w:hAnsi="宋体" w:cs="宋体"/>
          <w:sz w:val="24"/>
          <w:szCs w:val="24"/>
        </w:rPr>
        <w:t>④导医台要备有各类应急工具，供患者使用。</w:t>
      </w:r>
    </w:p>
    <w:p w14:paraId="1658A98B">
      <w:pPr>
        <w:spacing w:line="500" w:lineRule="exact"/>
        <w:ind w:firstLine="496" w:firstLineChars="200"/>
        <w:contextualSpacing/>
        <w:rPr>
          <w:rFonts w:ascii="宋体" w:hAnsi="宋体" w:cs="宋体"/>
          <w:sz w:val="24"/>
          <w:szCs w:val="24"/>
        </w:rPr>
      </w:pPr>
      <w:r>
        <w:rPr>
          <w:rFonts w:hint="eastAsia" w:ascii="宋体" w:hAnsi="宋体" w:cs="宋体"/>
          <w:sz w:val="24"/>
          <w:szCs w:val="24"/>
        </w:rPr>
        <w:t>⑤帮助患者及家属与外界取得联系。</w:t>
      </w:r>
    </w:p>
    <w:p w14:paraId="2E852073">
      <w:pPr>
        <w:spacing w:line="500" w:lineRule="exact"/>
        <w:ind w:firstLine="496" w:firstLineChars="200"/>
        <w:contextualSpacing/>
        <w:rPr>
          <w:rFonts w:ascii="宋体" w:hAnsi="宋体" w:cs="宋体"/>
          <w:sz w:val="24"/>
          <w:szCs w:val="24"/>
        </w:rPr>
      </w:pPr>
      <w:r>
        <w:rPr>
          <w:rFonts w:hint="eastAsia" w:ascii="宋体" w:hAnsi="宋体" w:cs="宋体"/>
          <w:sz w:val="24"/>
          <w:szCs w:val="24"/>
        </w:rPr>
        <w:t>⑥负责保持导诊台及门诊大厅干净整洁。</w:t>
      </w:r>
    </w:p>
    <w:p w14:paraId="6DE7850A">
      <w:pPr>
        <w:spacing w:line="500" w:lineRule="exact"/>
        <w:ind w:firstLine="496" w:firstLineChars="200"/>
        <w:contextualSpacing/>
        <w:rPr>
          <w:rFonts w:ascii="宋体" w:hAnsi="宋体" w:cs="宋体"/>
          <w:sz w:val="24"/>
          <w:szCs w:val="24"/>
        </w:rPr>
      </w:pPr>
      <w:r>
        <w:rPr>
          <w:rFonts w:hint="eastAsia" w:ascii="宋体" w:hAnsi="宋体" w:cs="宋体"/>
          <w:sz w:val="24"/>
          <w:szCs w:val="24"/>
        </w:rPr>
        <w:t>⑦站立时肩平、头正、挺胸、收腹、双眼平视前方。两手自然下体前腹部交叉，右手搭在左手上，手心正对肚脐部位，身体正直平整。</w:t>
      </w:r>
    </w:p>
    <w:p w14:paraId="18271DDD">
      <w:pPr>
        <w:spacing w:line="500" w:lineRule="exact"/>
        <w:ind w:firstLine="496" w:firstLineChars="200"/>
        <w:contextualSpacing/>
        <w:rPr>
          <w:rFonts w:ascii="宋体" w:hAnsi="宋体" w:cs="宋体"/>
          <w:sz w:val="24"/>
          <w:szCs w:val="24"/>
        </w:rPr>
      </w:pPr>
      <w:r>
        <w:rPr>
          <w:rFonts w:hint="eastAsia" w:ascii="宋体" w:hAnsi="宋体" w:cs="宋体"/>
          <w:sz w:val="24"/>
          <w:szCs w:val="24"/>
        </w:rPr>
        <w:t>⑧不得倚靠墙壁、桌、台，不得半身伏在桌、台或椅背上等；不得手插口袋、背手跨立，不得与同事勾肩搭背。</w:t>
      </w:r>
    </w:p>
    <w:p w14:paraId="7774D0D1">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3、消防人员服务标准</w:t>
      </w:r>
    </w:p>
    <w:p w14:paraId="0252E561">
      <w:pPr>
        <w:pStyle w:val="15"/>
        <w:spacing w:line="50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（1）专职站消防队员为12人。</w:t>
      </w:r>
    </w:p>
    <w:p w14:paraId="41E01EFE">
      <w:pPr>
        <w:pStyle w:val="15"/>
        <w:spacing w:line="50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（2）消控室工作人员负责医院消安防控制室的管理及操作，在发生火灾报警后须立即联系在岗巡逻保安和消防队前去查看，若有真实火情需立刻报警、记录。</w:t>
      </w:r>
    </w:p>
    <w:p w14:paraId="6709F984">
      <w:pPr>
        <w:pStyle w:val="15"/>
        <w:spacing w:line="500" w:lineRule="exact"/>
        <w:ind w:firstLine="496"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（3）微型消防站负责医院消防灭火初期救援工作，当有火灾报警需1分钟内赶到现场并处置。</w:t>
      </w:r>
    </w:p>
    <w:p w14:paraId="4249C838">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（4）乙方所有员工要落实消防安全责任制，配合甲方制定的灭火和应急疏散预案。专职消防站及乙方职工要定期组织消防检验、维修，确保甲方整体消防设施完好有效。</w:t>
      </w:r>
    </w:p>
    <w:p w14:paraId="720A508C">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（5）乙方协助甲方建立完善的火灾预防措施，要保障甲方的疏散通道、安全出口、消防车通道畅通。乙方有义务配合甲方组织防火检查，及时消除火灾隐患。</w:t>
      </w:r>
    </w:p>
    <w:p w14:paraId="1F834C08">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（6）在做好重大活动、会议、检查的接待保卫工作，建立各级安全警戒方案，确保医院安全稳定，圆满完成院方交代的其他任务。</w:t>
      </w:r>
    </w:p>
    <w:p w14:paraId="4F2FF498">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4、微型消防站工作人员标准</w:t>
      </w:r>
    </w:p>
    <w:tbl>
      <w:tblPr>
        <w:tblStyle w:val="3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14:paraId="1C18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16" w:type="dxa"/>
            <w:gridSpan w:val="4"/>
            <w:vAlign w:val="center"/>
          </w:tcPr>
          <w:p w14:paraId="27DDE886">
            <w:pPr>
              <w:tabs>
                <w:tab w:val="left" w:pos="3479"/>
              </w:tabs>
              <w:spacing w:line="500" w:lineRule="exact"/>
              <w:jc w:val="center"/>
              <w:rPr>
                <w:rFonts w:ascii="宋体" w:hAnsi="宋体" w:cs="宋体"/>
                <w:sz w:val="24"/>
                <w:szCs w:val="24"/>
              </w:rPr>
            </w:pPr>
            <w:r>
              <w:rPr>
                <w:rFonts w:hint="eastAsia" w:ascii="宋体" w:hAnsi="宋体" w:cs="宋体"/>
                <w:sz w:val="24"/>
                <w:szCs w:val="24"/>
              </w:rPr>
              <w:t>岗位人员素质要求表</w:t>
            </w:r>
          </w:p>
        </w:tc>
      </w:tr>
      <w:tr w14:paraId="0F7F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19" w:type="dxa"/>
            <w:vAlign w:val="center"/>
          </w:tcPr>
          <w:p w14:paraId="3058A445">
            <w:pPr>
              <w:spacing w:line="500" w:lineRule="exact"/>
              <w:jc w:val="center"/>
              <w:rPr>
                <w:rFonts w:ascii="宋体" w:hAnsi="宋体" w:cs="宋体"/>
                <w:sz w:val="24"/>
                <w:szCs w:val="24"/>
              </w:rPr>
            </w:pPr>
            <w:r>
              <w:rPr>
                <w:rFonts w:hint="eastAsia" w:ascii="宋体" w:hAnsi="宋体" w:cs="宋体"/>
                <w:sz w:val="24"/>
                <w:szCs w:val="24"/>
              </w:rPr>
              <w:t>年龄</w:t>
            </w:r>
          </w:p>
        </w:tc>
        <w:tc>
          <w:tcPr>
            <w:tcW w:w="2838" w:type="dxa"/>
            <w:vAlign w:val="center"/>
          </w:tcPr>
          <w:p w14:paraId="2A1A876D">
            <w:pPr>
              <w:spacing w:line="500" w:lineRule="exact"/>
              <w:jc w:val="center"/>
              <w:rPr>
                <w:rFonts w:ascii="宋体" w:hAnsi="宋体" w:cs="宋体"/>
                <w:sz w:val="24"/>
                <w:szCs w:val="24"/>
              </w:rPr>
            </w:pPr>
            <w:r>
              <w:rPr>
                <w:rFonts w:hint="eastAsia" w:ascii="宋体" w:hAnsi="宋体" w:cs="宋体"/>
                <w:sz w:val="24"/>
                <w:szCs w:val="24"/>
              </w:rPr>
              <w:t>40岁以下</w:t>
            </w:r>
          </w:p>
        </w:tc>
        <w:tc>
          <w:tcPr>
            <w:tcW w:w="1419" w:type="dxa"/>
            <w:vAlign w:val="center"/>
          </w:tcPr>
          <w:p w14:paraId="46874028">
            <w:pPr>
              <w:spacing w:line="500" w:lineRule="exact"/>
              <w:jc w:val="center"/>
              <w:rPr>
                <w:rFonts w:ascii="宋体" w:hAnsi="宋体" w:cs="宋体"/>
                <w:sz w:val="24"/>
                <w:szCs w:val="24"/>
              </w:rPr>
            </w:pPr>
            <w:r>
              <w:rPr>
                <w:rFonts w:hint="eastAsia" w:ascii="宋体" w:hAnsi="宋体" w:cs="宋体"/>
                <w:sz w:val="24"/>
                <w:szCs w:val="24"/>
              </w:rPr>
              <w:t>性别</w:t>
            </w:r>
          </w:p>
        </w:tc>
        <w:tc>
          <w:tcPr>
            <w:tcW w:w="2840" w:type="dxa"/>
            <w:vAlign w:val="center"/>
          </w:tcPr>
          <w:p w14:paraId="021091D4">
            <w:pPr>
              <w:spacing w:line="500" w:lineRule="exact"/>
              <w:jc w:val="center"/>
              <w:rPr>
                <w:rFonts w:ascii="宋体" w:hAnsi="宋体" w:cs="宋体"/>
                <w:sz w:val="24"/>
                <w:szCs w:val="24"/>
              </w:rPr>
            </w:pPr>
            <w:r>
              <w:rPr>
                <w:rFonts w:hint="eastAsia" w:ascii="宋体" w:hAnsi="宋体" w:cs="宋体"/>
                <w:sz w:val="24"/>
                <w:szCs w:val="24"/>
              </w:rPr>
              <w:t>不限</w:t>
            </w:r>
          </w:p>
        </w:tc>
      </w:tr>
      <w:tr w14:paraId="38B8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19" w:type="dxa"/>
            <w:vAlign w:val="center"/>
          </w:tcPr>
          <w:p w14:paraId="2176724E">
            <w:pPr>
              <w:spacing w:line="500" w:lineRule="exact"/>
              <w:jc w:val="center"/>
              <w:rPr>
                <w:rFonts w:ascii="宋体" w:hAnsi="宋体" w:cs="宋体"/>
                <w:sz w:val="24"/>
                <w:szCs w:val="24"/>
              </w:rPr>
            </w:pPr>
            <w:r>
              <w:rPr>
                <w:rFonts w:hint="eastAsia" w:ascii="宋体" w:hAnsi="宋体" w:cs="宋体"/>
                <w:sz w:val="24"/>
                <w:szCs w:val="24"/>
              </w:rPr>
              <w:t>学历</w:t>
            </w:r>
          </w:p>
        </w:tc>
        <w:tc>
          <w:tcPr>
            <w:tcW w:w="2838" w:type="dxa"/>
            <w:vAlign w:val="center"/>
          </w:tcPr>
          <w:p w14:paraId="5216619E">
            <w:pPr>
              <w:spacing w:line="500" w:lineRule="exact"/>
              <w:jc w:val="center"/>
              <w:rPr>
                <w:rFonts w:ascii="宋体" w:hAnsi="宋体" w:cs="宋体"/>
                <w:sz w:val="24"/>
                <w:szCs w:val="24"/>
              </w:rPr>
            </w:pPr>
            <w:r>
              <w:rPr>
                <w:rFonts w:hint="eastAsia" w:ascii="宋体" w:hAnsi="宋体" w:cs="宋体"/>
                <w:sz w:val="24"/>
                <w:szCs w:val="24"/>
              </w:rPr>
              <w:t>高中及以上</w:t>
            </w:r>
          </w:p>
        </w:tc>
        <w:tc>
          <w:tcPr>
            <w:tcW w:w="1419" w:type="dxa"/>
            <w:vAlign w:val="center"/>
          </w:tcPr>
          <w:p w14:paraId="66A00B79">
            <w:pPr>
              <w:spacing w:line="500" w:lineRule="exact"/>
              <w:jc w:val="center"/>
              <w:rPr>
                <w:rFonts w:ascii="宋体" w:hAnsi="宋体" w:cs="宋体"/>
                <w:sz w:val="24"/>
                <w:szCs w:val="24"/>
              </w:rPr>
            </w:pPr>
            <w:r>
              <w:rPr>
                <w:rFonts w:hint="eastAsia" w:ascii="宋体" w:hAnsi="宋体" w:cs="宋体"/>
                <w:sz w:val="24"/>
                <w:szCs w:val="24"/>
              </w:rPr>
              <w:t>专业</w:t>
            </w:r>
          </w:p>
        </w:tc>
        <w:tc>
          <w:tcPr>
            <w:tcW w:w="2840" w:type="dxa"/>
            <w:vAlign w:val="center"/>
          </w:tcPr>
          <w:p w14:paraId="63C4A59D">
            <w:pPr>
              <w:spacing w:line="500" w:lineRule="exact"/>
              <w:jc w:val="center"/>
              <w:rPr>
                <w:rFonts w:ascii="宋体" w:hAnsi="宋体" w:cs="宋体"/>
                <w:sz w:val="24"/>
                <w:szCs w:val="24"/>
              </w:rPr>
            </w:pPr>
            <w:r>
              <w:rPr>
                <w:rFonts w:hint="eastAsia" w:ascii="宋体" w:hAnsi="宋体" w:cs="宋体"/>
                <w:sz w:val="24"/>
                <w:szCs w:val="24"/>
              </w:rPr>
              <w:t>不限</w:t>
            </w:r>
          </w:p>
        </w:tc>
      </w:tr>
      <w:tr w14:paraId="3FC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9" w:type="dxa"/>
            <w:vAlign w:val="center"/>
          </w:tcPr>
          <w:p w14:paraId="253F03C3">
            <w:pPr>
              <w:spacing w:line="500" w:lineRule="exact"/>
              <w:jc w:val="center"/>
              <w:rPr>
                <w:rFonts w:ascii="宋体" w:hAnsi="宋体" w:cs="宋体"/>
                <w:sz w:val="24"/>
                <w:szCs w:val="24"/>
              </w:rPr>
            </w:pPr>
            <w:r>
              <w:rPr>
                <w:rFonts w:hint="eastAsia" w:ascii="宋体" w:hAnsi="宋体" w:cs="宋体"/>
                <w:sz w:val="24"/>
                <w:szCs w:val="24"/>
              </w:rPr>
              <w:t>职称或资质</w:t>
            </w:r>
          </w:p>
        </w:tc>
        <w:tc>
          <w:tcPr>
            <w:tcW w:w="2838" w:type="dxa"/>
            <w:vAlign w:val="center"/>
          </w:tcPr>
          <w:p w14:paraId="5D6ABE8A">
            <w:pPr>
              <w:spacing w:line="500" w:lineRule="exact"/>
              <w:jc w:val="center"/>
              <w:rPr>
                <w:rFonts w:ascii="宋体" w:hAnsi="宋体" w:cs="宋体"/>
                <w:sz w:val="24"/>
                <w:szCs w:val="24"/>
              </w:rPr>
            </w:pPr>
            <w:r>
              <w:rPr>
                <w:rFonts w:hint="eastAsia" w:ascii="宋体" w:hAnsi="宋体" w:cs="宋体"/>
                <w:sz w:val="24"/>
                <w:szCs w:val="24"/>
              </w:rPr>
              <w:t>消防相关上岗证优先</w:t>
            </w:r>
          </w:p>
        </w:tc>
        <w:tc>
          <w:tcPr>
            <w:tcW w:w="1419" w:type="dxa"/>
            <w:vAlign w:val="center"/>
          </w:tcPr>
          <w:p w14:paraId="0434142C">
            <w:pPr>
              <w:spacing w:line="500" w:lineRule="exact"/>
              <w:jc w:val="center"/>
              <w:rPr>
                <w:rFonts w:ascii="宋体" w:hAnsi="宋体" w:cs="宋体"/>
                <w:sz w:val="24"/>
                <w:szCs w:val="24"/>
              </w:rPr>
            </w:pPr>
            <w:r>
              <w:rPr>
                <w:rFonts w:hint="eastAsia" w:ascii="宋体" w:hAnsi="宋体" w:cs="宋体"/>
                <w:sz w:val="24"/>
                <w:szCs w:val="24"/>
              </w:rPr>
              <w:t>工作经验</w:t>
            </w:r>
          </w:p>
        </w:tc>
        <w:tc>
          <w:tcPr>
            <w:tcW w:w="2840" w:type="dxa"/>
            <w:vAlign w:val="center"/>
          </w:tcPr>
          <w:p w14:paraId="0799C72C">
            <w:pPr>
              <w:spacing w:line="500" w:lineRule="exact"/>
              <w:jc w:val="center"/>
              <w:rPr>
                <w:rFonts w:ascii="宋体" w:hAnsi="宋体" w:cs="宋体"/>
                <w:sz w:val="24"/>
                <w:szCs w:val="24"/>
              </w:rPr>
            </w:pPr>
            <w:r>
              <w:rPr>
                <w:rFonts w:hint="eastAsia" w:ascii="宋体" w:hAnsi="宋体" w:cs="宋体"/>
                <w:sz w:val="24"/>
                <w:szCs w:val="24"/>
              </w:rPr>
              <w:t>从事相关行业两年以上工作经验优先</w:t>
            </w:r>
          </w:p>
        </w:tc>
      </w:tr>
      <w:tr w14:paraId="04CF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19" w:type="dxa"/>
            <w:vAlign w:val="center"/>
          </w:tcPr>
          <w:p w14:paraId="3C1D138D">
            <w:pPr>
              <w:spacing w:line="500" w:lineRule="exact"/>
              <w:jc w:val="center"/>
              <w:rPr>
                <w:rFonts w:ascii="宋体" w:hAnsi="宋体" w:cs="宋体"/>
                <w:sz w:val="24"/>
                <w:szCs w:val="24"/>
              </w:rPr>
            </w:pPr>
            <w:r>
              <w:rPr>
                <w:rFonts w:hint="eastAsia" w:ascii="宋体" w:hAnsi="宋体" w:cs="宋体"/>
                <w:sz w:val="24"/>
                <w:szCs w:val="24"/>
              </w:rPr>
              <w:t>专业知识及综合素质</w:t>
            </w:r>
          </w:p>
        </w:tc>
        <w:tc>
          <w:tcPr>
            <w:tcW w:w="7097" w:type="dxa"/>
            <w:gridSpan w:val="3"/>
            <w:vAlign w:val="center"/>
          </w:tcPr>
          <w:p w14:paraId="3CBAF884">
            <w:pPr>
              <w:spacing w:line="500" w:lineRule="exact"/>
              <w:rPr>
                <w:rFonts w:ascii="宋体" w:hAnsi="宋体" w:cs="宋体"/>
                <w:sz w:val="24"/>
                <w:szCs w:val="24"/>
              </w:rPr>
            </w:pPr>
            <w:r>
              <w:rPr>
                <w:rFonts w:hint="eastAsia" w:ascii="宋体" w:hAnsi="宋体" w:cs="宋体"/>
                <w:sz w:val="24"/>
                <w:szCs w:val="24"/>
              </w:rPr>
              <w:t>1.有责任心，服从公司管理，自觉自律，有一定的服务意识。</w:t>
            </w:r>
          </w:p>
          <w:p w14:paraId="59BC1FDA">
            <w:pPr>
              <w:spacing w:line="500" w:lineRule="exact"/>
              <w:rPr>
                <w:rFonts w:ascii="宋体" w:hAnsi="宋体" w:cs="宋体"/>
                <w:sz w:val="24"/>
                <w:szCs w:val="24"/>
              </w:rPr>
            </w:pPr>
            <w:r>
              <w:rPr>
                <w:rFonts w:hint="eastAsia" w:ascii="宋体" w:hAnsi="宋体" w:cs="宋体"/>
                <w:sz w:val="24"/>
                <w:szCs w:val="24"/>
              </w:rPr>
              <w:t>2.人品端正，爱岗敬业，工作态度细致，踏实。</w:t>
            </w:r>
          </w:p>
          <w:p w14:paraId="631367F5">
            <w:pPr>
              <w:spacing w:line="500" w:lineRule="exact"/>
              <w:rPr>
                <w:rFonts w:ascii="宋体" w:hAnsi="宋体" w:cs="宋体"/>
                <w:sz w:val="24"/>
                <w:szCs w:val="24"/>
              </w:rPr>
            </w:pPr>
            <w:r>
              <w:rPr>
                <w:rFonts w:hint="eastAsia" w:ascii="宋体" w:hAnsi="宋体" w:cs="宋体"/>
                <w:sz w:val="24"/>
                <w:szCs w:val="24"/>
              </w:rPr>
              <w:t>3.了解一定的消防、安防常识。</w:t>
            </w:r>
          </w:p>
          <w:p w14:paraId="398F53D2">
            <w:pPr>
              <w:spacing w:line="500" w:lineRule="exact"/>
              <w:rPr>
                <w:rFonts w:ascii="宋体" w:hAnsi="宋体" w:cs="宋体"/>
                <w:sz w:val="24"/>
                <w:szCs w:val="24"/>
              </w:rPr>
            </w:pPr>
            <w:r>
              <w:rPr>
                <w:rFonts w:hint="eastAsia" w:ascii="宋体" w:hAnsi="宋体" w:cs="宋体"/>
                <w:sz w:val="24"/>
                <w:szCs w:val="24"/>
                <w:lang w:val="zh-CN" w:bidi="zh-CN"/>
              </w:rPr>
              <w:t>4</w:t>
            </w:r>
            <w:r>
              <w:rPr>
                <w:rFonts w:hint="eastAsia" w:ascii="宋体" w:hAnsi="宋体" w:cs="宋体"/>
                <w:sz w:val="24"/>
                <w:szCs w:val="24"/>
                <w:lang w:bidi="zh-CN"/>
              </w:rPr>
              <w:t>.有良好的沟通能力，普通话标准，</w:t>
            </w:r>
            <w:r>
              <w:rPr>
                <w:rFonts w:hint="eastAsia" w:ascii="宋体" w:hAnsi="宋体" w:cs="宋体"/>
                <w:sz w:val="24"/>
                <w:szCs w:val="24"/>
                <w:lang w:val="zh-CN" w:bidi="zh-CN"/>
              </w:rPr>
              <w:t>思维清晰，口齿清晰，能够</w:t>
            </w:r>
            <w:r>
              <w:rPr>
                <w:rFonts w:hint="eastAsia" w:ascii="宋体" w:hAnsi="宋体" w:cs="宋体"/>
                <w:sz w:val="24"/>
                <w:szCs w:val="24"/>
                <w:lang w:bidi="zh-CN"/>
              </w:rPr>
              <w:t>与患者</w:t>
            </w:r>
            <w:r>
              <w:rPr>
                <w:rFonts w:hint="eastAsia" w:ascii="宋体" w:hAnsi="宋体" w:cs="宋体"/>
                <w:sz w:val="24"/>
                <w:szCs w:val="24"/>
                <w:lang w:val="zh-CN" w:bidi="zh-CN"/>
              </w:rPr>
              <w:t>进行良好的交流。</w:t>
            </w:r>
          </w:p>
          <w:p w14:paraId="21B27D9D">
            <w:pPr>
              <w:spacing w:line="500" w:lineRule="exact"/>
              <w:rPr>
                <w:rFonts w:ascii="宋体" w:hAnsi="宋体" w:cs="宋体"/>
                <w:sz w:val="24"/>
                <w:szCs w:val="24"/>
                <w:lang w:val="zh-CN" w:bidi="zh-CN"/>
              </w:rPr>
            </w:pPr>
            <w:r>
              <w:rPr>
                <w:rFonts w:hint="eastAsia" w:ascii="宋体" w:hAnsi="宋体" w:cs="宋体"/>
                <w:sz w:val="24"/>
                <w:szCs w:val="24"/>
                <w:lang w:bidi="zh-CN"/>
              </w:rPr>
              <w:t>5.</w:t>
            </w:r>
            <w:r>
              <w:rPr>
                <w:rFonts w:hint="eastAsia" w:ascii="宋体" w:hAnsi="宋体" w:cs="宋体"/>
                <w:sz w:val="24"/>
                <w:szCs w:val="24"/>
                <w:lang w:val="zh-CN" w:bidi="zh-CN"/>
              </w:rPr>
              <w:t>遵守公司规章制度，有大局意识，有良好团队协作精神。</w:t>
            </w:r>
          </w:p>
        </w:tc>
      </w:tr>
      <w:tr w14:paraId="767C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9" w:type="dxa"/>
            <w:vAlign w:val="center"/>
          </w:tcPr>
          <w:p w14:paraId="2A73A6E3">
            <w:pPr>
              <w:spacing w:line="500" w:lineRule="exact"/>
              <w:jc w:val="center"/>
              <w:rPr>
                <w:rFonts w:ascii="宋体" w:hAnsi="宋体" w:cs="宋体"/>
                <w:sz w:val="24"/>
                <w:szCs w:val="24"/>
              </w:rPr>
            </w:pPr>
            <w:r>
              <w:rPr>
                <w:rFonts w:hint="eastAsia" w:ascii="宋体" w:hAnsi="宋体" w:cs="宋体"/>
                <w:sz w:val="24"/>
                <w:szCs w:val="24"/>
              </w:rPr>
              <w:t>其他条件</w:t>
            </w:r>
          </w:p>
        </w:tc>
        <w:tc>
          <w:tcPr>
            <w:tcW w:w="7097" w:type="dxa"/>
            <w:gridSpan w:val="3"/>
            <w:vAlign w:val="center"/>
          </w:tcPr>
          <w:p w14:paraId="490A1A5C">
            <w:pPr>
              <w:spacing w:line="500" w:lineRule="exact"/>
              <w:rPr>
                <w:rFonts w:ascii="宋体" w:hAnsi="宋体" w:cs="宋体"/>
                <w:sz w:val="24"/>
                <w:szCs w:val="24"/>
              </w:rPr>
            </w:pPr>
            <w:r>
              <w:rPr>
                <w:rFonts w:hint="eastAsia" w:ascii="宋体" w:hAnsi="宋体" w:cs="宋体"/>
                <w:sz w:val="24"/>
                <w:szCs w:val="24"/>
              </w:rPr>
              <w:t>有医院相关工作经历优先。</w:t>
            </w:r>
          </w:p>
        </w:tc>
      </w:tr>
      <w:tr w14:paraId="187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16" w:type="dxa"/>
            <w:gridSpan w:val="4"/>
            <w:vAlign w:val="center"/>
          </w:tcPr>
          <w:p w14:paraId="7196E594">
            <w:pPr>
              <w:spacing w:line="500" w:lineRule="exact"/>
              <w:jc w:val="center"/>
              <w:rPr>
                <w:rFonts w:ascii="宋体" w:hAnsi="宋体" w:cs="宋体"/>
                <w:sz w:val="24"/>
                <w:szCs w:val="24"/>
              </w:rPr>
            </w:pPr>
            <w:r>
              <w:rPr>
                <w:rFonts w:hint="eastAsia" w:ascii="宋体" w:hAnsi="宋体" w:cs="宋体"/>
                <w:sz w:val="24"/>
                <w:szCs w:val="24"/>
              </w:rPr>
              <w:t>岗位人员素质要求表</w:t>
            </w:r>
          </w:p>
        </w:tc>
      </w:tr>
      <w:tr w14:paraId="20E9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8516" w:type="dxa"/>
            <w:gridSpan w:val="4"/>
            <w:vAlign w:val="center"/>
          </w:tcPr>
          <w:p w14:paraId="05187EF7">
            <w:pPr>
              <w:spacing w:line="240" w:lineRule="auto"/>
              <w:rPr>
                <w:rFonts w:ascii="宋体" w:hAnsi="宋体" w:cs="宋体"/>
                <w:sz w:val="24"/>
                <w:szCs w:val="24"/>
              </w:rPr>
            </w:pPr>
            <w:r>
              <w:rPr>
                <w:rFonts w:hint="eastAsia" w:ascii="宋体" w:hAnsi="宋体" w:cs="宋体"/>
                <w:sz w:val="24"/>
                <w:szCs w:val="24"/>
              </w:rPr>
              <w:t>1.专职消防员在站长、队长直接领导下进行工作。</w:t>
            </w:r>
          </w:p>
          <w:p w14:paraId="68622A32">
            <w:pPr>
              <w:spacing w:line="240" w:lineRule="auto"/>
              <w:rPr>
                <w:rFonts w:ascii="宋体" w:hAnsi="宋体" w:cs="宋体"/>
                <w:sz w:val="24"/>
                <w:szCs w:val="24"/>
              </w:rPr>
            </w:pPr>
            <w:r>
              <w:rPr>
                <w:rFonts w:hint="eastAsia" w:ascii="宋体" w:hAnsi="宋体" w:cs="宋体"/>
                <w:sz w:val="24"/>
                <w:szCs w:val="24"/>
              </w:rPr>
              <w:t>2.积极参加学习和训练，做好各项执勤备战工作。</w:t>
            </w:r>
          </w:p>
          <w:p w14:paraId="5ED43886">
            <w:pPr>
              <w:spacing w:line="240" w:lineRule="auto"/>
              <w:rPr>
                <w:rFonts w:ascii="宋体" w:hAnsi="宋体" w:cs="宋体"/>
                <w:sz w:val="24"/>
                <w:szCs w:val="24"/>
              </w:rPr>
            </w:pPr>
            <w:r>
              <w:rPr>
                <w:rFonts w:hint="eastAsia" w:ascii="宋体" w:hAnsi="宋体" w:cs="宋体"/>
                <w:sz w:val="24"/>
                <w:szCs w:val="24"/>
              </w:rPr>
              <w:t>3.做好楼层战备箱器材维护管理工作。</w:t>
            </w:r>
          </w:p>
          <w:p w14:paraId="705A5F27">
            <w:pPr>
              <w:spacing w:line="240" w:lineRule="auto"/>
              <w:rPr>
                <w:rFonts w:ascii="宋体" w:hAnsi="宋体" w:cs="宋体"/>
                <w:sz w:val="24"/>
                <w:szCs w:val="24"/>
              </w:rPr>
            </w:pPr>
            <w:r>
              <w:rPr>
                <w:rFonts w:hint="eastAsia" w:ascii="宋体" w:hAnsi="宋体" w:cs="宋体"/>
                <w:sz w:val="24"/>
                <w:szCs w:val="24"/>
              </w:rPr>
              <w:t>4.绝对服从站负责人的指挥，完成上级分配的各项任务。</w:t>
            </w:r>
          </w:p>
          <w:p w14:paraId="40BBD38F">
            <w:pPr>
              <w:spacing w:line="240" w:lineRule="auto"/>
              <w:rPr>
                <w:rFonts w:ascii="宋体" w:hAnsi="宋体" w:cs="宋体"/>
                <w:sz w:val="24"/>
                <w:szCs w:val="24"/>
              </w:rPr>
            </w:pPr>
            <w:r>
              <w:rPr>
                <w:rFonts w:hint="eastAsia" w:ascii="宋体" w:hAnsi="宋体" w:cs="宋体"/>
                <w:sz w:val="24"/>
                <w:szCs w:val="24"/>
              </w:rPr>
              <w:t>5.明确自己的分工，听到出动信号及命令时迅速着装出动，完成初起火灾扑救和应急救援任务。</w:t>
            </w:r>
          </w:p>
          <w:p w14:paraId="7CD85FDB">
            <w:pPr>
              <w:spacing w:line="240" w:lineRule="auto"/>
              <w:rPr>
                <w:rFonts w:ascii="宋体" w:hAnsi="宋体" w:cs="宋体"/>
                <w:sz w:val="24"/>
                <w:szCs w:val="24"/>
              </w:rPr>
            </w:pPr>
            <w:r>
              <w:rPr>
                <w:rFonts w:hint="eastAsia" w:ascii="宋体" w:hAnsi="宋体" w:cs="宋体"/>
                <w:sz w:val="24"/>
                <w:szCs w:val="24"/>
              </w:rPr>
              <w:t>6.接收命令后对消防报警信号的现场检查确认工作。</w:t>
            </w:r>
          </w:p>
          <w:p w14:paraId="5C792A39">
            <w:pPr>
              <w:spacing w:line="240" w:lineRule="auto"/>
              <w:rPr>
                <w:rFonts w:ascii="宋体" w:hAnsi="宋体" w:cs="宋体"/>
                <w:sz w:val="24"/>
                <w:szCs w:val="24"/>
              </w:rPr>
            </w:pPr>
            <w:r>
              <w:rPr>
                <w:rFonts w:hint="eastAsia" w:ascii="宋体" w:hAnsi="宋体" w:cs="宋体"/>
                <w:sz w:val="24"/>
                <w:szCs w:val="24"/>
              </w:rPr>
              <w:t>7.负责进行</w:t>
            </w:r>
            <w:r>
              <w:rPr>
                <w:rFonts w:hint="eastAsia" w:ascii="宋体" w:hAnsi="宋体" w:cs="宋体"/>
                <w:sz w:val="24"/>
                <w:szCs w:val="24"/>
                <w:highlight w:val="none"/>
              </w:rPr>
              <w:t>每</w:t>
            </w:r>
            <w:r>
              <w:rPr>
                <w:rFonts w:hint="eastAsia" w:ascii="宋体" w:hAnsi="宋体" w:cs="宋体"/>
                <w:sz w:val="24"/>
                <w:szCs w:val="24"/>
              </w:rPr>
              <w:t>2小时防火巡查、公共区用火用电、安全出口、疏散通道等安全检查和消防设备设施巡查，对检查出的隐患上报并督促整改工作。</w:t>
            </w:r>
          </w:p>
          <w:p w14:paraId="1F562202">
            <w:pPr>
              <w:spacing w:line="240" w:lineRule="auto"/>
              <w:rPr>
                <w:rFonts w:ascii="宋体" w:hAnsi="宋体" w:cs="宋体"/>
                <w:sz w:val="24"/>
                <w:szCs w:val="24"/>
              </w:rPr>
            </w:pPr>
            <w:r>
              <w:rPr>
                <w:rFonts w:hint="eastAsia" w:ascii="宋体" w:hAnsi="宋体" w:cs="宋体"/>
                <w:sz w:val="24"/>
                <w:szCs w:val="24"/>
              </w:rPr>
              <w:t>8.定期进行检查及测试工作:每月2次的消火栓检查、配合工程部进行的每月1次消防水泵试转、每月1次湿式报警阀测试，配合进行消防设备联动测试。</w:t>
            </w:r>
          </w:p>
          <w:p w14:paraId="592E92FE">
            <w:pPr>
              <w:spacing w:line="240" w:lineRule="auto"/>
              <w:rPr>
                <w:rFonts w:ascii="宋体" w:hAnsi="宋体" w:cs="宋体"/>
                <w:sz w:val="24"/>
                <w:szCs w:val="24"/>
              </w:rPr>
            </w:pPr>
            <w:r>
              <w:rPr>
                <w:rFonts w:hint="eastAsia" w:ascii="宋体" w:hAnsi="宋体" w:cs="宋体"/>
                <w:sz w:val="24"/>
                <w:szCs w:val="24"/>
              </w:rPr>
              <w:t>9.进行消防安全检查及培训工作，提高医院整体消防安全意识。</w:t>
            </w:r>
          </w:p>
        </w:tc>
      </w:tr>
    </w:tbl>
    <w:p w14:paraId="409D99B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5、服务标准要求</w:t>
      </w:r>
    </w:p>
    <w:p w14:paraId="30D4464C">
      <w:pPr>
        <w:keepNext w:val="0"/>
        <w:keepLines w:val="0"/>
        <w:pageBreakBefore w:val="0"/>
        <w:widowControl/>
        <w:kinsoku/>
        <w:wordWrap/>
        <w:overflowPunct/>
        <w:topLinePunct w:val="0"/>
        <w:autoSpaceDE/>
        <w:autoSpaceDN/>
        <w:bidi w:val="0"/>
        <w:adjustRightInd/>
        <w:snapToGrid/>
        <w:spacing w:before="156" w:beforeLines="50"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（1）微型消防站须有队员12名，负责医院消防灭火初期救援工作，当有火灾报警需1分钟内赶到现场并处置。</w:t>
      </w:r>
    </w:p>
    <w:p w14:paraId="52F01292">
      <w:pPr>
        <w:keepNext w:val="0"/>
        <w:keepLines w:val="0"/>
        <w:pageBreakBefore w:val="0"/>
        <w:widowControl/>
        <w:kinsoku/>
        <w:wordWrap/>
        <w:overflowPunct/>
        <w:topLinePunct w:val="0"/>
        <w:autoSpaceDE/>
        <w:autoSpaceDN/>
        <w:bidi w:val="0"/>
        <w:adjustRightInd/>
        <w:snapToGrid/>
        <w:spacing w:before="156" w:beforeLines="50"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（2）乙方所有员工要落实消防安全责任制，配合甲方制定的灭火和应急疏散预案。专职消防站及乙方职工要定期组织消防检验、维修，确保甲方整体消防设施完好有效。</w:t>
      </w:r>
    </w:p>
    <w:p w14:paraId="3DB22304">
      <w:pPr>
        <w:keepNext w:val="0"/>
        <w:keepLines w:val="0"/>
        <w:pageBreakBefore w:val="0"/>
        <w:widowControl/>
        <w:kinsoku/>
        <w:wordWrap/>
        <w:overflowPunct/>
        <w:topLinePunct w:val="0"/>
        <w:autoSpaceDE/>
        <w:autoSpaceDN/>
        <w:bidi w:val="0"/>
        <w:adjustRightInd/>
        <w:snapToGrid/>
        <w:spacing w:before="156" w:beforeLines="50"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（3）乙方协助甲方建立完善的火灾预防措施，要保障甲方的疏散通道、安全出口、消防车通道畅通。乙方有义务配合甲方组织防火检查，及时消除火灾隐患。</w:t>
      </w:r>
    </w:p>
    <w:p w14:paraId="773CAC49">
      <w:pPr>
        <w:keepNext w:val="0"/>
        <w:keepLines w:val="0"/>
        <w:pageBreakBefore w:val="0"/>
        <w:widowControl/>
        <w:kinsoku/>
        <w:wordWrap/>
        <w:overflowPunct/>
        <w:topLinePunct w:val="0"/>
        <w:autoSpaceDE/>
        <w:autoSpaceDN/>
        <w:bidi w:val="0"/>
        <w:adjustRightInd/>
        <w:snapToGrid/>
        <w:spacing w:before="156" w:beforeLines="50" w:line="500" w:lineRule="exact"/>
        <w:ind w:firstLine="496" w:firstLineChars="200"/>
        <w:contextualSpacing/>
        <w:textAlignment w:val="auto"/>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（4）在做好重大活动、会议、检查的接待保卫工作，建立各级安全警戒方案，确保医院安全稳定，圆满完成院方交代的其他任务。</w:t>
      </w:r>
    </w:p>
    <w:p w14:paraId="7E350F27">
      <w:pPr>
        <w:spacing w:line="500" w:lineRule="exact"/>
        <w:ind w:firstLine="496" w:firstLineChars="200"/>
        <w:contextualSpacing/>
        <w:rPr>
          <w:rFonts w:ascii="宋体" w:hAnsi="宋体" w:cs="宋体"/>
          <w:sz w:val="24"/>
          <w:szCs w:val="24"/>
        </w:rPr>
      </w:pPr>
      <w:r>
        <w:rPr>
          <w:rFonts w:hint="eastAsia" w:ascii="宋体" w:hAnsi="宋体" w:cs="宋体"/>
          <w:sz w:val="24"/>
          <w:szCs w:val="24"/>
        </w:rPr>
        <w:t>6、其他类型服务人员标准</w:t>
      </w:r>
    </w:p>
    <w:tbl>
      <w:tblPr>
        <w:tblStyle w:val="37"/>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716"/>
      </w:tblGrid>
      <w:tr w14:paraId="3FF9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27" w:type="dxa"/>
            <w:vAlign w:val="center"/>
          </w:tcPr>
          <w:p w14:paraId="0766252D">
            <w:pPr>
              <w:spacing w:line="500" w:lineRule="exact"/>
              <w:contextualSpacing/>
              <w:jc w:val="center"/>
              <w:rPr>
                <w:rFonts w:ascii="宋体" w:hAnsi="宋体" w:cs="宋体"/>
                <w:sz w:val="24"/>
                <w:szCs w:val="24"/>
              </w:rPr>
            </w:pPr>
            <w:r>
              <w:rPr>
                <w:rFonts w:hint="eastAsia" w:ascii="宋体" w:hAnsi="宋体" w:cs="宋体"/>
                <w:sz w:val="24"/>
                <w:szCs w:val="24"/>
              </w:rPr>
              <w:t>人员类型</w:t>
            </w:r>
          </w:p>
        </w:tc>
        <w:tc>
          <w:tcPr>
            <w:tcW w:w="6716" w:type="dxa"/>
            <w:shd w:val="clear" w:color="auto" w:fill="auto"/>
            <w:vAlign w:val="center"/>
          </w:tcPr>
          <w:p w14:paraId="61ABFF61">
            <w:pPr>
              <w:spacing w:line="500" w:lineRule="exact"/>
              <w:contextualSpacing/>
              <w:jc w:val="center"/>
              <w:rPr>
                <w:rFonts w:ascii="宋体" w:hAnsi="宋体" w:cs="宋体"/>
                <w:sz w:val="24"/>
                <w:szCs w:val="24"/>
              </w:rPr>
            </w:pPr>
            <w:r>
              <w:rPr>
                <w:rFonts w:hint="eastAsia" w:ascii="宋体" w:hAnsi="宋体" w:cs="宋体"/>
                <w:sz w:val="24"/>
                <w:szCs w:val="24"/>
              </w:rPr>
              <w:t>助医类人员</w:t>
            </w:r>
          </w:p>
        </w:tc>
      </w:tr>
      <w:tr w14:paraId="518D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527" w:type="dxa"/>
            <w:vAlign w:val="center"/>
          </w:tcPr>
          <w:p w14:paraId="08CFC58E">
            <w:pPr>
              <w:spacing w:line="500" w:lineRule="exact"/>
              <w:contextualSpacing/>
              <w:jc w:val="center"/>
              <w:rPr>
                <w:rFonts w:ascii="宋体" w:hAnsi="宋体" w:cs="宋体"/>
                <w:sz w:val="24"/>
                <w:szCs w:val="24"/>
              </w:rPr>
            </w:pPr>
            <w:r>
              <w:rPr>
                <w:rFonts w:hint="eastAsia" w:ascii="宋体" w:hAnsi="宋体" w:cs="宋体"/>
                <w:sz w:val="24"/>
                <w:szCs w:val="24"/>
              </w:rPr>
              <w:t>性别</w:t>
            </w:r>
          </w:p>
        </w:tc>
        <w:tc>
          <w:tcPr>
            <w:tcW w:w="6716" w:type="dxa"/>
            <w:vAlign w:val="center"/>
          </w:tcPr>
          <w:p w14:paraId="13A09F48">
            <w:pPr>
              <w:spacing w:line="500" w:lineRule="exact"/>
              <w:contextualSpacing/>
              <w:jc w:val="center"/>
              <w:rPr>
                <w:rFonts w:ascii="宋体" w:hAnsi="宋体" w:cs="宋体"/>
                <w:sz w:val="24"/>
                <w:szCs w:val="24"/>
              </w:rPr>
            </w:pPr>
            <w:r>
              <w:rPr>
                <w:rFonts w:hint="eastAsia" w:ascii="宋体" w:hAnsi="宋体" w:cs="宋体"/>
                <w:sz w:val="24"/>
                <w:szCs w:val="24"/>
              </w:rPr>
              <w:t>不限</w:t>
            </w:r>
          </w:p>
        </w:tc>
      </w:tr>
      <w:tr w14:paraId="7AB3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7" w:type="dxa"/>
            <w:shd w:val="clear" w:color="auto" w:fill="auto"/>
            <w:vAlign w:val="center"/>
          </w:tcPr>
          <w:p w14:paraId="74772B7A">
            <w:pPr>
              <w:spacing w:line="500" w:lineRule="exact"/>
              <w:contextualSpacing/>
              <w:jc w:val="center"/>
              <w:rPr>
                <w:rFonts w:ascii="宋体" w:hAnsi="宋体" w:cs="宋体"/>
                <w:sz w:val="24"/>
                <w:szCs w:val="24"/>
              </w:rPr>
            </w:pPr>
            <w:r>
              <w:rPr>
                <w:rFonts w:hint="eastAsia" w:ascii="宋体" w:hAnsi="宋体" w:cs="宋体"/>
                <w:sz w:val="24"/>
                <w:szCs w:val="24"/>
              </w:rPr>
              <w:t>学历</w:t>
            </w:r>
          </w:p>
        </w:tc>
        <w:tc>
          <w:tcPr>
            <w:tcW w:w="6716" w:type="dxa"/>
            <w:shd w:val="clear" w:color="auto" w:fill="auto"/>
            <w:vAlign w:val="center"/>
          </w:tcPr>
          <w:p w14:paraId="599F537B">
            <w:pPr>
              <w:spacing w:line="500" w:lineRule="exact"/>
              <w:contextualSpacing/>
              <w:jc w:val="center"/>
              <w:rPr>
                <w:rFonts w:ascii="宋体" w:hAnsi="宋体" w:cs="宋体"/>
                <w:sz w:val="24"/>
                <w:szCs w:val="24"/>
              </w:rPr>
            </w:pPr>
            <w:r>
              <w:rPr>
                <w:rFonts w:hint="eastAsia" w:ascii="宋体" w:hAnsi="宋体" w:cs="宋体"/>
                <w:sz w:val="24"/>
                <w:szCs w:val="24"/>
              </w:rPr>
              <w:t>高中及以上学历</w:t>
            </w:r>
          </w:p>
        </w:tc>
      </w:tr>
      <w:tr w14:paraId="73A3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27" w:type="dxa"/>
            <w:vAlign w:val="center"/>
          </w:tcPr>
          <w:p w14:paraId="3C3C4335">
            <w:pPr>
              <w:spacing w:line="500" w:lineRule="exact"/>
              <w:contextualSpacing/>
              <w:jc w:val="center"/>
              <w:rPr>
                <w:rFonts w:ascii="宋体" w:hAnsi="宋体" w:cs="宋体"/>
                <w:sz w:val="24"/>
                <w:szCs w:val="24"/>
              </w:rPr>
            </w:pPr>
            <w:r>
              <w:rPr>
                <w:rFonts w:hint="eastAsia" w:ascii="宋体" w:hAnsi="宋体" w:cs="宋体"/>
                <w:sz w:val="24"/>
                <w:szCs w:val="24"/>
              </w:rPr>
              <w:t>年龄</w:t>
            </w:r>
          </w:p>
        </w:tc>
        <w:tc>
          <w:tcPr>
            <w:tcW w:w="6716" w:type="dxa"/>
            <w:vAlign w:val="center"/>
          </w:tcPr>
          <w:p w14:paraId="66D3723F">
            <w:pPr>
              <w:spacing w:line="500" w:lineRule="exact"/>
              <w:contextualSpacing/>
              <w:jc w:val="center"/>
              <w:rPr>
                <w:rFonts w:ascii="宋体" w:hAnsi="宋体" w:cs="宋体"/>
                <w:sz w:val="24"/>
                <w:szCs w:val="24"/>
              </w:rPr>
            </w:pPr>
            <w:r>
              <w:rPr>
                <w:rFonts w:hint="eastAsia" w:ascii="宋体" w:hAnsi="宋体" w:cs="宋体"/>
                <w:sz w:val="24"/>
                <w:szCs w:val="24"/>
              </w:rPr>
              <w:t>女45岁以下、男55岁以下</w:t>
            </w:r>
          </w:p>
        </w:tc>
      </w:tr>
      <w:tr w14:paraId="13E9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7" w:type="dxa"/>
            <w:vAlign w:val="center"/>
          </w:tcPr>
          <w:p w14:paraId="7CA9EDC8">
            <w:pPr>
              <w:spacing w:line="500" w:lineRule="exact"/>
              <w:contextualSpacing/>
              <w:jc w:val="center"/>
              <w:rPr>
                <w:rFonts w:ascii="宋体" w:hAnsi="宋体" w:cs="宋体"/>
                <w:sz w:val="24"/>
                <w:szCs w:val="24"/>
              </w:rPr>
            </w:pPr>
            <w:r>
              <w:rPr>
                <w:rFonts w:hint="eastAsia" w:ascii="宋体" w:hAnsi="宋体" w:cs="宋体"/>
                <w:sz w:val="24"/>
                <w:szCs w:val="24"/>
              </w:rPr>
              <w:t>身高</w:t>
            </w:r>
          </w:p>
        </w:tc>
        <w:tc>
          <w:tcPr>
            <w:tcW w:w="6716" w:type="dxa"/>
            <w:vAlign w:val="center"/>
          </w:tcPr>
          <w:p w14:paraId="0D316796">
            <w:pPr>
              <w:spacing w:line="500" w:lineRule="exact"/>
              <w:contextualSpacing/>
              <w:jc w:val="center"/>
              <w:rPr>
                <w:rFonts w:ascii="宋体" w:hAnsi="宋体" w:cs="宋体"/>
                <w:sz w:val="24"/>
                <w:szCs w:val="24"/>
              </w:rPr>
            </w:pPr>
            <w:r>
              <w:rPr>
                <w:rFonts w:hint="eastAsia" w:ascii="宋体" w:hAnsi="宋体" w:cs="宋体"/>
                <w:sz w:val="24"/>
                <w:szCs w:val="24"/>
              </w:rPr>
              <w:t>女160cm以上、男170cm以上</w:t>
            </w:r>
          </w:p>
        </w:tc>
      </w:tr>
      <w:tr w14:paraId="5978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1527" w:type="dxa"/>
            <w:vAlign w:val="center"/>
          </w:tcPr>
          <w:p w14:paraId="3B3C395F">
            <w:pPr>
              <w:spacing w:line="500" w:lineRule="exact"/>
              <w:contextualSpacing/>
              <w:jc w:val="center"/>
              <w:rPr>
                <w:rFonts w:ascii="宋体" w:hAnsi="宋体" w:cs="宋体"/>
                <w:sz w:val="24"/>
                <w:szCs w:val="24"/>
              </w:rPr>
            </w:pPr>
            <w:r>
              <w:rPr>
                <w:rFonts w:hint="eastAsia" w:ascii="宋体" w:hAnsi="宋体" w:cs="宋体"/>
                <w:sz w:val="24"/>
                <w:szCs w:val="24"/>
              </w:rPr>
              <w:t>专业知识</w:t>
            </w:r>
          </w:p>
          <w:p w14:paraId="1363A736">
            <w:pPr>
              <w:spacing w:line="500" w:lineRule="exact"/>
              <w:contextualSpacing/>
              <w:jc w:val="center"/>
              <w:rPr>
                <w:rFonts w:ascii="宋体" w:hAnsi="宋体" w:cs="宋体"/>
                <w:sz w:val="24"/>
                <w:szCs w:val="24"/>
              </w:rPr>
            </w:pPr>
            <w:r>
              <w:rPr>
                <w:rFonts w:hint="eastAsia" w:ascii="宋体" w:hAnsi="宋体" w:cs="宋体"/>
                <w:sz w:val="24"/>
                <w:szCs w:val="24"/>
              </w:rPr>
              <w:t>及综合素质</w:t>
            </w:r>
          </w:p>
        </w:tc>
        <w:tc>
          <w:tcPr>
            <w:tcW w:w="6716" w:type="dxa"/>
            <w:vAlign w:val="center"/>
          </w:tcPr>
          <w:p w14:paraId="439A618D">
            <w:pPr>
              <w:spacing w:line="240" w:lineRule="auto"/>
              <w:contextualSpacing/>
              <w:rPr>
                <w:rFonts w:ascii="宋体" w:hAnsi="宋体" w:cs="宋体"/>
                <w:sz w:val="24"/>
                <w:szCs w:val="24"/>
              </w:rPr>
            </w:pPr>
            <w:r>
              <w:rPr>
                <w:rFonts w:hint="eastAsia" w:ascii="宋体" w:hAnsi="宋体" w:cs="宋体"/>
                <w:sz w:val="24"/>
                <w:szCs w:val="24"/>
              </w:rPr>
              <w:t>1.普通话标准，有亲和力，具备较强的服务意识，性格开朗外向。语言表达能力强，具有良好的服务意识和沟通、协调能力。</w:t>
            </w:r>
          </w:p>
          <w:p w14:paraId="5028D981">
            <w:pPr>
              <w:spacing w:line="240" w:lineRule="auto"/>
              <w:contextualSpacing/>
              <w:rPr>
                <w:rFonts w:ascii="宋体" w:hAnsi="宋体" w:cs="宋体"/>
                <w:sz w:val="24"/>
                <w:szCs w:val="24"/>
              </w:rPr>
            </w:pPr>
            <w:r>
              <w:rPr>
                <w:rFonts w:hint="eastAsia" w:ascii="宋体" w:hAnsi="宋体" w:cs="宋体"/>
                <w:sz w:val="24"/>
                <w:szCs w:val="24"/>
              </w:rPr>
              <w:t>3.身体健康（需体检报告），精神面貌良好。</w:t>
            </w:r>
          </w:p>
          <w:p w14:paraId="62463226">
            <w:pPr>
              <w:spacing w:line="240" w:lineRule="auto"/>
              <w:contextualSpacing/>
              <w:rPr>
                <w:rFonts w:ascii="宋体" w:hAnsi="宋体" w:cs="宋体"/>
                <w:sz w:val="24"/>
                <w:szCs w:val="24"/>
              </w:rPr>
            </w:pPr>
            <w:r>
              <w:rPr>
                <w:rFonts w:hint="eastAsia" w:ascii="宋体" w:hAnsi="宋体" w:cs="宋体"/>
                <w:sz w:val="24"/>
                <w:szCs w:val="24"/>
              </w:rPr>
              <w:t>4.了解助医工作的程序、要求及礼仪规范，具有良好的职业素养。</w:t>
            </w:r>
          </w:p>
          <w:p w14:paraId="1A71E140">
            <w:pPr>
              <w:spacing w:line="240" w:lineRule="auto"/>
              <w:contextualSpacing/>
              <w:rPr>
                <w:rFonts w:ascii="宋体" w:hAnsi="宋体" w:cs="宋体"/>
                <w:sz w:val="24"/>
                <w:szCs w:val="24"/>
              </w:rPr>
            </w:pPr>
            <w:r>
              <w:rPr>
                <w:rFonts w:hint="eastAsia" w:ascii="宋体" w:hAnsi="宋体" w:cs="宋体"/>
                <w:sz w:val="24"/>
                <w:szCs w:val="24"/>
              </w:rPr>
              <w:t>5.有责任心，主动服务意识强，有大局意识和良好团队协作精神，具有医院相关工作经历或医学教育背景优先。</w:t>
            </w:r>
          </w:p>
          <w:p w14:paraId="0C89C750">
            <w:pPr>
              <w:spacing w:line="240" w:lineRule="auto"/>
              <w:contextualSpacing/>
              <w:rPr>
                <w:rFonts w:ascii="宋体" w:hAnsi="宋体" w:cs="宋体"/>
                <w:sz w:val="24"/>
                <w:szCs w:val="24"/>
              </w:rPr>
            </w:pPr>
            <w:r>
              <w:rPr>
                <w:rFonts w:hint="eastAsia" w:ascii="宋体" w:hAnsi="宋体" w:cs="宋体"/>
                <w:sz w:val="24"/>
                <w:szCs w:val="24"/>
              </w:rPr>
              <w:t>6.无犯罪记录，具备完全民事行为能力。</w:t>
            </w:r>
          </w:p>
        </w:tc>
      </w:tr>
    </w:tbl>
    <w:p w14:paraId="76595251">
      <w:pPr>
        <w:spacing w:line="500" w:lineRule="exact"/>
        <w:ind w:firstLine="496" w:firstLineChars="200"/>
        <w:contextualSpacing/>
        <w:rPr>
          <w:rFonts w:ascii="宋体" w:hAnsi="宋体" w:cs="宋体"/>
          <w:sz w:val="24"/>
          <w:szCs w:val="24"/>
        </w:rPr>
      </w:pPr>
      <w:r>
        <w:rPr>
          <w:rFonts w:hint="eastAsia" w:ascii="宋体" w:hAnsi="宋体" w:cs="宋体"/>
          <w:sz w:val="24"/>
          <w:szCs w:val="24"/>
        </w:rPr>
        <w:t>7、会务人员</w:t>
      </w:r>
    </w:p>
    <w:tbl>
      <w:tblPr>
        <w:tblStyle w:val="3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38"/>
        <w:gridCol w:w="1419"/>
        <w:gridCol w:w="2840"/>
      </w:tblGrid>
      <w:tr w14:paraId="7D85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16" w:type="dxa"/>
            <w:gridSpan w:val="4"/>
            <w:vAlign w:val="center"/>
          </w:tcPr>
          <w:p w14:paraId="081C2C8B">
            <w:pPr>
              <w:tabs>
                <w:tab w:val="left" w:pos="3479"/>
              </w:tabs>
              <w:spacing w:line="500" w:lineRule="exact"/>
              <w:jc w:val="center"/>
              <w:rPr>
                <w:rFonts w:ascii="宋体" w:hAnsi="宋体" w:cs="宋体"/>
                <w:sz w:val="24"/>
                <w:szCs w:val="24"/>
              </w:rPr>
            </w:pPr>
            <w:r>
              <w:rPr>
                <w:rFonts w:hint="eastAsia" w:ascii="宋体" w:hAnsi="宋体" w:cs="宋体"/>
                <w:sz w:val="24"/>
                <w:szCs w:val="24"/>
              </w:rPr>
              <w:t>岗位人员素质要求表</w:t>
            </w:r>
          </w:p>
        </w:tc>
      </w:tr>
      <w:tr w14:paraId="7748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19" w:type="dxa"/>
            <w:vAlign w:val="center"/>
          </w:tcPr>
          <w:p w14:paraId="0CDBB0D2">
            <w:pPr>
              <w:spacing w:line="500" w:lineRule="exact"/>
              <w:jc w:val="center"/>
              <w:rPr>
                <w:rFonts w:ascii="宋体" w:hAnsi="宋体" w:cs="宋体"/>
                <w:sz w:val="24"/>
                <w:szCs w:val="24"/>
              </w:rPr>
            </w:pPr>
            <w:r>
              <w:rPr>
                <w:rFonts w:hint="eastAsia" w:ascii="宋体" w:hAnsi="宋体" w:cs="宋体"/>
                <w:sz w:val="24"/>
                <w:szCs w:val="24"/>
              </w:rPr>
              <w:t>年龄</w:t>
            </w:r>
          </w:p>
        </w:tc>
        <w:tc>
          <w:tcPr>
            <w:tcW w:w="2838" w:type="dxa"/>
            <w:vAlign w:val="center"/>
          </w:tcPr>
          <w:p w14:paraId="688EAA94">
            <w:pPr>
              <w:spacing w:line="500" w:lineRule="exact"/>
              <w:jc w:val="center"/>
              <w:rPr>
                <w:rFonts w:ascii="宋体" w:hAnsi="宋体" w:cs="宋体"/>
                <w:sz w:val="24"/>
                <w:szCs w:val="24"/>
              </w:rPr>
            </w:pPr>
            <w:r>
              <w:rPr>
                <w:rFonts w:hint="eastAsia" w:ascii="宋体" w:hAnsi="宋体" w:cs="宋体"/>
                <w:sz w:val="24"/>
                <w:szCs w:val="24"/>
              </w:rPr>
              <w:t>35岁以下</w:t>
            </w:r>
          </w:p>
        </w:tc>
        <w:tc>
          <w:tcPr>
            <w:tcW w:w="1419" w:type="dxa"/>
            <w:vAlign w:val="center"/>
          </w:tcPr>
          <w:p w14:paraId="340A8081">
            <w:pPr>
              <w:spacing w:line="500" w:lineRule="exact"/>
              <w:jc w:val="center"/>
              <w:rPr>
                <w:rFonts w:ascii="宋体" w:hAnsi="宋体" w:cs="宋体"/>
                <w:sz w:val="24"/>
                <w:szCs w:val="24"/>
              </w:rPr>
            </w:pPr>
            <w:r>
              <w:rPr>
                <w:rFonts w:hint="eastAsia" w:ascii="宋体" w:hAnsi="宋体" w:cs="宋体"/>
                <w:sz w:val="24"/>
                <w:szCs w:val="24"/>
              </w:rPr>
              <w:t>性别</w:t>
            </w:r>
          </w:p>
        </w:tc>
        <w:tc>
          <w:tcPr>
            <w:tcW w:w="2840" w:type="dxa"/>
            <w:vAlign w:val="center"/>
          </w:tcPr>
          <w:p w14:paraId="11355EB9">
            <w:pPr>
              <w:spacing w:line="500" w:lineRule="exact"/>
              <w:jc w:val="center"/>
              <w:rPr>
                <w:rFonts w:ascii="宋体" w:hAnsi="宋体" w:cs="宋体"/>
                <w:sz w:val="24"/>
                <w:szCs w:val="24"/>
              </w:rPr>
            </w:pPr>
            <w:r>
              <w:rPr>
                <w:rFonts w:hint="eastAsia" w:ascii="宋体" w:hAnsi="宋体" w:cs="宋体"/>
                <w:sz w:val="24"/>
                <w:szCs w:val="24"/>
              </w:rPr>
              <w:t>女性</w:t>
            </w:r>
          </w:p>
        </w:tc>
      </w:tr>
      <w:tr w14:paraId="365C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9" w:type="dxa"/>
            <w:vAlign w:val="center"/>
          </w:tcPr>
          <w:p w14:paraId="7AB0D0A7">
            <w:pPr>
              <w:spacing w:line="500" w:lineRule="exact"/>
              <w:jc w:val="center"/>
              <w:rPr>
                <w:rFonts w:ascii="宋体" w:hAnsi="宋体" w:cs="宋体"/>
                <w:sz w:val="24"/>
                <w:szCs w:val="24"/>
              </w:rPr>
            </w:pPr>
            <w:r>
              <w:rPr>
                <w:rFonts w:hint="eastAsia" w:ascii="宋体" w:hAnsi="宋体" w:cs="宋体"/>
                <w:sz w:val="24"/>
                <w:szCs w:val="24"/>
              </w:rPr>
              <w:t>学历</w:t>
            </w:r>
          </w:p>
        </w:tc>
        <w:tc>
          <w:tcPr>
            <w:tcW w:w="2838" w:type="dxa"/>
            <w:vAlign w:val="center"/>
          </w:tcPr>
          <w:p w14:paraId="45800B27">
            <w:pPr>
              <w:spacing w:line="500" w:lineRule="exact"/>
              <w:jc w:val="center"/>
              <w:rPr>
                <w:rFonts w:ascii="宋体" w:hAnsi="宋体" w:cs="宋体"/>
                <w:sz w:val="24"/>
                <w:szCs w:val="24"/>
              </w:rPr>
            </w:pPr>
            <w:r>
              <w:rPr>
                <w:rFonts w:hint="eastAsia" w:ascii="宋体" w:hAnsi="宋体" w:cs="宋体"/>
                <w:sz w:val="24"/>
                <w:szCs w:val="24"/>
              </w:rPr>
              <w:t>专科及以上</w:t>
            </w:r>
          </w:p>
        </w:tc>
        <w:tc>
          <w:tcPr>
            <w:tcW w:w="1419" w:type="dxa"/>
            <w:vAlign w:val="center"/>
          </w:tcPr>
          <w:p w14:paraId="48B3E500">
            <w:pPr>
              <w:spacing w:line="500" w:lineRule="exact"/>
              <w:jc w:val="center"/>
              <w:rPr>
                <w:rFonts w:ascii="宋体" w:hAnsi="宋体" w:cs="宋体"/>
                <w:sz w:val="24"/>
                <w:szCs w:val="24"/>
              </w:rPr>
            </w:pPr>
            <w:r>
              <w:rPr>
                <w:rFonts w:hint="eastAsia" w:ascii="宋体" w:hAnsi="宋体" w:cs="宋体"/>
                <w:sz w:val="24"/>
                <w:szCs w:val="24"/>
              </w:rPr>
              <w:t>专业</w:t>
            </w:r>
          </w:p>
        </w:tc>
        <w:tc>
          <w:tcPr>
            <w:tcW w:w="2840" w:type="dxa"/>
            <w:vAlign w:val="center"/>
          </w:tcPr>
          <w:p w14:paraId="52BF6527">
            <w:pPr>
              <w:spacing w:line="500" w:lineRule="exact"/>
              <w:jc w:val="center"/>
              <w:rPr>
                <w:rFonts w:ascii="宋体" w:hAnsi="宋体" w:cs="宋体"/>
                <w:sz w:val="24"/>
                <w:szCs w:val="24"/>
              </w:rPr>
            </w:pPr>
            <w:r>
              <w:rPr>
                <w:rFonts w:hint="eastAsia" w:ascii="宋体" w:hAnsi="宋体" w:cs="宋体"/>
                <w:sz w:val="24"/>
                <w:szCs w:val="24"/>
              </w:rPr>
              <w:t>不限</w:t>
            </w:r>
          </w:p>
        </w:tc>
      </w:tr>
      <w:tr w14:paraId="399F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19" w:type="dxa"/>
            <w:vAlign w:val="center"/>
          </w:tcPr>
          <w:p w14:paraId="289C59FA">
            <w:pPr>
              <w:spacing w:line="500" w:lineRule="exact"/>
              <w:jc w:val="center"/>
              <w:rPr>
                <w:rFonts w:ascii="宋体" w:hAnsi="宋体" w:cs="宋体"/>
                <w:sz w:val="24"/>
                <w:szCs w:val="24"/>
              </w:rPr>
            </w:pPr>
            <w:r>
              <w:rPr>
                <w:rFonts w:hint="eastAsia" w:ascii="宋体" w:hAnsi="宋体" w:cs="宋体"/>
                <w:sz w:val="24"/>
                <w:szCs w:val="24"/>
              </w:rPr>
              <w:t>职称或资质要求</w:t>
            </w:r>
          </w:p>
        </w:tc>
        <w:tc>
          <w:tcPr>
            <w:tcW w:w="2838" w:type="dxa"/>
            <w:vAlign w:val="center"/>
          </w:tcPr>
          <w:p w14:paraId="122538A8">
            <w:pPr>
              <w:spacing w:line="500" w:lineRule="exact"/>
              <w:jc w:val="center"/>
              <w:rPr>
                <w:rFonts w:ascii="宋体" w:hAnsi="宋体" w:cs="宋体"/>
                <w:sz w:val="24"/>
                <w:szCs w:val="24"/>
              </w:rPr>
            </w:pPr>
            <w:r>
              <w:rPr>
                <w:rFonts w:hint="eastAsia" w:ascii="宋体" w:hAnsi="宋体" w:cs="宋体"/>
                <w:sz w:val="24"/>
                <w:szCs w:val="24"/>
              </w:rPr>
              <w:t>—</w:t>
            </w:r>
          </w:p>
        </w:tc>
        <w:tc>
          <w:tcPr>
            <w:tcW w:w="1419" w:type="dxa"/>
            <w:vAlign w:val="center"/>
          </w:tcPr>
          <w:p w14:paraId="44313F16">
            <w:pPr>
              <w:spacing w:line="500" w:lineRule="exact"/>
              <w:jc w:val="center"/>
              <w:rPr>
                <w:rFonts w:ascii="宋体" w:hAnsi="宋体" w:cs="宋体"/>
                <w:sz w:val="24"/>
                <w:szCs w:val="24"/>
              </w:rPr>
            </w:pPr>
            <w:r>
              <w:rPr>
                <w:rFonts w:hint="eastAsia" w:ascii="宋体" w:hAnsi="宋体" w:cs="宋体"/>
                <w:sz w:val="24"/>
                <w:szCs w:val="24"/>
              </w:rPr>
              <w:t>工作经验</w:t>
            </w:r>
          </w:p>
        </w:tc>
        <w:tc>
          <w:tcPr>
            <w:tcW w:w="2840" w:type="dxa"/>
            <w:vAlign w:val="center"/>
          </w:tcPr>
          <w:p w14:paraId="120D2784">
            <w:pPr>
              <w:spacing w:line="500" w:lineRule="exact"/>
              <w:jc w:val="center"/>
              <w:rPr>
                <w:rFonts w:ascii="宋体" w:hAnsi="宋体" w:cs="宋体"/>
                <w:sz w:val="24"/>
                <w:szCs w:val="24"/>
              </w:rPr>
            </w:pPr>
            <w:r>
              <w:rPr>
                <w:rFonts w:hint="eastAsia" w:ascii="宋体" w:hAnsi="宋体" w:cs="宋体"/>
                <w:sz w:val="24"/>
                <w:szCs w:val="24"/>
              </w:rPr>
              <w:t>从事服务行业</w:t>
            </w:r>
          </w:p>
          <w:p w14:paraId="6EE876D6">
            <w:pPr>
              <w:spacing w:line="500" w:lineRule="exact"/>
              <w:jc w:val="center"/>
              <w:rPr>
                <w:rFonts w:ascii="宋体" w:hAnsi="宋体" w:cs="宋体"/>
                <w:sz w:val="24"/>
                <w:szCs w:val="24"/>
              </w:rPr>
            </w:pPr>
            <w:r>
              <w:rPr>
                <w:rFonts w:hint="eastAsia" w:ascii="宋体" w:hAnsi="宋体" w:cs="宋体"/>
                <w:sz w:val="24"/>
                <w:szCs w:val="24"/>
              </w:rPr>
              <w:t>两年以上工作经验优先</w:t>
            </w:r>
          </w:p>
        </w:tc>
      </w:tr>
      <w:tr w14:paraId="651A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9" w:type="dxa"/>
            <w:vAlign w:val="center"/>
          </w:tcPr>
          <w:p w14:paraId="7C06102A">
            <w:pPr>
              <w:spacing w:line="500" w:lineRule="exact"/>
              <w:jc w:val="center"/>
              <w:rPr>
                <w:rFonts w:ascii="宋体" w:hAnsi="宋体" w:cs="宋体"/>
                <w:sz w:val="24"/>
                <w:szCs w:val="24"/>
              </w:rPr>
            </w:pPr>
            <w:r>
              <w:rPr>
                <w:rFonts w:hint="eastAsia" w:ascii="宋体" w:hAnsi="宋体" w:cs="宋体"/>
                <w:sz w:val="24"/>
                <w:szCs w:val="24"/>
              </w:rPr>
              <w:t>专业知识及综合素质</w:t>
            </w:r>
          </w:p>
        </w:tc>
        <w:tc>
          <w:tcPr>
            <w:tcW w:w="7097" w:type="dxa"/>
            <w:gridSpan w:val="3"/>
            <w:vAlign w:val="center"/>
          </w:tcPr>
          <w:p w14:paraId="330C0DA2">
            <w:pPr>
              <w:spacing w:line="240" w:lineRule="auto"/>
              <w:rPr>
                <w:rFonts w:ascii="宋体" w:hAnsi="宋体" w:cs="宋体"/>
                <w:sz w:val="24"/>
                <w:szCs w:val="24"/>
              </w:rPr>
            </w:pPr>
            <w:r>
              <w:rPr>
                <w:rFonts w:hint="eastAsia" w:ascii="宋体" w:hAnsi="宋体" w:cs="宋体"/>
                <w:sz w:val="24"/>
                <w:szCs w:val="24"/>
              </w:rPr>
              <w:t>1.形象气质佳，行为举止大方。</w:t>
            </w:r>
          </w:p>
          <w:p w14:paraId="19CBCF31">
            <w:pPr>
              <w:spacing w:line="240" w:lineRule="auto"/>
              <w:rPr>
                <w:rFonts w:ascii="宋体" w:hAnsi="宋体" w:cs="宋体"/>
                <w:sz w:val="24"/>
                <w:szCs w:val="24"/>
              </w:rPr>
            </w:pPr>
            <w:r>
              <w:rPr>
                <w:rFonts w:hint="eastAsia" w:ascii="宋体" w:hAnsi="宋体" w:cs="宋体"/>
                <w:sz w:val="24"/>
                <w:szCs w:val="24"/>
              </w:rPr>
              <w:t>2.有亲和力，普通话标准，较强的服务意识及服务特质，性格开朗外向。</w:t>
            </w:r>
          </w:p>
          <w:p w14:paraId="337E5725">
            <w:pPr>
              <w:spacing w:line="240" w:lineRule="auto"/>
              <w:rPr>
                <w:rFonts w:ascii="宋体" w:hAnsi="宋体" w:cs="宋体"/>
                <w:sz w:val="24"/>
                <w:szCs w:val="24"/>
              </w:rPr>
            </w:pPr>
            <w:r>
              <w:rPr>
                <w:rFonts w:hint="eastAsia" w:ascii="宋体" w:hAnsi="宋体" w:cs="宋体"/>
                <w:sz w:val="24"/>
                <w:szCs w:val="24"/>
              </w:rPr>
              <w:t>3.了解客户服务工作程序、要求及礼仪规范，良好的职业素养。</w:t>
            </w:r>
          </w:p>
          <w:p w14:paraId="41175ED2">
            <w:pPr>
              <w:spacing w:line="240" w:lineRule="auto"/>
              <w:rPr>
                <w:rFonts w:ascii="宋体" w:hAnsi="宋体" w:cs="宋体"/>
                <w:sz w:val="24"/>
                <w:szCs w:val="24"/>
                <w:lang w:val="zh-CN" w:bidi="zh-CN"/>
              </w:rPr>
            </w:pPr>
            <w:r>
              <w:rPr>
                <w:rFonts w:hint="eastAsia" w:ascii="宋体" w:hAnsi="宋体" w:cs="宋体"/>
                <w:sz w:val="24"/>
                <w:szCs w:val="24"/>
                <w:lang w:val="zh-CN" w:bidi="zh-CN"/>
              </w:rPr>
              <w:t>4</w:t>
            </w:r>
            <w:r>
              <w:rPr>
                <w:rFonts w:hint="eastAsia" w:ascii="宋体" w:hAnsi="宋体" w:cs="宋体"/>
                <w:sz w:val="24"/>
                <w:szCs w:val="24"/>
                <w:lang w:bidi="zh-CN"/>
              </w:rPr>
              <w:t>.</w:t>
            </w:r>
            <w:r>
              <w:rPr>
                <w:rFonts w:hint="eastAsia" w:ascii="宋体" w:hAnsi="宋体" w:cs="宋体"/>
                <w:sz w:val="24"/>
                <w:szCs w:val="24"/>
                <w:lang w:val="zh-CN" w:bidi="zh-CN"/>
              </w:rPr>
              <w:t>掌握计算机 office 系统办公软件。</w:t>
            </w:r>
          </w:p>
          <w:p w14:paraId="13F0B551">
            <w:pPr>
              <w:spacing w:line="240" w:lineRule="auto"/>
              <w:rPr>
                <w:rFonts w:ascii="宋体" w:hAnsi="宋体" w:cs="宋体"/>
                <w:sz w:val="24"/>
                <w:szCs w:val="24"/>
                <w:lang w:bidi="zh-CN"/>
              </w:rPr>
            </w:pPr>
            <w:r>
              <w:rPr>
                <w:rFonts w:hint="eastAsia" w:ascii="宋体" w:hAnsi="宋体" w:cs="宋体"/>
                <w:sz w:val="24"/>
                <w:szCs w:val="24"/>
                <w:lang w:bidi="zh-CN"/>
              </w:rPr>
              <w:t>5.设备调试人员需有专业的调试经验</w:t>
            </w:r>
          </w:p>
        </w:tc>
      </w:tr>
      <w:tr w14:paraId="337A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19" w:type="dxa"/>
            <w:vAlign w:val="center"/>
          </w:tcPr>
          <w:p w14:paraId="0E551FA7">
            <w:pPr>
              <w:spacing w:line="500" w:lineRule="exact"/>
              <w:jc w:val="center"/>
              <w:rPr>
                <w:rFonts w:ascii="宋体" w:hAnsi="宋体" w:cs="宋体"/>
                <w:sz w:val="24"/>
                <w:szCs w:val="24"/>
              </w:rPr>
            </w:pPr>
            <w:r>
              <w:rPr>
                <w:rFonts w:hint="eastAsia" w:ascii="宋体" w:hAnsi="宋体" w:cs="宋体"/>
                <w:sz w:val="24"/>
                <w:szCs w:val="24"/>
              </w:rPr>
              <w:t>其他条件</w:t>
            </w:r>
          </w:p>
        </w:tc>
        <w:tc>
          <w:tcPr>
            <w:tcW w:w="7097" w:type="dxa"/>
            <w:gridSpan w:val="3"/>
            <w:vAlign w:val="center"/>
          </w:tcPr>
          <w:p w14:paraId="100F20CC">
            <w:pPr>
              <w:spacing w:line="240" w:lineRule="auto"/>
              <w:rPr>
                <w:rFonts w:ascii="宋体" w:hAnsi="宋体" w:cs="宋体"/>
                <w:sz w:val="24"/>
                <w:szCs w:val="24"/>
                <w:lang w:bidi="zh-CN"/>
              </w:rPr>
            </w:pPr>
            <w:r>
              <w:rPr>
                <w:rFonts w:hint="eastAsia" w:ascii="宋体" w:hAnsi="宋体" w:cs="宋体"/>
                <w:sz w:val="24"/>
                <w:szCs w:val="24"/>
                <w:lang w:bidi="zh-CN"/>
              </w:rPr>
              <w:t>1.</w:t>
            </w:r>
            <w:r>
              <w:rPr>
                <w:rFonts w:hint="eastAsia" w:ascii="宋体" w:hAnsi="宋体" w:cs="宋体"/>
                <w:sz w:val="24"/>
                <w:szCs w:val="24"/>
                <w:lang w:val="zh-CN" w:bidi="zh-CN"/>
              </w:rPr>
              <w:t>女性身高</w:t>
            </w:r>
            <w:r>
              <w:rPr>
                <w:rFonts w:hint="eastAsia" w:ascii="宋体" w:hAnsi="宋体" w:cs="宋体"/>
                <w:sz w:val="24"/>
                <w:szCs w:val="24"/>
                <w:lang w:bidi="zh-CN"/>
              </w:rPr>
              <w:t xml:space="preserve"> 165cm </w:t>
            </w:r>
            <w:r>
              <w:rPr>
                <w:rFonts w:hint="eastAsia" w:ascii="宋体" w:hAnsi="宋体" w:cs="宋体"/>
                <w:sz w:val="24"/>
                <w:szCs w:val="24"/>
                <w:lang w:val="zh-CN" w:bidi="zh-CN"/>
              </w:rPr>
              <w:t>以上</w:t>
            </w:r>
            <w:r>
              <w:rPr>
                <w:rFonts w:hint="eastAsia" w:ascii="宋体" w:hAnsi="宋体" w:cs="宋体"/>
                <w:sz w:val="24"/>
                <w:szCs w:val="24"/>
                <w:lang w:bidi="zh-CN"/>
              </w:rPr>
              <w:t>,五官端正。</w:t>
            </w:r>
          </w:p>
          <w:p w14:paraId="209516D4">
            <w:pPr>
              <w:spacing w:line="240" w:lineRule="auto"/>
              <w:rPr>
                <w:rFonts w:ascii="宋体" w:hAnsi="宋体" w:cs="宋体"/>
                <w:sz w:val="24"/>
                <w:szCs w:val="24"/>
              </w:rPr>
            </w:pPr>
            <w:r>
              <w:rPr>
                <w:rFonts w:hint="eastAsia" w:ascii="宋体" w:hAnsi="宋体" w:cs="宋体"/>
                <w:sz w:val="24"/>
                <w:szCs w:val="24"/>
              </w:rPr>
              <w:t>2.具有医学教育背景或医院工作经验优先。</w:t>
            </w:r>
          </w:p>
          <w:p w14:paraId="2266FC56">
            <w:pPr>
              <w:spacing w:line="240" w:lineRule="auto"/>
              <w:rPr>
                <w:rFonts w:ascii="宋体" w:hAnsi="宋体" w:cs="宋体"/>
                <w:sz w:val="24"/>
                <w:szCs w:val="24"/>
              </w:rPr>
            </w:pPr>
            <w:r>
              <w:rPr>
                <w:rFonts w:hint="eastAsia" w:ascii="宋体" w:hAnsi="宋体" w:cs="宋体"/>
                <w:sz w:val="24"/>
                <w:szCs w:val="24"/>
              </w:rPr>
              <w:t>3.具备大型会议服务接待经验。</w:t>
            </w:r>
          </w:p>
          <w:p w14:paraId="6648A5EB">
            <w:pPr>
              <w:spacing w:line="240" w:lineRule="auto"/>
              <w:rPr>
                <w:rFonts w:ascii="宋体" w:hAnsi="宋体" w:cs="宋体"/>
                <w:sz w:val="24"/>
                <w:szCs w:val="24"/>
              </w:rPr>
            </w:pPr>
            <w:r>
              <w:rPr>
                <w:rFonts w:hint="eastAsia" w:ascii="宋体" w:hAnsi="宋体" w:cs="宋体"/>
                <w:sz w:val="24"/>
                <w:szCs w:val="24"/>
              </w:rPr>
              <w:t>4.参加过保密相关业务培训。</w:t>
            </w:r>
          </w:p>
        </w:tc>
      </w:tr>
      <w:tr w14:paraId="6BD3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6" w:type="dxa"/>
            <w:gridSpan w:val="4"/>
            <w:vAlign w:val="center"/>
          </w:tcPr>
          <w:p w14:paraId="4EA22920">
            <w:pPr>
              <w:spacing w:line="500" w:lineRule="exact"/>
              <w:jc w:val="center"/>
              <w:rPr>
                <w:rFonts w:ascii="宋体" w:hAnsi="宋体" w:cs="宋体"/>
                <w:sz w:val="24"/>
                <w:szCs w:val="24"/>
              </w:rPr>
            </w:pPr>
            <w:r>
              <w:rPr>
                <w:rFonts w:hint="eastAsia" w:ascii="宋体" w:hAnsi="宋体" w:cs="宋体"/>
                <w:sz w:val="24"/>
                <w:szCs w:val="24"/>
              </w:rPr>
              <w:t>岗位工作职责</w:t>
            </w:r>
          </w:p>
        </w:tc>
      </w:tr>
      <w:tr w14:paraId="0146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516" w:type="dxa"/>
            <w:gridSpan w:val="4"/>
            <w:vAlign w:val="center"/>
          </w:tcPr>
          <w:p w14:paraId="5C99B539">
            <w:pPr>
              <w:spacing w:line="240" w:lineRule="auto"/>
              <w:rPr>
                <w:rFonts w:ascii="宋体" w:hAnsi="宋体" w:cs="宋体"/>
                <w:sz w:val="24"/>
                <w:szCs w:val="24"/>
              </w:rPr>
            </w:pPr>
            <w:r>
              <w:rPr>
                <w:rFonts w:hint="eastAsia" w:ascii="宋体" w:hAnsi="宋体" w:cs="宋体"/>
                <w:sz w:val="24"/>
                <w:szCs w:val="24"/>
              </w:rPr>
              <w:t>1.负责会议室卫生清洁、会议物品的整理和设备设施的检查、报修等工作。</w:t>
            </w:r>
          </w:p>
          <w:p w14:paraId="22F5DEB6">
            <w:pPr>
              <w:spacing w:line="240" w:lineRule="auto"/>
              <w:rPr>
                <w:rFonts w:ascii="宋体" w:hAnsi="宋体" w:cs="宋体"/>
                <w:sz w:val="24"/>
                <w:szCs w:val="24"/>
              </w:rPr>
            </w:pPr>
            <w:r>
              <w:rPr>
                <w:rFonts w:hint="eastAsia" w:ascii="宋体" w:hAnsi="宋体" w:cs="宋体"/>
                <w:sz w:val="24"/>
                <w:szCs w:val="24"/>
              </w:rPr>
              <w:t>2.负责协助办会方做好会议及接待前的准备工作。</w:t>
            </w:r>
          </w:p>
          <w:p w14:paraId="4DF8AB0D">
            <w:pPr>
              <w:spacing w:line="240" w:lineRule="auto"/>
              <w:rPr>
                <w:rFonts w:ascii="宋体" w:hAnsi="宋体" w:cs="宋体"/>
                <w:sz w:val="24"/>
                <w:szCs w:val="24"/>
              </w:rPr>
            </w:pPr>
            <w:r>
              <w:rPr>
                <w:rFonts w:hint="eastAsia" w:ascii="宋体" w:hAnsi="宋体" w:cs="宋体"/>
                <w:sz w:val="24"/>
                <w:szCs w:val="24"/>
              </w:rPr>
              <w:t>3.负责做好各类会议及接待工作的现场服务。</w:t>
            </w:r>
          </w:p>
          <w:p w14:paraId="129C32C4">
            <w:pPr>
              <w:spacing w:line="240" w:lineRule="auto"/>
              <w:rPr>
                <w:rFonts w:ascii="宋体" w:hAnsi="宋体" w:cs="宋体"/>
                <w:sz w:val="24"/>
                <w:szCs w:val="24"/>
              </w:rPr>
            </w:pPr>
            <w:r>
              <w:rPr>
                <w:rFonts w:hint="eastAsia" w:ascii="宋体" w:hAnsi="宋体" w:cs="宋体"/>
                <w:sz w:val="24"/>
                <w:szCs w:val="24"/>
              </w:rPr>
              <w:t>4.负责会后场地及设备、物品的收集清理工作。</w:t>
            </w:r>
          </w:p>
          <w:p w14:paraId="550BEA70">
            <w:pPr>
              <w:spacing w:line="240" w:lineRule="auto"/>
              <w:rPr>
                <w:rFonts w:ascii="宋体" w:hAnsi="宋体" w:cs="宋体"/>
                <w:sz w:val="24"/>
                <w:szCs w:val="24"/>
              </w:rPr>
            </w:pPr>
            <w:r>
              <w:rPr>
                <w:rFonts w:hint="eastAsia" w:ascii="宋体" w:hAnsi="宋体" w:cs="宋体"/>
                <w:sz w:val="24"/>
                <w:szCs w:val="24"/>
              </w:rPr>
              <w:t>5.负责会议服务质量评价信息的收集与反馈。</w:t>
            </w:r>
          </w:p>
        </w:tc>
      </w:tr>
    </w:tbl>
    <w:p w14:paraId="2275231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医院各类会议的会场服务，随时保持会议服务提供的规范，落实会议中所需物品的提供，实施会场设备系统、音响系统、氛围设计的保障，按照甲方会议要求做好会前准备、会中服务、会后指引服务，确保会议顺利圆满召开。</w:t>
      </w:r>
    </w:p>
    <w:p w14:paraId="3D7769C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（2）会后检查音响系统及辅助设备情况，整理固定麦克风位置，整理移动麦克风，关闭系统。负责会议系统设备（音响、会议设备等）的日常管理、检修和保养。</w:t>
      </w:r>
    </w:p>
    <w:p w14:paraId="298A396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（3）负责会前各项设备设施的调试工作，会议现场的音响服务以及会议室设备设施的日常巡检和清洁整理。</w:t>
      </w:r>
    </w:p>
    <w:p w14:paraId="0114473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（4）服从甲方各类指派性工作。</w:t>
      </w:r>
    </w:p>
    <w:p w14:paraId="74A0E7F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8、服务标准要求</w:t>
      </w:r>
    </w:p>
    <w:p w14:paraId="498D2B5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（1）桌、椅、沙发摆放整齐，表面无灰尘、无污渍及杂物，抽屉内无杂物。</w:t>
      </w:r>
    </w:p>
    <w:p w14:paraId="2A24421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（2）在会议布置之前要做一次场地清洁卫生工作,确保整体清洁并符合卫生防疫标准，做到会场无杂物、无异味、窗明厅亮。</w:t>
      </w:r>
    </w:p>
    <w:p w14:paraId="3D3C3F6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（3）地面无积水、无明显污渍，无纸屑等杂物，无脚印；门窗无污垢、积尘、蜘蛛网，保持亮洁，窗台清洁明亮，无积尘；墙面无积尘、蜘蛛网、无乱涂乱画；玻璃保持亮洁。</w:t>
      </w:r>
    </w:p>
    <w:p w14:paraId="54295F3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（4）熟知举办会议科室与会人数、会议主题、时间、会标、台型要求、所需物品、设备及特殊要求。按会议主办科室要求制会标，挂于合适位置。有电子屏的会议室按照主办科室要求在电子屏打出会标。</w:t>
      </w:r>
    </w:p>
    <w:p w14:paraId="2D28B0B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（5）在会议开始前检查设施、设备是否能够正常使用，发现问题应立即处理。</w:t>
      </w:r>
    </w:p>
    <w:p w14:paraId="7C60025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会议前1小时输送空调通风，以保持场内的空气清新。会场内应根据季节变化调节气温和湿度，一般夏季温度为22至24℃，冬季温度为18至24℃，春秋两季温度为21至23℃。会场内相对湿度以夏季60%，冬季40%，春秋两季45%为适宜。</w:t>
      </w:r>
    </w:p>
    <w:p w14:paraId="108661A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（7）桌椅、单色 LED 屏和会议系统等设施设备出现故障能及时处置并记录报备，严重问题在第一时间电话告知院方，并以工作联系单形式上报院方，由院方及时联系维保单位维修。</w:t>
      </w:r>
    </w:p>
    <w:p w14:paraId="3390BB2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（8）调音人员应具有会议室设施设备维修保养的基本知识，能够判断并处置常见的故障。侯会的会议室沙发摆放整齐、干净整洁，提前开启空气清新器。</w:t>
      </w:r>
    </w:p>
    <w:p w14:paraId="0C524BE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（9）接到院方会议接待工作后，与办会科室取得联系，确定会议需求，给予答复（能否满足办会需求、商定备会时间）。</w:t>
      </w:r>
    </w:p>
    <w:p w14:paraId="0943E09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（10）会议召开过程中，不得擅自离岗、脱岗，服务人员应动作规范，服务贴心周到（到水时间掌握，话筒开关、音量调整、空调温度调整）。</w:t>
      </w:r>
    </w:p>
    <w:p w14:paraId="13F8D31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（11）会议进行中调音员不得离开调音岗位，并做好会议的监听、监视工作。</w:t>
      </w:r>
    </w:p>
    <w:p w14:paraId="0C838F5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（12）每周组织一次公共会议室设施设备检查工作并做好记录，如发现问题及时报告。</w:t>
      </w:r>
    </w:p>
    <w:p w14:paraId="3292C6A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（13）定期联系设备厂家对软件进行升级调校，确保其稳定性、可靠性，并提交月度报告。</w:t>
      </w:r>
    </w:p>
    <w:p w14:paraId="16472F1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（14）会后检查音响系统及辅助设备情况，整理固定麦克风位置，整理移动麦克风，关闭系统；（负责会议系统设备（音响、会议设备等）的日常管理、检修和保养。</w:t>
      </w:r>
    </w:p>
    <w:p w14:paraId="26BB3ED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（15）收拾会议桌面及清扫会场，会议室应在半小时完成清理工作，离开会议室时要关闭所有电源和门窗。</w:t>
      </w:r>
    </w:p>
    <w:p w14:paraId="52F3807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9、其他要求</w:t>
      </w:r>
    </w:p>
    <w:p w14:paraId="1F956CE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（1）会务主管1人，会务人员3人，设备调试人员3人。</w:t>
      </w:r>
    </w:p>
    <w:p w14:paraId="0E228D26">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highlight w:val="none"/>
        </w:rPr>
      </w:pPr>
      <w:r>
        <w:rPr>
          <w:rFonts w:hint="eastAsia" w:ascii="宋体" w:hAnsi="宋体" w:cs="宋体"/>
          <w:sz w:val="24"/>
          <w:szCs w:val="24"/>
        </w:rPr>
        <w:t>（2）会务主管负责全院会议室日常管理、会议台账管理、会议室各项使用手册、日常类会议的整体服务安排。</w:t>
      </w:r>
    </w:p>
    <w:p w14:paraId="0787A6C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highlight w:val="none"/>
        </w:rPr>
        <w:t>（3）按照甲方工作安排，周末或法定节假日加班的人员，按照每人80</w:t>
      </w:r>
      <w:r>
        <w:rPr>
          <w:rFonts w:hint="eastAsia" w:ascii="宋体" w:hAnsi="宋体" w:cs="宋体"/>
          <w:sz w:val="24"/>
          <w:szCs w:val="24"/>
        </w:rPr>
        <w:t>元/天进行奖励。</w:t>
      </w:r>
    </w:p>
    <w:p w14:paraId="6BF4524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rPr>
        <w:t>10、助医服务标准</w:t>
      </w:r>
      <w:r>
        <w:rPr>
          <w:rFonts w:hint="eastAsia" w:ascii="宋体" w:hAnsi="宋体" w:cs="宋体"/>
          <w:sz w:val="24"/>
          <w:szCs w:val="24"/>
          <w:highlight w:val="none"/>
        </w:rPr>
        <w:t>要求</w:t>
      </w:r>
    </w:p>
    <w:p w14:paraId="423849E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（1）乙方原则上向甲方提供</w:t>
      </w:r>
      <w:r>
        <w:rPr>
          <w:rFonts w:hint="eastAsia" w:ascii="宋体" w:hAnsi="宋体" w:cs="宋体"/>
          <w:sz w:val="24"/>
          <w:szCs w:val="24"/>
          <w:highlight w:val="none"/>
          <w:lang w:val="en-US" w:eastAsia="zh-CN"/>
        </w:rPr>
        <w:t>140</w:t>
      </w:r>
      <w:r>
        <w:rPr>
          <w:rFonts w:hint="eastAsia" w:ascii="宋体" w:hAnsi="宋体" w:cs="宋体"/>
          <w:sz w:val="24"/>
          <w:szCs w:val="24"/>
          <w:highlight w:val="none"/>
        </w:rPr>
        <w:t>名服务人员，但最终以甲方实际需求数量为准。</w:t>
      </w:r>
    </w:p>
    <w:p w14:paraId="588E361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（2）乙方需以《服务确认单》的形式，每月向甲方提供实际服务人员数量、类型等基本信息，双方确认无误后在《服务确认单》签字确认。</w:t>
      </w:r>
    </w:p>
    <w:p w14:paraId="5F8BFA3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（3）乙方服务人员需按照甲方的岗位需求，在指定的地点开展各项助医服务工作。</w:t>
      </w:r>
    </w:p>
    <w:p w14:paraId="134BDBA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highlight w:val="none"/>
        </w:rPr>
        <w:t>（4）乙方服务人员需遵守甲方制定的各项规章制</w:t>
      </w:r>
      <w:r>
        <w:rPr>
          <w:rFonts w:hint="eastAsia" w:ascii="宋体" w:hAnsi="宋体" w:cs="宋体"/>
          <w:sz w:val="24"/>
          <w:szCs w:val="24"/>
        </w:rPr>
        <w:t>度，履行工作职责，保证工作质量。</w:t>
      </w:r>
    </w:p>
    <w:p w14:paraId="3FEAB9A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（5）乙方服务人员须遵守甲方感染防控要求及保密制度。</w:t>
      </w:r>
    </w:p>
    <w:p w14:paraId="10C5DDB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（6）乙方服务人员需接受甲方的各类考核和评价，对于考核不合格的，乙方应在三日内更换服务人员。</w:t>
      </w:r>
    </w:p>
    <w:p w14:paraId="06D1E1E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（7）甲方对乙方服务人员实行每日考勤制度，病假/事假需提前24小时向甲方报备，严格履行请假手续。</w:t>
      </w:r>
    </w:p>
    <w:p w14:paraId="5DF625B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（8）甲方负责提供必要工作环境（如导诊台等）。</w:t>
      </w:r>
    </w:p>
    <w:p w14:paraId="648FC9E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（9）乙方服务人员需完全遵守甲方交办的各项任务（如重要活动、重大事件等情况）。</w:t>
      </w:r>
    </w:p>
    <w:p w14:paraId="438E6BE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结算标准</w:t>
      </w:r>
    </w:p>
    <w:p w14:paraId="57C7167C">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496" w:firstLineChars="200"/>
        <w:contextualSpacing/>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乙方服务人员薪资由甲方确定标准，导医（辅医）类、消防队员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客服坐席类人员按照每人5500元/月标准</w:t>
      </w:r>
      <w:r>
        <w:rPr>
          <w:rFonts w:hint="eastAsia" w:ascii="宋体" w:hAnsi="宋体" w:cs="宋体"/>
          <w:color w:val="auto"/>
          <w:sz w:val="24"/>
          <w:szCs w:val="24"/>
          <w:highlight w:val="none"/>
          <w:lang w:val="en-US" w:eastAsia="zh-CN"/>
        </w:rPr>
        <w:t>.</w:t>
      </w:r>
    </w:p>
    <w:p w14:paraId="5FAED5AE">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rPr>
        <w:t>2.甲方根据每月《服务确认单》上的实际服务数据，每月进行结算。</w:t>
      </w:r>
    </w:p>
    <w:p w14:paraId="4DFCAC7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rPr>
        <w:t>3.甲方根据日常考勤、各类考核结果，将乙方服务人员薪资的30%纳入每月考核，</w:t>
      </w:r>
      <w:r>
        <w:rPr>
          <w:rFonts w:hint="eastAsia" w:ascii="宋体" w:hAnsi="宋体" w:cs="宋体"/>
          <w:color w:val="auto"/>
          <w:sz w:val="24"/>
          <w:szCs w:val="24"/>
          <w:highlight w:val="none"/>
          <w:lang w:val="en-US" w:eastAsia="zh-CN"/>
        </w:rPr>
        <w:t>由一站式服务管理部门与人员使用科室共同考核，</w:t>
      </w:r>
      <w:r>
        <w:rPr>
          <w:rFonts w:hint="eastAsia" w:ascii="宋体" w:hAnsi="宋体" w:cs="宋体"/>
          <w:color w:val="auto"/>
          <w:sz w:val="24"/>
          <w:szCs w:val="24"/>
          <w:highlight w:val="none"/>
        </w:rPr>
        <w:t>根据实际</w:t>
      </w:r>
      <w:r>
        <w:rPr>
          <w:rFonts w:hint="eastAsia" w:ascii="宋体" w:hAnsi="宋体" w:cs="宋体"/>
          <w:color w:val="auto"/>
          <w:sz w:val="24"/>
          <w:szCs w:val="24"/>
          <w:highlight w:val="none"/>
          <w:lang w:val="en-US" w:eastAsia="zh-CN"/>
        </w:rPr>
        <w:t>表现</w:t>
      </w:r>
      <w:r>
        <w:rPr>
          <w:rFonts w:hint="eastAsia" w:ascii="宋体" w:hAnsi="宋体" w:cs="宋体"/>
          <w:color w:val="auto"/>
          <w:sz w:val="24"/>
          <w:szCs w:val="24"/>
          <w:highlight w:val="none"/>
        </w:rPr>
        <w:t>进行结算。</w:t>
      </w:r>
    </w:p>
    <w:p w14:paraId="1257E758">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4.甲方根据乙方服务人员实际工作情况，对表现优异的服务人员进行奖励，每月500元/人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奖励人数不超过总人数的3%</w:t>
      </w:r>
      <w:r>
        <w:rPr>
          <w:rFonts w:hint="eastAsia" w:ascii="宋体" w:hAnsi="宋体" w:cs="宋体"/>
          <w:color w:val="auto"/>
          <w:sz w:val="24"/>
          <w:szCs w:val="24"/>
          <w:highlight w:val="none"/>
        </w:rPr>
        <w:t>。</w:t>
      </w:r>
    </w:p>
    <w:p w14:paraId="43C869BA">
      <w:pPr>
        <w:numPr>
          <w:ilvl w:val="0"/>
          <w:numId w:val="0"/>
        </w:numPr>
        <w:spacing w:line="500" w:lineRule="exact"/>
        <w:rPr>
          <w:rFonts w:ascii="宋体" w:hAnsi="宋体" w:cs="宋体"/>
          <w:b/>
          <w:bCs/>
          <w:color w:val="auto"/>
          <w:sz w:val="24"/>
          <w:szCs w:val="24"/>
          <w:highlight w:val="none"/>
        </w:rPr>
      </w:pPr>
      <w:r>
        <w:rPr>
          <w:rFonts w:hint="eastAsia" w:ascii="宋体" w:hAnsi="宋体" w:cs="宋体" w:eastAsiaTheme="minorEastAsia"/>
          <w:b/>
          <w:bCs/>
          <w:color w:val="auto"/>
          <w:sz w:val="24"/>
          <w:szCs w:val="24"/>
          <w:highlight w:val="none"/>
          <w:lang w:val="en-US" w:eastAsia="zh-CN" w:bidi="ar-SA"/>
        </w:rPr>
        <w:t>（二）</w:t>
      </w:r>
      <w:r>
        <w:rPr>
          <w:rFonts w:hint="eastAsia" w:ascii="宋体" w:hAnsi="宋体" w:cs="宋体"/>
          <w:b/>
          <w:bCs/>
          <w:color w:val="auto"/>
          <w:sz w:val="24"/>
          <w:szCs w:val="24"/>
          <w:highlight w:val="none"/>
        </w:rPr>
        <w:t>秩序维护服务</w:t>
      </w:r>
    </w:p>
    <w:p w14:paraId="37DFCA91">
      <w:pPr>
        <w:spacing w:line="500" w:lineRule="exact"/>
        <w:ind w:firstLine="496" w:firstLineChars="200"/>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t>1、秩序维护方面</w:t>
      </w:r>
    </w:p>
    <w:p w14:paraId="2C204B40">
      <w:pPr>
        <w:spacing w:line="500" w:lineRule="exact"/>
        <w:ind w:firstLine="496" w:firstLineChars="200"/>
        <w:contextualSpacing/>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rPr>
        <w:t>（1）根据国卫医发〔2021〕 28号《关于推进医院安全秩序管理工作的指导意见》要求，医院秩序维护人员要求乙方提供保安数量</w:t>
      </w:r>
      <w:r>
        <w:rPr>
          <w:rFonts w:hint="eastAsia" w:ascii="宋体" w:hAnsi="宋体" w:cs="宋体"/>
          <w:color w:val="auto"/>
          <w:sz w:val="24"/>
          <w:szCs w:val="24"/>
          <w:highlight w:val="none"/>
          <w:shd w:val="clear" w:color="auto" w:fill="FFFFFF"/>
        </w:rPr>
        <w:t>应按照甲方在岗在编医务人员总数的3%、每20张病床1名保安、日均门诊量的3‰，上述三种标准的最高数量配置</w:t>
      </w:r>
      <w:r>
        <w:rPr>
          <w:rFonts w:hint="eastAsia" w:ascii="宋体" w:hAnsi="宋体" w:eastAsia="宋体" w:cs="宋体"/>
          <w:color w:val="auto"/>
          <w:sz w:val="24"/>
          <w:szCs w:val="24"/>
          <w:highlight w:val="none"/>
          <w:shd w:val="clear" w:color="auto" w:fill="FFFFFF"/>
          <w:lang w:val="en-US" w:eastAsia="zh-CN"/>
        </w:rPr>
        <w:t>(本模块服务期内金额按中标金额一次性包死，</w:t>
      </w:r>
      <w:r>
        <w:rPr>
          <w:rFonts w:hint="eastAsia" w:ascii="宋体" w:hAnsi="宋体" w:eastAsia="宋体" w:cs="宋体"/>
          <w:bCs/>
          <w:sz w:val="24"/>
          <w:szCs w:val="24"/>
          <w:highlight w:val="none"/>
        </w:rPr>
        <w:t>不受市场价格变化等因素的影响</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w:t>
      </w:r>
    </w:p>
    <w:p w14:paraId="0C15ABAB">
      <w:pPr>
        <w:spacing w:line="500" w:lineRule="exact"/>
        <w:ind w:firstLine="496" w:firstLineChars="200"/>
        <w:contextualSpacing/>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auto"/>
          <w:sz w:val="24"/>
          <w:szCs w:val="24"/>
          <w:highlight w:val="none"/>
          <w:shd w:val="clear" w:color="auto" w:fill="FFFFFF"/>
        </w:rPr>
        <w:t>（2）合同履行过程中，如具体情况发生变</w:t>
      </w:r>
      <w:r>
        <w:rPr>
          <w:rFonts w:hint="eastAsia" w:ascii="宋体" w:hAnsi="宋体" w:cs="宋体"/>
          <w:color w:val="000000" w:themeColor="text1"/>
          <w:sz w:val="24"/>
          <w:szCs w:val="24"/>
          <w:highlight w:val="none"/>
          <w:shd w:val="clear" w:color="auto" w:fill="FFFFFF"/>
          <w14:textFill>
            <w14:solidFill>
              <w14:schemeClr w14:val="tx1"/>
            </w14:solidFill>
          </w14:textFill>
        </w:rPr>
        <w:t>化，甲方需增加保安数量，由甲方书面向乙方通知，乙方应在甲方规定的期限内提供符合甲方条件的保安人数，费用据实结算。</w:t>
      </w:r>
    </w:p>
    <w:p w14:paraId="241A39D3">
      <w:pPr>
        <w:spacing w:line="500" w:lineRule="exact"/>
        <w:ind w:firstLine="496" w:firstLineChars="200"/>
        <w:contextualSpacing/>
        <w:rPr>
          <w:rFonts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（3）秩序部设立经理1名；主管3名，分别为安保主管（日常安保工作）、安防主管（监控室、安防设施、对接监控维保）、消防主管（消防设施巡查报送、对接工程维修、对接消防维保）；品质主管2名。</w:t>
      </w:r>
    </w:p>
    <w:p w14:paraId="78DA654E">
      <w:pPr>
        <w:spacing w:line="500" w:lineRule="exact"/>
        <w:ind w:firstLine="496" w:firstLineChars="200"/>
        <w:contextualSpacing/>
        <w:rPr>
          <w:rFonts w:ascii="宋体" w:hAnsi="宋体" w:cs="宋体"/>
          <w:b/>
          <w:bCs/>
          <w:sz w:val="24"/>
          <w:szCs w:val="24"/>
        </w:rPr>
      </w:pPr>
      <w:r>
        <w:rPr>
          <w:rFonts w:hint="eastAsia" w:ascii="宋体" w:hAnsi="宋体" w:cs="宋体"/>
          <w:b/>
          <w:bCs/>
          <w:sz w:val="24"/>
          <w:szCs w:val="24"/>
        </w:rPr>
        <w:t>2、服务内容</w:t>
      </w:r>
    </w:p>
    <w:p w14:paraId="01032D4B">
      <w:pPr>
        <w:spacing w:line="500" w:lineRule="exact"/>
        <w:ind w:firstLine="496" w:firstLineChars="200"/>
        <w:contextualSpacing/>
        <w:rPr>
          <w:rFonts w:ascii="宋体" w:hAnsi="宋体" w:cs="宋体"/>
          <w:sz w:val="24"/>
          <w:szCs w:val="24"/>
        </w:rPr>
      </w:pPr>
      <w:r>
        <w:rPr>
          <w:rFonts w:hint="eastAsia" w:ascii="宋体" w:hAnsi="宋体" w:cs="宋体"/>
          <w:sz w:val="24"/>
          <w:szCs w:val="24"/>
        </w:rPr>
        <w:t>（1）负责医院公共秩序维护、安全防范等事项，合理设岗，做好防火、防盗、防破坏、防治安及灾害事故等日常防范工作。</w:t>
      </w:r>
    </w:p>
    <w:p w14:paraId="12FD4B03">
      <w:pPr>
        <w:spacing w:line="500" w:lineRule="exact"/>
        <w:ind w:firstLine="496" w:firstLineChars="200"/>
        <w:contextualSpacing/>
        <w:rPr>
          <w:rFonts w:ascii="宋体" w:hAnsi="宋体" w:cs="宋体"/>
          <w:sz w:val="24"/>
          <w:szCs w:val="24"/>
        </w:rPr>
      </w:pPr>
      <w:r>
        <w:rPr>
          <w:rFonts w:hint="eastAsia" w:ascii="宋体" w:hAnsi="宋体" w:cs="宋体"/>
          <w:sz w:val="24"/>
          <w:szCs w:val="24"/>
        </w:rPr>
        <w:t>（2）负责协助医院处理火警、防汛、医闹、水浸、防疫等突发事件的处置。</w:t>
      </w:r>
    </w:p>
    <w:p w14:paraId="279DA7A1">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（3）做好医院区域安防、消防系统的日常管理，并配合维保单位做好系统维护和问题处理。</w:t>
      </w:r>
    </w:p>
    <w:p w14:paraId="7059BD54">
      <w:pPr>
        <w:spacing w:line="500" w:lineRule="exact"/>
        <w:ind w:firstLine="496" w:firstLineChars="200"/>
        <w:contextualSpacing/>
        <w:rPr>
          <w:rFonts w:ascii="宋体" w:hAnsi="宋体" w:cs="宋体"/>
          <w:sz w:val="24"/>
          <w:szCs w:val="24"/>
        </w:rPr>
      </w:pPr>
      <w:r>
        <w:rPr>
          <w:rFonts w:hint="eastAsia" w:ascii="宋体" w:hAnsi="宋体" w:cs="宋体"/>
          <w:sz w:val="24"/>
          <w:szCs w:val="24"/>
        </w:rPr>
        <w:t>（4）负责医院各出入口等重点部位的24小时值守，公共区域的巡查工作。</w:t>
      </w:r>
    </w:p>
    <w:p w14:paraId="6B769D56">
      <w:pPr>
        <w:spacing w:line="500" w:lineRule="exact"/>
        <w:ind w:firstLine="496" w:firstLineChars="200"/>
        <w:contextualSpacing/>
        <w:rPr>
          <w:rFonts w:ascii="宋体" w:hAnsi="宋体" w:cs="宋体"/>
          <w:sz w:val="24"/>
          <w:szCs w:val="24"/>
        </w:rPr>
      </w:pPr>
      <w:r>
        <w:rPr>
          <w:rFonts w:hint="eastAsia" w:ascii="宋体" w:hAnsi="宋体" w:cs="宋体"/>
          <w:sz w:val="24"/>
          <w:szCs w:val="24"/>
        </w:rPr>
        <w:t>（5）负责医院门急诊大厅、挂号、收费、诊室、药房等人员聚集区域的秩序维护及疏导。</w:t>
      </w:r>
    </w:p>
    <w:p w14:paraId="24C07073">
      <w:pPr>
        <w:spacing w:line="500" w:lineRule="exact"/>
        <w:ind w:firstLine="496" w:firstLineChars="200"/>
        <w:contextualSpacing/>
        <w:rPr>
          <w:rFonts w:ascii="宋体" w:hAnsi="宋体" w:cs="宋体"/>
          <w:sz w:val="24"/>
          <w:szCs w:val="24"/>
        </w:rPr>
      </w:pPr>
      <w:r>
        <w:rPr>
          <w:rFonts w:hint="eastAsia" w:ascii="宋体" w:hAnsi="宋体" w:cs="宋体"/>
          <w:sz w:val="24"/>
          <w:szCs w:val="24"/>
        </w:rPr>
        <w:t>（6）监控室工作人员需对接监控维保，保障全院的监控设备正常运转。</w:t>
      </w:r>
    </w:p>
    <w:p w14:paraId="01AC00DF">
      <w:pPr>
        <w:spacing w:line="500" w:lineRule="exact"/>
        <w:ind w:firstLine="496" w:firstLineChars="200"/>
        <w:contextualSpacing/>
        <w:rPr>
          <w:rFonts w:ascii="宋体" w:hAnsi="宋体" w:cs="宋体"/>
          <w:b/>
          <w:bCs/>
          <w:sz w:val="24"/>
          <w:szCs w:val="24"/>
        </w:rPr>
      </w:pPr>
      <w:r>
        <w:rPr>
          <w:rFonts w:hint="eastAsia" w:ascii="宋体" w:hAnsi="宋体" w:cs="宋体"/>
          <w:b/>
          <w:bCs/>
          <w:sz w:val="24"/>
          <w:szCs w:val="24"/>
        </w:rPr>
        <w:t>3、岗位及人员标准</w:t>
      </w:r>
    </w:p>
    <w:p w14:paraId="65F82ACE">
      <w:pPr>
        <w:spacing w:line="500" w:lineRule="exact"/>
        <w:ind w:firstLine="496" w:firstLineChars="200"/>
        <w:contextualSpacing/>
        <w:rPr>
          <w:rFonts w:ascii="宋体" w:hAnsi="宋体" w:cs="宋体"/>
          <w:sz w:val="24"/>
          <w:szCs w:val="24"/>
        </w:rPr>
      </w:pPr>
      <w:r>
        <w:rPr>
          <w:rFonts w:hint="eastAsia" w:ascii="宋体" w:hAnsi="宋体" w:cs="宋体"/>
          <w:sz w:val="24"/>
          <w:szCs w:val="24"/>
        </w:rPr>
        <w:t>（1）保安岗位职责</w:t>
      </w:r>
    </w:p>
    <w:tbl>
      <w:tblPr>
        <w:tblStyle w:val="37"/>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736"/>
        <w:gridCol w:w="1419"/>
        <w:gridCol w:w="2840"/>
      </w:tblGrid>
      <w:tr w14:paraId="3853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2" w:type="dxa"/>
            <w:gridSpan w:val="4"/>
            <w:vAlign w:val="center"/>
          </w:tcPr>
          <w:p w14:paraId="128E238D">
            <w:pPr>
              <w:tabs>
                <w:tab w:val="left" w:pos="3479"/>
              </w:tabs>
              <w:spacing w:line="500" w:lineRule="exact"/>
              <w:jc w:val="center"/>
              <w:rPr>
                <w:rFonts w:ascii="宋体" w:hAnsi="宋体" w:cs="宋体"/>
                <w:sz w:val="24"/>
                <w:szCs w:val="24"/>
              </w:rPr>
            </w:pPr>
            <w:r>
              <w:rPr>
                <w:rFonts w:hint="eastAsia" w:ascii="宋体" w:hAnsi="宋体" w:cs="宋体"/>
                <w:sz w:val="24"/>
                <w:szCs w:val="24"/>
              </w:rPr>
              <w:t>保安岗人员素质要求表</w:t>
            </w:r>
          </w:p>
        </w:tc>
      </w:tr>
      <w:tr w14:paraId="1129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67" w:type="dxa"/>
            <w:vAlign w:val="center"/>
          </w:tcPr>
          <w:p w14:paraId="72515569">
            <w:pPr>
              <w:spacing w:line="500" w:lineRule="exact"/>
              <w:jc w:val="center"/>
              <w:rPr>
                <w:rFonts w:ascii="宋体" w:hAnsi="宋体" w:cs="宋体"/>
                <w:sz w:val="24"/>
                <w:szCs w:val="24"/>
              </w:rPr>
            </w:pPr>
            <w:r>
              <w:rPr>
                <w:rFonts w:hint="eastAsia" w:ascii="宋体" w:hAnsi="宋体" w:cs="宋体"/>
                <w:sz w:val="24"/>
                <w:szCs w:val="24"/>
              </w:rPr>
              <w:t>年龄</w:t>
            </w:r>
          </w:p>
        </w:tc>
        <w:tc>
          <w:tcPr>
            <w:tcW w:w="2736" w:type="dxa"/>
            <w:vAlign w:val="center"/>
          </w:tcPr>
          <w:p w14:paraId="41ABCBFC">
            <w:pPr>
              <w:spacing w:line="500" w:lineRule="exact"/>
              <w:jc w:val="center"/>
              <w:rPr>
                <w:rFonts w:ascii="宋体" w:hAnsi="宋体" w:cs="宋体"/>
                <w:sz w:val="24"/>
                <w:szCs w:val="24"/>
              </w:rPr>
            </w:pPr>
            <w:r>
              <w:rPr>
                <w:rFonts w:hint="eastAsia" w:ascii="宋体" w:hAnsi="宋体" w:cs="宋体"/>
                <w:sz w:val="24"/>
                <w:szCs w:val="24"/>
              </w:rPr>
              <w:t>50岁以下</w:t>
            </w:r>
          </w:p>
        </w:tc>
        <w:tc>
          <w:tcPr>
            <w:tcW w:w="1419" w:type="dxa"/>
            <w:vAlign w:val="center"/>
          </w:tcPr>
          <w:p w14:paraId="527B45E9">
            <w:pPr>
              <w:spacing w:line="500" w:lineRule="exact"/>
              <w:jc w:val="center"/>
              <w:rPr>
                <w:rFonts w:ascii="宋体" w:hAnsi="宋体" w:cs="宋体"/>
                <w:sz w:val="24"/>
                <w:szCs w:val="24"/>
              </w:rPr>
            </w:pPr>
            <w:r>
              <w:rPr>
                <w:rFonts w:hint="eastAsia" w:ascii="宋体" w:hAnsi="宋体" w:cs="宋体"/>
                <w:sz w:val="24"/>
                <w:szCs w:val="24"/>
              </w:rPr>
              <w:t>性别</w:t>
            </w:r>
          </w:p>
        </w:tc>
        <w:tc>
          <w:tcPr>
            <w:tcW w:w="2840" w:type="dxa"/>
            <w:vAlign w:val="center"/>
          </w:tcPr>
          <w:p w14:paraId="75AFB13A">
            <w:pPr>
              <w:spacing w:line="500" w:lineRule="exact"/>
              <w:jc w:val="center"/>
              <w:rPr>
                <w:rFonts w:ascii="宋体" w:hAnsi="宋体" w:cs="宋体"/>
                <w:sz w:val="24"/>
                <w:szCs w:val="24"/>
              </w:rPr>
            </w:pPr>
            <w:r>
              <w:rPr>
                <w:rFonts w:hint="eastAsia" w:ascii="宋体" w:hAnsi="宋体" w:cs="宋体"/>
                <w:sz w:val="24"/>
                <w:szCs w:val="24"/>
              </w:rPr>
              <w:t>不限</w:t>
            </w:r>
          </w:p>
        </w:tc>
      </w:tr>
      <w:tr w14:paraId="36E5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67" w:type="dxa"/>
            <w:vAlign w:val="center"/>
          </w:tcPr>
          <w:p w14:paraId="11EEF412">
            <w:pPr>
              <w:spacing w:line="500" w:lineRule="exact"/>
              <w:jc w:val="center"/>
              <w:rPr>
                <w:rFonts w:ascii="宋体" w:hAnsi="宋体" w:cs="宋体"/>
                <w:sz w:val="24"/>
                <w:szCs w:val="24"/>
              </w:rPr>
            </w:pPr>
            <w:r>
              <w:rPr>
                <w:rFonts w:hint="eastAsia" w:ascii="宋体" w:hAnsi="宋体" w:cs="宋体"/>
                <w:sz w:val="24"/>
                <w:szCs w:val="24"/>
              </w:rPr>
              <w:t>学历</w:t>
            </w:r>
          </w:p>
        </w:tc>
        <w:tc>
          <w:tcPr>
            <w:tcW w:w="2736" w:type="dxa"/>
            <w:vAlign w:val="center"/>
          </w:tcPr>
          <w:p w14:paraId="6EF04E60">
            <w:pPr>
              <w:spacing w:line="500" w:lineRule="exact"/>
              <w:jc w:val="center"/>
              <w:rPr>
                <w:rFonts w:ascii="宋体" w:hAnsi="宋体" w:cs="宋体"/>
                <w:sz w:val="24"/>
                <w:szCs w:val="24"/>
              </w:rPr>
            </w:pPr>
            <w:r>
              <w:rPr>
                <w:rFonts w:hint="eastAsia" w:ascii="宋体" w:hAnsi="宋体" w:cs="宋体"/>
                <w:sz w:val="24"/>
                <w:szCs w:val="24"/>
              </w:rPr>
              <w:t>高中及以上</w:t>
            </w:r>
          </w:p>
        </w:tc>
        <w:tc>
          <w:tcPr>
            <w:tcW w:w="1419" w:type="dxa"/>
            <w:vAlign w:val="center"/>
          </w:tcPr>
          <w:p w14:paraId="0EE6A7D0">
            <w:pPr>
              <w:spacing w:line="500" w:lineRule="exact"/>
              <w:jc w:val="center"/>
              <w:rPr>
                <w:rFonts w:ascii="宋体" w:hAnsi="宋体" w:cs="宋体"/>
                <w:sz w:val="24"/>
                <w:szCs w:val="24"/>
              </w:rPr>
            </w:pPr>
            <w:r>
              <w:rPr>
                <w:rFonts w:hint="eastAsia" w:ascii="宋体" w:hAnsi="宋体" w:cs="宋体"/>
                <w:sz w:val="24"/>
                <w:szCs w:val="24"/>
              </w:rPr>
              <w:t>专业</w:t>
            </w:r>
          </w:p>
        </w:tc>
        <w:tc>
          <w:tcPr>
            <w:tcW w:w="2840" w:type="dxa"/>
            <w:vAlign w:val="center"/>
          </w:tcPr>
          <w:p w14:paraId="29C1CC57">
            <w:pPr>
              <w:spacing w:line="500" w:lineRule="exact"/>
              <w:jc w:val="center"/>
              <w:rPr>
                <w:rFonts w:ascii="宋体" w:hAnsi="宋体" w:cs="宋体"/>
                <w:sz w:val="24"/>
                <w:szCs w:val="24"/>
              </w:rPr>
            </w:pPr>
            <w:r>
              <w:rPr>
                <w:rFonts w:hint="eastAsia" w:ascii="宋体" w:hAnsi="宋体" w:cs="宋体"/>
                <w:sz w:val="24"/>
                <w:szCs w:val="24"/>
              </w:rPr>
              <w:t>不限</w:t>
            </w:r>
          </w:p>
        </w:tc>
      </w:tr>
      <w:tr w14:paraId="5ADE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7" w:type="dxa"/>
            <w:vAlign w:val="center"/>
          </w:tcPr>
          <w:p w14:paraId="3622079D">
            <w:pPr>
              <w:spacing w:line="500" w:lineRule="exact"/>
              <w:jc w:val="center"/>
              <w:rPr>
                <w:rFonts w:ascii="宋体" w:hAnsi="宋体" w:cs="宋体"/>
                <w:sz w:val="24"/>
                <w:szCs w:val="24"/>
              </w:rPr>
            </w:pPr>
            <w:r>
              <w:rPr>
                <w:rFonts w:hint="eastAsia" w:ascii="宋体" w:hAnsi="宋体" w:cs="宋体"/>
                <w:sz w:val="24"/>
                <w:szCs w:val="24"/>
              </w:rPr>
              <w:t>职称或资质</w:t>
            </w:r>
          </w:p>
        </w:tc>
        <w:tc>
          <w:tcPr>
            <w:tcW w:w="6995" w:type="dxa"/>
            <w:gridSpan w:val="3"/>
            <w:vAlign w:val="center"/>
          </w:tcPr>
          <w:p w14:paraId="2C34885D">
            <w:pPr>
              <w:spacing w:line="500" w:lineRule="exact"/>
              <w:jc w:val="center"/>
              <w:rPr>
                <w:rFonts w:ascii="宋体" w:hAnsi="宋体" w:cs="宋体"/>
                <w:sz w:val="24"/>
                <w:szCs w:val="24"/>
              </w:rPr>
            </w:pPr>
            <w:r>
              <w:rPr>
                <w:rFonts w:hint="eastAsia" w:ascii="宋体" w:hAnsi="宋体" w:cs="宋体"/>
                <w:sz w:val="24"/>
                <w:szCs w:val="24"/>
              </w:rPr>
              <w:t>保安证</w:t>
            </w:r>
          </w:p>
        </w:tc>
      </w:tr>
      <w:tr w14:paraId="1B97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467" w:type="dxa"/>
            <w:vAlign w:val="center"/>
          </w:tcPr>
          <w:p w14:paraId="732894F9">
            <w:pPr>
              <w:spacing w:line="500" w:lineRule="exact"/>
              <w:jc w:val="center"/>
              <w:rPr>
                <w:rFonts w:ascii="宋体" w:hAnsi="宋体" w:cs="宋体"/>
                <w:sz w:val="24"/>
                <w:szCs w:val="24"/>
              </w:rPr>
            </w:pPr>
            <w:r>
              <w:rPr>
                <w:rFonts w:hint="eastAsia" w:ascii="宋体" w:hAnsi="宋体" w:cs="宋体"/>
                <w:sz w:val="24"/>
                <w:szCs w:val="24"/>
              </w:rPr>
              <w:t>专业知识及综合素质</w:t>
            </w:r>
          </w:p>
        </w:tc>
        <w:tc>
          <w:tcPr>
            <w:tcW w:w="6995" w:type="dxa"/>
            <w:gridSpan w:val="3"/>
            <w:vAlign w:val="center"/>
          </w:tcPr>
          <w:p w14:paraId="54E166B9">
            <w:pPr>
              <w:spacing w:line="240" w:lineRule="auto"/>
              <w:rPr>
                <w:rFonts w:ascii="宋体" w:hAnsi="宋体" w:cs="宋体"/>
                <w:sz w:val="24"/>
                <w:szCs w:val="24"/>
              </w:rPr>
            </w:pPr>
            <w:r>
              <w:rPr>
                <w:rFonts w:hint="eastAsia" w:ascii="宋体" w:hAnsi="宋体" w:cs="宋体"/>
                <w:sz w:val="24"/>
                <w:szCs w:val="24"/>
              </w:rPr>
              <w:t>1.有责任心，服从公司管理，自觉自律，有一定的服务意识。</w:t>
            </w:r>
          </w:p>
          <w:p w14:paraId="06E3F0D7">
            <w:pPr>
              <w:spacing w:line="240" w:lineRule="auto"/>
              <w:rPr>
                <w:rFonts w:ascii="宋体" w:hAnsi="宋体" w:cs="宋体"/>
                <w:sz w:val="24"/>
                <w:szCs w:val="24"/>
              </w:rPr>
            </w:pPr>
            <w:r>
              <w:rPr>
                <w:rFonts w:hint="eastAsia" w:ascii="宋体" w:hAnsi="宋体" w:cs="宋体"/>
                <w:sz w:val="24"/>
                <w:szCs w:val="24"/>
              </w:rPr>
              <w:t>2.人品端正，爱岗敬业，工作态度细致，踏实。</w:t>
            </w:r>
          </w:p>
          <w:p w14:paraId="2663DD40">
            <w:pPr>
              <w:spacing w:line="240" w:lineRule="auto"/>
              <w:rPr>
                <w:rFonts w:ascii="宋体" w:hAnsi="宋体" w:cs="宋体"/>
                <w:sz w:val="24"/>
                <w:szCs w:val="24"/>
              </w:rPr>
            </w:pPr>
            <w:r>
              <w:rPr>
                <w:rFonts w:hint="eastAsia" w:ascii="宋体" w:hAnsi="宋体" w:cs="宋体"/>
                <w:sz w:val="24"/>
                <w:szCs w:val="24"/>
              </w:rPr>
              <w:t>3.了解一定的消防、安防常识。</w:t>
            </w:r>
          </w:p>
          <w:p w14:paraId="35DC403E">
            <w:pPr>
              <w:spacing w:line="240" w:lineRule="auto"/>
              <w:rPr>
                <w:rFonts w:ascii="宋体" w:hAnsi="宋体" w:cs="宋体"/>
                <w:sz w:val="24"/>
                <w:szCs w:val="24"/>
              </w:rPr>
            </w:pPr>
            <w:r>
              <w:rPr>
                <w:rFonts w:hint="eastAsia" w:ascii="宋体" w:hAnsi="宋体" w:cs="宋体"/>
                <w:sz w:val="24"/>
                <w:szCs w:val="24"/>
                <w:lang w:val="zh-CN" w:bidi="zh-CN"/>
              </w:rPr>
              <w:t>4</w:t>
            </w:r>
            <w:r>
              <w:rPr>
                <w:rFonts w:hint="eastAsia" w:ascii="宋体" w:hAnsi="宋体" w:cs="宋体"/>
                <w:sz w:val="24"/>
                <w:szCs w:val="24"/>
                <w:lang w:bidi="zh-CN"/>
              </w:rPr>
              <w:t>.有良好的沟通能力，普通话标准，</w:t>
            </w:r>
            <w:r>
              <w:rPr>
                <w:rFonts w:hint="eastAsia" w:ascii="宋体" w:hAnsi="宋体" w:cs="宋体"/>
                <w:sz w:val="24"/>
                <w:szCs w:val="24"/>
                <w:lang w:val="zh-CN" w:bidi="zh-CN"/>
              </w:rPr>
              <w:t>思维清晰，口齿清晰，能够</w:t>
            </w:r>
            <w:r>
              <w:rPr>
                <w:rFonts w:hint="eastAsia" w:ascii="宋体" w:hAnsi="宋体" w:cs="宋体"/>
                <w:sz w:val="24"/>
                <w:szCs w:val="24"/>
                <w:lang w:bidi="zh-CN"/>
              </w:rPr>
              <w:t>与患者</w:t>
            </w:r>
            <w:r>
              <w:rPr>
                <w:rFonts w:hint="eastAsia" w:ascii="宋体" w:hAnsi="宋体" w:cs="宋体"/>
                <w:sz w:val="24"/>
                <w:szCs w:val="24"/>
                <w:lang w:val="zh-CN" w:bidi="zh-CN"/>
              </w:rPr>
              <w:t>进行良好的交流。</w:t>
            </w:r>
          </w:p>
          <w:p w14:paraId="2EA85C21">
            <w:pPr>
              <w:spacing w:line="240" w:lineRule="auto"/>
              <w:rPr>
                <w:rFonts w:ascii="宋体" w:hAnsi="宋体" w:cs="宋体"/>
                <w:sz w:val="24"/>
                <w:szCs w:val="24"/>
                <w:lang w:val="zh-CN" w:bidi="zh-CN"/>
              </w:rPr>
            </w:pPr>
            <w:r>
              <w:rPr>
                <w:rFonts w:hint="eastAsia" w:ascii="宋体" w:hAnsi="宋体" w:cs="宋体"/>
                <w:sz w:val="24"/>
                <w:szCs w:val="24"/>
                <w:lang w:bidi="zh-CN"/>
              </w:rPr>
              <w:t>5.</w:t>
            </w:r>
            <w:r>
              <w:rPr>
                <w:rFonts w:hint="eastAsia" w:ascii="宋体" w:hAnsi="宋体" w:cs="宋体"/>
                <w:sz w:val="24"/>
                <w:szCs w:val="24"/>
                <w:lang w:val="zh-CN" w:bidi="zh-CN"/>
              </w:rPr>
              <w:t>遵守公司规章制度，有大局意识，有良好团队协作精神。</w:t>
            </w:r>
          </w:p>
        </w:tc>
      </w:tr>
      <w:tr w14:paraId="55C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467" w:type="dxa"/>
            <w:vAlign w:val="center"/>
          </w:tcPr>
          <w:p w14:paraId="408AA86C">
            <w:pPr>
              <w:widowControl/>
              <w:spacing w:line="500" w:lineRule="exact"/>
              <w:jc w:val="center"/>
              <w:rPr>
                <w:rFonts w:ascii="宋体" w:hAnsi="宋体" w:cs="宋体"/>
                <w:sz w:val="24"/>
                <w:szCs w:val="24"/>
              </w:rPr>
            </w:pPr>
            <w:r>
              <w:rPr>
                <w:rFonts w:hint="eastAsia" w:ascii="宋体" w:hAnsi="宋体" w:cs="宋体"/>
                <w:sz w:val="24"/>
                <w:szCs w:val="24"/>
              </w:rPr>
              <w:t>其他条件</w:t>
            </w:r>
          </w:p>
        </w:tc>
        <w:tc>
          <w:tcPr>
            <w:tcW w:w="6995" w:type="dxa"/>
            <w:gridSpan w:val="3"/>
            <w:vAlign w:val="center"/>
          </w:tcPr>
          <w:p w14:paraId="210B0D13">
            <w:pPr>
              <w:widowControl/>
              <w:spacing w:line="240" w:lineRule="auto"/>
              <w:rPr>
                <w:rFonts w:ascii="宋体" w:hAnsi="宋体" w:cs="宋体"/>
                <w:sz w:val="24"/>
                <w:szCs w:val="24"/>
                <w:lang w:bidi="zh-CN"/>
              </w:rPr>
            </w:pPr>
            <w:r>
              <w:rPr>
                <w:rFonts w:hint="eastAsia" w:ascii="宋体" w:hAnsi="宋体" w:cs="宋体"/>
                <w:sz w:val="24"/>
                <w:szCs w:val="24"/>
                <w:lang w:bidi="zh-CN"/>
              </w:rPr>
              <w:t>1.身高不得低于170cm；</w:t>
            </w:r>
          </w:p>
          <w:p w14:paraId="2F9FF3E6">
            <w:pPr>
              <w:widowControl/>
              <w:numPr>
                <w:ilvl w:val="3"/>
                <w:numId w:val="0"/>
              </w:numPr>
              <w:spacing w:line="240" w:lineRule="auto"/>
              <w:rPr>
                <w:rFonts w:ascii="宋体" w:hAnsi="宋体" w:cs="宋体"/>
                <w:sz w:val="24"/>
                <w:szCs w:val="24"/>
              </w:rPr>
            </w:pPr>
            <w:r>
              <w:rPr>
                <w:rFonts w:hint="eastAsia" w:ascii="宋体" w:hAnsi="宋体" w:cs="宋体"/>
                <w:sz w:val="24"/>
                <w:szCs w:val="24"/>
                <w:lang w:bidi="zh-CN"/>
              </w:rPr>
              <w:t>2.退役军</w:t>
            </w:r>
            <w:r>
              <w:rPr>
                <w:rFonts w:hint="eastAsia" w:ascii="宋体" w:hAnsi="宋体" w:cs="宋体"/>
                <w:sz w:val="24"/>
                <w:szCs w:val="24"/>
              </w:rPr>
              <w:t>人优先。</w:t>
            </w:r>
          </w:p>
          <w:p w14:paraId="66B2B0B0">
            <w:pPr>
              <w:widowControl/>
              <w:spacing w:line="240" w:lineRule="auto"/>
              <w:rPr>
                <w:rFonts w:ascii="宋体" w:hAnsi="宋体" w:cs="宋体"/>
                <w:sz w:val="24"/>
                <w:szCs w:val="24"/>
              </w:rPr>
            </w:pPr>
            <w:r>
              <w:rPr>
                <w:rFonts w:hint="eastAsia" w:ascii="宋体" w:hAnsi="宋体" w:cs="宋体"/>
                <w:sz w:val="24"/>
                <w:szCs w:val="24"/>
              </w:rPr>
              <w:t>3.有相关工作经历优先。</w:t>
            </w:r>
          </w:p>
        </w:tc>
      </w:tr>
      <w:tr w14:paraId="3B8C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62" w:type="dxa"/>
            <w:gridSpan w:val="4"/>
            <w:vAlign w:val="center"/>
          </w:tcPr>
          <w:p w14:paraId="2275ECE2">
            <w:pPr>
              <w:spacing w:line="500" w:lineRule="exact"/>
              <w:jc w:val="center"/>
              <w:rPr>
                <w:rFonts w:ascii="宋体" w:hAnsi="宋体" w:cs="宋体"/>
                <w:sz w:val="24"/>
                <w:szCs w:val="24"/>
              </w:rPr>
            </w:pPr>
            <w:r>
              <w:rPr>
                <w:rFonts w:hint="eastAsia" w:ascii="宋体" w:hAnsi="宋体" w:cs="宋体"/>
                <w:sz w:val="24"/>
                <w:szCs w:val="24"/>
              </w:rPr>
              <w:t>岗位工作职责</w:t>
            </w:r>
          </w:p>
        </w:tc>
      </w:tr>
      <w:tr w14:paraId="0AF9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462" w:type="dxa"/>
            <w:gridSpan w:val="4"/>
            <w:vAlign w:val="center"/>
          </w:tcPr>
          <w:p w14:paraId="2CEED1BD">
            <w:pPr>
              <w:spacing w:line="240" w:lineRule="auto"/>
              <w:rPr>
                <w:rFonts w:ascii="宋体" w:hAnsi="宋体" w:cs="宋体"/>
                <w:sz w:val="24"/>
                <w:szCs w:val="24"/>
              </w:rPr>
            </w:pPr>
            <w:r>
              <w:rPr>
                <w:rFonts w:hint="eastAsia" w:ascii="宋体" w:hAnsi="宋体" w:cs="宋体"/>
                <w:sz w:val="24"/>
                <w:szCs w:val="24"/>
              </w:rPr>
              <w:t>1.熟悉安全知识，受过专业训练，具备一定的消防、安防专业知识。</w:t>
            </w:r>
          </w:p>
          <w:p w14:paraId="7F856250">
            <w:pPr>
              <w:spacing w:line="240" w:lineRule="auto"/>
              <w:rPr>
                <w:rFonts w:ascii="宋体" w:hAnsi="宋体" w:cs="宋体"/>
                <w:sz w:val="24"/>
                <w:szCs w:val="24"/>
              </w:rPr>
            </w:pPr>
            <w:r>
              <w:rPr>
                <w:rFonts w:hint="eastAsia" w:ascii="宋体" w:hAnsi="宋体" w:cs="宋体"/>
                <w:sz w:val="24"/>
                <w:szCs w:val="24"/>
              </w:rPr>
              <w:t>2.具备处理一般突发事件的能力，担任巡逻任务的维秩队员要按规定着装，携带经使用的防护用具根据需要携带对讲机，夜间巡逻应携带照明用具，按规定不间断的对单位进行巡逻。</w:t>
            </w:r>
          </w:p>
          <w:p w14:paraId="35306847">
            <w:pPr>
              <w:spacing w:line="240" w:lineRule="auto"/>
              <w:rPr>
                <w:rFonts w:ascii="宋体" w:hAnsi="宋体" w:cs="宋体"/>
                <w:sz w:val="24"/>
                <w:szCs w:val="24"/>
              </w:rPr>
            </w:pPr>
            <w:r>
              <w:rPr>
                <w:rFonts w:hint="eastAsia" w:ascii="宋体" w:hAnsi="宋体" w:cs="宋体"/>
                <w:sz w:val="24"/>
                <w:szCs w:val="24"/>
              </w:rPr>
              <w:t>3.巡逻人员要熟悉巡逻区域的地形、地物，熟悉内部环境、要害部门地点、安全防范措施，了解消火栓地点、消防器材设备的性能及使用方法，以便遇有险情在上报的同时，要采取措施，制止灾害扩大。</w:t>
            </w:r>
          </w:p>
          <w:p w14:paraId="75659C78">
            <w:pPr>
              <w:spacing w:line="240" w:lineRule="auto"/>
              <w:rPr>
                <w:rFonts w:ascii="宋体" w:hAnsi="宋体" w:cs="宋体"/>
                <w:sz w:val="24"/>
                <w:szCs w:val="24"/>
              </w:rPr>
            </w:pPr>
            <w:r>
              <w:rPr>
                <w:rFonts w:hint="eastAsia" w:ascii="宋体" w:hAnsi="宋体" w:cs="宋体"/>
                <w:sz w:val="24"/>
                <w:szCs w:val="24"/>
              </w:rPr>
              <w:t>4.按照管理规范及甲方要求，保证人员充足，做到24小时值守。发现问题及时上报处理。</w:t>
            </w:r>
          </w:p>
          <w:p w14:paraId="1C65D9DD">
            <w:pPr>
              <w:spacing w:line="240" w:lineRule="auto"/>
              <w:rPr>
                <w:rFonts w:ascii="宋体" w:hAnsi="宋体" w:cs="宋体"/>
                <w:sz w:val="24"/>
                <w:szCs w:val="24"/>
              </w:rPr>
            </w:pPr>
            <w:r>
              <w:rPr>
                <w:rFonts w:hint="eastAsia" w:ascii="宋体" w:hAnsi="宋体" w:cs="宋体"/>
                <w:sz w:val="24"/>
                <w:szCs w:val="24"/>
              </w:rPr>
              <w:t>5.巡逻人员在巡逻中发现可疑情况应认真观察，严密监视。视情况采取守候、跟随等方法，将其控制在视线之内。必要时对可疑人员进行询问，并及时上报相关领导处理。</w:t>
            </w:r>
          </w:p>
          <w:p w14:paraId="7C92A946">
            <w:pPr>
              <w:spacing w:line="240" w:lineRule="auto"/>
              <w:rPr>
                <w:rFonts w:ascii="宋体" w:hAnsi="宋体" w:cs="宋体"/>
                <w:sz w:val="24"/>
                <w:szCs w:val="24"/>
              </w:rPr>
            </w:pPr>
            <w:r>
              <w:rPr>
                <w:rFonts w:hint="eastAsia" w:ascii="宋体" w:hAnsi="宋体" w:cs="宋体"/>
                <w:sz w:val="24"/>
                <w:szCs w:val="24"/>
              </w:rPr>
              <w:t>6.巡逻人员值勤过程中，不迟到、不早退，杜绝读书看报、下棋、聊天、睡觉、玩手机、嬉笑打闹等行为。</w:t>
            </w:r>
          </w:p>
          <w:p w14:paraId="16A73F13">
            <w:pPr>
              <w:spacing w:line="240" w:lineRule="auto"/>
              <w:rPr>
                <w:rFonts w:ascii="宋体" w:hAnsi="宋体" w:cs="宋体"/>
                <w:sz w:val="24"/>
                <w:szCs w:val="24"/>
              </w:rPr>
            </w:pPr>
            <w:r>
              <w:rPr>
                <w:rFonts w:hint="eastAsia" w:ascii="宋体" w:hAnsi="宋体" w:cs="宋体"/>
                <w:sz w:val="24"/>
                <w:szCs w:val="24"/>
              </w:rPr>
              <w:t>7.详细、认真做好值班记录，以备查阅。做好交接班工作。</w:t>
            </w:r>
          </w:p>
        </w:tc>
      </w:tr>
    </w:tbl>
    <w:p w14:paraId="7B9428F0">
      <w:pPr>
        <w:spacing w:line="500" w:lineRule="exact"/>
        <w:ind w:firstLine="496" w:firstLineChars="200"/>
        <w:contextualSpacing/>
        <w:rPr>
          <w:rFonts w:ascii="宋体" w:hAnsi="宋体" w:cs="宋体"/>
          <w:b/>
          <w:bCs/>
          <w:sz w:val="24"/>
          <w:szCs w:val="24"/>
        </w:rPr>
      </w:pPr>
      <w:r>
        <w:rPr>
          <w:rFonts w:hint="eastAsia" w:ascii="宋体" w:hAnsi="宋体" w:cs="宋体"/>
          <w:b/>
          <w:bCs/>
          <w:sz w:val="24"/>
          <w:szCs w:val="24"/>
        </w:rPr>
        <w:t>4、服务标准</w:t>
      </w:r>
    </w:p>
    <w:p w14:paraId="65B3F56F">
      <w:pPr>
        <w:spacing w:line="500" w:lineRule="exact"/>
        <w:ind w:firstLine="496" w:firstLineChars="200"/>
        <w:contextualSpacing/>
        <w:rPr>
          <w:rFonts w:ascii="宋体" w:hAnsi="宋体" w:cs="宋体"/>
          <w:sz w:val="24"/>
          <w:szCs w:val="24"/>
        </w:rPr>
      </w:pPr>
      <w:r>
        <w:rPr>
          <w:rFonts w:hint="eastAsia" w:ascii="宋体" w:hAnsi="宋体" w:cs="宋体"/>
          <w:sz w:val="24"/>
          <w:szCs w:val="24"/>
        </w:rPr>
        <w:t>（1）严格执勤，落实岗位责任制。结合医院特点制定安防措施及各项管理制度、规定、突发事件的应急处置方案，确保医院无治安和刑事案件发生，医院安全稳定。无火灾等安全生产事故发生。</w:t>
      </w:r>
    </w:p>
    <w:p w14:paraId="7C4B5CC4">
      <w:pPr>
        <w:spacing w:line="500" w:lineRule="exact"/>
        <w:ind w:firstLine="496" w:firstLineChars="200"/>
        <w:contextualSpacing/>
        <w:rPr>
          <w:rFonts w:ascii="宋体" w:hAnsi="宋体" w:cs="宋体"/>
          <w:sz w:val="24"/>
          <w:szCs w:val="24"/>
        </w:rPr>
      </w:pPr>
      <w:r>
        <w:rPr>
          <w:rFonts w:hint="eastAsia" w:ascii="宋体" w:hAnsi="宋体" w:cs="宋体"/>
          <w:sz w:val="24"/>
          <w:szCs w:val="24"/>
        </w:rPr>
        <w:t>（2）保安员按规定着装和佩戴装备，熟悉医院环境，文明执勤、言语规范、训练有素，认真履行职责。不能与外来人员发生矛盾和冲突。巡逻保安不能与站岗保安聊天。</w:t>
      </w:r>
    </w:p>
    <w:p w14:paraId="750960F9">
      <w:pPr>
        <w:spacing w:line="500" w:lineRule="exact"/>
        <w:ind w:firstLine="496" w:firstLineChars="200"/>
        <w:contextualSpacing/>
        <w:rPr>
          <w:rFonts w:ascii="宋体" w:hAnsi="宋体" w:cs="宋体"/>
          <w:sz w:val="24"/>
          <w:szCs w:val="24"/>
        </w:rPr>
      </w:pPr>
      <w:r>
        <w:rPr>
          <w:rFonts w:hint="eastAsia" w:ascii="宋体" w:hAnsi="宋体" w:cs="宋体"/>
          <w:sz w:val="24"/>
          <w:szCs w:val="24"/>
        </w:rPr>
        <w:t>（3）根据服务合同定岗定人。门岗要严格检查出院的婴儿、患者家属、大件行李物品，查对放行条；按照医院的探视规定进行各医疗大楼的管理，在院内严禁派发各种传单广告。</w:t>
      </w:r>
    </w:p>
    <w:p w14:paraId="1CF2D694">
      <w:pPr>
        <w:spacing w:line="500" w:lineRule="exact"/>
        <w:ind w:firstLine="496" w:firstLineChars="200"/>
        <w:contextualSpacing/>
        <w:rPr>
          <w:rFonts w:ascii="宋体" w:hAnsi="宋体" w:cs="宋体"/>
          <w:sz w:val="24"/>
          <w:szCs w:val="24"/>
        </w:rPr>
      </w:pPr>
      <w:r>
        <w:rPr>
          <w:rFonts w:hint="eastAsia" w:ascii="宋体" w:hAnsi="宋体" w:cs="宋体"/>
          <w:sz w:val="24"/>
          <w:szCs w:val="24"/>
        </w:rPr>
        <w:t>（4）严格执行安防措施，防偷盗、防破坏、防火灾、防医托诈骗、防治安灾害等，严格安全巡查制度；消防措施落实，消防器材完好，待用。发现安全隐患要立刻逐级上报，报告保卫科或总值班。及时积极处理突发事件。</w:t>
      </w:r>
    </w:p>
    <w:p w14:paraId="2E70ECDA">
      <w:pPr>
        <w:spacing w:line="500" w:lineRule="exact"/>
        <w:ind w:firstLine="496" w:firstLineChars="200"/>
        <w:contextualSpacing/>
        <w:rPr>
          <w:rFonts w:ascii="宋体" w:hAnsi="宋体" w:cs="宋体"/>
          <w:sz w:val="24"/>
          <w:szCs w:val="24"/>
        </w:rPr>
      </w:pPr>
      <w:r>
        <w:rPr>
          <w:rFonts w:hint="eastAsia" w:ascii="宋体" w:hAnsi="宋体" w:cs="宋体"/>
          <w:sz w:val="24"/>
          <w:szCs w:val="24"/>
        </w:rPr>
        <w:t>（5）在做好重大活动、会议、检查的接待保卫工作，建立各级安全警戒方案，确保医院安全稳定，圆满完成院方交代的其他任务。</w:t>
      </w:r>
    </w:p>
    <w:p w14:paraId="387A68E1">
      <w:pPr>
        <w:spacing w:line="500" w:lineRule="exact"/>
        <w:ind w:firstLine="496" w:firstLineChars="200"/>
        <w:contextualSpacing/>
        <w:rPr>
          <w:rFonts w:ascii="宋体" w:hAnsi="宋体" w:cs="宋体"/>
          <w:sz w:val="24"/>
          <w:szCs w:val="24"/>
        </w:rPr>
      </w:pPr>
      <w:r>
        <w:rPr>
          <w:rFonts w:hint="eastAsia" w:ascii="宋体" w:hAnsi="宋体" w:cs="宋体"/>
          <w:sz w:val="24"/>
          <w:szCs w:val="24"/>
        </w:rPr>
        <w:t>（6）安保实行24小时轮值制度，除上岗人员外，其他所有保安员作为临时备勤，如有突发情况发生，随时待命、支援。</w:t>
      </w:r>
    </w:p>
    <w:p w14:paraId="0608FFE2">
      <w:pPr>
        <w:spacing w:line="500" w:lineRule="exact"/>
        <w:ind w:firstLine="496" w:firstLineChars="200"/>
        <w:contextualSpacing/>
        <w:rPr>
          <w:rFonts w:ascii="宋体" w:hAnsi="宋体" w:cs="宋体"/>
          <w:sz w:val="24"/>
          <w:szCs w:val="24"/>
        </w:rPr>
      </w:pPr>
      <w:r>
        <w:rPr>
          <w:rFonts w:hint="eastAsia" w:ascii="宋体" w:hAnsi="宋体" w:cs="宋体"/>
          <w:sz w:val="24"/>
          <w:szCs w:val="24"/>
        </w:rPr>
        <w:t>（7）全天候24小时对医院各区域进行治安巡查、消防巡查（主要为医院范围内消防器材的检查、火灾的发现、报警、初起火灾的救援），夜间按医院要求的路线至少每小时巡更一次。</w:t>
      </w:r>
    </w:p>
    <w:p w14:paraId="76B1D494">
      <w:pPr>
        <w:spacing w:line="500" w:lineRule="exact"/>
        <w:ind w:firstLine="496" w:firstLineChars="200"/>
        <w:contextualSpacing/>
        <w:rPr>
          <w:rFonts w:ascii="宋体" w:hAnsi="宋体" w:cs="宋体"/>
          <w:sz w:val="24"/>
          <w:szCs w:val="24"/>
        </w:rPr>
      </w:pPr>
      <w:r>
        <w:rPr>
          <w:rFonts w:hint="eastAsia" w:ascii="宋体" w:hAnsi="宋体" w:cs="宋体"/>
          <w:sz w:val="24"/>
          <w:szCs w:val="24"/>
        </w:rPr>
        <w:t>（8）维护医院的正常医疗秩序，保障工作人员、住院病人、就医者的人身和财产的安全，保护医院的设施和设备，预防各类刑事案件和突发事件的发生。</w:t>
      </w:r>
    </w:p>
    <w:p w14:paraId="723B7F61">
      <w:pPr>
        <w:spacing w:line="500" w:lineRule="exact"/>
        <w:ind w:firstLine="496" w:firstLineChars="200"/>
        <w:contextualSpacing/>
        <w:rPr>
          <w:rFonts w:ascii="宋体" w:hAnsi="宋体" w:cs="宋体"/>
          <w:sz w:val="24"/>
          <w:szCs w:val="24"/>
        </w:rPr>
      </w:pPr>
      <w:r>
        <w:rPr>
          <w:rFonts w:hint="eastAsia" w:ascii="宋体" w:hAnsi="宋体" w:cs="宋体"/>
          <w:sz w:val="24"/>
          <w:szCs w:val="24"/>
        </w:rPr>
        <w:t>（9）协助医疗纠纷的处理，保证医务人员不受伤害、医院财务不受损失、医疗秩序不受影响。</w:t>
      </w:r>
    </w:p>
    <w:p w14:paraId="2E6968D3">
      <w:pPr>
        <w:spacing w:line="500" w:lineRule="exact"/>
        <w:ind w:firstLine="496" w:firstLineChars="200"/>
        <w:contextualSpacing/>
        <w:rPr>
          <w:rFonts w:ascii="宋体" w:hAnsi="宋体" w:cs="宋体"/>
          <w:sz w:val="24"/>
          <w:szCs w:val="24"/>
        </w:rPr>
      </w:pPr>
      <w:r>
        <w:rPr>
          <w:rFonts w:hint="eastAsia" w:ascii="宋体" w:hAnsi="宋体" w:cs="宋体"/>
          <w:sz w:val="24"/>
          <w:szCs w:val="24"/>
        </w:rPr>
        <w:t>（10）负责无主病人的登记、联系，负责医院流浪人员的清理。</w:t>
      </w:r>
    </w:p>
    <w:p w14:paraId="2173C437">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（11）在发生突发事件及一键式报警后，安保人员需要3分钟内到达现场，确保医务人员不受伤害、医院财务不受损失、医疗秩序不受影响。</w:t>
      </w:r>
    </w:p>
    <w:p w14:paraId="54B12D60">
      <w:pPr>
        <w:spacing w:line="500" w:lineRule="exact"/>
        <w:ind w:firstLine="496"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（12）负责相关问题及时向医院报告工作及重大事件及时联络公安部门处置工作。</w:t>
      </w:r>
    </w:p>
    <w:p w14:paraId="441E5077">
      <w:pPr>
        <w:spacing w:line="500" w:lineRule="exact"/>
        <w:ind w:firstLine="496"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5、考核标准</w:t>
      </w:r>
    </w:p>
    <w:tbl>
      <w:tblPr>
        <w:tblStyle w:val="36"/>
        <w:tblW w:w="895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44"/>
        <w:gridCol w:w="1179"/>
        <w:gridCol w:w="4542"/>
        <w:gridCol w:w="1030"/>
        <w:gridCol w:w="1563"/>
      </w:tblGrid>
      <w:tr w14:paraId="0AA25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2DDEE">
            <w:pPr>
              <w:spacing w:line="240" w:lineRule="auto"/>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1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57B01">
            <w:pPr>
              <w:spacing w:line="240" w:lineRule="auto"/>
              <w:jc w:val="center"/>
              <w:rPr>
                <w:rFonts w:ascii="宋体" w:hAnsi="宋体" w:cs="宋体"/>
                <w:b/>
                <w:bCs/>
                <w:color w:val="000000"/>
                <w:sz w:val="24"/>
                <w:szCs w:val="24"/>
              </w:rPr>
            </w:pPr>
            <w:r>
              <w:rPr>
                <w:rFonts w:hint="eastAsia" w:ascii="宋体" w:hAnsi="宋体" w:cs="宋体"/>
                <w:b/>
                <w:bCs/>
                <w:color w:val="000000"/>
                <w:kern w:val="0"/>
                <w:sz w:val="24"/>
                <w:szCs w:val="24"/>
              </w:rPr>
              <w:t>服务内容</w:t>
            </w:r>
          </w:p>
        </w:tc>
        <w:tc>
          <w:tcPr>
            <w:tcW w:w="4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BB2CE">
            <w:pPr>
              <w:spacing w:line="240" w:lineRule="auto"/>
              <w:jc w:val="center"/>
              <w:rPr>
                <w:rFonts w:ascii="宋体" w:hAnsi="宋体" w:cs="宋体"/>
                <w:b/>
                <w:bCs/>
                <w:color w:val="000000"/>
                <w:sz w:val="24"/>
                <w:szCs w:val="24"/>
              </w:rPr>
            </w:pPr>
            <w:r>
              <w:rPr>
                <w:rFonts w:hint="eastAsia" w:ascii="宋体" w:hAnsi="宋体" w:cs="宋体"/>
                <w:b/>
                <w:bCs/>
                <w:color w:val="000000"/>
                <w:sz w:val="24"/>
                <w:szCs w:val="24"/>
              </w:rPr>
              <w:t>考核内容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3A585">
            <w:pPr>
              <w:spacing w:line="24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分值</w:t>
            </w:r>
          </w:p>
        </w:tc>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3E007">
            <w:pPr>
              <w:spacing w:line="24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扣分标准</w:t>
            </w:r>
          </w:p>
        </w:tc>
      </w:tr>
      <w:tr w14:paraId="35DF5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530" w:hRule="atLeast"/>
          <w:jc w:val="center"/>
        </w:trPr>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666B4F">
            <w:pPr>
              <w:spacing w:line="240" w:lineRule="auto"/>
              <w:jc w:val="center"/>
              <w:rPr>
                <w:rFonts w:ascii="宋体" w:hAnsi="宋体" w:cs="宋体"/>
                <w:color w:val="000000"/>
                <w:sz w:val="24"/>
                <w:szCs w:val="24"/>
              </w:rPr>
            </w:pPr>
            <w:r>
              <w:rPr>
                <w:rFonts w:hint="eastAsia" w:ascii="宋体" w:hAnsi="宋体" w:cs="宋体"/>
                <w:color w:val="000000"/>
                <w:sz w:val="24"/>
                <w:szCs w:val="24"/>
              </w:rPr>
              <w:t>1</w:t>
            </w: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A245C9">
            <w:pPr>
              <w:spacing w:line="240" w:lineRule="auto"/>
              <w:jc w:val="center"/>
              <w:rPr>
                <w:rFonts w:ascii="宋体" w:hAnsi="宋体" w:cs="宋体"/>
                <w:color w:val="000000"/>
                <w:sz w:val="24"/>
                <w:szCs w:val="24"/>
              </w:rPr>
            </w:pPr>
            <w:r>
              <w:rPr>
                <w:rFonts w:hint="eastAsia" w:ascii="宋体" w:hAnsi="宋体" w:cs="宋体"/>
                <w:color w:val="000000"/>
                <w:sz w:val="24"/>
                <w:szCs w:val="24"/>
              </w:rPr>
              <w:t>岗位要求</w:t>
            </w:r>
          </w:p>
        </w:tc>
        <w:tc>
          <w:tcPr>
            <w:tcW w:w="4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1C109D">
            <w:pPr>
              <w:spacing w:line="240" w:lineRule="auto"/>
              <w:rPr>
                <w:rFonts w:ascii="宋体" w:hAnsi="宋体" w:cs="宋体"/>
                <w:color w:val="000000"/>
                <w:sz w:val="24"/>
                <w:szCs w:val="24"/>
              </w:rPr>
            </w:pPr>
            <w:r>
              <w:rPr>
                <w:rFonts w:hint="eastAsia" w:ascii="宋体" w:hAnsi="宋体" w:cs="宋体"/>
                <w:color w:val="000000"/>
                <w:kern w:val="0"/>
                <w:sz w:val="24"/>
                <w:szCs w:val="24"/>
              </w:rPr>
              <w:t>1.无脱岗、睡岗等现象；</w:t>
            </w:r>
          </w:p>
          <w:p w14:paraId="409305FF">
            <w:pPr>
              <w:spacing w:line="240" w:lineRule="auto"/>
              <w:rPr>
                <w:rFonts w:ascii="宋体" w:hAnsi="宋体" w:cs="宋体"/>
                <w:color w:val="000000"/>
                <w:kern w:val="0"/>
                <w:sz w:val="24"/>
                <w:szCs w:val="24"/>
              </w:rPr>
            </w:pPr>
            <w:r>
              <w:rPr>
                <w:rFonts w:hint="eastAsia" w:ascii="宋体" w:hAnsi="宋体" w:cs="宋体"/>
                <w:color w:val="000000"/>
                <w:kern w:val="0"/>
                <w:sz w:val="24"/>
                <w:szCs w:val="24"/>
              </w:rPr>
              <w:t>2.按照履约规定人数提供服务；</w:t>
            </w:r>
          </w:p>
          <w:p w14:paraId="057EAF44">
            <w:pPr>
              <w:spacing w:line="240" w:lineRule="auto"/>
              <w:rPr>
                <w:rFonts w:ascii="宋体" w:hAnsi="宋体" w:cs="宋体"/>
                <w:color w:val="000000"/>
                <w:kern w:val="0"/>
                <w:sz w:val="24"/>
                <w:szCs w:val="24"/>
              </w:rPr>
            </w:pPr>
            <w:r>
              <w:rPr>
                <w:rFonts w:hint="eastAsia" w:ascii="宋体" w:hAnsi="宋体" w:cs="宋体"/>
                <w:color w:val="000000"/>
                <w:kern w:val="0"/>
                <w:sz w:val="24"/>
                <w:szCs w:val="24"/>
              </w:rPr>
              <w:t>3.对服务范围内重点部位、重要区域每2小时巡查1次，做好记录；</w:t>
            </w:r>
          </w:p>
        </w:tc>
        <w:tc>
          <w:tcPr>
            <w:tcW w:w="10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95FDFA">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5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9E99C6">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未做到一项</w:t>
            </w:r>
          </w:p>
          <w:p w14:paraId="4D56DB91">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扣1分</w:t>
            </w:r>
          </w:p>
        </w:tc>
      </w:tr>
      <w:tr w14:paraId="098BD9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153EE3C0">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179" w:type="dxa"/>
            <w:tcBorders>
              <w:top w:val="single" w:color="auto" w:sz="4" w:space="0"/>
              <w:left w:val="single" w:color="auto" w:sz="4" w:space="0"/>
              <w:bottom w:val="single" w:color="auto" w:sz="4" w:space="0"/>
              <w:right w:val="single" w:color="auto" w:sz="4" w:space="0"/>
            </w:tcBorders>
            <w:vAlign w:val="center"/>
          </w:tcPr>
          <w:p w14:paraId="258C5E16">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出入管理</w:t>
            </w:r>
          </w:p>
          <w:p w14:paraId="4737E401">
            <w:pPr>
              <w:spacing w:line="240" w:lineRule="auto"/>
              <w:jc w:val="center"/>
              <w:rPr>
                <w:rFonts w:ascii="宋体" w:hAnsi="宋体" w:cs="宋体"/>
                <w:color w:val="000000"/>
                <w:kern w:val="0"/>
                <w:sz w:val="24"/>
                <w:szCs w:val="24"/>
              </w:rPr>
            </w:pPr>
          </w:p>
        </w:tc>
        <w:tc>
          <w:tcPr>
            <w:tcW w:w="4542" w:type="dxa"/>
            <w:tcBorders>
              <w:top w:val="single" w:color="auto" w:sz="4" w:space="0"/>
              <w:left w:val="single" w:color="auto" w:sz="4" w:space="0"/>
              <w:bottom w:val="single" w:color="auto" w:sz="4" w:space="0"/>
              <w:right w:val="single" w:color="auto" w:sz="4" w:space="0"/>
            </w:tcBorders>
            <w:vAlign w:val="center"/>
          </w:tcPr>
          <w:p w14:paraId="11F97CC9">
            <w:pPr>
              <w:spacing w:line="240" w:lineRule="auto"/>
              <w:rPr>
                <w:rFonts w:ascii="宋体" w:hAnsi="宋体" w:cs="宋体"/>
                <w:color w:val="000000"/>
                <w:sz w:val="24"/>
                <w:szCs w:val="24"/>
              </w:rPr>
            </w:pPr>
            <w:r>
              <w:rPr>
                <w:rFonts w:hint="eastAsia" w:ascii="宋体" w:hAnsi="宋体" w:cs="宋体"/>
                <w:color w:val="000000"/>
                <w:kern w:val="0"/>
                <w:sz w:val="24"/>
                <w:szCs w:val="24"/>
              </w:rPr>
              <w:t>1.按规定检查出入人员证件及来访者入楼登记，防止闲杂人员进入；</w:t>
            </w:r>
          </w:p>
          <w:p w14:paraId="1D7044E5">
            <w:pPr>
              <w:spacing w:line="240" w:lineRule="auto"/>
              <w:rPr>
                <w:rFonts w:ascii="宋体" w:hAnsi="宋体" w:cs="宋体"/>
                <w:color w:val="000000"/>
                <w:kern w:val="0"/>
                <w:sz w:val="24"/>
                <w:szCs w:val="24"/>
              </w:rPr>
            </w:pPr>
            <w:r>
              <w:rPr>
                <w:rFonts w:hint="eastAsia" w:ascii="宋体" w:hAnsi="宋体" w:cs="宋体"/>
                <w:color w:val="000000"/>
                <w:kern w:val="0"/>
                <w:sz w:val="24"/>
                <w:szCs w:val="24"/>
              </w:rPr>
              <w:t>2.大门及周边区域环境整洁，人、车、物按照要求有序出入；</w:t>
            </w:r>
          </w:p>
          <w:p w14:paraId="100F2D89">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3.门岗秩序维护员在接待各级来访人员时，应做到文明礼貌；</w:t>
            </w:r>
          </w:p>
          <w:p w14:paraId="0C621A99">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4.访客进入或出门时所携带的大件物品必须办理登记手续，违禁物品禁止带入。</w:t>
            </w:r>
          </w:p>
          <w:p w14:paraId="1FAD60F9">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5.出门携带大宗物品的按《物品出门规程》进行处理；</w:t>
            </w:r>
          </w:p>
        </w:tc>
        <w:tc>
          <w:tcPr>
            <w:tcW w:w="1030" w:type="dxa"/>
            <w:tcBorders>
              <w:top w:val="single" w:color="auto" w:sz="4" w:space="0"/>
              <w:left w:val="single" w:color="auto" w:sz="4" w:space="0"/>
              <w:bottom w:val="single" w:color="auto" w:sz="4" w:space="0"/>
              <w:right w:val="single" w:color="auto" w:sz="4" w:space="0"/>
            </w:tcBorders>
            <w:vAlign w:val="center"/>
          </w:tcPr>
          <w:p w14:paraId="35997E0F">
            <w:pPr>
              <w:tabs>
                <w:tab w:val="left" w:pos="420"/>
              </w:tabs>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563" w:type="dxa"/>
            <w:tcBorders>
              <w:top w:val="single" w:color="auto" w:sz="4" w:space="0"/>
              <w:left w:val="single" w:color="auto" w:sz="4" w:space="0"/>
              <w:bottom w:val="single" w:color="auto" w:sz="4" w:space="0"/>
              <w:right w:val="single" w:color="auto" w:sz="4" w:space="0"/>
            </w:tcBorders>
            <w:vAlign w:val="center"/>
          </w:tcPr>
          <w:p w14:paraId="47532BB2">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未做到一项</w:t>
            </w:r>
          </w:p>
          <w:p w14:paraId="731742CC">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扣1分</w:t>
            </w:r>
          </w:p>
          <w:p w14:paraId="1BA5AE46">
            <w:pPr>
              <w:spacing w:line="240" w:lineRule="auto"/>
              <w:rPr>
                <w:rFonts w:ascii="宋体" w:hAnsi="宋体" w:cs="宋体"/>
                <w:color w:val="000000"/>
                <w:kern w:val="0"/>
                <w:sz w:val="24"/>
                <w:szCs w:val="24"/>
              </w:rPr>
            </w:pPr>
          </w:p>
          <w:p w14:paraId="6D47C89B">
            <w:pPr>
              <w:tabs>
                <w:tab w:val="left" w:pos="420"/>
              </w:tabs>
              <w:spacing w:line="240" w:lineRule="auto"/>
              <w:rPr>
                <w:rFonts w:ascii="宋体" w:hAnsi="宋体" w:cs="宋体"/>
                <w:color w:val="000000"/>
                <w:kern w:val="0"/>
                <w:sz w:val="24"/>
                <w:szCs w:val="24"/>
              </w:rPr>
            </w:pPr>
          </w:p>
        </w:tc>
      </w:tr>
      <w:tr w14:paraId="26AB96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1"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9FFA3FB">
            <w:pPr>
              <w:spacing w:line="240" w:lineRule="auto"/>
              <w:jc w:val="center"/>
              <w:rPr>
                <w:rFonts w:ascii="宋体" w:hAnsi="宋体" w:cs="宋体"/>
                <w:color w:val="000000"/>
                <w:sz w:val="24"/>
                <w:szCs w:val="24"/>
              </w:rPr>
            </w:pPr>
            <w:r>
              <w:rPr>
                <w:rFonts w:hint="eastAsia" w:ascii="宋体" w:hAnsi="宋体" w:cs="宋体"/>
                <w:color w:val="000000"/>
                <w:sz w:val="24"/>
                <w:szCs w:val="24"/>
              </w:rPr>
              <w:t>3</w:t>
            </w:r>
          </w:p>
        </w:tc>
        <w:tc>
          <w:tcPr>
            <w:tcW w:w="1179" w:type="dxa"/>
            <w:tcBorders>
              <w:top w:val="single" w:color="auto" w:sz="4" w:space="0"/>
              <w:left w:val="single" w:color="auto" w:sz="4" w:space="0"/>
              <w:bottom w:val="single" w:color="auto" w:sz="4" w:space="0"/>
              <w:right w:val="single" w:color="auto" w:sz="4" w:space="0"/>
            </w:tcBorders>
            <w:vAlign w:val="center"/>
          </w:tcPr>
          <w:p w14:paraId="633F5276">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监控室</w:t>
            </w:r>
          </w:p>
        </w:tc>
        <w:tc>
          <w:tcPr>
            <w:tcW w:w="4542" w:type="dxa"/>
            <w:tcBorders>
              <w:top w:val="single" w:color="auto" w:sz="4" w:space="0"/>
              <w:left w:val="single" w:color="auto" w:sz="4" w:space="0"/>
              <w:bottom w:val="single" w:color="auto" w:sz="4" w:space="0"/>
              <w:right w:val="single" w:color="auto" w:sz="4" w:space="0"/>
            </w:tcBorders>
            <w:vAlign w:val="center"/>
          </w:tcPr>
          <w:p w14:paraId="667DB64C">
            <w:pPr>
              <w:spacing w:line="240" w:lineRule="auto"/>
              <w:rPr>
                <w:rFonts w:ascii="宋体" w:hAnsi="宋体" w:cs="宋体"/>
                <w:color w:val="000000"/>
                <w:kern w:val="0"/>
                <w:sz w:val="24"/>
                <w:szCs w:val="24"/>
              </w:rPr>
            </w:pPr>
            <w:r>
              <w:rPr>
                <w:rFonts w:hint="eastAsia" w:ascii="宋体" w:hAnsi="宋体" w:cs="宋体"/>
                <w:color w:val="000000"/>
                <w:kern w:val="0"/>
                <w:sz w:val="24"/>
                <w:szCs w:val="24"/>
              </w:rPr>
              <w:t>1.消控室 24 小时人员值守,工作人员持证上岗；</w:t>
            </w:r>
          </w:p>
          <w:p w14:paraId="68B66D28">
            <w:pPr>
              <w:spacing w:line="240" w:lineRule="auto"/>
              <w:rPr>
                <w:rFonts w:ascii="宋体" w:hAnsi="宋体" w:cs="宋体"/>
                <w:color w:val="000000"/>
                <w:kern w:val="0"/>
                <w:sz w:val="24"/>
                <w:szCs w:val="24"/>
              </w:rPr>
            </w:pPr>
            <w:r>
              <w:rPr>
                <w:rFonts w:hint="eastAsia" w:ascii="宋体" w:hAnsi="宋体" w:cs="宋体"/>
                <w:color w:val="000000"/>
                <w:kern w:val="0"/>
                <w:sz w:val="24"/>
                <w:szCs w:val="24"/>
              </w:rPr>
              <w:t>2.调取监控记录、消防报警记录闭环、完整；</w:t>
            </w:r>
          </w:p>
          <w:p w14:paraId="4EC55A6C">
            <w:pPr>
              <w:spacing w:line="240" w:lineRule="auto"/>
              <w:rPr>
                <w:rFonts w:ascii="宋体" w:hAnsi="宋体" w:cs="宋体"/>
                <w:color w:val="000000"/>
                <w:kern w:val="0"/>
                <w:sz w:val="24"/>
                <w:szCs w:val="24"/>
              </w:rPr>
            </w:pPr>
            <w:r>
              <w:rPr>
                <w:rFonts w:hint="eastAsia" w:ascii="宋体" w:hAnsi="宋体" w:cs="宋体"/>
                <w:color w:val="000000"/>
                <w:kern w:val="0"/>
                <w:sz w:val="24"/>
                <w:szCs w:val="24"/>
              </w:rPr>
              <w:t>3.掌控消防报警、设备操作流程，做好突发事件及时响应；</w:t>
            </w:r>
          </w:p>
          <w:p w14:paraId="28848085">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4.监控室防止闲杂人员及未经许可的人员进入，并做好来访客人的出入登记；</w:t>
            </w:r>
          </w:p>
        </w:tc>
        <w:tc>
          <w:tcPr>
            <w:tcW w:w="1030" w:type="dxa"/>
            <w:tcBorders>
              <w:top w:val="single" w:color="auto" w:sz="4" w:space="0"/>
              <w:left w:val="single" w:color="auto" w:sz="4" w:space="0"/>
              <w:bottom w:val="single" w:color="auto" w:sz="4" w:space="0"/>
              <w:right w:val="single" w:color="auto" w:sz="4" w:space="0"/>
            </w:tcBorders>
            <w:vAlign w:val="center"/>
          </w:tcPr>
          <w:p w14:paraId="62F0C5A7">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563" w:type="dxa"/>
            <w:tcBorders>
              <w:top w:val="single" w:color="auto" w:sz="4" w:space="0"/>
              <w:left w:val="single" w:color="auto" w:sz="4" w:space="0"/>
              <w:bottom w:val="single" w:color="auto" w:sz="4" w:space="0"/>
              <w:right w:val="single" w:color="auto" w:sz="4" w:space="0"/>
            </w:tcBorders>
            <w:vAlign w:val="center"/>
          </w:tcPr>
          <w:p w14:paraId="792DC2B7">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未做到一</w:t>
            </w:r>
          </w:p>
          <w:p w14:paraId="24C0EF59">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项扣2分</w:t>
            </w:r>
          </w:p>
          <w:p w14:paraId="42AFF970">
            <w:pPr>
              <w:spacing w:line="240" w:lineRule="auto"/>
              <w:rPr>
                <w:rFonts w:ascii="宋体" w:hAnsi="宋体" w:cs="宋体"/>
                <w:color w:val="000000"/>
                <w:kern w:val="0"/>
                <w:sz w:val="24"/>
                <w:szCs w:val="24"/>
              </w:rPr>
            </w:pPr>
          </w:p>
        </w:tc>
      </w:tr>
      <w:tr w14:paraId="04021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644" w:type="dxa"/>
            <w:vMerge w:val="restart"/>
            <w:tcBorders>
              <w:top w:val="single" w:color="auto" w:sz="4" w:space="0"/>
              <w:left w:val="single" w:color="auto" w:sz="4" w:space="0"/>
              <w:bottom w:val="single" w:color="auto" w:sz="4" w:space="0"/>
              <w:right w:val="single" w:color="auto" w:sz="4" w:space="0"/>
            </w:tcBorders>
            <w:vAlign w:val="center"/>
          </w:tcPr>
          <w:p w14:paraId="15F36599">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179" w:type="dxa"/>
            <w:vMerge w:val="restart"/>
            <w:tcBorders>
              <w:top w:val="single" w:color="auto" w:sz="4" w:space="0"/>
              <w:left w:val="single" w:color="auto" w:sz="4" w:space="0"/>
              <w:bottom w:val="single" w:color="auto" w:sz="4" w:space="0"/>
              <w:right w:val="single" w:color="auto" w:sz="4" w:space="0"/>
            </w:tcBorders>
            <w:vAlign w:val="center"/>
          </w:tcPr>
          <w:p w14:paraId="6DB16304">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停车场管理</w:t>
            </w:r>
          </w:p>
          <w:p w14:paraId="362173C2">
            <w:pPr>
              <w:spacing w:line="240" w:lineRule="auto"/>
              <w:jc w:val="center"/>
              <w:rPr>
                <w:rFonts w:ascii="宋体" w:hAnsi="宋体" w:cs="宋体"/>
                <w:color w:val="000000"/>
                <w:kern w:val="0"/>
                <w:sz w:val="24"/>
                <w:szCs w:val="24"/>
              </w:rPr>
            </w:pPr>
          </w:p>
        </w:tc>
        <w:tc>
          <w:tcPr>
            <w:tcW w:w="4542" w:type="dxa"/>
            <w:vMerge w:val="restart"/>
            <w:tcBorders>
              <w:top w:val="single" w:color="auto" w:sz="4" w:space="0"/>
              <w:left w:val="single" w:color="auto" w:sz="4" w:space="0"/>
              <w:bottom w:val="single" w:color="auto" w:sz="4" w:space="0"/>
              <w:right w:val="single" w:color="auto" w:sz="4" w:space="0"/>
            </w:tcBorders>
            <w:vAlign w:val="center"/>
          </w:tcPr>
          <w:p w14:paraId="21E15FD9">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1.值班人员必须熟悉车场系统性能，并熟练掌握操作技能；</w:t>
            </w:r>
          </w:p>
          <w:p w14:paraId="14800A22">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2.熟记车场管理制度及收费标准；</w:t>
            </w:r>
          </w:p>
          <w:p w14:paraId="10AB1676">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3.未经许可禁止免费放行车辆或私自收取费用；</w:t>
            </w:r>
          </w:p>
          <w:p w14:paraId="2D36AE33">
            <w:pPr>
              <w:tabs>
                <w:tab w:val="left" w:pos="420"/>
              </w:tabs>
              <w:spacing w:line="240" w:lineRule="auto"/>
              <w:rPr>
                <w:rFonts w:ascii="宋体" w:hAnsi="宋体" w:cs="宋体"/>
                <w:color w:val="000000"/>
                <w:kern w:val="0"/>
                <w:sz w:val="24"/>
                <w:szCs w:val="24"/>
              </w:rPr>
            </w:pPr>
            <w:r>
              <w:rPr>
                <w:rFonts w:hint="eastAsia" w:ascii="宋体" w:hAnsi="宋体" w:cs="宋体"/>
                <w:color w:val="000000"/>
                <w:kern w:val="0"/>
                <w:sz w:val="24"/>
                <w:szCs w:val="24"/>
              </w:rPr>
              <w:t>4.每日对道闸设备进行卫生清洁、擦拭。</w:t>
            </w:r>
          </w:p>
          <w:p w14:paraId="0886DD31">
            <w:pPr>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5.留意进入辖区的一切车辆情况，对载有易燃、易爆等危险物品；</w:t>
            </w:r>
          </w:p>
          <w:p w14:paraId="311F7EB5">
            <w:pPr>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6.熟记公车及重要领导车牌号，遇领导时主动敬礼或问好；</w:t>
            </w:r>
          </w:p>
          <w:p w14:paraId="7FDB260A">
            <w:pPr>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7.每2小时对停车场进行一次巡查，发现问题及时处理并上报；</w:t>
            </w:r>
          </w:p>
          <w:p w14:paraId="1C15F5BE">
            <w:pPr>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8.每月对地下车库僵尸车辆进行清理，并详细记录上报；</w:t>
            </w:r>
          </w:p>
          <w:p w14:paraId="7EAB9DC0">
            <w:pPr>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9.高峰期对大门、交通要道等重点部位加强交通疏导；</w:t>
            </w:r>
          </w:p>
        </w:tc>
        <w:tc>
          <w:tcPr>
            <w:tcW w:w="1030" w:type="dxa"/>
            <w:vMerge w:val="restart"/>
            <w:tcBorders>
              <w:top w:val="single" w:color="auto" w:sz="4" w:space="0"/>
              <w:left w:val="single" w:color="auto" w:sz="4" w:space="0"/>
              <w:bottom w:val="single" w:color="auto" w:sz="4" w:space="0"/>
              <w:right w:val="single" w:color="auto" w:sz="4" w:space="0"/>
            </w:tcBorders>
            <w:vAlign w:val="center"/>
          </w:tcPr>
          <w:p w14:paraId="16B07CD1">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563" w:type="dxa"/>
            <w:vMerge w:val="restart"/>
            <w:tcBorders>
              <w:top w:val="single" w:color="auto" w:sz="4" w:space="0"/>
              <w:left w:val="single" w:color="auto" w:sz="4" w:space="0"/>
              <w:bottom w:val="single" w:color="auto" w:sz="4" w:space="0"/>
              <w:right w:val="single" w:color="auto" w:sz="4" w:space="0"/>
            </w:tcBorders>
            <w:vAlign w:val="center"/>
          </w:tcPr>
          <w:p w14:paraId="74282850">
            <w:pPr>
              <w:tabs>
                <w:tab w:val="left" w:pos="420"/>
              </w:tabs>
              <w:spacing w:line="240" w:lineRule="auto"/>
              <w:rPr>
                <w:rFonts w:ascii="宋体" w:hAnsi="宋体" w:cs="宋体"/>
                <w:color w:val="000000"/>
                <w:kern w:val="0"/>
                <w:sz w:val="24"/>
                <w:szCs w:val="24"/>
              </w:rPr>
            </w:pPr>
          </w:p>
          <w:p w14:paraId="72E7BF55">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未做到一项</w:t>
            </w:r>
          </w:p>
          <w:p w14:paraId="7F293ADA">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扣1分</w:t>
            </w:r>
          </w:p>
          <w:p w14:paraId="46728903">
            <w:pPr>
              <w:spacing w:line="240" w:lineRule="auto"/>
              <w:jc w:val="left"/>
              <w:rPr>
                <w:rFonts w:ascii="宋体" w:hAnsi="宋体" w:cs="宋体"/>
                <w:color w:val="000000"/>
                <w:kern w:val="0"/>
                <w:sz w:val="24"/>
                <w:szCs w:val="24"/>
              </w:rPr>
            </w:pPr>
          </w:p>
        </w:tc>
      </w:tr>
      <w:tr w14:paraId="219541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9" w:hRule="atLeast"/>
          <w:jc w:val="center"/>
        </w:trPr>
        <w:tc>
          <w:tcPr>
            <w:tcW w:w="644" w:type="dxa"/>
            <w:vMerge w:val="continue"/>
            <w:tcBorders>
              <w:top w:val="single" w:color="auto" w:sz="4" w:space="0"/>
              <w:left w:val="single" w:color="auto" w:sz="4" w:space="0"/>
              <w:bottom w:val="single" w:color="auto" w:sz="4" w:space="0"/>
              <w:right w:val="single" w:color="auto" w:sz="4" w:space="0"/>
            </w:tcBorders>
            <w:vAlign w:val="center"/>
          </w:tcPr>
          <w:p w14:paraId="2C560299">
            <w:pPr>
              <w:spacing w:line="240" w:lineRule="auto"/>
              <w:jc w:val="center"/>
              <w:rPr>
                <w:rFonts w:ascii="宋体" w:hAnsi="宋体" w:cs="宋体"/>
                <w:color w:val="000000"/>
                <w:kern w:val="0"/>
                <w:sz w:val="24"/>
                <w:szCs w:val="24"/>
              </w:rPr>
            </w:pPr>
          </w:p>
        </w:tc>
        <w:tc>
          <w:tcPr>
            <w:tcW w:w="1179" w:type="dxa"/>
            <w:vMerge w:val="continue"/>
            <w:tcBorders>
              <w:top w:val="single" w:color="auto" w:sz="4" w:space="0"/>
              <w:left w:val="single" w:color="auto" w:sz="4" w:space="0"/>
              <w:bottom w:val="single" w:color="auto" w:sz="4" w:space="0"/>
              <w:right w:val="single" w:color="auto" w:sz="4" w:space="0"/>
            </w:tcBorders>
            <w:vAlign w:val="center"/>
          </w:tcPr>
          <w:p w14:paraId="008FAF04">
            <w:pPr>
              <w:spacing w:line="240" w:lineRule="auto"/>
              <w:jc w:val="center"/>
              <w:rPr>
                <w:rFonts w:ascii="宋体" w:hAnsi="宋体" w:cs="宋体"/>
                <w:color w:val="000000"/>
                <w:kern w:val="0"/>
                <w:sz w:val="24"/>
                <w:szCs w:val="24"/>
              </w:rPr>
            </w:pPr>
          </w:p>
        </w:tc>
        <w:tc>
          <w:tcPr>
            <w:tcW w:w="4542" w:type="dxa"/>
            <w:vMerge w:val="continue"/>
            <w:tcBorders>
              <w:top w:val="single" w:color="auto" w:sz="4" w:space="0"/>
              <w:left w:val="single" w:color="auto" w:sz="4" w:space="0"/>
              <w:bottom w:val="single" w:color="auto" w:sz="4" w:space="0"/>
              <w:right w:val="single" w:color="auto" w:sz="4" w:space="0"/>
            </w:tcBorders>
            <w:vAlign w:val="center"/>
          </w:tcPr>
          <w:p w14:paraId="3E12D7FD">
            <w:pPr>
              <w:spacing w:line="240" w:lineRule="auto"/>
              <w:jc w:val="left"/>
              <w:rPr>
                <w:rFonts w:ascii="宋体" w:hAnsi="宋体" w:cs="宋体"/>
                <w:color w:val="000000"/>
                <w:kern w:val="0"/>
                <w:sz w:val="24"/>
                <w:szCs w:val="24"/>
              </w:rPr>
            </w:pPr>
          </w:p>
        </w:tc>
        <w:tc>
          <w:tcPr>
            <w:tcW w:w="1030" w:type="dxa"/>
            <w:vMerge w:val="continue"/>
            <w:tcBorders>
              <w:top w:val="single" w:color="auto" w:sz="4" w:space="0"/>
              <w:left w:val="single" w:color="auto" w:sz="4" w:space="0"/>
              <w:bottom w:val="single" w:color="auto" w:sz="4" w:space="0"/>
              <w:right w:val="single" w:color="auto" w:sz="4" w:space="0"/>
            </w:tcBorders>
            <w:vAlign w:val="center"/>
          </w:tcPr>
          <w:p w14:paraId="31610F2A">
            <w:pPr>
              <w:spacing w:line="240" w:lineRule="auto"/>
              <w:jc w:val="center"/>
              <w:rPr>
                <w:rFonts w:ascii="宋体" w:hAnsi="宋体" w:cs="宋体"/>
                <w:color w:val="000000"/>
                <w:kern w:val="0"/>
                <w:sz w:val="24"/>
                <w:szCs w:val="24"/>
              </w:rPr>
            </w:pPr>
          </w:p>
        </w:tc>
        <w:tc>
          <w:tcPr>
            <w:tcW w:w="1563" w:type="dxa"/>
            <w:vMerge w:val="continue"/>
            <w:tcBorders>
              <w:top w:val="single" w:color="auto" w:sz="4" w:space="0"/>
              <w:left w:val="single" w:color="auto" w:sz="4" w:space="0"/>
              <w:bottom w:val="single" w:color="auto" w:sz="4" w:space="0"/>
              <w:right w:val="single" w:color="auto" w:sz="4" w:space="0"/>
            </w:tcBorders>
            <w:vAlign w:val="center"/>
          </w:tcPr>
          <w:p w14:paraId="1AB79DEF">
            <w:pPr>
              <w:spacing w:line="240" w:lineRule="auto"/>
              <w:jc w:val="left"/>
              <w:rPr>
                <w:rFonts w:ascii="宋体" w:hAnsi="宋体" w:cs="宋体"/>
                <w:color w:val="000000"/>
                <w:kern w:val="0"/>
                <w:sz w:val="24"/>
                <w:szCs w:val="24"/>
              </w:rPr>
            </w:pPr>
          </w:p>
        </w:tc>
      </w:tr>
      <w:tr w14:paraId="42D4E3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6AA1BBF">
            <w:pPr>
              <w:spacing w:line="240" w:lineRule="auto"/>
              <w:jc w:val="center"/>
              <w:rPr>
                <w:rFonts w:ascii="宋体" w:hAnsi="宋体" w:cs="宋体"/>
                <w:color w:val="000000"/>
                <w:sz w:val="24"/>
                <w:szCs w:val="24"/>
              </w:rPr>
            </w:pPr>
            <w:r>
              <w:rPr>
                <w:rFonts w:hint="eastAsia" w:ascii="宋体" w:hAnsi="宋体" w:cs="宋体"/>
                <w:color w:val="000000"/>
                <w:sz w:val="24"/>
                <w:szCs w:val="24"/>
              </w:rPr>
              <w:t>5</w:t>
            </w:r>
          </w:p>
        </w:tc>
        <w:tc>
          <w:tcPr>
            <w:tcW w:w="1179" w:type="dxa"/>
            <w:tcBorders>
              <w:top w:val="single" w:color="auto" w:sz="4" w:space="0"/>
              <w:left w:val="single" w:color="auto" w:sz="4" w:space="0"/>
              <w:bottom w:val="single" w:color="auto" w:sz="4" w:space="0"/>
              <w:right w:val="single" w:color="auto" w:sz="4" w:space="0"/>
            </w:tcBorders>
            <w:vAlign w:val="center"/>
          </w:tcPr>
          <w:p w14:paraId="4BCBE371">
            <w:pPr>
              <w:spacing w:line="240" w:lineRule="auto"/>
              <w:jc w:val="center"/>
              <w:rPr>
                <w:rFonts w:ascii="宋体" w:hAnsi="宋体" w:cs="宋体"/>
                <w:color w:val="000000"/>
                <w:sz w:val="24"/>
                <w:szCs w:val="24"/>
              </w:rPr>
            </w:pPr>
            <w:r>
              <w:rPr>
                <w:rFonts w:hint="eastAsia" w:ascii="宋体" w:hAnsi="宋体" w:cs="宋体"/>
                <w:color w:val="000000"/>
                <w:sz w:val="24"/>
                <w:szCs w:val="24"/>
              </w:rPr>
              <w:t>设施设备</w:t>
            </w:r>
          </w:p>
        </w:tc>
        <w:tc>
          <w:tcPr>
            <w:tcW w:w="4542" w:type="dxa"/>
            <w:tcBorders>
              <w:top w:val="single" w:color="auto" w:sz="4" w:space="0"/>
              <w:left w:val="single" w:color="auto" w:sz="4" w:space="0"/>
              <w:bottom w:val="single" w:color="auto" w:sz="4" w:space="0"/>
              <w:right w:val="single" w:color="auto" w:sz="4" w:space="0"/>
            </w:tcBorders>
            <w:vAlign w:val="center"/>
          </w:tcPr>
          <w:p w14:paraId="12E787AC">
            <w:pPr>
              <w:spacing w:line="240" w:lineRule="auto"/>
              <w:rPr>
                <w:rFonts w:ascii="宋体" w:hAnsi="宋体" w:cs="宋体"/>
                <w:color w:val="000000"/>
                <w:kern w:val="0"/>
                <w:sz w:val="24"/>
                <w:szCs w:val="24"/>
              </w:rPr>
            </w:pPr>
            <w:r>
              <w:rPr>
                <w:rFonts w:hint="eastAsia" w:ascii="宋体" w:hAnsi="宋体" w:cs="宋体"/>
                <w:color w:val="000000"/>
                <w:kern w:val="0"/>
                <w:sz w:val="24"/>
                <w:szCs w:val="24"/>
              </w:rPr>
              <w:t>1.定期对区域内消安防设施进行检查，发现问题及时上报并做好相关记录。</w:t>
            </w:r>
          </w:p>
          <w:p w14:paraId="686FA703">
            <w:pPr>
              <w:spacing w:line="240" w:lineRule="auto"/>
              <w:rPr>
                <w:rFonts w:ascii="宋体" w:hAnsi="宋体" w:cs="宋体"/>
                <w:color w:val="000000"/>
                <w:sz w:val="24"/>
                <w:szCs w:val="24"/>
              </w:rPr>
            </w:pPr>
            <w:r>
              <w:rPr>
                <w:rFonts w:hint="eastAsia" w:ascii="宋体" w:hAnsi="宋体" w:cs="宋体"/>
                <w:color w:val="000000"/>
                <w:kern w:val="0"/>
                <w:sz w:val="24"/>
                <w:szCs w:val="24"/>
              </w:rPr>
              <w:t>2.发现问题及异常，记录并跟踪整改；</w:t>
            </w:r>
          </w:p>
          <w:p w14:paraId="3CD419C3">
            <w:pPr>
              <w:spacing w:line="240" w:lineRule="auto"/>
              <w:rPr>
                <w:rFonts w:ascii="宋体" w:hAnsi="宋体" w:cs="宋体"/>
                <w:color w:val="000000"/>
                <w:sz w:val="24"/>
                <w:szCs w:val="24"/>
              </w:rPr>
            </w:pPr>
            <w:r>
              <w:rPr>
                <w:rFonts w:hint="eastAsia" w:ascii="宋体" w:hAnsi="宋体" w:cs="宋体"/>
                <w:color w:val="000000"/>
                <w:kern w:val="0"/>
                <w:sz w:val="24"/>
                <w:szCs w:val="24"/>
              </w:rPr>
              <w:t>3.检查内容、覆盖范围（路线）、检查频次符合度100%；</w:t>
            </w:r>
          </w:p>
          <w:p w14:paraId="33F14318">
            <w:pPr>
              <w:spacing w:line="240" w:lineRule="auto"/>
              <w:rPr>
                <w:rFonts w:ascii="宋体" w:hAnsi="宋体" w:cs="宋体"/>
                <w:color w:val="000000"/>
                <w:kern w:val="0"/>
                <w:sz w:val="24"/>
                <w:szCs w:val="24"/>
              </w:rPr>
            </w:pPr>
            <w:r>
              <w:rPr>
                <w:rFonts w:hint="eastAsia" w:ascii="宋体" w:hAnsi="宋体" w:cs="宋体"/>
                <w:color w:val="000000"/>
                <w:kern w:val="0"/>
                <w:sz w:val="24"/>
                <w:szCs w:val="24"/>
              </w:rPr>
              <w:t>4.根据人员占比配置防暴器材、巡逻车、对讲机等执勤装备；</w:t>
            </w:r>
          </w:p>
        </w:tc>
        <w:tc>
          <w:tcPr>
            <w:tcW w:w="1030" w:type="dxa"/>
            <w:tcBorders>
              <w:top w:val="single" w:color="auto" w:sz="4" w:space="0"/>
              <w:left w:val="single" w:color="auto" w:sz="4" w:space="0"/>
              <w:bottom w:val="single" w:color="auto" w:sz="4" w:space="0"/>
              <w:right w:val="single" w:color="auto" w:sz="4" w:space="0"/>
            </w:tcBorders>
            <w:vAlign w:val="center"/>
          </w:tcPr>
          <w:p w14:paraId="64E121C3">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563" w:type="dxa"/>
            <w:tcBorders>
              <w:top w:val="single" w:color="auto" w:sz="4" w:space="0"/>
              <w:left w:val="single" w:color="auto" w:sz="4" w:space="0"/>
              <w:bottom w:val="single" w:color="auto" w:sz="4" w:space="0"/>
              <w:right w:val="single" w:color="auto" w:sz="4" w:space="0"/>
            </w:tcBorders>
            <w:vAlign w:val="center"/>
          </w:tcPr>
          <w:p w14:paraId="6F399146">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未做到扣2分</w:t>
            </w:r>
          </w:p>
          <w:p w14:paraId="667C25DD">
            <w:pPr>
              <w:spacing w:line="240" w:lineRule="auto"/>
              <w:rPr>
                <w:rFonts w:ascii="宋体" w:hAnsi="宋体" w:cs="宋体"/>
                <w:color w:val="000000"/>
                <w:kern w:val="0"/>
                <w:sz w:val="24"/>
                <w:szCs w:val="24"/>
              </w:rPr>
            </w:pPr>
          </w:p>
        </w:tc>
      </w:tr>
      <w:tr w14:paraId="2B456F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1"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6085A552">
            <w:pPr>
              <w:spacing w:line="240" w:lineRule="auto"/>
              <w:jc w:val="center"/>
              <w:rPr>
                <w:rFonts w:ascii="宋体" w:hAnsi="宋体" w:cs="宋体"/>
                <w:color w:val="000000"/>
                <w:sz w:val="24"/>
                <w:szCs w:val="24"/>
              </w:rPr>
            </w:pPr>
            <w:r>
              <w:rPr>
                <w:rFonts w:hint="eastAsia" w:ascii="宋体" w:hAnsi="宋体" w:cs="宋体"/>
                <w:color w:val="000000"/>
                <w:sz w:val="24"/>
                <w:szCs w:val="24"/>
              </w:rPr>
              <w:t>6</w:t>
            </w:r>
          </w:p>
        </w:tc>
        <w:tc>
          <w:tcPr>
            <w:tcW w:w="1179" w:type="dxa"/>
            <w:tcBorders>
              <w:top w:val="single" w:color="auto" w:sz="4" w:space="0"/>
              <w:left w:val="single" w:color="auto" w:sz="4" w:space="0"/>
              <w:bottom w:val="single" w:color="auto" w:sz="4" w:space="0"/>
              <w:right w:val="single" w:color="auto" w:sz="4" w:space="0"/>
            </w:tcBorders>
            <w:vAlign w:val="center"/>
          </w:tcPr>
          <w:p w14:paraId="5C453EB6">
            <w:pPr>
              <w:spacing w:line="240" w:lineRule="auto"/>
              <w:jc w:val="center"/>
              <w:rPr>
                <w:rFonts w:ascii="宋体" w:hAnsi="宋体" w:cs="宋体"/>
                <w:color w:val="000000"/>
                <w:sz w:val="24"/>
                <w:szCs w:val="24"/>
              </w:rPr>
            </w:pPr>
            <w:r>
              <w:rPr>
                <w:rFonts w:hint="eastAsia" w:ascii="宋体" w:hAnsi="宋体" w:cs="宋体"/>
                <w:color w:val="000000"/>
                <w:kern w:val="0"/>
                <w:sz w:val="24"/>
                <w:szCs w:val="24"/>
              </w:rPr>
              <w:t>应急预案</w:t>
            </w:r>
          </w:p>
        </w:tc>
        <w:tc>
          <w:tcPr>
            <w:tcW w:w="4542" w:type="dxa"/>
            <w:tcBorders>
              <w:top w:val="single" w:color="auto" w:sz="4" w:space="0"/>
              <w:left w:val="single" w:color="auto" w:sz="4" w:space="0"/>
              <w:bottom w:val="single" w:color="auto" w:sz="4" w:space="0"/>
              <w:right w:val="single" w:color="auto" w:sz="4" w:space="0"/>
            </w:tcBorders>
            <w:vAlign w:val="center"/>
          </w:tcPr>
          <w:p w14:paraId="0B959DB6">
            <w:pPr>
              <w:spacing w:line="240" w:lineRule="auto"/>
              <w:rPr>
                <w:rFonts w:ascii="宋体" w:hAnsi="宋体" w:cs="宋体"/>
                <w:color w:val="000000"/>
                <w:sz w:val="24"/>
                <w:szCs w:val="24"/>
              </w:rPr>
            </w:pPr>
            <w:r>
              <w:rPr>
                <w:rFonts w:hint="eastAsia" w:ascii="宋体" w:hAnsi="宋体" w:cs="宋体"/>
                <w:color w:val="000000"/>
                <w:kern w:val="0"/>
                <w:sz w:val="24"/>
                <w:szCs w:val="24"/>
              </w:rPr>
              <w:t>1.制定完备的应急预案报采购人备案；</w:t>
            </w:r>
          </w:p>
          <w:p w14:paraId="054CD6A2">
            <w:pPr>
              <w:spacing w:line="240" w:lineRule="auto"/>
              <w:rPr>
                <w:rFonts w:ascii="宋体" w:hAnsi="宋体" w:cs="宋体"/>
                <w:color w:val="000000"/>
                <w:sz w:val="24"/>
                <w:szCs w:val="24"/>
              </w:rPr>
            </w:pPr>
            <w:r>
              <w:rPr>
                <w:rFonts w:hint="eastAsia" w:ascii="宋体" w:hAnsi="宋体" w:cs="宋体"/>
                <w:color w:val="000000"/>
                <w:kern w:val="0"/>
                <w:sz w:val="24"/>
                <w:szCs w:val="24"/>
              </w:rPr>
              <w:t>2.预案演习每年不少于2次，演习过程符合规范要求；</w:t>
            </w:r>
          </w:p>
        </w:tc>
        <w:tc>
          <w:tcPr>
            <w:tcW w:w="1030" w:type="dxa"/>
            <w:tcBorders>
              <w:top w:val="single" w:color="auto" w:sz="4" w:space="0"/>
              <w:left w:val="single" w:color="auto" w:sz="4" w:space="0"/>
              <w:bottom w:val="single" w:color="auto" w:sz="4" w:space="0"/>
              <w:right w:val="single" w:color="auto" w:sz="4" w:space="0"/>
            </w:tcBorders>
            <w:vAlign w:val="center"/>
          </w:tcPr>
          <w:p w14:paraId="6FBF457C">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563" w:type="dxa"/>
            <w:tcBorders>
              <w:top w:val="single" w:color="auto" w:sz="4" w:space="0"/>
              <w:left w:val="single" w:color="auto" w:sz="4" w:space="0"/>
              <w:bottom w:val="single" w:color="auto" w:sz="4" w:space="0"/>
              <w:right w:val="single" w:color="auto" w:sz="4" w:space="0"/>
            </w:tcBorders>
            <w:vAlign w:val="center"/>
          </w:tcPr>
          <w:p w14:paraId="68FB9D20">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未做到扣3分</w:t>
            </w:r>
          </w:p>
        </w:tc>
      </w:tr>
      <w:tr w14:paraId="62144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3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29352A72">
            <w:pPr>
              <w:spacing w:line="240" w:lineRule="auto"/>
              <w:jc w:val="center"/>
              <w:rPr>
                <w:rFonts w:ascii="宋体" w:hAnsi="宋体" w:cs="宋体"/>
                <w:color w:val="000000"/>
                <w:sz w:val="24"/>
                <w:szCs w:val="24"/>
              </w:rPr>
            </w:pPr>
            <w:r>
              <w:rPr>
                <w:rFonts w:hint="eastAsia" w:ascii="宋体" w:hAnsi="宋体" w:cs="宋体"/>
                <w:color w:val="000000"/>
                <w:sz w:val="24"/>
                <w:szCs w:val="24"/>
              </w:rPr>
              <w:t>7</w:t>
            </w:r>
          </w:p>
        </w:tc>
        <w:tc>
          <w:tcPr>
            <w:tcW w:w="1179" w:type="dxa"/>
            <w:tcBorders>
              <w:top w:val="single" w:color="auto" w:sz="4" w:space="0"/>
              <w:left w:val="single" w:color="auto" w:sz="4" w:space="0"/>
              <w:bottom w:val="single" w:color="auto" w:sz="4" w:space="0"/>
              <w:right w:val="single" w:color="auto" w:sz="4" w:space="0"/>
            </w:tcBorders>
            <w:vAlign w:val="center"/>
          </w:tcPr>
          <w:p w14:paraId="74B3D136">
            <w:pPr>
              <w:spacing w:line="240" w:lineRule="auto"/>
              <w:jc w:val="center"/>
              <w:rPr>
                <w:rFonts w:ascii="宋体" w:hAnsi="宋体" w:cs="宋体"/>
                <w:color w:val="000000"/>
                <w:sz w:val="24"/>
                <w:szCs w:val="24"/>
              </w:rPr>
            </w:pPr>
            <w:r>
              <w:rPr>
                <w:rFonts w:hint="eastAsia" w:ascii="宋体" w:hAnsi="宋体" w:cs="宋体"/>
                <w:color w:val="000000"/>
                <w:kern w:val="0"/>
                <w:sz w:val="24"/>
                <w:szCs w:val="24"/>
              </w:rPr>
              <w:t>培训与训练</w:t>
            </w:r>
          </w:p>
        </w:tc>
        <w:tc>
          <w:tcPr>
            <w:tcW w:w="4542" w:type="dxa"/>
            <w:tcBorders>
              <w:top w:val="single" w:color="auto" w:sz="4" w:space="0"/>
              <w:left w:val="single" w:color="auto" w:sz="4" w:space="0"/>
              <w:bottom w:val="single" w:color="auto" w:sz="4" w:space="0"/>
              <w:right w:val="single" w:color="auto" w:sz="4" w:space="0"/>
            </w:tcBorders>
            <w:vAlign w:val="center"/>
          </w:tcPr>
          <w:p w14:paraId="7A2AE9BA">
            <w:pPr>
              <w:spacing w:line="240" w:lineRule="auto"/>
              <w:rPr>
                <w:rFonts w:ascii="宋体" w:hAnsi="宋体" w:cs="宋体"/>
                <w:color w:val="000000"/>
                <w:kern w:val="0"/>
                <w:sz w:val="24"/>
                <w:szCs w:val="24"/>
              </w:rPr>
            </w:pPr>
            <w:r>
              <w:rPr>
                <w:rFonts w:hint="eastAsia" w:ascii="宋体" w:hAnsi="宋体" w:cs="宋体"/>
                <w:color w:val="000000"/>
                <w:kern w:val="0"/>
                <w:sz w:val="24"/>
                <w:szCs w:val="24"/>
              </w:rPr>
              <w:t>1.新入职员工必须进行岗前培训，并熟练掌握岗位职责；</w:t>
            </w:r>
          </w:p>
          <w:p w14:paraId="436A14B1">
            <w:pPr>
              <w:spacing w:line="240" w:lineRule="auto"/>
              <w:rPr>
                <w:rFonts w:ascii="宋体" w:hAnsi="宋体" w:cs="宋体"/>
                <w:color w:val="000000"/>
                <w:kern w:val="0"/>
                <w:sz w:val="24"/>
                <w:szCs w:val="24"/>
              </w:rPr>
            </w:pPr>
            <w:r>
              <w:rPr>
                <w:rFonts w:hint="eastAsia" w:ascii="宋体" w:hAnsi="宋体" w:cs="宋体"/>
                <w:color w:val="000000"/>
                <w:kern w:val="0"/>
                <w:sz w:val="24"/>
                <w:szCs w:val="24"/>
              </w:rPr>
              <w:t>2.每周开展不少于1次队列及技能训练；</w:t>
            </w:r>
          </w:p>
          <w:p w14:paraId="4FA60BFE">
            <w:pPr>
              <w:spacing w:line="240" w:lineRule="auto"/>
              <w:rPr>
                <w:rFonts w:ascii="宋体" w:hAnsi="宋体" w:cs="宋体"/>
                <w:color w:val="000000"/>
                <w:kern w:val="0"/>
                <w:sz w:val="24"/>
                <w:szCs w:val="24"/>
              </w:rPr>
            </w:pPr>
            <w:r>
              <w:rPr>
                <w:rFonts w:hint="eastAsia" w:ascii="宋体" w:hAnsi="宋体" w:cs="宋体"/>
                <w:color w:val="000000"/>
                <w:kern w:val="0"/>
                <w:sz w:val="24"/>
                <w:szCs w:val="24"/>
              </w:rPr>
              <w:t>3.每月开展专项技能、安全知识等培训学习；</w:t>
            </w:r>
          </w:p>
          <w:p w14:paraId="47C9C543">
            <w:pPr>
              <w:spacing w:line="240" w:lineRule="auto"/>
              <w:rPr>
                <w:rFonts w:ascii="宋体" w:hAnsi="宋体" w:cs="宋体"/>
                <w:color w:val="000000"/>
                <w:kern w:val="0"/>
                <w:sz w:val="24"/>
                <w:szCs w:val="24"/>
              </w:rPr>
            </w:pPr>
            <w:r>
              <w:rPr>
                <w:rFonts w:hint="eastAsia" w:ascii="宋体" w:hAnsi="宋体" w:cs="宋体"/>
                <w:color w:val="000000"/>
                <w:kern w:val="0"/>
                <w:sz w:val="24"/>
                <w:szCs w:val="24"/>
              </w:rPr>
              <w:t>4.每季度进行一次消防知识、防暴技能、突发事件应急处置培训及演练。</w:t>
            </w:r>
          </w:p>
        </w:tc>
        <w:tc>
          <w:tcPr>
            <w:tcW w:w="1030" w:type="dxa"/>
            <w:tcBorders>
              <w:top w:val="single" w:color="auto" w:sz="4" w:space="0"/>
              <w:left w:val="single" w:color="auto" w:sz="4" w:space="0"/>
              <w:bottom w:val="single" w:color="auto" w:sz="4" w:space="0"/>
              <w:right w:val="single" w:color="auto" w:sz="4" w:space="0"/>
            </w:tcBorders>
            <w:vAlign w:val="center"/>
          </w:tcPr>
          <w:p w14:paraId="2D5CADD1">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563" w:type="dxa"/>
            <w:tcBorders>
              <w:top w:val="single" w:color="auto" w:sz="4" w:space="0"/>
              <w:left w:val="single" w:color="auto" w:sz="4" w:space="0"/>
              <w:bottom w:val="single" w:color="auto" w:sz="4" w:space="0"/>
              <w:right w:val="single" w:color="auto" w:sz="4" w:space="0"/>
            </w:tcBorders>
            <w:vAlign w:val="center"/>
          </w:tcPr>
          <w:p w14:paraId="6DFB4F3B">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未做到一项</w:t>
            </w:r>
          </w:p>
          <w:p w14:paraId="22B0E043">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扣1分</w:t>
            </w:r>
          </w:p>
          <w:p w14:paraId="357B9F78">
            <w:pPr>
              <w:spacing w:line="240" w:lineRule="auto"/>
              <w:rPr>
                <w:rFonts w:ascii="宋体" w:hAnsi="宋体" w:cs="宋体"/>
                <w:color w:val="000000"/>
                <w:kern w:val="0"/>
                <w:sz w:val="24"/>
                <w:szCs w:val="24"/>
              </w:rPr>
            </w:pPr>
          </w:p>
        </w:tc>
      </w:tr>
      <w:tr w14:paraId="7D651C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7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1ECDF47">
            <w:pPr>
              <w:spacing w:line="240" w:lineRule="auto"/>
              <w:jc w:val="center"/>
              <w:rPr>
                <w:rFonts w:ascii="宋体" w:hAnsi="宋体" w:cs="宋体"/>
                <w:color w:val="000000"/>
                <w:sz w:val="24"/>
                <w:szCs w:val="24"/>
              </w:rPr>
            </w:pPr>
            <w:r>
              <w:rPr>
                <w:rFonts w:hint="eastAsia" w:ascii="宋体" w:hAnsi="宋体" w:cs="宋体"/>
                <w:color w:val="000000"/>
                <w:sz w:val="24"/>
                <w:szCs w:val="24"/>
              </w:rPr>
              <w:t>8</w:t>
            </w:r>
          </w:p>
        </w:tc>
        <w:tc>
          <w:tcPr>
            <w:tcW w:w="1179" w:type="dxa"/>
            <w:tcBorders>
              <w:top w:val="single" w:color="auto" w:sz="4" w:space="0"/>
              <w:left w:val="single" w:color="auto" w:sz="4" w:space="0"/>
              <w:bottom w:val="single" w:color="auto" w:sz="4" w:space="0"/>
              <w:right w:val="single" w:color="auto" w:sz="4" w:space="0"/>
            </w:tcBorders>
            <w:vAlign w:val="center"/>
          </w:tcPr>
          <w:p w14:paraId="2B62A9A8">
            <w:pPr>
              <w:spacing w:line="240" w:lineRule="auto"/>
              <w:jc w:val="center"/>
              <w:rPr>
                <w:rFonts w:ascii="宋体" w:hAnsi="宋体" w:cs="宋体"/>
                <w:color w:val="000000"/>
                <w:sz w:val="24"/>
                <w:szCs w:val="24"/>
              </w:rPr>
            </w:pPr>
            <w:r>
              <w:rPr>
                <w:rFonts w:hint="eastAsia" w:ascii="宋体" w:hAnsi="宋体" w:cs="宋体"/>
                <w:color w:val="000000"/>
                <w:kern w:val="0"/>
                <w:sz w:val="24"/>
                <w:szCs w:val="24"/>
              </w:rPr>
              <w:t>突发事件</w:t>
            </w:r>
          </w:p>
        </w:tc>
        <w:tc>
          <w:tcPr>
            <w:tcW w:w="4542" w:type="dxa"/>
            <w:tcBorders>
              <w:top w:val="single" w:color="auto" w:sz="4" w:space="0"/>
              <w:left w:val="single" w:color="auto" w:sz="4" w:space="0"/>
              <w:bottom w:val="single" w:color="auto" w:sz="4" w:space="0"/>
              <w:right w:val="single" w:color="auto" w:sz="4" w:space="0"/>
            </w:tcBorders>
            <w:vAlign w:val="center"/>
          </w:tcPr>
          <w:p w14:paraId="206980ED">
            <w:pPr>
              <w:spacing w:line="240" w:lineRule="auto"/>
              <w:rPr>
                <w:rFonts w:ascii="宋体" w:hAnsi="宋体" w:cs="宋体"/>
                <w:color w:val="000000"/>
                <w:sz w:val="24"/>
                <w:szCs w:val="24"/>
              </w:rPr>
            </w:pPr>
            <w:r>
              <w:rPr>
                <w:rFonts w:hint="eastAsia" w:ascii="宋体" w:hAnsi="宋体" w:cs="宋体"/>
                <w:color w:val="000000"/>
                <w:kern w:val="0"/>
                <w:sz w:val="24"/>
                <w:szCs w:val="24"/>
              </w:rPr>
              <w:t>1.自然灾害等可以预知的风险，提前24小时发布预警信号。</w:t>
            </w:r>
          </w:p>
          <w:p w14:paraId="027C7624">
            <w:pPr>
              <w:spacing w:line="240" w:lineRule="auto"/>
              <w:rPr>
                <w:rFonts w:ascii="宋体" w:hAnsi="宋体" w:cs="宋体"/>
                <w:color w:val="000000"/>
                <w:sz w:val="24"/>
                <w:szCs w:val="24"/>
              </w:rPr>
            </w:pPr>
            <w:r>
              <w:rPr>
                <w:rFonts w:hint="eastAsia" w:ascii="宋体" w:hAnsi="宋体" w:cs="宋体"/>
                <w:color w:val="000000"/>
                <w:kern w:val="0"/>
                <w:sz w:val="24"/>
                <w:szCs w:val="24"/>
              </w:rPr>
              <w:t>2.各类突发事件必须10分钟内到达现场，并协助医护进行妥善处置。</w:t>
            </w:r>
          </w:p>
          <w:p w14:paraId="177C9237">
            <w:pPr>
              <w:spacing w:line="240" w:lineRule="auto"/>
              <w:rPr>
                <w:rFonts w:ascii="宋体" w:hAnsi="宋体" w:cs="宋体"/>
                <w:color w:val="000000"/>
                <w:kern w:val="0"/>
                <w:sz w:val="24"/>
                <w:szCs w:val="24"/>
              </w:rPr>
            </w:pPr>
            <w:r>
              <w:rPr>
                <w:rFonts w:hint="eastAsia" w:ascii="宋体" w:hAnsi="宋体" w:cs="宋体"/>
                <w:color w:val="000000"/>
                <w:kern w:val="0"/>
                <w:sz w:val="24"/>
                <w:szCs w:val="24"/>
              </w:rPr>
              <w:t>3.重要情况及时报告并及时处理，在处理完毕后及时填写《突发事件登记表》。</w:t>
            </w:r>
          </w:p>
        </w:tc>
        <w:tc>
          <w:tcPr>
            <w:tcW w:w="1030" w:type="dxa"/>
            <w:tcBorders>
              <w:top w:val="single" w:color="auto" w:sz="4" w:space="0"/>
              <w:left w:val="single" w:color="auto" w:sz="4" w:space="0"/>
              <w:bottom w:val="single" w:color="auto" w:sz="4" w:space="0"/>
              <w:right w:val="single" w:color="auto" w:sz="4" w:space="0"/>
            </w:tcBorders>
            <w:vAlign w:val="center"/>
          </w:tcPr>
          <w:p w14:paraId="58D9D4D4">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563" w:type="dxa"/>
            <w:tcBorders>
              <w:top w:val="single" w:color="auto" w:sz="4" w:space="0"/>
              <w:left w:val="single" w:color="auto" w:sz="4" w:space="0"/>
              <w:bottom w:val="single" w:color="auto" w:sz="4" w:space="0"/>
              <w:right w:val="single" w:color="auto" w:sz="4" w:space="0"/>
            </w:tcBorders>
            <w:vAlign w:val="center"/>
          </w:tcPr>
          <w:p w14:paraId="651B0C7D">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未做到一</w:t>
            </w:r>
          </w:p>
          <w:p w14:paraId="548A1049">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项扣2分</w:t>
            </w:r>
          </w:p>
          <w:p w14:paraId="12CECFB7">
            <w:pPr>
              <w:spacing w:line="240" w:lineRule="auto"/>
              <w:rPr>
                <w:rFonts w:ascii="宋体" w:hAnsi="宋体" w:cs="宋体"/>
                <w:color w:val="000000"/>
                <w:kern w:val="0"/>
                <w:sz w:val="24"/>
                <w:szCs w:val="24"/>
              </w:rPr>
            </w:pPr>
          </w:p>
        </w:tc>
      </w:tr>
      <w:tr w14:paraId="1C6CDB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3" w:hRule="atLeast"/>
          <w:jc w:val="center"/>
        </w:trPr>
        <w:tc>
          <w:tcPr>
            <w:tcW w:w="6365" w:type="dxa"/>
            <w:gridSpan w:val="3"/>
            <w:tcBorders>
              <w:top w:val="single" w:color="auto" w:sz="4" w:space="0"/>
              <w:left w:val="single" w:color="auto" w:sz="4" w:space="0"/>
              <w:bottom w:val="single" w:color="auto" w:sz="4" w:space="0"/>
              <w:right w:val="single" w:color="auto" w:sz="4" w:space="0"/>
            </w:tcBorders>
            <w:vAlign w:val="center"/>
          </w:tcPr>
          <w:p w14:paraId="125B0FCC">
            <w:pPr>
              <w:tabs>
                <w:tab w:val="left" w:pos="420"/>
              </w:tabs>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合并</w:t>
            </w:r>
          </w:p>
        </w:tc>
        <w:tc>
          <w:tcPr>
            <w:tcW w:w="1030" w:type="dxa"/>
            <w:tcBorders>
              <w:top w:val="single" w:color="auto" w:sz="4" w:space="0"/>
              <w:left w:val="single" w:color="auto" w:sz="4" w:space="0"/>
              <w:bottom w:val="single" w:color="auto" w:sz="4" w:space="0"/>
              <w:right w:val="single" w:color="auto" w:sz="4" w:space="0"/>
            </w:tcBorders>
            <w:vAlign w:val="center"/>
          </w:tcPr>
          <w:p w14:paraId="6853FF21">
            <w:pPr>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563" w:type="dxa"/>
            <w:tcBorders>
              <w:top w:val="single" w:color="auto" w:sz="4" w:space="0"/>
              <w:left w:val="single" w:color="auto" w:sz="4" w:space="0"/>
              <w:bottom w:val="single" w:color="auto" w:sz="4" w:space="0"/>
              <w:right w:val="single" w:color="auto" w:sz="4" w:space="0"/>
            </w:tcBorders>
            <w:vAlign w:val="center"/>
          </w:tcPr>
          <w:p w14:paraId="50C951F0">
            <w:pPr>
              <w:spacing w:line="240" w:lineRule="auto"/>
              <w:jc w:val="center"/>
              <w:rPr>
                <w:rFonts w:ascii="宋体" w:hAnsi="宋体" w:cs="宋体"/>
                <w:color w:val="000000"/>
                <w:kern w:val="0"/>
                <w:sz w:val="24"/>
                <w:szCs w:val="24"/>
              </w:rPr>
            </w:pPr>
          </w:p>
        </w:tc>
      </w:tr>
    </w:tbl>
    <w:tbl>
      <w:tblPr>
        <w:tblStyle w:val="37"/>
        <w:tblpPr w:leftFromText="180" w:rightFromText="180" w:vertAnchor="text" w:horzAnchor="page" w:tblpX="1811" w:tblpY="467"/>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1857"/>
        <w:gridCol w:w="3324"/>
      </w:tblGrid>
      <w:tr w14:paraId="24C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98" w:type="dxa"/>
            <w:vAlign w:val="center"/>
          </w:tcPr>
          <w:p w14:paraId="57F2E18C">
            <w:pPr>
              <w:jc w:val="center"/>
              <w:rPr>
                <w:rFonts w:ascii="宋体" w:hAnsi="宋体" w:cs="宋体"/>
                <w:color w:val="auto"/>
                <w:sz w:val="24"/>
                <w:szCs w:val="24"/>
                <w:highlight w:val="none"/>
              </w:rPr>
            </w:pPr>
            <w:r>
              <w:rPr>
                <w:rFonts w:hint="eastAsia" w:ascii="宋体" w:hAnsi="宋体" w:cs="宋体"/>
                <w:color w:val="auto"/>
                <w:sz w:val="24"/>
                <w:szCs w:val="24"/>
                <w:highlight w:val="none"/>
              </w:rPr>
              <w:t>区域分工</w:t>
            </w:r>
          </w:p>
        </w:tc>
        <w:tc>
          <w:tcPr>
            <w:tcW w:w="1857" w:type="dxa"/>
            <w:vAlign w:val="center"/>
          </w:tcPr>
          <w:p w14:paraId="37AF78B6">
            <w:pPr>
              <w:jc w:val="center"/>
              <w:rPr>
                <w:rFonts w:ascii="宋体" w:hAnsi="宋体" w:cs="宋体"/>
                <w:color w:val="auto"/>
                <w:sz w:val="24"/>
                <w:szCs w:val="24"/>
                <w:highlight w:val="none"/>
              </w:rPr>
            </w:pPr>
            <w:r>
              <w:rPr>
                <w:rFonts w:hint="eastAsia" w:ascii="宋体" w:hAnsi="宋体" w:cs="宋体"/>
                <w:color w:val="auto"/>
                <w:sz w:val="24"/>
                <w:szCs w:val="24"/>
                <w:highlight w:val="none"/>
              </w:rPr>
              <w:t>人数</w:t>
            </w:r>
          </w:p>
        </w:tc>
        <w:tc>
          <w:tcPr>
            <w:tcW w:w="3324" w:type="dxa"/>
            <w:vAlign w:val="center"/>
          </w:tcPr>
          <w:p w14:paraId="62AB635F">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最高限价</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w:t>
            </w:r>
          </w:p>
        </w:tc>
      </w:tr>
      <w:tr w14:paraId="5376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98" w:type="dxa"/>
            <w:vAlign w:val="center"/>
          </w:tcPr>
          <w:p w14:paraId="7690B7DE">
            <w:pPr>
              <w:jc w:val="center"/>
              <w:rPr>
                <w:rFonts w:ascii="宋体" w:hAnsi="宋体" w:cs="宋体"/>
                <w:color w:val="auto"/>
                <w:sz w:val="24"/>
                <w:szCs w:val="24"/>
                <w:highlight w:val="none"/>
              </w:rPr>
            </w:pPr>
            <w:r>
              <w:rPr>
                <w:rFonts w:hint="eastAsia" w:ascii="宋体" w:hAnsi="宋体" w:cs="宋体"/>
                <w:color w:val="auto"/>
                <w:sz w:val="24"/>
                <w:szCs w:val="24"/>
                <w:highlight w:val="none"/>
              </w:rPr>
              <w:t>监控员</w:t>
            </w:r>
          </w:p>
        </w:tc>
        <w:tc>
          <w:tcPr>
            <w:tcW w:w="1857" w:type="dxa"/>
            <w:vAlign w:val="center"/>
          </w:tcPr>
          <w:p w14:paraId="27450787">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3324" w:type="dxa"/>
            <w:vAlign w:val="center"/>
          </w:tcPr>
          <w:p w14:paraId="35F9C8E2">
            <w:pPr>
              <w:jc w:val="center"/>
              <w:rPr>
                <w:rFonts w:ascii="宋体" w:hAnsi="宋体" w:cs="宋体"/>
                <w:color w:val="auto"/>
                <w:sz w:val="24"/>
                <w:szCs w:val="24"/>
                <w:highlight w:val="none"/>
              </w:rPr>
            </w:pPr>
            <w:r>
              <w:rPr>
                <w:rFonts w:hint="eastAsia" w:ascii="宋体" w:hAnsi="宋体" w:cs="宋体"/>
                <w:color w:val="auto"/>
                <w:sz w:val="24"/>
                <w:szCs w:val="24"/>
                <w:highlight w:val="none"/>
              </w:rPr>
              <w:t>553632</w:t>
            </w:r>
          </w:p>
        </w:tc>
      </w:tr>
      <w:tr w14:paraId="0291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98" w:type="dxa"/>
            <w:vAlign w:val="center"/>
          </w:tcPr>
          <w:p w14:paraId="058ADC29">
            <w:pPr>
              <w:jc w:val="center"/>
              <w:rPr>
                <w:rFonts w:ascii="宋体" w:hAnsi="宋体" w:cs="宋体"/>
                <w:color w:val="auto"/>
                <w:sz w:val="24"/>
                <w:szCs w:val="24"/>
                <w:highlight w:val="none"/>
              </w:rPr>
            </w:pPr>
            <w:r>
              <w:rPr>
                <w:rFonts w:hint="eastAsia" w:ascii="宋体" w:hAnsi="宋体" w:cs="宋体"/>
                <w:color w:val="auto"/>
                <w:sz w:val="24"/>
                <w:szCs w:val="24"/>
                <w:highlight w:val="none"/>
              </w:rPr>
              <w:t>保安</w:t>
            </w:r>
          </w:p>
        </w:tc>
        <w:tc>
          <w:tcPr>
            <w:tcW w:w="1857" w:type="dxa"/>
            <w:vAlign w:val="center"/>
          </w:tcPr>
          <w:p w14:paraId="6F88C1C3">
            <w:pPr>
              <w:jc w:val="center"/>
              <w:rPr>
                <w:rFonts w:ascii="宋体" w:hAnsi="宋体" w:cs="宋体"/>
                <w:color w:val="auto"/>
                <w:sz w:val="24"/>
                <w:szCs w:val="24"/>
                <w:highlight w:val="none"/>
              </w:rPr>
            </w:pPr>
            <w:r>
              <w:rPr>
                <w:rFonts w:hint="eastAsia" w:ascii="宋体" w:hAnsi="宋体" w:cs="宋体"/>
                <w:color w:val="auto"/>
                <w:sz w:val="24"/>
                <w:szCs w:val="24"/>
                <w:highlight w:val="none"/>
              </w:rPr>
              <w:t>95</w:t>
            </w:r>
          </w:p>
        </w:tc>
        <w:tc>
          <w:tcPr>
            <w:tcW w:w="3324" w:type="dxa"/>
            <w:vAlign w:val="center"/>
          </w:tcPr>
          <w:p w14:paraId="1ABE80E1">
            <w:pPr>
              <w:jc w:val="center"/>
              <w:rPr>
                <w:rFonts w:ascii="宋体" w:hAnsi="宋体" w:cs="宋体"/>
                <w:color w:val="auto"/>
                <w:sz w:val="24"/>
                <w:szCs w:val="24"/>
                <w:highlight w:val="none"/>
              </w:rPr>
            </w:pPr>
            <w:r>
              <w:rPr>
                <w:rFonts w:hint="eastAsia" w:ascii="宋体" w:hAnsi="宋体" w:cs="宋体"/>
                <w:color w:val="auto"/>
                <w:sz w:val="24"/>
                <w:szCs w:val="24"/>
                <w:highlight w:val="none"/>
              </w:rPr>
              <w:t>5244000</w:t>
            </w:r>
          </w:p>
        </w:tc>
      </w:tr>
      <w:tr w14:paraId="0DC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98" w:type="dxa"/>
            <w:vAlign w:val="center"/>
          </w:tcPr>
          <w:p w14:paraId="19FBCE2E">
            <w:pPr>
              <w:jc w:val="center"/>
              <w:rPr>
                <w:rFonts w:ascii="宋体" w:hAnsi="宋体" w:cs="宋体"/>
                <w:color w:val="auto"/>
                <w:sz w:val="24"/>
                <w:szCs w:val="24"/>
                <w:highlight w:val="none"/>
              </w:rPr>
            </w:pPr>
            <w:r>
              <w:rPr>
                <w:rFonts w:hint="eastAsia" w:ascii="宋体" w:hAnsi="宋体" w:cs="宋体"/>
                <w:color w:val="auto"/>
                <w:sz w:val="24"/>
                <w:szCs w:val="24"/>
                <w:highlight w:val="none"/>
              </w:rPr>
              <w:t>行政楼保安</w:t>
            </w:r>
          </w:p>
        </w:tc>
        <w:tc>
          <w:tcPr>
            <w:tcW w:w="1857" w:type="dxa"/>
            <w:vAlign w:val="center"/>
          </w:tcPr>
          <w:p w14:paraId="06895714">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3324" w:type="dxa"/>
            <w:vAlign w:val="center"/>
          </w:tcPr>
          <w:p w14:paraId="3EF818FC">
            <w:pPr>
              <w:jc w:val="center"/>
              <w:rPr>
                <w:rFonts w:ascii="宋体" w:hAnsi="宋体" w:cs="宋体"/>
                <w:color w:val="auto"/>
                <w:sz w:val="24"/>
                <w:szCs w:val="24"/>
                <w:highlight w:val="none"/>
              </w:rPr>
            </w:pPr>
            <w:r>
              <w:rPr>
                <w:rFonts w:hint="eastAsia" w:ascii="宋体" w:hAnsi="宋体" w:cs="宋体"/>
                <w:color w:val="auto"/>
                <w:sz w:val="24"/>
                <w:szCs w:val="24"/>
                <w:highlight w:val="none"/>
              </w:rPr>
              <w:t>288000</w:t>
            </w:r>
          </w:p>
        </w:tc>
      </w:tr>
      <w:tr w14:paraId="676C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98" w:type="dxa"/>
            <w:vAlign w:val="center"/>
          </w:tcPr>
          <w:p w14:paraId="0CCB7A8C">
            <w:pPr>
              <w:jc w:val="center"/>
              <w:rPr>
                <w:rFonts w:ascii="宋体" w:hAnsi="宋体" w:cs="宋体"/>
                <w:color w:val="auto"/>
                <w:sz w:val="24"/>
                <w:szCs w:val="24"/>
                <w:highlight w:val="none"/>
              </w:rPr>
            </w:pPr>
            <w:r>
              <w:rPr>
                <w:rFonts w:hint="eastAsia" w:ascii="宋体" w:hAnsi="宋体" w:cs="宋体"/>
                <w:color w:val="auto"/>
                <w:sz w:val="24"/>
                <w:szCs w:val="24"/>
                <w:highlight w:val="none"/>
              </w:rPr>
              <w:t>主管</w:t>
            </w:r>
          </w:p>
        </w:tc>
        <w:tc>
          <w:tcPr>
            <w:tcW w:w="1857" w:type="dxa"/>
            <w:vAlign w:val="center"/>
          </w:tcPr>
          <w:p w14:paraId="6C325D63">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3324" w:type="dxa"/>
            <w:vAlign w:val="center"/>
          </w:tcPr>
          <w:p w14:paraId="7A219FA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348000</w:t>
            </w:r>
          </w:p>
        </w:tc>
      </w:tr>
      <w:tr w14:paraId="3810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298" w:type="dxa"/>
            <w:shd w:val="clear" w:color="auto" w:fill="auto"/>
            <w:vAlign w:val="center"/>
          </w:tcPr>
          <w:p w14:paraId="07FD073A">
            <w:pPr>
              <w:jc w:val="center"/>
              <w:rPr>
                <w:rFonts w:ascii="宋体" w:hAnsi="宋体" w:cs="宋体"/>
                <w:color w:val="auto"/>
                <w:sz w:val="24"/>
                <w:szCs w:val="24"/>
                <w:highlight w:val="none"/>
              </w:rPr>
            </w:pPr>
            <w:r>
              <w:rPr>
                <w:rFonts w:hint="eastAsia" w:ascii="宋体" w:hAnsi="宋体" w:cs="宋体"/>
                <w:color w:val="auto"/>
                <w:sz w:val="24"/>
                <w:szCs w:val="24"/>
                <w:highlight w:val="none"/>
              </w:rPr>
              <w:t>经理</w:t>
            </w:r>
          </w:p>
        </w:tc>
        <w:tc>
          <w:tcPr>
            <w:tcW w:w="1857" w:type="dxa"/>
            <w:shd w:val="clear" w:color="auto" w:fill="auto"/>
            <w:vAlign w:val="center"/>
          </w:tcPr>
          <w:p w14:paraId="00D17CC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324" w:type="dxa"/>
            <w:shd w:val="clear" w:color="auto" w:fill="auto"/>
            <w:vAlign w:val="center"/>
          </w:tcPr>
          <w:p w14:paraId="06378FA1">
            <w:pPr>
              <w:jc w:val="center"/>
              <w:rPr>
                <w:rFonts w:ascii="宋体" w:hAnsi="宋体" w:cs="宋体"/>
                <w:color w:val="auto"/>
                <w:sz w:val="24"/>
                <w:szCs w:val="24"/>
                <w:highlight w:val="none"/>
              </w:rPr>
            </w:pPr>
            <w:r>
              <w:rPr>
                <w:rFonts w:hint="eastAsia" w:ascii="宋体" w:hAnsi="宋体" w:cs="宋体"/>
                <w:color w:val="auto"/>
                <w:sz w:val="24"/>
                <w:szCs w:val="24"/>
                <w:highlight w:val="none"/>
              </w:rPr>
              <w:t>84000</w:t>
            </w:r>
          </w:p>
        </w:tc>
      </w:tr>
      <w:tr w14:paraId="3A22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298" w:type="dxa"/>
            <w:shd w:val="clear" w:color="auto" w:fill="auto"/>
            <w:vAlign w:val="center"/>
          </w:tcPr>
          <w:p w14:paraId="3CA89AD9">
            <w:pPr>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1857" w:type="dxa"/>
            <w:shd w:val="clear" w:color="auto" w:fill="auto"/>
            <w:vAlign w:val="center"/>
          </w:tcPr>
          <w:p w14:paraId="2533A19D">
            <w:pPr>
              <w:jc w:val="center"/>
              <w:rPr>
                <w:rFonts w:ascii="宋体" w:hAnsi="宋体" w:cs="宋体"/>
                <w:color w:val="auto"/>
                <w:sz w:val="24"/>
                <w:szCs w:val="24"/>
                <w:highlight w:val="none"/>
              </w:rPr>
            </w:pPr>
            <w:r>
              <w:rPr>
                <w:rFonts w:hint="eastAsia" w:ascii="宋体" w:hAnsi="宋体" w:cs="宋体"/>
                <w:color w:val="auto"/>
                <w:sz w:val="24"/>
                <w:szCs w:val="24"/>
                <w:highlight w:val="none"/>
              </w:rPr>
              <w:t>114</w:t>
            </w:r>
          </w:p>
        </w:tc>
        <w:tc>
          <w:tcPr>
            <w:tcW w:w="3324" w:type="dxa"/>
            <w:shd w:val="clear" w:color="auto" w:fill="auto"/>
            <w:vAlign w:val="center"/>
          </w:tcPr>
          <w:p w14:paraId="6E9EB0D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6517632</w:t>
            </w:r>
          </w:p>
        </w:tc>
      </w:tr>
    </w:tbl>
    <w:p w14:paraId="2400582A">
      <w:pPr>
        <w:keepNext w:val="0"/>
        <w:keepLines w:val="0"/>
        <w:pageBreakBefore w:val="0"/>
        <w:widowControl/>
        <w:kinsoku/>
        <w:wordWrap/>
        <w:overflowPunct/>
        <w:topLinePunct w:val="0"/>
        <w:autoSpaceDE/>
        <w:autoSpaceDN/>
        <w:bidi w:val="0"/>
        <w:adjustRightInd/>
        <w:snapToGrid/>
        <w:spacing w:after="156" w:afterLines="50"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6、结算标准</w:t>
      </w:r>
    </w:p>
    <w:p w14:paraId="793557DF">
      <w:pPr>
        <w:keepNext w:val="0"/>
        <w:keepLines w:val="0"/>
        <w:pageBreakBefore w:val="0"/>
        <w:widowControl/>
        <w:kinsoku/>
        <w:wordWrap/>
        <w:overflowPunct/>
        <w:topLinePunct w:val="0"/>
        <w:autoSpaceDE/>
        <w:autoSpaceDN/>
        <w:bidi w:val="0"/>
        <w:adjustRightInd/>
        <w:snapToGrid/>
        <w:spacing w:before="156" w:beforeLines="50" w:line="500" w:lineRule="exact"/>
        <w:ind w:firstLine="561"/>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乙方每月提供甲方秩序维护服务人员。付款时乙方需向甲方提供当月安保人数清单，经甲方确认，按照平安医院建设规范要求（≥75人），考核分数≥95分，付款当月在岗人数工资总额；考核分数＜95分的，每月考核分值暨为每月付款占比，如考核分值为90分，付款当月在岗人数工资总额的90%。乙方当月未满足平安医院建设规范要求（＜75人），仅付款当月在岗人数工资总额的30%。</w:t>
      </w:r>
    </w:p>
    <w:p w14:paraId="1217CEBE">
      <w:pPr>
        <w:keepNext w:val="0"/>
        <w:keepLines w:val="0"/>
        <w:pageBreakBefore w:val="0"/>
        <w:widowControl/>
        <w:kinsoku/>
        <w:wordWrap/>
        <w:overflowPunct/>
        <w:topLinePunct w:val="0"/>
        <w:autoSpaceDE/>
        <w:autoSpaceDN/>
        <w:bidi w:val="0"/>
        <w:adjustRightInd/>
        <w:snapToGrid/>
        <w:spacing w:before="156" w:beforeLines="50" w:line="500" w:lineRule="exact"/>
        <w:ind w:firstLine="561"/>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中标价格包含人员工资、管理费、社会保险（养老保险，医疗保险，失业保险，生育保险，工伤保险，住房公积金等）、人员意外险、员工福利、税金以及由于工作需要产生的加班费、耗材工具费用、法定税费、利润等费用，其中保安薪酬不能低于西安市规定的最低工资标准。系固定不变价格，不受市场价格变化因素的影响。其中，人员的工资、社保、福利等必须符合国家及省、市相关法律法规所规定的标准要求。</w:t>
      </w:r>
    </w:p>
    <w:p w14:paraId="1EC80AC1">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（3）甲方提供</w:t>
      </w:r>
      <w:r>
        <w:rPr>
          <w:rFonts w:hint="eastAsia" w:ascii="宋体" w:hAnsi="宋体" w:cs="宋体"/>
          <w:color w:val="auto"/>
          <w:sz w:val="24"/>
          <w:szCs w:val="24"/>
          <w:highlight w:val="none"/>
          <w:lang w:val="en-US" w:eastAsia="zh-CN"/>
        </w:rPr>
        <w:t>75</w:t>
      </w:r>
      <w:r>
        <w:rPr>
          <w:rFonts w:hint="eastAsia" w:ascii="宋体" w:hAnsi="宋体" w:cs="宋体"/>
          <w:color w:val="auto"/>
          <w:sz w:val="24"/>
          <w:szCs w:val="24"/>
          <w:highlight w:val="none"/>
        </w:rPr>
        <w:t>0000元/年预算购置配备安消防低值耗材，乙方需按季度向甲方提交安消防耗材购置清单，验收完成后按照清单据实结算。</w:t>
      </w:r>
    </w:p>
    <w:p w14:paraId="468AFBA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（三）</w:t>
      </w:r>
      <w:r>
        <w:rPr>
          <w:rFonts w:hint="eastAsia" w:ascii="宋体" w:hAnsi="宋体" w:cs="宋体"/>
          <w:b/>
          <w:bCs/>
          <w:color w:val="auto"/>
          <w:sz w:val="24"/>
          <w:szCs w:val="24"/>
          <w:highlight w:val="none"/>
        </w:rPr>
        <w:t>布草洗涤服务</w:t>
      </w:r>
    </w:p>
    <w:p w14:paraId="1AAECEA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1、服务内容</w:t>
      </w:r>
    </w:p>
    <w:p w14:paraId="23806160">
      <w:pPr>
        <w:keepNext w:val="0"/>
        <w:keepLines w:val="0"/>
        <w:pageBreakBefore w:val="0"/>
        <w:widowControl/>
        <w:kinsoku/>
        <w:wordWrap/>
        <w:overflowPunct/>
        <w:topLinePunct w:val="0"/>
        <w:autoSpaceDE/>
        <w:autoSpaceDN/>
        <w:bidi w:val="0"/>
        <w:adjustRightInd/>
        <w:snapToGrid/>
        <w:spacing w:after="156" w:afterLines="50" w:line="500" w:lineRule="exact"/>
        <w:ind w:firstLine="561"/>
        <w:contextualSpacing/>
        <w:textAlignment w:val="auto"/>
        <w:rPr>
          <w:rFonts w:hint="eastAsia" w:ascii="宋体" w:hAnsi="宋体" w:cs="宋体" w:eastAsiaTheme="minorEastAsia"/>
          <w:color w:val="000000" w:themeColor="text1"/>
          <w:sz w:val="24"/>
          <w:szCs w:val="24"/>
          <w:highlight w:val="none"/>
          <w:lang w:eastAsia="zh-CN"/>
          <w14:textFill>
            <w14:solidFill>
              <w14:schemeClr w14:val="tx1"/>
            </w14:solidFill>
          </w14:textFill>
        </w:rPr>
      </w:pPr>
      <w:r>
        <w:rPr>
          <w:rFonts w:hint="eastAsia" w:ascii="宋体" w:hAnsi="宋体" w:cs="宋体"/>
          <w:sz w:val="24"/>
          <w:szCs w:val="24"/>
        </w:rPr>
        <w:t>（1）</w:t>
      </w:r>
      <w:r>
        <w:rPr>
          <w:rFonts w:hint="eastAsia" w:ascii="宋体" w:hAnsi="宋体" w:cs="宋体"/>
          <w:color w:val="000000" w:themeColor="text1"/>
          <w:sz w:val="24"/>
          <w:szCs w:val="24"/>
          <w14:textFill>
            <w14:solidFill>
              <w14:schemeClr w14:val="tx1"/>
            </w14:solidFill>
          </w14:textFill>
        </w:rPr>
        <w:t>按照医院感染管理要求及相关卫生标准，负责医用布草回收、分拣、清洗、消毒、熨烫、包装服务，确</w:t>
      </w:r>
      <w:r>
        <w:rPr>
          <w:rFonts w:hint="eastAsia" w:ascii="宋体" w:hAnsi="宋体" w:cs="宋体"/>
          <w:color w:val="000000" w:themeColor="text1"/>
          <w:sz w:val="24"/>
          <w:szCs w:val="24"/>
          <w:highlight w:val="none"/>
          <w14:textFill>
            <w14:solidFill>
              <w14:schemeClr w14:val="tx1"/>
            </w14:solidFill>
          </w14:textFill>
        </w:rPr>
        <w:t>保清洗后的被服符合国家及行业规定的卫生质量标准，可安全用于医院临床使用。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投标时须提供报价单</w:t>
      </w:r>
      <w:r>
        <w:rPr>
          <w:rFonts w:hint="eastAsia" w:ascii="宋体" w:hAnsi="宋体" w:cs="宋体"/>
          <w:color w:val="000000" w:themeColor="text1"/>
          <w:sz w:val="24"/>
          <w:szCs w:val="24"/>
          <w:highlight w:val="none"/>
          <w:lang w:eastAsia="zh-CN"/>
          <w14:textFill>
            <w14:solidFill>
              <w14:schemeClr w14:val="tx1"/>
            </w14:solidFill>
          </w14:textFill>
        </w:rPr>
        <w:t>）</w:t>
      </w:r>
    </w:p>
    <w:tbl>
      <w:tblPr>
        <w:tblStyle w:val="36"/>
        <w:tblW w:w="7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9"/>
        <w:gridCol w:w="1109"/>
        <w:gridCol w:w="1574"/>
        <w:gridCol w:w="2996"/>
      </w:tblGrid>
      <w:tr w14:paraId="1601D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759" w:type="dxa"/>
            <w:tcBorders>
              <w:tl2br w:val="nil"/>
              <w:tr2bl w:val="nil"/>
            </w:tcBorders>
            <w:shd w:val="clear" w:color="auto" w:fill="auto"/>
            <w:noWrap/>
            <w:vAlign w:val="center"/>
          </w:tcPr>
          <w:p w14:paraId="0026394D">
            <w:pPr>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lang w:bidi="ar"/>
              </w:rPr>
              <w:t>品名</w:t>
            </w:r>
          </w:p>
        </w:tc>
        <w:tc>
          <w:tcPr>
            <w:tcW w:w="1109" w:type="dxa"/>
            <w:tcBorders>
              <w:tl2br w:val="nil"/>
              <w:tr2bl w:val="nil"/>
            </w:tcBorders>
            <w:shd w:val="clear" w:color="auto" w:fill="auto"/>
            <w:noWrap/>
            <w:vAlign w:val="center"/>
          </w:tcPr>
          <w:p w14:paraId="6B9C620D">
            <w:pPr>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bidi="ar"/>
              </w:rPr>
              <w:t>参考</w:t>
            </w:r>
            <w:r>
              <w:rPr>
                <w:rFonts w:hint="eastAsia" w:ascii="宋体" w:hAnsi="宋体" w:cs="宋体"/>
                <w:color w:val="000000"/>
                <w:sz w:val="24"/>
                <w:szCs w:val="24"/>
                <w:highlight w:val="none"/>
                <w:lang w:bidi="ar"/>
              </w:rPr>
              <w:t>数量</w:t>
            </w:r>
          </w:p>
        </w:tc>
        <w:tc>
          <w:tcPr>
            <w:tcW w:w="1574" w:type="dxa"/>
            <w:tcBorders>
              <w:tl2br w:val="nil"/>
              <w:tr2bl w:val="nil"/>
            </w:tcBorders>
            <w:shd w:val="clear" w:color="auto" w:fill="auto"/>
            <w:noWrap/>
            <w:vAlign w:val="center"/>
          </w:tcPr>
          <w:p w14:paraId="6C0C870F">
            <w:pPr>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bidi="ar"/>
              </w:rPr>
              <w:t>最高限价</w:t>
            </w:r>
            <w:r>
              <w:rPr>
                <w:rFonts w:hint="eastAsia" w:ascii="宋体" w:hAnsi="宋体" w:cs="宋体"/>
                <w:color w:val="000000"/>
                <w:sz w:val="24"/>
                <w:szCs w:val="24"/>
                <w:highlight w:val="none"/>
                <w:lang w:bidi="ar"/>
              </w:rPr>
              <w:t>（元</w:t>
            </w:r>
            <w:r>
              <w:rPr>
                <w:rFonts w:hint="eastAsia" w:ascii="宋体" w:hAnsi="宋体" w:cs="宋体"/>
                <w:color w:val="000000"/>
                <w:sz w:val="24"/>
                <w:szCs w:val="24"/>
                <w:highlight w:val="none"/>
                <w:lang w:val="en-US" w:eastAsia="zh-CN" w:bidi="ar"/>
              </w:rPr>
              <w:t>/件</w:t>
            </w:r>
            <w:r>
              <w:rPr>
                <w:rFonts w:hint="eastAsia" w:ascii="宋体" w:hAnsi="宋体" w:cs="宋体"/>
                <w:color w:val="000000"/>
                <w:sz w:val="24"/>
                <w:szCs w:val="24"/>
                <w:highlight w:val="none"/>
                <w:lang w:bidi="ar"/>
              </w:rPr>
              <w:t>）</w:t>
            </w:r>
          </w:p>
        </w:tc>
        <w:tc>
          <w:tcPr>
            <w:tcW w:w="2996" w:type="dxa"/>
            <w:tcBorders>
              <w:tl2br w:val="nil"/>
              <w:tr2bl w:val="nil"/>
            </w:tcBorders>
            <w:shd w:val="clear" w:color="auto" w:fill="auto"/>
            <w:noWrap/>
            <w:vAlign w:val="center"/>
          </w:tcPr>
          <w:p w14:paraId="40AE3AED">
            <w:pPr>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lang w:bidi="ar"/>
              </w:rPr>
              <w:t>备注</w:t>
            </w:r>
          </w:p>
        </w:tc>
      </w:tr>
      <w:tr w14:paraId="4FE1A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21C4CCCA">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被套</w:t>
            </w:r>
          </w:p>
        </w:tc>
        <w:tc>
          <w:tcPr>
            <w:tcW w:w="1109" w:type="dxa"/>
            <w:tcBorders>
              <w:tl2br w:val="nil"/>
              <w:tr2bl w:val="nil"/>
            </w:tcBorders>
            <w:shd w:val="clear" w:color="auto" w:fill="auto"/>
            <w:noWrap/>
            <w:vAlign w:val="center"/>
          </w:tcPr>
          <w:p w14:paraId="4232A3AF">
            <w:pPr>
              <w:widowControl/>
              <w:jc w:val="righ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152594 </w:t>
            </w:r>
          </w:p>
        </w:tc>
        <w:tc>
          <w:tcPr>
            <w:tcW w:w="1574" w:type="dxa"/>
            <w:tcBorders>
              <w:tl2br w:val="nil"/>
              <w:tr2bl w:val="nil"/>
            </w:tcBorders>
            <w:shd w:val="clear" w:color="auto" w:fill="auto"/>
            <w:noWrap/>
            <w:vAlign w:val="center"/>
          </w:tcPr>
          <w:p w14:paraId="6FFF48E2">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4.58</w:t>
            </w:r>
          </w:p>
        </w:tc>
        <w:tc>
          <w:tcPr>
            <w:tcW w:w="2996" w:type="dxa"/>
            <w:tcBorders>
              <w:tl2br w:val="nil"/>
              <w:tr2bl w:val="nil"/>
            </w:tcBorders>
            <w:shd w:val="clear" w:color="auto" w:fill="auto"/>
            <w:noWrap/>
            <w:vAlign w:val="center"/>
          </w:tcPr>
          <w:p w14:paraId="2810EE38">
            <w:pPr>
              <w:ind w:firstLine="442"/>
              <w:jc w:val="center"/>
              <w:rPr>
                <w:rFonts w:ascii="宋体" w:hAnsi="宋体" w:cs="宋体"/>
                <w:color w:val="auto"/>
                <w:sz w:val="24"/>
                <w:szCs w:val="24"/>
                <w:highlight w:val="none"/>
              </w:rPr>
            </w:pPr>
          </w:p>
        </w:tc>
      </w:tr>
      <w:tr w14:paraId="61F0C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759" w:type="dxa"/>
            <w:tcBorders>
              <w:tl2br w:val="nil"/>
              <w:tr2bl w:val="nil"/>
            </w:tcBorders>
            <w:shd w:val="clear" w:color="auto" w:fill="auto"/>
            <w:noWrap/>
            <w:vAlign w:val="center"/>
          </w:tcPr>
          <w:p w14:paraId="4BAE8A18">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床单</w:t>
            </w:r>
          </w:p>
        </w:tc>
        <w:tc>
          <w:tcPr>
            <w:tcW w:w="1109" w:type="dxa"/>
            <w:tcBorders>
              <w:tl2br w:val="nil"/>
              <w:tr2bl w:val="nil"/>
            </w:tcBorders>
            <w:shd w:val="clear" w:color="auto" w:fill="auto"/>
            <w:noWrap/>
            <w:vAlign w:val="center"/>
          </w:tcPr>
          <w:p w14:paraId="5898757C">
            <w:pPr>
              <w:widowControl/>
              <w:jc w:val="righ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156808 </w:t>
            </w:r>
          </w:p>
        </w:tc>
        <w:tc>
          <w:tcPr>
            <w:tcW w:w="1574" w:type="dxa"/>
            <w:tcBorders>
              <w:tl2br w:val="nil"/>
              <w:tr2bl w:val="nil"/>
            </w:tcBorders>
            <w:shd w:val="clear" w:color="auto" w:fill="auto"/>
            <w:noWrap/>
            <w:vAlign w:val="center"/>
          </w:tcPr>
          <w:p w14:paraId="5D116B3A">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2996" w:type="dxa"/>
            <w:tcBorders>
              <w:tl2br w:val="nil"/>
              <w:tr2bl w:val="nil"/>
            </w:tcBorders>
            <w:shd w:val="clear" w:color="auto" w:fill="auto"/>
            <w:noWrap/>
            <w:vAlign w:val="center"/>
          </w:tcPr>
          <w:p w14:paraId="758A316C">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病员、值班床单、床笠</w:t>
            </w:r>
          </w:p>
        </w:tc>
      </w:tr>
      <w:tr w14:paraId="2640C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04EACD95">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枕套</w:t>
            </w:r>
          </w:p>
        </w:tc>
        <w:tc>
          <w:tcPr>
            <w:tcW w:w="1109" w:type="dxa"/>
            <w:tcBorders>
              <w:tl2br w:val="nil"/>
              <w:tr2bl w:val="nil"/>
            </w:tcBorders>
            <w:shd w:val="clear" w:color="auto" w:fill="auto"/>
            <w:noWrap/>
            <w:vAlign w:val="center"/>
          </w:tcPr>
          <w:p w14:paraId="4E1292F4">
            <w:pPr>
              <w:widowControl/>
              <w:jc w:val="righ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143150 </w:t>
            </w:r>
          </w:p>
        </w:tc>
        <w:tc>
          <w:tcPr>
            <w:tcW w:w="1574" w:type="dxa"/>
            <w:tcBorders>
              <w:tl2br w:val="nil"/>
              <w:tr2bl w:val="nil"/>
            </w:tcBorders>
            <w:shd w:val="clear" w:color="auto" w:fill="auto"/>
            <w:noWrap/>
            <w:vAlign w:val="center"/>
          </w:tcPr>
          <w:p w14:paraId="2D974AAA">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0.70</w:t>
            </w:r>
          </w:p>
        </w:tc>
        <w:tc>
          <w:tcPr>
            <w:tcW w:w="2996" w:type="dxa"/>
            <w:tcBorders>
              <w:tl2br w:val="nil"/>
              <w:tr2bl w:val="nil"/>
            </w:tcBorders>
            <w:shd w:val="clear" w:color="auto" w:fill="auto"/>
            <w:noWrap/>
            <w:vAlign w:val="center"/>
          </w:tcPr>
          <w:p w14:paraId="240F4C2E">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枕套、浴巾</w:t>
            </w:r>
          </w:p>
        </w:tc>
      </w:tr>
      <w:tr w14:paraId="6C340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626FE4AC">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病员衣</w:t>
            </w:r>
          </w:p>
        </w:tc>
        <w:tc>
          <w:tcPr>
            <w:tcW w:w="1109" w:type="dxa"/>
            <w:tcBorders>
              <w:tl2br w:val="nil"/>
              <w:tr2bl w:val="nil"/>
            </w:tcBorders>
            <w:shd w:val="clear" w:color="auto" w:fill="auto"/>
            <w:noWrap/>
            <w:vAlign w:val="center"/>
          </w:tcPr>
          <w:p w14:paraId="4AA67749">
            <w:pPr>
              <w:widowControl/>
              <w:jc w:val="righ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109396 </w:t>
            </w:r>
          </w:p>
        </w:tc>
        <w:tc>
          <w:tcPr>
            <w:tcW w:w="1574" w:type="dxa"/>
            <w:tcBorders>
              <w:tl2br w:val="nil"/>
              <w:tr2bl w:val="nil"/>
            </w:tcBorders>
            <w:shd w:val="clear" w:color="auto" w:fill="auto"/>
            <w:noWrap/>
            <w:vAlign w:val="center"/>
          </w:tcPr>
          <w:p w14:paraId="26A21E2E">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1.30</w:t>
            </w:r>
          </w:p>
        </w:tc>
        <w:tc>
          <w:tcPr>
            <w:tcW w:w="2996" w:type="dxa"/>
            <w:tcBorders>
              <w:tl2br w:val="nil"/>
              <w:tr2bl w:val="nil"/>
            </w:tcBorders>
            <w:shd w:val="clear" w:color="auto" w:fill="auto"/>
            <w:noWrap/>
            <w:vAlign w:val="center"/>
          </w:tcPr>
          <w:p w14:paraId="2E803289">
            <w:pPr>
              <w:ind w:firstLine="442"/>
              <w:jc w:val="center"/>
              <w:rPr>
                <w:rFonts w:ascii="宋体" w:hAnsi="宋体" w:cs="宋体"/>
                <w:color w:val="auto"/>
                <w:sz w:val="24"/>
                <w:szCs w:val="24"/>
                <w:highlight w:val="none"/>
              </w:rPr>
            </w:pPr>
          </w:p>
        </w:tc>
      </w:tr>
      <w:tr w14:paraId="1AABE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759" w:type="dxa"/>
            <w:tcBorders>
              <w:tl2br w:val="nil"/>
              <w:tr2bl w:val="nil"/>
            </w:tcBorders>
            <w:shd w:val="clear" w:color="auto" w:fill="auto"/>
            <w:noWrap/>
            <w:vAlign w:val="center"/>
          </w:tcPr>
          <w:p w14:paraId="256A1A71">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病员裤</w:t>
            </w:r>
          </w:p>
        </w:tc>
        <w:tc>
          <w:tcPr>
            <w:tcW w:w="1109" w:type="dxa"/>
            <w:tcBorders>
              <w:tl2br w:val="nil"/>
              <w:tr2bl w:val="nil"/>
            </w:tcBorders>
            <w:shd w:val="clear" w:color="auto" w:fill="auto"/>
            <w:noWrap/>
            <w:vAlign w:val="center"/>
          </w:tcPr>
          <w:p w14:paraId="1B6C3B4C">
            <w:pPr>
              <w:widowControl/>
              <w:jc w:val="righ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100392 </w:t>
            </w:r>
          </w:p>
        </w:tc>
        <w:tc>
          <w:tcPr>
            <w:tcW w:w="1574" w:type="dxa"/>
            <w:tcBorders>
              <w:tl2br w:val="nil"/>
              <w:tr2bl w:val="nil"/>
            </w:tcBorders>
            <w:shd w:val="clear" w:color="auto" w:fill="auto"/>
            <w:noWrap/>
            <w:vAlign w:val="center"/>
          </w:tcPr>
          <w:p w14:paraId="42BC0982">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1.20</w:t>
            </w:r>
          </w:p>
        </w:tc>
        <w:tc>
          <w:tcPr>
            <w:tcW w:w="2996" w:type="dxa"/>
            <w:tcBorders>
              <w:tl2br w:val="nil"/>
              <w:tr2bl w:val="nil"/>
            </w:tcBorders>
            <w:shd w:val="clear" w:color="auto" w:fill="auto"/>
            <w:noWrap/>
            <w:vAlign w:val="center"/>
          </w:tcPr>
          <w:p w14:paraId="54C1CD15">
            <w:pPr>
              <w:ind w:firstLine="442"/>
              <w:jc w:val="center"/>
              <w:rPr>
                <w:rFonts w:ascii="宋体" w:hAnsi="宋体" w:cs="宋体"/>
                <w:color w:val="auto"/>
                <w:sz w:val="24"/>
                <w:szCs w:val="24"/>
                <w:highlight w:val="none"/>
              </w:rPr>
            </w:pPr>
          </w:p>
        </w:tc>
      </w:tr>
      <w:tr w14:paraId="08FD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759" w:type="dxa"/>
            <w:tcBorders>
              <w:tl2br w:val="nil"/>
              <w:tr2bl w:val="nil"/>
            </w:tcBorders>
            <w:shd w:val="clear" w:color="auto" w:fill="auto"/>
            <w:noWrap/>
            <w:vAlign w:val="center"/>
          </w:tcPr>
          <w:p w14:paraId="7B125758">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被芯</w:t>
            </w:r>
          </w:p>
        </w:tc>
        <w:tc>
          <w:tcPr>
            <w:tcW w:w="1109" w:type="dxa"/>
            <w:tcBorders>
              <w:tl2br w:val="nil"/>
              <w:tr2bl w:val="nil"/>
            </w:tcBorders>
            <w:shd w:val="clear" w:color="auto" w:fill="auto"/>
            <w:noWrap/>
            <w:vAlign w:val="center"/>
          </w:tcPr>
          <w:p w14:paraId="09ABBED1">
            <w:pPr>
              <w:widowControl/>
              <w:jc w:val="righ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9353 </w:t>
            </w:r>
          </w:p>
        </w:tc>
        <w:tc>
          <w:tcPr>
            <w:tcW w:w="1574" w:type="dxa"/>
            <w:tcBorders>
              <w:tl2br w:val="nil"/>
              <w:tr2bl w:val="nil"/>
            </w:tcBorders>
            <w:shd w:val="clear" w:color="auto" w:fill="auto"/>
            <w:noWrap/>
            <w:vAlign w:val="center"/>
          </w:tcPr>
          <w:p w14:paraId="44FBB418">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0.10</w:t>
            </w:r>
          </w:p>
        </w:tc>
        <w:tc>
          <w:tcPr>
            <w:tcW w:w="2996" w:type="dxa"/>
            <w:tcBorders>
              <w:tl2br w:val="nil"/>
              <w:tr2bl w:val="nil"/>
            </w:tcBorders>
            <w:shd w:val="clear" w:color="auto" w:fill="auto"/>
            <w:noWrap/>
            <w:vAlign w:val="center"/>
          </w:tcPr>
          <w:p w14:paraId="7DF9E99D">
            <w:pPr>
              <w:ind w:firstLine="442"/>
              <w:jc w:val="center"/>
              <w:rPr>
                <w:rFonts w:ascii="宋体" w:hAnsi="宋体" w:cs="宋体"/>
                <w:color w:val="auto"/>
                <w:sz w:val="24"/>
                <w:szCs w:val="24"/>
                <w:highlight w:val="none"/>
              </w:rPr>
            </w:pPr>
          </w:p>
        </w:tc>
      </w:tr>
      <w:tr w14:paraId="5B600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082A4502">
            <w:pPr>
              <w:jc w:val="center"/>
              <w:textAlignment w:val="center"/>
              <w:rPr>
                <w:rFonts w:ascii="宋体" w:hAnsi="宋体" w:cs="宋体"/>
                <w:color w:val="auto"/>
                <w:sz w:val="24"/>
                <w:szCs w:val="24"/>
              </w:rPr>
            </w:pPr>
            <w:r>
              <w:rPr>
                <w:rFonts w:hint="eastAsia" w:ascii="宋体" w:hAnsi="宋体" w:cs="宋体"/>
                <w:color w:val="auto"/>
                <w:sz w:val="24"/>
                <w:szCs w:val="24"/>
                <w:lang w:bidi="ar"/>
              </w:rPr>
              <w:t>褥芯</w:t>
            </w:r>
          </w:p>
        </w:tc>
        <w:tc>
          <w:tcPr>
            <w:tcW w:w="1109" w:type="dxa"/>
            <w:tcBorders>
              <w:tl2br w:val="nil"/>
              <w:tr2bl w:val="nil"/>
            </w:tcBorders>
            <w:shd w:val="clear" w:color="auto" w:fill="auto"/>
            <w:noWrap/>
            <w:vAlign w:val="center"/>
          </w:tcPr>
          <w:p w14:paraId="23A0FF85">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12356 </w:t>
            </w:r>
          </w:p>
        </w:tc>
        <w:tc>
          <w:tcPr>
            <w:tcW w:w="1574" w:type="dxa"/>
            <w:tcBorders>
              <w:tl2br w:val="nil"/>
              <w:tr2bl w:val="nil"/>
            </w:tcBorders>
            <w:shd w:val="clear" w:color="auto" w:fill="auto"/>
            <w:noWrap/>
            <w:vAlign w:val="center"/>
          </w:tcPr>
          <w:p w14:paraId="61A92422">
            <w:pPr>
              <w:jc w:val="center"/>
              <w:textAlignment w:val="center"/>
              <w:rPr>
                <w:rFonts w:ascii="宋体" w:hAnsi="宋体" w:cs="宋体"/>
                <w:color w:val="auto"/>
                <w:sz w:val="24"/>
                <w:szCs w:val="24"/>
              </w:rPr>
            </w:pPr>
            <w:r>
              <w:rPr>
                <w:rFonts w:hint="eastAsia" w:ascii="宋体" w:hAnsi="宋体" w:cs="宋体"/>
                <w:color w:val="auto"/>
                <w:sz w:val="24"/>
                <w:szCs w:val="24"/>
              </w:rPr>
              <w:t>0.10</w:t>
            </w:r>
          </w:p>
        </w:tc>
        <w:tc>
          <w:tcPr>
            <w:tcW w:w="2996" w:type="dxa"/>
            <w:tcBorders>
              <w:tl2br w:val="nil"/>
              <w:tr2bl w:val="nil"/>
            </w:tcBorders>
            <w:shd w:val="clear" w:color="auto" w:fill="auto"/>
            <w:noWrap/>
            <w:vAlign w:val="center"/>
          </w:tcPr>
          <w:p w14:paraId="23D3ED05">
            <w:pPr>
              <w:ind w:firstLine="442"/>
              <w:jc w:val="center"/>
              <w:rPr>
                <w:rFonts w:ascii="宋体" w:hAnsi="宋体" w:cs="宋体"/>
                <w:color w:val="auto"/>
                <w:sz w:val="24"/>
                <w:szCs w:val="24"/>
              </w:rPr>
            </w:pPr>
          </w:p>
        </w:tc>
      </w:tr>
      <w:tr w14:paraId="668A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759" w:type="dxa"/>
            <w:tcBorders>
              <w:tl2br w:val="nil"/>
              <w:tr2bl w:val="nil"/>
            </w:tcBorders>
            <w:shd w:val="clear" w:color="auto" w:fill="auto"/>
            <w:noWrap/>
            <w:vAlign w:val="center"/>
          </w:tcPr>
          <w:p w14:paraId="1350EEE0">
            <w:pPr>
              <w:jc w:val="center"/>
              <w:textAlignment w:val="center"/>
              <w:rPr>
                <w:rFonts w:ascii="宋体" w:hAnsi="宋体" w:cs="宋体"/>
                <w:color w:val="auto"/>
                <w:sz w:val="24"/>
                <w:szCs w:val="24"/>
              </w:rPr>
            </w:pPr>
            <w:r>
              <w:rPr>
                <w:rFonts w:hint="eastAsia" w:ascii="宋体" w:hAnsi="宋体" w:cs="宋体"/>
                <w:color w:val="auto"/>
                <w:sz w:val="24"/>
                <w:szCs w:val="24"/>
                <w:lang w:bidi="ar"/>
              </w:rPr>
              <w:t>枕芯</w:t>
            </w:r>
          </w:p>
        </w:tc>
        <w:tc>
          <w:tcPr>
            <w:tcW w:w="1109" w:type="dxa"/>
            <w:tcBorders>
              <w:tl2br w:val="nil"/>
              <w:tr2bl w:val="nil"/>
            </w:tcBorders>
            <w:shd w:val="clear" w:color="auto" w:fill="auto"/>
            <w:noWrap/>
            <w:vAlign w:val="center"/>
          </w:tcPr>
          <w:p w14:paraId="2CDCDA41">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5005 </w:t>
            </w:r>
          </w:p>
        </w:tc>
        <w:tc>
          <w:tcPr>
            <w:tcW w:w="1574" w:type="dxa"/>
            <w:tcBorders>
              <w:tl2br w:val="nil"/>
              <w:tr2bl w:val="nil"/>
            </w:tcBorders>
            <w:shd w:val="clear" w:color="auto" w:fill="auto"/>
            <w:noWrap/>
            <w:vAlign w:val="center"/>
          </w:tcPr>
          <w:p w14:paraId="6D7EF191">
            <w:pPr>
              <w:jc w:val="center"/>
              <w:textAlignment w:val="center"/>
              <w:rPr>
                <w:rFonts w:ascii="宋体" w:hAnsi="宋体" w:cs="宋体"/>
                <w:color w:val="auto"/>
                <w:sz w:val="24"/>
                <w:szCs w:val="24"/>
              </w:rPr>
            </w:pPr>
            <w:r>
              <w:rPr>
                <w:rFonts w:hint="eastAsia" w:ascii="宋体" w:hAnsi="宋体" w:cs="宋体"/>
                <w:color w:val="auto"/>
                <w:sz w:val="24"/>
                <w:szCs w:val="24"/>
              </w:rPr>
              <w:t>0.10</w:t>
            </w:r>
          </w:p>
        </w:tc>
        <w:tc>
          <w:tcPr>
            <w:tcW w:w="2996" w:type="dxa"/>
            <w:tcBorders>
              <w:tl2br w:val="nil"/>
              <w:tr2bl w:val="nil"/>
            </w:tcBorders>
            <w:shd w:val="clear" w:color="auto" w:fill="auto"/>
            <w:noWrap/>
            <w:vAlign w:val="center"/>
          </w:tcPr>
          <w:p w14:paraId="4C51A62E">
            <w:pPr>
              <w:ind w:firstLine="442"/>
              <w:jc w:val="center"/>
              <w:rPr>
                <w:rFonts w:ascii="宋体" w:hAnsi="宋体" w:cs="宋体"/>
                <w:color w:val="auto"/>
                <w:sz w:val="24"/>
                <w:szCs w:val="24"/>
              </w:rPr>
            </w:pPr>
          </w:p>
        </w:tc>
      </w:tr>
      <w:tr w14:paraId="0195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7B1D0CA2">
            <w:pPr>
              <w:jc w:val="center"/>
              <w:textAlignment w:val="center"/>
              <w:rPr>
                <w:rFonts w:ascii="宋体" w:hAnsi="宋体" w:cs="宋体"/>
                <w:color w:val="auto"/>
                <w:sz w:val="24"/>
                <w:szCs w:val="24"/>
              </w:rPr>
            </w:pPr>
            <w:r>
              <w:rPr>
                <w:rFonts w:hint="eastAsia" w:ascii="宋体" w:hAnsi="宋体" w:cs="宋体"/>
                <w:color w:val="auto"/>
                <w:sz w:val="24"/>
                <w:szCs w:val="24"/>
                <w:lang w:bidi="ar"/>
              </w:rPr>
              <w:t>窗帘</w:t>
            </w:r>
          </w:p>
        </w:tc>
        <w:tc>
          <w:tcPr>
            <w:tcW w:w="1109" w:type="dxa"/>
            <w:tcBorders>
              <w:tl2br w:val="nil"/>
              <w:tr2bl w:val="nil"/>
            </w:tcBorders>
            <w:shd w:val="clear" w:color="auto" w:fill="auto"/>
            <w:noWrap/>
            <w:vAlign w:val="center"/>
          </w:tcPr>
          <w:p w14:paraId="77A371D3">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924 </w:t>
            </w:r>
          </w:p>
        </w:tc>
        <w:tc>
          <w:tcPr>
            <w:tcW w:w="1574" w:type="dxa"/>
            <w:tcBorders>
              <w:tl2br w:val="nil"/>
              <w:tr2bl w:val="nil"/>
            </w:tcBorders>
            <w:shd w:val="clear" w:color="auto" w:fill="auto"/>
            <w:noWrap/>
            <w:vAlign w:val="center"/>
          </w:tcPr>
          <w:p w14:paraId="15EF5959">
            <w:pPr>
              <w:jc w:val="center"/>
              <w:textAlignment w:val="center"/>
              <w:rPr>
                <w:rFonts w:ascii="宋体" w:hAnsi="宋体" w:cs="宋体"/>
                <w:color w:val="auto"/>
                <w:sz w:val="24"/>
                <w:szCs w:val="24"/>
              </w:rPr>
            </w:pPr>
            <w:r>
              <w:rPr>
                <w:rFonts w:hint="eastAsia" w:ascii="宋体" w:hAnsi="宋体" w:cs="宋体"/>
                <w:color w:val="auto"/>
                <w:sz w:val="24"/>
                <w:szCs w:val="24"/>
              </w:rPr>
              <w:t>0.10</w:t>
            </w:r>
          </w:p>
        </w:tc>
        <w:tc>
          <w:tcPr>
            <w:tcW w:w="2996" w:type="dxa"/>
            <w:tcBorders>
              <w:tl2br w:val="nil"/>
              <w:tr2bl w:val="nil"/>
            </w:tcBorders>
            <w:shd w:val="clear" w:color="auto" w:fill="auto"/>
            <w:noWrap/>
            <w:vAlign w:val="center"/>
          </w:tcPr>
          <w:p w14:paraId="674BB406">
            <w:pPr>
              <w:ind w:firstLine="442"/>
              <w:jc w:val="center"/>
              <w:rPr>
                <w:rFonts w:ascii="宋体" w:hAnsi="宋体" w:cs="宋体"/>
                <w:color w:val="auto"/>
                <w:sz w:val="24"/>
                <w:szCs w:val="24"/>
              </w:rPr>
            </w:pPr>
          </w:p>
        </w:tc>
      </w:tr>
      <w:tr w14:paraId="21BF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759" w:type="dxa"/>
            <w:tcBorders>
              <w:tl2br w:val="nil"/>
              <w:tr2bl w:val="nil"/>
            </w:tcBorders>
            <w:shd w:val="clear" w:color="auto" w:fill="auto"/>
            <w:noWrap/>
            <w:vAlign w:val="center"/>
          </w:tcPr>
          <w:p w14:paraId="3BA8544A">
            <w:pPr>
              <w:jc w:val="center"/>
              <w:textAlignment w:val="center"/>
              <w:rPr>
                <w:rFonts w:ascii="宋体" w:hAnsi="宋体" w:cs="宋体"/>
                <w:color w:val="auto"/>
                <w:sz w:val="24"/>
                <w:szCs w:val="24"/>
              </w:rPr>
            </w:pPr>
            <w:r>
              <w:rPr>
                <w:rFonts w:hint="eastAsia" w:ascii="宋体" w:hAnsi="宋体" w:cs="宋体"/>
                <w:color w:val="auto"/>
                <w:sz w:val="24"/>
                <w:szCs w:val="24"/>
                <w:lang w:bidi="ar"/>
              </w:rPr>
              <w:t>隔帘</w:t>
            </w:r>
          </w:p>
        </w:tc>
        <w:tc>
          <w:tcPr>
            <w:tcW w:w="1109" w:type="dxa"/>
            <w:tcBorders>
              <w:tl2br w:val="nil"/>
              <w:tr2bl w:val="nil"/>
            </w:tcBorders>
            <w:shd w:val="clear" w:color="auto" w:fill="auto"/>
            <w:noWrap/>
            <w:vAlign w:val="center"/>
          </w:tcPr>
          <w:p w14:paraId="7F4674E3">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5280 </w:t>
            </w:r>
          </w:p>
        </w:tc>
        <w:tc>
          <w:tcPr>
            <w:tcW w:w="1574" w:type="dxa"/>
            <w:tcBorders>
              <w:tl2br w:val="nil"/>
              <w:tr2bl w:val="nil"/>
            </w:tcBorders>
            <w:shd w:val="clear" w:color="auto" w:fill="auto"/>
            <w:noWrap/>
            <w:vAlign w:val="center"/>
          </w:tcPr>
          <w:p w14:paraId="4F60FFC6">
            <w:pPr>
              <w:jc w:val="center"/>
              <w:textAlignment w:val="center"/>
              <w:rPr>
                <w:rFonts w:ascii="宋体" w:hAnsi="宋体" w:cs="宋体"/>
                <w:color w:val="auto"/>
                <w:sz w:val="24"/>
                <w:szCs w:val="24"/>
              </w:rPr>
            </w:pPr>
            <w:r>
              <w:rPr>
                <w:rFonts w:hint="eastAsia" w:ascii="宋体" w:hAnsi="宋体" w:cs="宋体"/>
                <w:color w:val="auto"/>
                <w:sz w:val="24"/>
                <w:szCs w:val="24"/>
              </w:rPr>
              <w:t>0.10</w:t>
            </w:r>
          </w:p>
        </w:tc>
        <w:tc>
          <w:tcPr>
            <w:tcW w:w="2996" w:type="dxa"/>
            <w:tcBorders>
              <w:tl2br w:val="nil"/>
              <w:tr2bl w:val="nil"/>
            </w:tcBorders>
            <w:shd w:val="clear" w:color="auto" w:fill="auto"/>
            <w:noWrap/>
            <w:vAlign w:val="center"/>
          </w:tcPr>
          <w:p w14:paraId="6E8384ED">
            <w:pPr>
              <w:ind w:firstLine="442"/>
              <w:jc w:val="center"/>
              <w:rPr>
                <w:rFonts w:ascii="宋体" w:hAnsi="宋体" w:cs="宋体"/>
                <w:color w:val="auto"/>
                <w:sz w:val="24"/>
                <w:szCs w:val="24"/>
              </w:rPr>
            </w:pPr>
          </w:p>
        </w:tc>
      </w:tr>
      <w:tr w14:paraId="60A4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253E367E">
            <w:pPr>
              <w:jc w:val="center"/>
              <w:textAlignment w:val="center"/>
              <w:rPr>
                <w:rFonts w:ascii="宋体" w:hAnsi="宋体" w:cs="宋体"/>
                <w:color w:val="auto"/>
                <w:sz w:val="24"/>
                <w:szCs w:val="24"/>
              </w:rPr>
            </w:pPr>
            <w:r>
              <w:rPr>
                <w:rFonts w:hint="eastAsia" w:ascii="宋体" w:hAnsi="宋体" w:cs="宋体"/>
                <w:color w:val="auto"/>
                <w:sz w:val="24"/>
                <w:szCs w:val="24"/>
                <w:lang w:bidi="ar"/>
              </w:rPr>
              <w:t>工作服</w:t>
            </w:r>
          </w:p>
        </w:tc>
        <w:tc>
          <w:tcPr>
            <w:tcW w:w="1109" w:type="dxa"/>
            <w:tcBorders>
              <w:tl2br w:val="nil"/>
              <w:tr2bl w:val="nil"/>
            </w:tcBorders>
            <w:shd w:val="clear" w:color="auto" w:fill="auto"/>
            <w:noWrap/>
            <w:vAlign w:val="center"/>
          </w:tcPr>
          <w:p w14:paraId="4370803D">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44245 </w:t>
            </w:r>
          </w:p>
        </w:tc>
        <w:tc>
          <w:tcPr>
            <w:tcW w:w="1574" w:type="dxa"/>
            <w:tcBorders>
              <w:tl2br w:val="nil"/>
              <w:tr2bl w:val="nil"/>
            </w:tcBorders>
            <w:shd w:val="clear" w:color="auto" w:fill="auto"/>
            <w:noWrap/>
            <w:vAlign w:val="center"/>
          </w:tcPr>
          <w:p w14:paraId="5C2F473A">
            <w:pPr>
              <w:jc w:val="center"/>
              <w:textAlignment w:val="center"/>
              <w:rPr>
                <w:rFonts w:ascii="宋体" w:hAnsi="宋体" w:cs="宋体"/>
                <w:color w:val="auto"/>
                <w:sz w:val="24"/>
                <w:szCs w:val="24"/>
              </w:rPr>
            </w:pPr>
            <w:r>
              <w:rPr>
                <w:rFonts w:hint="eastAsia" w:ascii="宋体" w:hAnsi="宋体" w:cs="宋体"/>
                <w:color w:val="auto"/>
                <w:sz w:val="24"/>
                <w:szCs w:val="24"/>
              </w:rPr>
              <w:t>2.5</w:t>
            </w:r>
          </w:p>
        </w:tc>
        <w:tc>
          <w:tcPr>
            <w:tcW w:w="2996" w:type="dxa"/>
            <w:tcBorders>
              <w:tl2br w:val="nil"/>
              <w:tr2bl w:val="nil"/>
            </w:tcBorders>
            <w:shd w:val="clear" w:color="auto" w:fill="auto"/>
            <w:noWrap/>
            <w:vAlign w:val="center"/>
          </w:tcPr>
          <w:p w14:paraId="75982109">
            <w:pPr>
              <w:jc w:val="center"/>
              <w:textAlignment w:val="center"/>
              <w:rPr>
                <w:rFonts w:ascii="宋体" w:hAnsi="宋体" w:cs="宋体"/>
                <w:color w:val="auto"/>
                <w:sz w:val="24"/>
                <w:szCs w:val="24"/>
              </w:rPr>
            </w:pPr>
            <w:r>
              <w:rPr>
                <w:rFonts w:hint="eastAsia" w:ascii="宋体" w:hAnsi="宋体" w:cs="宋体"/>
                <w:color w:val="auto"/>
                <w:sz w:val="24"/>
                <w:szCs w:val="24"/>
                <w:lang w:bidi="ar"/>
              </w:rPr>
              <w:t>棉服、棉马甲、毛衣</w:t>
            </w:r>
          </w:p>
        </w:tc>
      </w:tr>
      <w:tr w14:paraId="4604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1F8233AE">
            <w:pPr>
              <w:jc w:val="center"/>
              <w:textAlignment w:val="center"/>
              <w:rPr>
                <w:rFonts w:ascii="宋体" w:hAnsi="宋体" w:cs="宋体"/>
                <w:color w:val="auto"/>
                <w:sz w:val="24"/>
                <w:szCs w:val="24"/>
              </w:rPr>
            </w:pPr>
            <w:r>
              <w:rPr>
                <w:rFonts w:hint="eastAsia" w:ascii="宋体" w:hAnsi="宋体" w:cs="宋体"/>
                <w:color w:val="auto"/>
                <w:sz w:val="24"/>
                <w:szCs w:val="24"/>
                <w:lang w:bidi="ar"/>
              </w:rPr>
              <w:t>工作裤</w:t>
            </w:r>
          </w:p>
        </w:tc>
        <w:tc>
          <w:tcPr>
            <w:tcW w:w="1109" w:type="dxa"/>
            <w:tcBorders>
              <w:tl2br w:val="nil"/>
              <w:tr2bl w:val="nil"/>
            </w:tcBorders>
            <w:shd w:val="clear" w:color="auto" w:fill="auto"/>
            <w:noWrap/>
            <w:vAlign w:val="center"/>
          </w:tcPr>
          <w:p w14:paraId="22FF523F">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19571 </w:t>
            </w:r>
          </w:p>
        </w:tc>
        <w:tc>
          <w:tcPr>
            <w:tcW w:w="1574" w:type="dxa"/>
            <w:tcBorders>
              <w:tl2br w:val="nil"/>
              <w:tr2bl w:val="nil"/>
            </w:tcBorders>
            <w:shd w:val="clear" w:color="auto" w:fill="auto"/>
            <w:noWrap/>
            <w:vAlign w:val="center"/>
          </w:tcPr>
          <w:p w14:paraId="1E299A1E">
            <w:pPr>
              <w:jc w:val="center"/>
              <w:textAlignment w:val="center"/>
              <w:rPr>
                <w:rFonts w:ascii="宋体" w:hAnsi="宋体" w:cs="宋体"/>
                <w:color w:val="auto"/>
                <w:sz w:val="24"/>
                <w:szCs w:val="24"/>
              </w:rPr>
            </w:pPr>
            <w:r>
              <w:rPr>
                <w:rFonts w:hint="eastAsia" w:ascii="宋体" w:hAnsi="宋体" w:cs="宋体"/>
                <w:color w:val="auto"/>
                <w:sz w:val="24"/>
                <w:szCs w:val="24"/>
              </w:rPr>
              <w:t>0.70</w:t>
            </w:r>
          </w:p>
        </w:tc>
        <w:tc>
          <w:tcPr>
            <w:tcW w:w="2996" w:type="dxa"/>
            <w:tcBorders>
              <w:tl2br w:val="nil"/>
              <w:tr2bl w:val="nil"/>
            </w:tcBorders>
            <w:shd w:val="clear" w:color="auto" w:fill="auto"/>
            <w:noWrap/>
            <w:vAlign w:val="center"/>
          </w:tcPr>
          <w:p w14:paraId="167F516F">
            <w:pPr>
              <w:ind w:firstLine="442"/>
              <w:jc w:val="center"/>
              <w:rPr>
                <w:rFonts w:ascii="宋体" w:hAnsi="宋体" w:cs="宋体"/>
                <w:color w:val="auto"/>
                <w:sz w:val="24"/>
                <w:szCs w:val="24"/>
              </w:rPr>
            </w:pPr>
          </w:p>
        </w:tc>
      </w:tr>
      <w:tr w14:paraId="5BF6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vAlign w:val="center"/>
          </w:tcPr>
          <w:p w14:paraId="1776B9D2">
            <w:pPr>
              <w:jc w:val="center"/>
              <w:textAlignment w:val="center"/>
              <w:rPr>
                <w:rFonts w:ascii="宋体" w:hAnsi="宋体" w:cs="宋体"/>
                <w:color w:val="auto"/>
                <w:sz w:val="24"/>
                <w:szCs w:val="24"/>
              </w:rPr>
            </w:pPr>
            <w:r>
              <w:rPr>
                <w:rFonts w:hint="eastAsia" w:ascii="宋体" w:hAnsi="宋体" w:cs="宋体"/>
                <w:color w:val="auto"/>
                <w:sz w:val="24"/>
                <w:szCs w:val="24"/>
                <w:lang w:bidi="ar"/>
              </w:rPr>
              <w:t>拖鞋</w:t>
            </w:r>
          </w:p>
        </w:tc>
        <w:tc>
          <w:tcPr>
            <w:tcW w:w="1109" w:type="dxa"/>
            <w:tcBorders>
              <w:tl2br w:val="nil"/>
              <w:tr2bl w:val="nil"/>
            </w:tcBorders>
            <w:shd w:val="clear" w:color="auto" w:fill="auto"/>
            <w:noWrap/>
            <w:vAlign w:val="center"/>
          </w:tcPr>
          <w:p w14:paraId="0B2B53E0">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278122 </w:t>
            </w:r>
          </w:p>
        </w:tc>
        <w:tc>
          <w:tcPr>
            <w:tcW w:w="1574" w:type="dxa"/>
            <w:tcBorders>
              <w:tl2br w:val="nil"/>
              <w:tr2bl w:val="nil"/>
            </w:tcBorders>
            <w:shd w:val="clear" w:color="auto" w:fill="auto"/>
            <w:noWrap/>
            <w:vAlign w:val="center"/>
          </w:tcPr>
          <w:p w14:paraId="3B043231">
            <w:pPr>
              <w:jc w:val="center"/>
              <w:textAlignment w:val="center"/>
              <w:rPr>
                <w:rFonts w:ascii="宋体" w:hAnsi="宋体" w:cs="宋体"/>
                <w:color w:val="auto"/>
                <w:sz w:val="24"/>
                <w:szCs w:val="24"/>
              </w:rPr>
            </w:pPr>
            <w:r>
              <w:rPr>
                <w:rFonts w:hint="eastAsia" w:ascii="宋体" w:hAnsi="宋体" w:cs="宋体"/>
                <w:color w:val="auto"/>
                <w:sz w:val="24"/>
                <w:szCs w:val="24"/>
                <w:lang w:bidi="ar"/>
              </w:rPr>
              <w:t>0.81</w:t>
            </w:r>
          </w:p>
        </w:tc>
        <w:tc>
          <w:tcPr>
            <w:tcW w:w="2996" w:type="dxa"/>
            <w:tcBorders>
              <w:tl2br w:val="nil"/>
              <w:tr2bl w:val="nil"/>
            </w:tcBorders>
            <w:shd w:val="clear" w:color="auto" w:fill="auto"/>
            <w:noWrap/>
            <w:vAlign w:val="center"/>
          </w:tcPr>
          <w:p w14:paraId="2A2FA302">
            <w:pPr>
              <w:ind w:firstLine="442"/>
              <w:jc w:val="center"/>
              <w:rPr>
                <w:rFonts w:ascii="宋体" w:hAnsi="宋体" w:cs="宋体"/>
                <w:color w:val="auto"/>
                <w:sz w:val="24"/>
                <w:szCs w:val="24"/>
              </w:rPr>
            </w:pPr>
          </w:p>
        </w:tc>
      </w:tr>
      <w:tr w14:paraId="74FA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759" w:type="dxa"/>
            <w:tcBorders>
              <w:tl2br w:val="nil"/>
              <w:tr2bl w:val="nil"/>
            </w:tcBorders>
            <w:shd w:val="clear" w:color="auto" w:fill="auto"/>
            <w:noWrap/>
            <w:vAlign w:val="center"/>
          </w:tcPr>
          <w:p w14:paraId="7CFDD034">
            <w:pPr>
              <w:jc w:val="center"/>
              <w:textAlignment w:val="center"/>
              <w:rPr>
                <w:rFonts w:ascii="宋体" w:hAnsi="宋体" w:cs="宋体"/>
                <w:color w:val="auto"/>
                <w:sz w:val="24"/>
                <w:szCs w:val="24"/>
              </w:rPr>
            </w:pPr>
            <w:r>
              <w:rPr>
                <w:rFonts w:hint="eastAsia" w:ascii="宋体" w:hAnsi="宋体" w:cs="宋体"/>
                <w:color w:val="auto"/>
                <w:sz w:val="24"/>
                <w:szCs w:val="24"/>
                <w:lang w:bidi="ar"/>
              </w:rPr>
              <w:t>肩垫</w:t>
            </w:r>
          </w:p>
        </w:tc>
        <w:tc>
          <w:tcPr>
            <w:tcW w:w="1109" w:type="dxa"/>
            <w:tcBorders>
              <w:tl2br w:val="nil"/>
              <w:tr2bl w:val="nil"/>
            </w:tcBorders>
            <w:shd w:val="clear" w:color="auto" w:fill="auto"/>
            <w:noWrap/>
            <w:vAlign w:val="center"/>
          </w:tcPr>
          <w:p w14:paraId="35B69F77">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1320 </w:t>
            </w:r>
          </w:p>
        </w:tc>
        <w:tc>
          <w:tcPr>
            <w:tcW w:w="1574" w:type="dxa"/>
            <w:tcBorders>
              <w:tl2br w:val="nil"/>
              <w:tr2bl w:val="nil"/>
            </w:tcBorders>
            <w:shd w:val="clear" w:color="auto" w:fill="auto"/>
            <w:noWrap/>
            <w:vAlign w:val="center"/>
          </w:tcPr>
          <w:p w14:paraId="76E86F46">
            <w:pPr>
              <w:jc w:val="center"/>
              <w:textAlignment w:val="center"/>
              <w:rPr>
                <w:rFonts w:ascii="宋体" w:hAnsi="宋体" w:cs="宋体"/>
                <w:color w:val="auto"/>
                <w:sz w:val="24"/>
                <w:szCs w:val="24"/>
              </w:rPr>
            </w:pPr>
            <w:r>
              <w:rPr>
                <w:rFonts w:hint="eastAsia" w:ascii="宋体" w:hAnsi="宋体" w:cs="宋体"/>
                <w:color w:val="auto"/>
                <w:sz w:val="24"/>
                <w:szCs w:val="24"/>
              </w:rPr>
              <w:t>0.1</w:t>
            </w:r>
          </w:p>
        </w:tc>
        <w:tc>
          <w:tcPr>
            <w:tcW w:w="2996" w:type="dxa"/>
            <w:tcBorders>
              <w:tl2br w:val="nil"/>
              <w:tr2bl w:val="nil"/>
            </w:tcBorders>
            <w:shd w:val="clear" w:color="auto" w:fill="auto"/>
            <w:noWrap/>
            <w:vAlign w:val="center"/>
          </w:tcPr>
          <w:p w14:paraId="16BC102F">
            <w:pPr>
              <w:jc w:val="center"/>
              <w:textAlignment w:val="center"/>
              <w:rPr>
                <w:rFonts w:ascii="宋体" w:hAnsi="宋体" w:cs="宋体"/>
                <w:color w:val="auto"/>
                <w:sz w:val="24"/>
                <w:szCs w:val="24"/>
              </w:rPr>
            </w:pPr>
            <w:r>
              <w:rPr>
                <w:rFonts w:hint="eastAsia" w:ascii="宋体" w:hAnsi="宋体" w:cs="宋体"/>
                <w:color w:val="auto"/>
                <w:sz w:val="24"/>
                <w:szCs w:val="24"/>
                <w:lang w:bidi="ar"/>
              </w:rPr>
              <w:t>手术肩垫、凳子坐垫</w:t>
            </w:r>
          </w:p>
        </w:tc>
      </w:tr>
      <w:tr w14:paraId="51200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759" w:type="dxa"/>
            <w:tcBorders>
              <w:tl2br w:val="nil"/>
              <w:tr2bl w:val="nil"/>
            </w:tcBorders>
            <w:shd w:val="clear" w:color="auto" w:fill="auto"/>
            <w:noWrap/>
            <w:vAlign w:val="center"/>
          </w:tcPr>
          <w:p w14:paraId="49066BD1">
            <w:pPr>
              <w:jc w:val="center"/>
              <w:textAlignment w:val="center"/>
              <w:rPr>
                <w:rFonts w:ascii="宋体" w:hAnsi="宋体" w:cs="宋体"/>
                <w:color w:val="auto"/>
                <w:sz w:val="24"/>
                <w:szCs w:val="24"/>
              </w:rPr>
            </w:pPr>
            <w:r>
              <w:rPr>
                <w:rFonts w:hint="eastAsia" w:ascii="宋体" w:hAnsi="宋体" w:cs="宋体"/>
                <w:color w:val="auto"/>
                <w:sz w:val="24"/>
                <w:szCs w:val="24"/>
                <w:lang w:bidi="ar"/>
              </w:rPr>
              <w:t>手术隔离服</w:t>
            </w:r>
          </w:p>
        </w:tc>
        <w:tc>
          <w:tcPr>
            <w:tcW w:w="1109" w:type="dxa"/>
            <w:tcBorders>
              <w:tl2br w:val="nil"/>
              <w:tr2bl w:val="nil"/>
            </w:tcBorders>
            <w:shd w:val="clear" w:color="auto" w:fill="auto"/>
            <w:noWrap/>
            <w:vAlign w:val="center"/>
          </w:tcPr>
          <w:p w14:paraId="49CB48F1">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792 </w:t>
            </w:r>
          </w:p>
        </w:tc>
        <w:tc>
          <w:tcPr>
            <w:tcW w:w="1574" w:type="dxa"/>
            <w:tcBorders>
              <w:tl2br w:val="nil"/>
              <w:tr2bl w:val="nil"/>
            </w:tcBorders>
            <w:shd w:val="clear" w:color="auto" w:fill="auto"/>
            <w:noWrap/>
            <w:vAlign w:val="center"/>
          </w:tcPr>
          <w:p w14:paraId="2EA65F2E">
            <w:pPr>
              <w:jc w:val="center"/>
              <w:textAlignment w:val="center"/>
              <w:rPr>
                <w:rFonts w:ascii="宋体" w:hAnsi="宋体" w:cs="宋体"/>
                <w:color w:val="auto"/>
                <w:sz w:val="24"/>
                <w:szCs w:val="24"/>
              </w:rPr>
            </w:pPr>
            <w:r>
              <w:rPr>
                <w:rFonts w:hint="eastAsia" w:ascii="宋体" w:hAnsi="宋体" w:cs="宋体"/>
                <w:color w:val="auto"/>
                <w:sz w:val="24"/>
                <w:szCs w:val="24"/>
              </w:rPr>
              <w:t>0.1</w:t>
            </w:r>
          </w:p>
        </w:tc>
        <w:tc>
          <w:tcPr>
            <w:tcW w:w="2996" w:type="dxa"/>
            <w:tcBorders>
              <w:tl2br w:val="nil"/>
              <w:tr2bl w:val="nil"/>
            </w:tcBorders>
            <w:shd w:val="clear" w:color="auto" w:fill="auto"/>
            <w:noWrap/>
            <w:vAlign w:val="center"/>
          </w:tcPr>
          <w:p w14:paraId="4221DA25">
            <w:pPr>
              <w:ind w:firstLine="482"/>
              <w:jc w:val="center"/>
              <w:rPr>
                <w:rFonts w:ascii="宋体" w:hAnsi="宋体" w:cs="宋体"/>
                <w:color w:val="auto"/>
                <w:sz w:val="24"/>
                <w:szCs w:val="24"/>
              </w:rPr>
            </w:pPr>
          </w:p>
        </w:tc>
      </w:tr>
      <w:tr w14:paraId="445FB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655F20E5">
            <w:pPr>
              <w:jc w:val="center"/>
              <w:textAlignment w:val="center"/>
              <w:rPr>
                <w:rFonts w:ascii="宋体" w:hAnsi="宋体" w:cs="宋体"/>
                <w:color w:val="auto"/>
                <w:sz w:val="24"/>
                <w:szCs w:val="24"/>
              </w:rPr>
            </w:pPr>
            <w:r>
              <w:rPr>
                <w:rFonts w:hint="eastAsia" w:ascii="宋体" w:hAnsi="宋体" w:cs="宋体"/>
                <w:color w:val="auto"/>
                <w:sz w:val="24"/>
                <w:szCs w:val="24"/>
                <w:lang w:bidi="ar"/>
              </w:rPr>
              <w:t>手术敷料</w:t>
            </w:r>
          </w:p>
        </w:tc>
        <w:tc>
          <w:tcPr>
            <w:tcW w:w="1109" w:type="dxa"/>
            <w:tcBorders>
              <w:tl2br w:val="nil"/>
              <w:tr2bl w:val="nil"/>
            </w:tcBorders>
            <w:shd w:val="clear" w:color="auto" w:fill="auto"/>
            <w:noWrap/>
            <w:vAlign w:val="center"/>
          </w:tcPr>
          <w:p w14:paraId="7A6BFB65">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920412 </w:t>
            </w:r>
          </w:p>
        </w:tc>
        <w:tc>
          <w:tcPr>
            <w:tcW w:w="1574" w:type="dxa"/>
            <w:tcBorders>
              <w:tl2br w:val="nil"/>
              <w:tr2bl w:val="nil"/>
            </w:tcBorders>
            <w:shd w:val="clear" w:color="auto" w:fill="auto"/>
            <w:noWrap/>
            <w:vAlign w:val="center"/>
          </w:tcPr>
          <w:p w14:paraId="216282FF">
            <w:pPr>
              <w:jc w:val="center"/>
              <w:textAlignment w:val="center"/>
              <w:rPr>
                <w:rFonts w:ascii="宋体" w:hAnsi="宋体" w:cs="宋体"/>
                <w:color w:val="auto"/>
                <w:sz w:val="24"/>
                <w:szCs w:val="24"/>
              </w:rPr>
            </w:pPr>
            <w:r>
              <w:rPr>
                <w:rFonts w:hint="eastAsia" w:ascii="宋体" w:hAnsi="宋体" w:cs="宋体"/>
                <w:color w:val="auto"/>
                <w:sz w:val="24"/>
                <w:szCs w:val="24"/>
              </w:rPr>
              <w:t>3.12</w:t>
            </w:r>
          </w:p>
        </w:tc>
        <w:tc>
          <w:tcPr>
            <w:tcW w:w="2996" w:type="dxa"/>
            <w:tcBorders>
              <w:tl2br w:val="nil"/>
              <w:tr2bl w:val="nil"/>
            </w:tcBorders>
            <w:shd w:val="clear" w:color="auto" w:fill="auto"/>
            <w:noWrap/>
            <w:vAlign w:val="center"/>
          </w:tcPr>
          <w:p w14:paraId="4000964E">
            <w:pPr>
              <w:jc w:val="center"/>
              <w:textAlignment w:val="center"/>
              <w:rPr>
                <w:rFonts w:ascii="宋体" w:hAnsi="宋体" w:cs="宋体"/>
                <w:color w:val="auto"/>
                <w:sz w:val="24"/>
                <w:szCs w:val="24"/>
              </w:rPr>
            </w:pPr>
            <w:r>
              <w:rPr>
                <w:rFonts w:hint="eastAsia" w:ascii="宋体" w:hAnsi="宋体" w:cs="宋体"/>
                <w:color w:val="auto"/>
                <w:sz w:val="24"/>
                <w:szCs w:val="24"/>
                <w:lang w:bidi="ar"/>
              </w:rPr>
              <w:t>含约束带</w:t>
            </w:r>
          </w:p>
        </w:tc>
      </w:tr>
      <w:tr w14:paraId="448B1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0AE16AA9">
            <w:pPr>
              <w:jc w:val="center"/>
              <w:textAlignment w:val="center"/>
              <w:rPr>
                <w:rFonts w:ascii="宋体" w:hAnsi="宋体" w:cs="宋体"/>
                <w:color w:val="auto"/>
                <w:sz w:val="24"/>
                <w:szCs w:val="24"/>
              </w:rPr>
            </w:pPr>
            <w:r>
              <w:rPr>
                <w:rFonts w:hint="eastAsia" w:ascii="宋体" w:hAnsi="宋体" w:cs="宋体"/>
                <w:color w:val="auto"/>
                <w:sz w:val="24"/>
                <w:szCs w:val="24"/>
                <w:lang w:bidi="ar"/>
              </w:rPr>
              <w:t>手术衣</w:t>
            </w:r>
          </w:p>
        </w:tc>
        <w:tc>
          <w:tcPr>
            <w:tcW w:w="1109" w:type="dxa"/>
            <w:tcBorders>
              <w:tl2br w:val="nil"/>
              <w:tr2bl w:val="nil"/>
            </w:tcBorders>
            <w:shd w:val="clear" w:color="auto" w:fill="auto"/>
            <w:noWrap/>
            <w:vAlign w:val="center"/>
          </w:tcPr>
          <w:p w14:paraId="2A23E238">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223399 </w:t>
            </w:r>
          </w:p>
        </w:tc>
        <w:tc>
          <w:tcPr>
            <w:tcW w:w="1574" w:type="dxa"/>
            <w:tcBorders>
              <w:tl2br w:val="nil"/>
              <w:tr2bl w:val="nil"/>
            </w:tcBorders>
            <w:shd w:val="clear" w:color="auto" w:fill="auto"/>
            <w:noWrap/>
            <w:vAlign w:val="center"/>
          </w:tcPr>
          <w:p w14:paraId="3412806F">
            <w:pPr>
              <w:jc w:val="center"/>
              <w:textAlignment w:val="center"/>
              <w:rPr>
                <w:rFonts w:ascii="宋体" w:hAnsi="宋体" w:cs="宋体"/>
                <w:color w:val="auto"/>
                <w:sz w:val="24"/>
                <w:szCs w:val="24"/>
              </w:rPr>
            </w:pPr>
            <w:r>
              <w:rPr>
                <w:rFonts w:hint="eastAsia" w:ascii="宋体" w:hAnsi="宋体" w:cs="宋体"/>
                <w:color w:val="auto"/>
                <w:sz w:val="24"/>
                <w:szCs w:val="24"/>
                <w:lang w:bidi="ar"/>
              </w:rPr>
              <w:t>2.05</w:t>
            </w:r>
          </w:p>
        </w:tc>
        <w:tc>
          <w:tcPr>
            <w:tcW w:w="2996" w:type="dxa"/>
            <w:tcBorders>
              <w:tl2br w:val="nil"/>
              <w:tr2bl w:val="nil"/>
            </w:tcBorders>
            <w:shd w:val="clear" w:color="auto" w:fill="auto"/>
            <w:noWrap/>
            <w:vAlign w:val="center"/>
          </w:tcPr>
          <w:p w14:paraId="5E0F5D5F">
            <w:pPr>
              <w:ind w:firstLine="482"/>
              <w:jc w:val="center"/>
              <w:rPr>
                <w:rFonts w:ascii="宋体" w:hAnsi="宋体" w:cs="宋体"/>
                <w:color w:val="auto"/>
                <w:sz w:val="24"/>
                <w:szCs w:val="24"/>
              </w:rPr>
            </w:pPr>
          </w:p>
        </w:tc>
      </w:tr>
      <w:tr w14:paraId="1F2EE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59" w:type="dxa"/>
            <w:tcBorders>
              <w:tl2br w:val="nil"/>
              <w:tr2bl w:val="nil"/>
            </w:tcBorders>
            <w:shd w:val="clear" w:color="auto" w:fill="auto"/>
            <w:noWrap/>
            <w:vAlign w:val="center"/>
          </w:tcPr>
          <w:p w14:paraId="1CF0EDA3">
            <w:pPr>
              <w:jc w:val="center"/>
              <w:textAlignment w:val="center"/>
              <w:rPr>
                <w:rFonts w:ascii="宋体" w:hAnsi="宋体" w:cs="宋体"/>
                <w:color w:val="auto"/>
                <w:sz w:val="24"/>
                <w:szCs w:val="24"/>
              </w:rPr>
            </w:pPr>
            <w:r>
              <w:rPr>
                <w:rFonts w:hint="eastAsia" w:ascii="宋体" w:hAnsi="宋体" w:cs="宋体"/>
                <w:color w:val="auto"/>
                <w:sz w:val="24"/>
                <w:szCs w:val="24"/>
                <w:lang w:bidi="ar"/>
              </w:rPr>
              <w:t>洗手衣</w:t>
            </w:r>
          </w:p>
        </w:tc>
        <w:tc>
          <w:tcPr>
            <w:tcW w:w="1109" w:type="dxa"/>
            <w:tcBorders>
              <w:tl2br w:val="nil"/>
              <w:tr2bl w:val="nil"/>
            </w:tcBorders>
            <w:shd w:val="clear" w:color="auto" w:fill="auto"/>
            <w:noWrap/>
            <w:vAlign w:val="center"/>
          </w:tcPr>
          <w:p w14:paraId="24D82221">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303296 </w:t>
            </w:r>
          </w:p>
        </w:tc>
        <w:tc>
          <w:tcPr>
            <w:tcW w:w="1574" w:type="dxa"/>
            <w:tcBorders>
              <w:tl2br w:val="nil"/>
              <w:tr2bl w:val="nil"/>
            </w:tcBorders>
            <w:shd w:val="clear" w:color="auto" w:fill="auto"/>
            <w:noWrap/>
            <w:vAlign w:val="center"/>
          </w:tcPr>
          <w:p w14:paraId="55675E35">
            <w:pPr>
              <w:jc w:val="center"/>
              <w:textAlignment w:val="center"/>
              <w:rPr>
                <w:rFonts w:ascii="宋体" w:hAnsi="宋体" w:cs="宋体"/>
                <w:color w:val="auto"/>
                <w:sz w:val="24"/>
                <w:szCs w:val="24"/>
              </w:rPr>
            </w:pPr>
            <w:r>
              <w:rPr>
                <w:rFonts w:hint="eastAsia" w:ascii="宋体" w:hAnsi="宋体" w:cs="宋体"/>
                <w:color w:val="auto"/>
                <w:sz w:val="24"/>
                <w:szCs w:val="24"/>
                <w:lang w:bidi="ar"/>
              </w:rPr>
              <w:t>1</w:t>
            </w:r>
          </w:p>
        </w:tc>
        <w:tc>
          <w:tcPr>
            <w:tcW w:w="2996" w:type="dxa"/>
            <w:tcBorders>
              <w:tl2br w:val="nil"/>
              <w:tr2bl w:val="nil"/>
            </w:tcBorders>
            <w:shd w:val="clear" w:color="auto" w:fill="auto"/>
            <w:noWrap/>
            <w:vAlign w:val="center"/>
          </w:tcPr>
          <w:p w14:paraId="3AB4546A">
            <w:pPr>
              <w:ind w:firstLine="482"/>
              <w:jc w:val="center"/>
              <w:rPr>
                <w:rFonts w:ascii="宋体" w:hAnsi="宋体" w:cs="宋体"/>
                <w:color w:val="auto"/>
                <w:sz w:val="24"/>
                <w:szCs w:val="24"/>
              </w:rPr>
            </w:pPr>
          </w:p>
        </w:tc>
      </w:tr>
      <w:tr w14:paraId="79C42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jc w:val="center"/>
        </w:trPr>
        <w:tc>
          <w:tcPr>
            <w:tcW w:w="1759" w:type="dxa"/>
            <w:tcBorders>
              <w:tl2br w:val="nil"/>
              <w:tr2bl w:val="nil"/>
            </w:tcBorders>
            <w:shd w:val="clear" w:color="auto" w:fill="auto"/>
            <w:noWrap/>
            <w:vAlign w:val="center"/>
          </w:tcPr>
          <w:p w14:paraId="2A4A72F5">
            <w:pPr>
              <w:jc w:val="center"/>
              <w:textAlignment w:val="center"/>
              <w:rPr>
                <w:rFonts w:ascii="宋体" w:hAnsi="宋体" w:cs="宋体"/>
                <w:color w:val="auto"/>
                <w:sz w:val="24"/>
                <w:szCs w:val="24"/>
              </w:rPr>
            </w:pPr>
            <w:r>
              <w:rPr>
                <w:rFonts w:hint="eastAsia" w:ascii="宋体" w:hAnsi="宋体" w:cs="宋体"/>
                <w:color w:val="auto"/>
                <w:sz w:val="24"/>
                <w:szCs w:val="24"/>
                <w:lang w:bidi="ar"/>
              </w:rPr>
              <w:t>洗手裤</w:t>
            </w:r>
          </w:p>
        </w:tc>
        <w:tc>
          <w:tcPr>
            <w:tcW w:w="1109" w:type="dxa"/>
            <w:tcBorders>
              <w:tl2br w:val="nil"/>
              <w:tr2bl w:val="nil"/>
            </w:tcBorders>
            <w:shd w:val="clear" w:color="auto" w:fill="auto"/>
            <w:noWrap/>
            <w:vAlign w:val="center"/>
          </w:tcPr>
          <w:p w14:paraId="15E3033D">
            <w:pPr>
              <w:widowControl/>
              <w:jc w:val="righ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303410 </w:t>
            </w:r>
          </w:p>
        </w:tc>
        <w:tc>
          <w:tcPr>
            <w:tcW w:w="1574" w:type="dxa"/>
            <w:tcBorders>
              <w:tl2br w:val="nil"/>
              <w:tr2bl w:val="nil"/>
            </w:tcBorders>
            <w:shd w:val="clear" w:color="auto" w:fill="auto"/>
            <w:noWrap/>
            <w:vAlign w:val="center"/>
          </w:tcPr>
          <w:p w14:paraId="02C975A6">
            <w:pPr>
              <w:jc w:val="center"/>
              <w:textAlignment w:val="center"/>
              <w:rPr>
                <w:rFonts w:ascii="宋体" w:hAnsi="宋体" w:cs="宋体"/>
                <w:color w:val="auto"/>
                <w:sz w:val="24"/>
                <w:szCs w:val="24"/>
              </w:rPr>
            </w:pPr>
            <w:r>
              <w:rPr>
                <w:rFonts w:hint="eastAsia" w:ascii="宋体" w:hAnsi="宋体" w:cs="宋体"/>
                <w:color w:val="auto"/>
                <w:sz w:val="24"/>
                <w:szCs w:val="24"/>
                <w:lang w:bidi="ar"/>
              </w:rPr>
              <w:t>1</w:t>
            </w:r>
          </w:p>
        </w:tc>
        <w:tc>
          <w:tcPr>
            <w:tcW w:w="2996" w:type="dxa"/>
            <w:tcBorders>
              <w:tl2br w:val="nil"/>
              <w:tr2bl w:val="nil"/>
            </w:tcBorders>
            <w:shd w:val="clear" w:color="auto" w:fill="auto"/>
            <w:noWrap/>
            <w:vAlign w:val="center"/>
          </w:tcPr>
          <w:p w14:paraId="3079854C">
            <w:pPr>
              <w:ind w:firstLine="482"/>
              <w:jc w:val="center"/>
              <w:rPr>
                <w:rFonts w:ascii="宋体" w:hAnsi="宋体" w:cs="宋体"/>
                <w:color w:val="auto"/>
                <w:sz w:val="24"/>
                <w:szCs w:val="24"/>
              </w:rPr>
            </w:pPr>
          </w:p>
        </w:tc>
      </w:tr>
      <w:tr w14:paraId="0EFF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759" w:type="dxa"/>
            <w:tcBorders>
              <w:tl2br w:val="nil"/>
              <w:tr2bl w:val="nil"/>
            </w:tcBorders>
            <w:shd w:val="clear" w:color="auto" w:fill="auto"/>
            <w:noWrap/>
            <w:vAlign w:val="center"/>
          </w:tcPr>
          <w:p w14:paraId="3DBC19DE">
            <w:pPr>
              <w:jc w:val="center"/>
              <w:textAlignment w:val="center"/>
              <w:rPr>
                <w:rFonts w:ascii="宋体" w:hAnsi="宋体" w:cs="宋体"/>
                <w:color w:val="auto"/>
                <w:sz w:val="24"/>
                <w:szCs w:val="24"/>
              </w:rPr>
            </w:pPr>
            <w:r>
              <w:rPr>
                <w:rFonts w:hint="eastAsia" w:ascii="宋体" w:hAnsi="宋体" w:cs="宋体"/>
                <w:color w:val="auto"/>
                <w:sz w:val="24"/>
                <w:szCs w:val="24"/>
                <w:lang w:bidi="ar"/>
              </w:rPr>
              <w:t>合计</w:t>
            </w:r>
          </w:p>
        </w:tc>
        <w:tc>
          <w:tcPr>
            <w:tcW w:w="1109" w:type="dxa"/>
            <w:tcBorders>
              <w:tl2br w:val="nil"/>
              <w:tr2bl w:val="nil"/>
            </w:tcBorders>
            <w:shd w:val="clear" w:color="auto" w:fill="auto"/>
            <w:noWrap/>
            <w:vAlign w:val="center"/>
          </w:tcPr>
          <w:p w14:paraId="7038068D">
            <w:pPr>
              <w:ind w:firstLine="482"/>
              <w:jc w:val="center"/>
              <w:rPr>
                <w:rFonts w:ascii="宋体" w:hAnsi="宋体" w:cs="宋体"/>
                <w:color w:val="auto"/>
                <w:sz w:val="24"/>
                <w:szCs w:val="24"/>
              </w:rPr>
            </w:pPr>
          </w:p>
        </w:tc>
        <w:tc>
          <w:tcPr>
            <w:tcW w:w="1574" w:type="dxa"/>
            <w:tcBorders>
              <w:tl2br w:val="nil"/>
              <w:tr2bl w:val="nil"/>
            </w:tcBorders>
            <w:shd w:val="clear" w:color="auto" w:fill="auto"/>
            <w:noWrap/>
            <w:vAlign w:val="center"/>
          </w:tcPr>
          <w:p w14:paraId="2F0A91C1">
            <w:pPr>
              <w:ind w:firstLine="482"/>
              <w:jc w:val="left"/>
              <w:rPr>
                <w:rFonts w:ascii="宋体" w:hAnsi="宋体" w:cs="宋体"/>
                <w:color w:val="auto"/>
                <w:sz w:val="24"/>
                <w:szCs w:val="24"/>
              </w:rPr>
            </w:pPr>
            <w:r>
              <w:rPr>
                <w:rFonts w:hint="eastAsia" w:ascii="宋体" w:hAnsi="宋体" w:cs="宋体"/>
                <w:color w:val="auto"/>
                <w:sz w:val="24"/>
                <w:szCs w:val="24"/>
              </w:rPr>
              <w:t>21.76</w:t>
            </w:r>
          </w:p>
        </w:tc>
        <w:tc>
          <w:tcPr>
            <w:tcW w:w="2996" w:type="dxa"/>
            <w:tcBorders>
              <w:tl2br w:val="nil"/>
              <w:tr2bl w:val="nil"/>
            </w:tcBorders>
            <w:shd w:val="clear" w:color="auto" w:fill="auto"/>
            <w:noWrap/>
            <w:vAlign w:val="center"/>
          </w:tcPr>
          <w:p w14:paraId="61F73F8F">
            <w:pPr>
              <w:ind w:firstLine="482"/>
              <w:jc w:val="center"/>
              <w:rPr>
                <w:rFonts w:ascii="宋体" w:hAnsi="宋体" w:cs="宋体"/>
                <w:color w:val="auto"/>
                <w:sz w:val="24"/>
                <w:szCs w:val="24"/>
              </w:rPr>
            </w:pPr>
          </w:p>
        </w:tc>
      </w:tr>
    </w:tbl>
    <w:p w14:paraId="513FC46F">
      <w:pPr>
        <w:keepNext w:val="0"/>
        <w:keepLines w:val="0"/>
        <w:pageBreakBefore w:val="0"/>
        <w:widowControl/>
        <w:kinsoku/>
        <w:wordWrap/>
        <w:overflowPunct/>
        <w:topLinePunct w:val="0"/>
        <w:autoSpaceDE/>
        <w:autoSpaceDN/>
        <w:bidi w:val="0"/>
        <w:adjustRightInd/>
        <w:snapToGrid/>
        <w:spacing w:before="156" w:beforeLines="50" w:after="156" w:afterLines="50" w:line="500" w:lineRule="exact"/>
        <w:ind w:firstLine="496" w:firstLineChars="200"/>
        <w:contextualSpacing/>
        <w:textAlignment w:val="auto"/>
        <w:rPr>
          <w:rFonts w:ascii="宋体" w:hAnsi="宋体" w:cs="宋体"/>
          <w:b/>
          <w:bCs/>
          <w:sz w:val="24"/>
          <w:szCs w:val="24"/>
        </w:rPr>
      </w:pPr>
      <w:r>
        <w:rPr>
          <w:rFonts w:hint="eastAsia" w:ascii="宋体" w:hAnsi="宋体" w:cs="宋体"/>
          <w:color w:val="auto"/>
          <w:sz w:val="24"/>
          <w:szCs w:val="24"/>
        </w:rPr>
        <w:t>（2）提供布草收发派送服务，按照医</w:t>
      </w:r>
      <w:r>
        <w:rPr>
          <w:rFonts w:hint="eastAsia" w:ascii="宋体" w:hAnsi="宋体" w:cs="宋体"/>
          <w:color w:val="000000" w:themeColor="text1"/>
          <w:sz w:val="24"/>
          <w:szCs w:val="24"/>
          <w14:textFill>
            <w14:solidFill>
              <w14:schemeClr w14:val="tx1"/>
            </w14:solidFill>
          </w14:textFill>
        </w:rPr>
        <w:t>院工作情况，提供派驻不少于15人服务（人员各项费用均包含在报价范围内，甲方不再承担任何费用）派送布草供科室使用。</w:t>
      </w:r>
    </w:p>
    <w:tbl>
      <w:tblPr>
        <w:tblStyle w:val="37"/>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1606"/>
        <w:gridCol w:w="1059"/>
        <w:gridCol w:w="1810"/>
        <w:gridCol w:w="1787"/>
      </w:tblGrid>
      <w:tr w14:paraId="630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Pr>
          <w:p w14:paraId="0F3DD08F">
            <w:pPr>
              <w:spacing w:line="360" w:lineRule="auto"/>
              <w:jc w:val="center"/>
              <w:rPr>
                <w:rFonts w:ascii="宋体" w:hAnsi="宋体" w:cs="宋体"/>
                <w:sz w:val="24"/>
                <w:szCs w:val="24"/>
              </w:rPr>
            </w:pPr>
            <w:r>
              <w:rPr>
                <w:rFonts w:hint="eastAsia" w:ascii="宋体" w:hAnsi="宋体" w:cs="宋体"/>
                <w:sz w:val="24"/>
                <w:szCs w:val="24"/>
              </w:rPr>
              <w:t>区域</w:t>
            </w:r>
          </w:p>
        </w:tc>
        <w:tc>
          <w:tcPr>
            <w:tcW w:w="4475" w:type="dxa"/>
            <w:gridSpan w:val="3"/>
          </w:tcPr>
          <w:p w14:paraId="6F2C5BD0">
            <w:pPr>
              <w:spacing w:line="360" w:lineRule="auto"/>
              <w:jc w:val="center"/>
              <w:rPr>
                <w:rFonts w:ascii="宋体" w:hAnsi="宋体" w:cs="宋体"/>
                <w:sz w:val="24"/>
                <w:szCs w:val="24"/>
              </w:rPr>
            </w:pPr>
            <w:r>
              <w:rPr>
                <w:rFonts w:hint="eastAsia" w:ascii="宋体" w:hAnsi="宋体" w:cs="宋体"/>
                <w:sz w:val="24"/>
                <w:szCs w:val="24"/>
              </w:rPr>
              <w:t>时间</w:t>
            </w:r>
          </w:p>
        </w:tc>
        <w:tc>
          <w:tcPr>
            <w:tcW w:w="1787" w:type="dxa"/>
          </w:tcPr>
          <w:p w14:paraId="0408987C">
            <w:pPr>
              <w:spacing w:line="360" w:lineRule="auto"/>
              <w:jc w:val="center"/>
              <w:rPr>
                <w:rFonts w:ascii="宋体" w:hAnsi="宋体" w:cs="宋体"/>
                <w:sz w:val="24"/>
                <w:szCs w:val="24"/>
              </w:rPr>
            </w:pPr>
            <w:r>
              <w:rPr>
                <w:rFonts w:hint="eastAsia" w:ascii="宋体" w:hAnsi="宋体" w:cs="宋体"/>
                <w:sz w:val="24"/>
                <w:szCs w:val="24"/>
              </w:rPr>
              <w:t>服务内容</w:t>
            </w:r>
          </w:p>
        </w:tc>
      </w:tr>
      <w:tr w14:paraId="0474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restart"/>
            <w:vAlign w:val="center"/>
          </w:tcPr>
          <w:p w14:paraId="42CBFE51">
            <w:pPr>
              <w:jc w:val="center"/>
              <w:rPr>
                <w:rFonts w:ascii="宋体" w:hAnsi="宋体" w:cs="宋体"/>
                <w:sz w:val="24"/>
                <w:szCs w:val="24"/>
              </w:rPr>
            </w:pPr>
            <w:r>
              <w:rPr>
                <w:rFonts w:hint="eastAsia" w:ascii="宋体" w:hAnsi="宋体" w:cs="宋体"/>
                <w:sz w:val="24"/>
                <w:szCs w:val="24"/>
              </w:rPr>
              <w:t>门急诊、住院楼</w:t>
            </w:r>
          </w:p>
          <w:p w14:paraId="6F735454">
            <w:pPr>
              <w:jc w:val="center"/>
              <w:rPr>
                <w:rFonts w:ascii="宋体" w:hAnsi="宋体" w:cs="宋体"/>
                <w:sz w:val="24"/>
                <w:szCs w:val="24"/>
              </w:rPr>
            </w:pPr>
            <w:r>
              <w:rPr>
                <w:rFonts w:hint="eastAsia" w:ascii="宋体" w:hAnsi="宋体" w:cs="宋体"/>
                <w:sz w:val="24"/>
                <w:szCs w:val="24"/>
              </w:rPr>
              <w:t>布草被服</w:t>
            </w:r>
          </w:p>
        </w:tc>
        <w:tc>
          <w:tcPr>
            <w:tcW w:w="1606" w:type="dxa"/>
            <w:vMerge w:val="restart"/>
            <w:vAlign w:val="center"/>
          </w:tcPr>
          <w:p w14:paraId="3836F794">
            <w:pPr>
              <w:jc w:val="center"/>
              <w:rPr>
                <w:rFonts w:ascii="宋体" w:hAnsi="宋体" w:cs="宋体"/>
                <w:sz w:val="24"/>
                <w:szCs w:val="24"/>
              </w:rPr>
            </w:pPr>
            <w:r>
              <w:rPr>
                <w:rFonts w:hint="eastAsia" w:ascii="宋体" w:hAnsi="宋体" w:cs="宋体"/>
                <w:sz w:val="24"/>
                <w:szCs w:val="24"/>
              </w:rPr>
              <w:t>周一至周六</w:t>
            </w:r>
          </w:p>
        </w:tc>
        <w:tc>
          <w:tcPr>
            <w:tcW w:w="1059" w:type="dxa"/>
            <w:vAlign w:val="center"/>
          </w:tcPr>
          <w:p w14:paraId="23EA8C36">
            <w:pPr>
              <w:spacing w:line="360" w:lineRule="auto"/>
              <w:jc w:val="center"/>
              <w:rPr>
                <w:rFonts w:ascii="宋体" w:hAnsi="宋体" w:cs="宋体"/>
                <w:sz w:val="24"/>
                <w:szCs w:val="24"/>
              </w:rPr>
            </w:pPr>
            <w:r>
              <w:rPr>
                <w:rFonts w:hint="eastAsia" w:ascii="宋体" w:hAnsi="宋体" w:cs="宋体"/>
                <w:sz w:val="24"/>
                <w:szCs w:val="24"/>
              </w:rPr>
              <w:t>上午</w:t>
            </w:r>
          </w:p>
        </w:tc>
        <w:tc>
          <w:tcPr>
            <w:tcW w:w="1810" w:type="dxa"/>
            <w:vAlign w:val="center"/>
          </w:tcPr>
          <w:p w14:paraId="38F0915A">
            <w:pPr>
              <w:spacing w:line="360" w:lineRule="auto"/>
              <w:jc w:val="center"/>
              <w:rPr>
                <w:rFonts w:ascii="宋体" w:hAnsi="宋体" w:cs="宋体"/>
                <w:sz w:val="24"/>
                <w:szCs w:val="24"/>
              </w:rPr>
            </w:pPr>
            <w:r>
              <w:rPr>
                <w:rFonts w:hint="eastAsia" w:ascii="宋体" w:hAnsi="宋体" w:cs="宋体"/>
                <w:sz w:val="24"/>
                <w:szCs w:val="24"/>
              </w:rPr>
              <w:t>08:00--10:30</w:t>
            </w:r>
          </w:p>
        </w:tc>
        <w:tc>
          <w:tcPr>
            <w:tcW w:w="1787" w:type="dxa"/>
            <w:vAlign w:val="center"/>
          </w:tcPr>
          <w:p w14:paraId="6AA5A3CC">
            <w:pPr>
              <w:spacing w:line="360" w:lineRule="auto"/>
              <w:jc w:val="center"/>
              <w:rPr>
                <w:rFonts w:ascii="宋体" w:hAnsi="宋体" w:cs="宋体"/>
                <w:sz w:val="24"/>
                <w:szCs w:val="24"/>
              </w:rPr>
            </w:pPr>
            <w:r>
              <w:rPr>
                <w:rFonts w:hint="eastAsia" w:ascii="宋体" w:hAnsi="宋体" w:cs="宋体"/>
                <w:sz w:val="24"/>
                <w:szCs w:val="24"/>
              </w:rPr>
              <w:t>收脏/送净</w:t>
            </w:r>
          </w:p>
        </w:tc>
      </w:tr>
      <w:tr w14:paraId="415A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82" w:type="dxa"/>
            <w:vMerge w:val="continue"/>
            <w:vAlign w:val="center"/>
          </w:tcPr>
          <w:p w14:paraId="59CA7071">
            <w:pPr>
              <w:ind w:firstLine="482"/>
              <w:jc w:val="center"/>
              <w:rPr>
                <w:rFonts w:ascii="宋体" w:hAnsi="宋体" w:cs="宋体"/>
                <w:sz w:val="24"/>
                <w:szCs w:val="24"/>
              </w:rPr>
            </w:pPr>
          </w:p>
        </w:tc>
        <w:tc>
          <w:tcPr>
            <w:tcW w:w="1606" w:type="dxa"/>
            <w:vMerge w:val="continue"/>
            <w:vAlign w:val="center"/>
          </w:tcPr>
          <w:p w14:paraId="376FDACA">
            <w:pPr>
              <w:spacing w:line="360" w:lineRule="auto"/>
              <w:ind w:firstLine="482"/>
              <w:jc w:val="center"/>
              <w:rPr>
                <w:rFonts w:ascii="宋体" w:hAnsi="宋体" w:cs="宋体"/>
                <w:sz w:val="24"/>
                <w:szCs w:val="24"/>
              </w:rPr>
            </w:pPr>
          </w:p>
        </w:tc>
        <w:tc>
          <w:tcPr>
            <w:tcW w:w="1059" w:type="dxa"/>
            <w:vAlign w:val="center"/>
          </w:tcPr>
          <w:p w14:paraId="069BBE58">
            <w:pPr>
              <w:jc w:val="center"/>
              <w:rPr>
                <w:rFonts w:ascii="宋体" w:hAnsi="宋体" w:cs="宋体"/>
                <w:sz w:val="24"/>
                <w:szCs w:val="24"/>
              </w:rPr>
            </w:pPr>
            <w:r>
              <w:rPr>
                <w:rFonts w:hint="eastAsia" w:ascii="宋体" w:hAnsi="宋体" w:cs="宋体"/>
                <w:sz w:val="24"/>
                <w:szCs w:val="24"/>
              </w:rPr>
              <w:t>下午</w:t>
            </w:r>
          </w:p>
        </w:tc>
        <w:tc>
          <w:tcPr>
            <w:tcW w:w="1810" w:type="dxa"/>
            <w:vAlign w:val="center"/>
          </w:tcPr>
          <w:p w14:paraId="1009D826">
            <w:pPr>
              <w:spacing w:line="360" w:lineRule="auto"/>
              <w:jc w:val="center"/>
              <w:rPr>
                <w:rFonts w:ascii="宋体" w:hAnsi="宋体" w:cs="宋体"/>
                <w:sz w:val="24"/>
                <w:szCs w:val="24"/>
              </w:rPr>
            </w:pPr>
            <w:r>
              <w:rPr>
                <w:rFonts w:hint="eastAsia" w:ascii="宋体" w:hAnsi="宋体" w:cs="宋体"/>
                <w:sz w:val="24"/>
                <w:szCs w:val="24"/>
              </w:rPr>
              <w:t>14:00--16:30</w:t>
            </w:r>
          </w:p>
        </w:tc>
        <w:tc>
          <w:tcPr>
            <w:tcW w:w="1787" w:type="dxa"/>
            <w:vAlign w:val="center"/>
          </w:tcPr>
          <w:p w14:paraId="0945FDF3">
            <w:pPr>
              <w:spacing w:line="360" w:lineRule="auto"/>
              <w:jc w:val="center"/>
              <w:rPr>
                <w:rFonts w:ascii="宋体" w:hAnsi="宋体" w:cs="宋体"/>
                <w:sz w:val="24"/>
                <w:szCs w:val="24"/>
              </w:rPr>
            </w:pPr>
            <w:r>
              <w:rPr>
                <w:rFonts w:hint="eastAsia" w:ascii="宋体" w:hAnsi="宋体" w:cs="宋体"/>
                <w:sz w:val="24"/>
                <w:szCs w:val="24"/>
              </w:rPr>
              <w:t>收脏/送净</w:t>
            </w:r>
          </w:p>
        </w:tc>
      </w:tr>
      <w:tr w14:paraId="596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continue"/>
            <w:vAlign w:val="center"/>
          </w:tcPr>
          <w:p w14:paraId="4A9D7E65">
            <w:pPr>
              <w:ind w:firstLine="482"/>
              <w:jc w:val="center"/>
              <w:rPr>
                <w:rFonts w:ascii="宋体" w:hAnsi="宋体" w:cs="宋体"/>
                <w:sz w:val="24"/>
                <w:szCs w:val="24"/>
              </w:rPr>
            </w:pPr>
          </w:p>
        </w:tc>
        <w:tc>
          <w:tcPr>
            <w:tcW w:w="1606" w:type="dxa"/>
            <w:vAlign w:val="center"/>
          </w:tcPr>
          <w:p w14:paraId="528E36F3">
            <w:pPr>
              <w:spacing w:line="360" w:lineRule="auto"/>
              <w:jc w:val="center"/>
              <w:rPr>
                <w:rFonts w:ascii="宋体" w:hAnsi="宋体" w:cs="宋体"/>
                <w:sz w:val="24"/>
                <w:szCs w:val="24"/>
              </w:rPr>
            </w:pPr>
            <w:r>
              <w:rPr>
                <w:rFonts w:hint="eastAsia" w:ascii="宋体" w:hAnsi="宋体" w:cs="宋体"/>
                <w:sz w:val="24"/>
                <w:szCs w:val="24"/>
              </w:rPr>
              <w:t>周日</w:t>
            </w:r>
          </w:p>
        </w:tc>
        <w:tc>
          <w:tcPr>
            <w:tcW w:w="1059" w:type="dxa"/>
            <w:vAlign w:val="center"/>
          </w:tcPr>
          <w:p w14:paraId="29982FC9">
            <w:pPr>
              <w:spacing w:line="360" w:lineRule="auto"/>
              <w:jc w:val="center"/>
              <w:rPr>
                <w:rFonts w:ascii="宋体" w:hAnsi="宋体" w:cs="宋体"/>
                <w:sz w:val="24"/>
                <w:szCs w:val="24"/>
              </w:rPr>
            </w:pPr>
            <w:r>
              <w:rPr>
                <w:rFonts w:hint="eastAsia" w:ascii="宋体" w:hAnsi="宋体" w:cs="宋体"/>
                <w:sz w:val="24"/>
                <w:szCs w:val="24"/>
              </w:rPr>
              <w:t>上午</w:t>
            </w:r>
          </w:p>
        </w:tc>
        <w:tc>
          <w:tcPr>
            <w:tcW w:w="1810" w:type="dxa"/>
            <w:vAlign w:val="center"/>
          </w:tcPr>
          <w:p w14:paraId="0C77EB9F">
            <w:pPr>
              <w:spacing w:line="360" w:lineRule="auto"/>
              <w:jc w:val="center"/>
              <w:rPr>
                <w:rFonts w:ascii="宋体" w:hAnsi="宋体" w:cs="宋体"/>
                <w:sz w:val="24"/>
                <w:szCs w:val="24"/>
              </w:rPr>
            </w:pPr>
            <w:r>
              <w:rPr>
                <w:rFonts w:hint="eastAsia" w:ascii="宋体" w:hAnsi="宋体" w:cs="宋体"/>
                <w:sz w:val="24"/>
                <w:szCs w:val="24"/>
              </w:rPr>
              <w:t>08:00--10:30</w:t>
            </w:r>
          </w:p>
        </w:tc>
        <w:tc>
          <w:tcPr>
            <w:tcW w:w="1787" w:type="dxa"/>
            <w:vAlign w:val="center"/>
          </w:tcPr>
          <w:p w14:paraId="15FA1C06">
            <w:pPr>
              <w:spacing w:line="360" w:lineRule="auto"/>
              <w:jc w:val="center"/>
              <w:rPr>
                <w:rFonts w:ascii="宋体" w:hAnsi="宋体" w:cs="宋体"/>
                <w:sz w:val="24"/>
                <w:szCs w:val="24"/>
              </w:rPr>
            </w:pPr>
            <w:r>
              <w:rPr>
                <w:rFonts w:hint="eastAsia" w:ascii="宋体" w:hAnsi="宋体" w:cs="宋体"/>
                <w:sz w:val="24"/>
                <w:szCs w:val="24"/>
              </w:rPr>
              <w:t>收脏/送净</w:t>
            </w:r>
          </w:p>
        </w:tc>
      </w:tr>
      <w:tr w14:paraId="795B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restart"/>
            <w:shd w:val="clear" w:color="auto" w:fill="auto"/>
            <w:vAlign w:val="center"/>
          </w:tcPr>
          <w:p w14:paraId="05BAA878">
            <w:pPr>
              <w:jc w:val="center"/>
              <w:rPr>
                <w:rFonts w:ascii="宋体" w:hAnsi="宋体" w:cs="宋体"/>
                <w:sz w:val="24"/>
                <w:szCs w:val="24"/>
              </w:rPr>
            </w:pPr>
            <w:r>
              <w:rPr>
                <w:rFonts w:hint="eastAsia" w:ascii="宋体" w:hAnsi="宋体" w:cs="宋体"/>
                <w:sz w:val="24"/>
                <w:szCs w:val="24"/>
              </w:rPr>
              <w:t>门急诊、住院楼</w:t>
            </w:r>
          </w:p>
          <w:p w14:paraId="7D2CAB54">
            <w:pPr>
              <w:jc w:val="center"/>
              <w:rPr>
                <w:rFonts w:ascii="宋体" w:hAnsi="宋体" w:cs="宋体"/>
                <w:sz w:val="24"/>
                <w:szCs w:val="24"/>
              </w:rPr>
            </w:pPr>
            <w:r>
              <w:rPr>
                <w:rFonts w:hint="eastAsia" w:ascii="宋体" w:hAnsi="宋体" w:cs="宋体"/>
                <w:sz w:val="24"/>
                <w:szCs w:val="24"/>
              </w:rPr>
              <w:t>值班被服</w:t>
            </w:r>
          </w:p>
        </w:tc>
        <w:tc>
          <w:tcPr>
            <w:tcW w:w="1606" w:type="dxa"/>
            <w:shd w:val="clear" w:color="auto" w:fill="auto"/>
            <w:vAlign w:val="center"/>
          </w:tcPr>
          <w:p w14:paraId="10D7EA55">
            <w:pPr>
              <w:spacing w:line="360" w:lineRule="auto"/>
              <w:jc w:val="center"/>
              <w:rPr>
                <w:rFonts w:ascii="宋体" w:hAnsi="宋体" w:cs="宋体"/>
                <w:sz w:val="24"/>
                <w:szCs w:val="24"/>
              </w:rPr>
            </w:pPr>
            <w:r>
              <w:rPr>
                <w:rFonts w:hint="eastAsia" w:ascii="宋体" w:hAnsi="宋体" w:cs="宋体"/>
                <w:sz w:val="24"/>
                <w:szCs w:val="24"/>
              </w:rPr>
              <w:t>周一</w:t>
            </w:r>
          </w:p>
        </w:tc>
        <w:tc>
          <w:tcPr>
            <w:tcW w:w="1059" w:type="dxa"/>
            <w:shd w:val="clear" w:color="auto" w:fill="auto"/>
            <w:vAlign w:val="center"/>
          </w:tcPr>
          <w:p w14:paraId="2F2A0C8D">
            <w:pPr>
              <w:spacing w:line="360" w:lineRule="auto"/>
              <w:jc w:val="center"/>
              <w:rPr>
                <w:rFonts w:ascii="宋体" w:hAnsi="宋体" w:cs="宋体"/>
                <w:sz w:val="24"/>
                <w:szCs w:val="24"/>
              </w:rPr>
            </w:pPr>
            <w:r>
              <w:rPr>
                <w:rFonts w:hint="eastAsia" w:ascii="宋体" w:hAnsi="宋体" w:cs="宋体"/>
                <w:sz w:val="24"/>
                <w:szCs w:val="24"/>
              </w:rPr>
              <w:t>上午</w:t>
            </w:r>
          </w:p>
        </w:tc>
        <w:tc>
          <w:tcPr>
            <w:tcW w:w="1810" w:type="dxa"/>
            <w:shd w:val="clear" w:color="auto" w:fill="auto"/>
            <w:vAlign w:val="center"/>
          </w:tcPr>
          <w:p w14:paraId="41A36622">
            <w:pPr>
              <w:spacing w:line="360" w:lineRule="auto"/>
              <w:jc w:val="center"/>
              <w:rPr>
                <w:rFonts w:ascii="宋体" w:hAnsi="宋体" w:cs="宋体"/>
                <w:sz w:val="24"/>
                <w:szCs w:val="24"/>
              </w:rPr>
            </w:pPr>
            <w:r>
              <w:rPr>
                <w:rFonts w:hint="eastAsia" w:ascii="宋体" w:hAnsi="宋体" w:cs="宋体"/>
                <w:sz w:val="24"/>
                <w:szCs w:val="24"/>
              </w:rPr>
              <w:t>08:00--10:30</w:t>
            </w:r>
          </w:p>
        </w:tc>
        <w:tc>
          <w:tcPr>
            <w:tcW w:w="1787" w:type="dxa"/>
            <w:shd w:val="clear" w:color="auto" w:fill="auto"/>
            <w:vAlign w:val="center"/>
          </w:tcPr>
          <w:p w14:paraId="4C374E72">
            <w:pPr>
              <w:spacing w:line="360" w:lineRule="auto"/>
              <w:jc w:val="center"/>
              <w:rPr>
                <w:rFonts w:ascii="宋体" w:hAnsi="宋体" w:cs="宋体"/>
                <w:sz w:val="24"/>
                <w:szCs w:val="24"/>
              </w:rPr>
            </w:pPr>
            <w:r>
              <w:rPr>
                <w:rFonts w:hint="eastAsia" w:ascii="宋体" w:hAnsi="宋体" w:cs="宋体"/>
                <w:sz w:val="24"/>
                <w:szCs w:val="24"/>
              </w:rPr>
              <w:t>收脏/送净</w:t>
            </w:r>
          </w:p>
        </w:tc>
      </w:tr>
      <w:tr w14:paraId="0066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continue"/>
            <w:vAlign w:val="center"/>
          </w:tcPr>
          <w:p w14:paraId="41A6AC50">
            <w:pPr>
              <w:ind w:firstLine="482"/>
              <w:jc w:val="center"/>
              <w:rPr>
                <w:rFonts w:ascii="宋体" w:hAnsi="宋体" w:cs="宋体"/>
                <w:sz w:val="24"/>
                <w:szCs w:val="24"/>
              </w:rPr>
            </w:pPr>
          </w:p>
        </w:tc>
        <w:tc>
          <w:tcPr>
            <w:tcW w:w="1606" w:type="dxa"/>
            <w:shd w:val="clear" w:color="auto" w:fill="auto"/>
            <w:vAlign w:val="center"/>
          </w:tcPr>
          <w:p w14:paraId="6C75220A">
            <w:pPr>
              <w:spacing w:line="360" w:lineRule="auto"/>
              <w:jc w:val="center"/>
              <w:rPr>
                <w:rFonts w:ascii="宋体" w:hAnsi="宋体" w:cs="宋体"/>
                <w:sz w:val="24"/>
                <w:szCs w:val="24"/>
              </w:rPr>
            </w:pPr>
            <w:r>
              <w:rPr>
                <w:rFonts w:hint="eastAsia" w:ascii="宋体" w:hAnsi="宋体" w:cs="宋体"/>
                <w:sz w:val="24"/>
                <w:szCs w:val="24"/>
              </w:rPr>
              <w:t>周四</w:t>
            </w:r>
          </w:p>
        </w:tc>
        <w:tc>
          <w:tcPr>
            <w:tcW w:w="1059" w:type="dxa"/>
            <w:shd w:val="clear" w:color="auto" w:fill="auto"/>
            <w:vAlign w:val="center"/>
          </w:tcPr>
          <w:p w14:paraId="67E950FA">
            <w:pPr>
              <w:spacing w:line="360" w:lineRule="auto"/>
              <w:jc w:val="center"/>
              <w:rPr>
                <w:rFonts w:ascii="宋体" w:hAnsi="宋体" w:cs="宋体"/>
                <w:sz w:val="24"/>
                <w:szCs w:val="24"/>
              </w:rPr>
            </w:pPr>
            <w:r>
              <w:rPr>
                <w:rFonts w:hint="eastAsia" w:ascii="宋体" w:hAnsi="宋体" w:cs="宋体"/>
                <w:sz w:val="24"/>
                <w:szCs w:val="24"/>
              </w:rPr>
              <w:t>上午</w:t>
            </w:r>
          </w:p>
        </w:tc>
        <w:tc>
          <w:tcPr>
            <w:tcW w:w="1810" w:type="dxa"/>
            <w:shd w:val="clear" w:color="auto" w:fill="auto"/>
            <w:vAlign w:val="center"/>
          </w:tcPr>
          <w:p w14:paraId="3B441AC7">
            <w:pPr>
              <w:spacing w:line="360" w:lineRule="auto"/>
              <w:jc w:val="center"/>
              <w:rPr>
                <w:rFonts w:ascii="宋体" w:hAnsi="宋体" w:cs="宋体"/>
                <w:sz w:val="24"/>
                <w:szCs w:val="24"/>
              </w:rPr>
            </w:pPr>
            <w:r>
              <w:rPr>
                <w:rFonts w:hint="eastAsia" w:ascii="宋体" w:hAnsi="宋体" w:cs="宋体"/>
                <w:sz w:val="24"/>
                <w:szCs w:val="24"/>
              </w:rPr>
              <w:t>08:00--10:30</w:t>
            </w:r>
          </w:p>
        </w:tc>
        <w:tc>
          <w:tcPr>
            <w:tcW w:w="1787" w:type="dxa"/>
            <w:shd w:val="clear" w:color="auto" w:fill="auto"/>
            <w:vAlign w:val="center"/>
          </w:tcPr>
          <w:p w14:paraId="4F6EEA2E">
            <w:pPr>
              <w:spacing w:line="360" w:lineRule="auto"/>
              <w:jc w:val="center"/>
              <w:rPr>
                <w:rFonts w:ascii="宋体" w:hAnsi="宋体" w:cs="宋体"/>
                <w:sz w:val="24"/>
                <w:szCs w:val="24"/>
              </w:rPr>
            </w:pPr>
            <w:r>
              <w:rPr>
                <w:rFonts w:hint="eastAsia" w:ascii="宋体" w:hAnsi="宋体" w:cs="宋体"/>
                <w:sz w:val="24"/>
                <w:szCs w:val="24"/>
              </w:rPr>
              <w:t>收脏/送净</w:t>
            </w:r>
          </w:p>
        </w:tc>
      </w:tr>
      <w:tr w14:paraId="215C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restart"/>
            <w:shd w:val="clear" w:color="auto" w:fill="auto"/>
            <w:vAlign w:val="center"/>
          </w:tcPr>
          <w:p w14:paraId="437EF179">
            <w:pPr>
              <w:jc w:val="center"/>
              <w:rPr>
                <w:rFonts w:ascii="宋体" w:hAnsi="宋体" w:cs="宋体"/>
                <w:sz w:val="24"/>
                <w:szCs w:val="24"/>
              </w:rPr>
            </w:pPr>
            <w:r>
              <w:rPr>
                <w:rFonts w:hint="eastAsia" w:ascii="宋体" w:hAnsi="宋体" w:cs="宋体"/>
                <w:sz w:val="24"/>
                <w:szCs w:val="24"/>
              </w:rPr>
              <w:t>门急诊、行政楼</w:t>
            </w:r>
          </w:p>
          <w:p w14:paraId="6FD094F7">
            <w:pPr>
              <w:jc w:val="center"/>
              <w:rPr>
                <w:rFonts w:ascii="宋体" w:hAnsi="宋体" w:cs="宋体"/>
                <w:sz w:val="24"/>
                <w:szCs w:val="24"/>
              </w:rPr>
            </w:pPr>
            <w:r>
              <w:rPr>
                <w:rFonts w:hint="eastAsia" w:ascii="宋体" w:hAnsi="宋体" w:cs="宋体"/>
                <w:sz w:val="24"/>
                <w:szCs w:val="24"/>
              </w:rPr>
              <w:t>工作服</w:t>
            </w:r>
          </w:p>
        </w:tc>
        <w:tc>
          <w:tcPr>
            <w:tcW w:w="1606" w:type="dxa"/>
            <w:shd w:val="clear" w:color="auto" w:fill="auto"/>
            <w:vAlign w:val="center"/>
          </w:tcPr>
          <w:p w14:paraId="26A032B6">
            <w:pPr>
              <w:jc w:val="center"/>
              <w:rPr>
                <w:rFonts w:ascii="宋体" w:hAnsi="宋体" w:cs="宋体"/>
                <w:sz w:val="24"/>
                <w:szCs w:val="24"/>
              </w:rPr>
            </w:pPr>
            <w:r>
              <w:rPr>
                <w:rFonts w:hint="eastAsia" w:ascii="宋体" w:hAnsi="宋体" w:cs="宋体"/>
                <w:sz w:val="24"/>
                <w:szCs w:val="24"/>
              </w:rPr>
              <w:t>周二</w:t>
            </w:r>
          </w:p>
        </w:tc>
        <w:tc>
          <w:tcPr>
            <w:tcW w:w="1059" w:type="dxa"/>
            <w:shd w:val="clear" w:color="auto" w:fill="auto"/>
            <w:vAlign w:val="center"/>
          </w:tcPr>
          <w:p w14:paraId="35EFD589">
            <w:pPr>
              <w:jc w:val="center"/>
              <w:rPr>
                <w:rFonts w:ascii="宋体" w:hAnsi="宋体" w:cs="宋体"/>
                <w:sz w:val="24"/>
                <w:szCs w:val="24"/>
              </w:rPr>
            </w:pPr>
            <w:r>
              <w:rPr>
                <w:rFonts w:hint="eastAsia" w:ascii="宋体" w:hAnsi="宋体" w:cs="宋体"/>
                <w:sz w:val="24"/>
                <w:szCs w:val="24"/>
              </w:rPr>
              <w:t>上午</w:t>
            </w:r>
          </w:p>
        </w:tc>
        <w:tc>
          <w:tcPr>
            <w:tcW w:w="1810" w:type="dxa"/>
            <w:shd w:val="clear" w:color="auto" w:fill="auto"/>
            <w:vAlign w:val="center"/>
          </w:tcPr>
          <w:p w14:paraId="641E136D">
            <w:pPr>
              <w:spacing w:line="360" w:lineRule="auto"/>
              <w:jc w:val="center"/>
              <w:rPr>
                <w:rFonts w:ascii="宋体" w:hAnsi="宋体" w:cs="宋体"/>
                <w:sz w:val="24"/>
                <w:szCs w:val="24"/>
              </w:rPr>
            </w:pPr>
            <w:r>
              <w:rPr>
                <w:rFonts w:hint="eastAsia" w:ascii="宋体" w:hAnsi="宋体" w:cs="宋体"/>
                <w:sz w:val="24"/>
                <w:szCs w:val="24"/>
              </w:rPr>
              <w:t>09:30--11:00</w:t>
            </w:r>
          </w:p>
        </w:tc>
        <w:tc>
          <w:tcPr>
            <w:tcW w:w="1787" w:type="dxa"/>
            <w:shd w:val="clear" w:color="auto" w:fill="auto"/>
            <w:vAlign w:val="center"/>
          </w:tcPr>
          <w:p w14:paraId="46F21E97">
            <w:pPr>
              <w:spacing w:line="360" w:lineRule="auto"/>
              <w:jc w:val="center"/>
              <w:rPr>
                <w:rFonts w:ascii="宋体" w:hAnsi="宋体" w:cs="宋体"/>
                <w:sz w:val="24"/>
                <w:szCs w:val="24"/>
              </w:rPr>
            </w:pPr>
            <w:r>
              <w:rPr>
                <w:rFonts w:hint="eastAsia" w:ascii="宋体" w:hAnsi="宋体" w:cs="宋体"/>
                <w:sz w:val="24"/>
                <w:szCs w:val="24"/>
              </w:rPr>
              <w:t>收脏</w:t>
            </w:r>
          </w:p>
        </w:tc>
      </w:tr>
      <w:tr w14:paraId="5BA2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continue"/>
            <w:vAlign w:val="center"/>
          </w:tcPr>
          <w:p w14:paraId="4CAD929B">
            <w:pPr>
              <w:ind w:firstLine="482"/>
              <w:jc w:val="center"/>
              <w:rPr>
                <w:rFonts w:ascii="宋体" w:hAnsi="宋体" w:cs="宋体"/>
                <w:sz w:val="24"/>
                <w:szCs w:val="24"/>
              </w:rPr>
            </w:pPr>
          </w:p>
        </w:tc>
        <w:tc>
          <w:tcPr>
            <w:tcW w:w="1606" w:type="dxa"/>
            <w:shd w:val="clear" w:color="auto" w:fill="auto"/>
            <w:vAlign w:val="center"/>
          </w:tcPr>
          <w:p w14:paraId="725ECBF3">
            <w:pPr>
              <w:jc w:val="center"/>
              <w:rPr>
                <w:rFonts w:ascii="宋体" w:hAnsi="宋体" w:cs="宋体"/>
                <w:sz w:val="24"/>
                <w:szCs w:val="24"/>
              </w:rPr>
            </w:pPr>
            <w:r>
              <w:rPr>
                <w:rFonts w:hint="eastAsia" w:ascii="宋体" w:hAnsi="宋体" w:cs="宋体"/>
                <w:sz w:val="24"/>
                <w:szCs w:val="24"/>
              </w:rPr>
              <w:t>周四</w:t>
            </w:r>
          </w:p>
        </w:tc>
        <w:tc>
          <w:tcPr>
            <w:tcW w:w="1059" w:type="dxa"/>
            <w:shd w:val="clear" w:color="auto" w:fill="auto"/>
            <w:vAlign w:val="center"/>
          </w:tcPr>
          <w:p w14:paraId="493B9814">
            <w:pPr>
              <w:jc w:val="center"/>
              <w:rPr>
                <w:rFonts w:ascii="宋体" w:hAnsi="宋体" w:cs="宋体"/>
                <w:sz w:val="24"/>
                <w:szCs w:val="24"/>
              </w:rPr>
            </w:pPr>
            <w:r>
              <w:rPr>
                <w:rFonts w:hint="eastAsia" w:ascii="宋体" w:hAnsi="宋体" w:cs="宋体"/>
                <w:sz w:val="24"/>
                <w:szCs w:val="24"/>
              </w:rPr>
              <w:t>下午</w:t>
            </w:r>
          </w:p>
        </w:tc>
        <w:tc>
          <w:tcPr>
            <w:tcW w:w="1810" w:type="dxa"/>
            <w:shd w:val="clear" w:color="auto" w:fill="auto"/>
            <w:vAlign w:val="center"/>
          </w:tcPr>
          <w:p w14:paraId="1BF575C2">
            <w:pPr>
              <w:spacing w:line="360" w:lineRule="auto"/>
              <w:jc w:val="center"/>
              <w:rPr>
                <w:rFonts w:ascii="宋体" w:hAnsi="宋体" w:cs="宋体"/>
                <w:sz w:val="24"/>
                <w:szCs w:val="24"/>
              </w:rPr>
            </w:pPr>
            <w:r>
              <w:rPr>
                <w:rFonts w:hint="eastAsia" w:ascii="宋体" w:hAnsi="宋体" w:cs="宋体"/>
                <w:sz w:val="24"/>
                <w:szCs w:val="24"/>
              </w:rPr>
              <w:t>14:00--16:30</w:t>
            </w:r>
          </w:p>
        </w:tc>
        <w:tc>
          <w:tcPr>
            <w:tcW w:w="1787" w:type="dxa"/>
            <w:shd w:val="clear" w:color="auto" w:fill="auto"/>
            <w:vAlign w:val="center"/>
          </w:tcPr>
          <w:p w14:paraId="422F578B">
            <w:pPr>
              <w:spacing w:line="360" w:lineRule="auto"/>
              <w:jc w:val="center"/>
              <w:rPr>
                <w:rFonts w:ascii="宋体" w:hAnsi="宋体" w:cs="宋体"/>
                <w:sz w:val="24"/>
                <w:szCs w:val="24"/>
              </w:rPr>
            </w:pPr>
            <w:r>
              <w:rPr>
                <w:rFonts w:hint="eastAsia" w:ascii="宋体" w:hAnsi="宋体" w:cs="宋体"/>
                <w:sz w:val="24"/>
                <w:szCs w:val="24"/>
              </w:rPr>
              <w:t>送净</w:t>
            </w:r>
          </w:p>
        </w:tc>
      </w:tr>
      <w:tr w14:paraId="1324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restart"/>
            <w:shd w:val="clear" w:color="auto" w:fill="auto"/>
            <w:vAlign w:val="center"/>
          </w:tcPr>
          <w:p w14:paraId="0E990C57">
            <w:pPr>
              <w:jc w:val="center"/>
              <w:rPr>
                <w:rFonts w:ascii="宋体" w:hAnsi="宋体" w:cs="宋体"/>
                <w:sz w:val="24"/>
                <w:szCs w:val="24"/>
              </w:rPr>
            </w:pPr>
            <w:r>
              <w:rPr>
                <w:rFonts w:hint="eastAsia" w:ascii="宋体" w:hAnsi="宋体" w:cs="宋体"/>
                <w:sz w:val="24"/>
                <w:szCs w:val="24"/>
              </w:rPr>
              <w:t>住院楼工作服</w:t>
            </w:r>
          </w:p>
        </w:tc>
        <w:tc>
          <w:tcPr>
            <w:tcW w:w="1606" w:type="dxa"/>
            <w:shd w:val="clear" w:color="auto" w:fill="auto"/>
            <w:vAlign w:val="center"/>
          </w:tcPr>
          <w:p w14:paraId="64554561">
            <w:pPr>
              <w:jc w:val="center"/>
              <w:rPr>
                <w:rFonts w:ascii="宋体" w:hAnsi="宋体" w:cs="宋体"/>
                <w:sz w:val="24"/>
                <w:szCs w:val="24"/>
              </w:rPr>
            </w:pPr>
            <w:r>
              <w:rPr>
                <w:rFonts w:hint="eastAsia" w:ascii="宋体" w:hAnsi="宋体" w:cs="宋体"/>
                <w:sz w:val="24"/>
                <w:szCs w:val="24"/>
              </w:rPr>
              <w:t>周三</w:t>
            </w:r>
          </w:p>
        </w:tc>
        <w:tc>
          <w:tcPr>
            <w:tcW w:w="1059" w:type="dxa"/>
            <w:shd w:val="clear" w:color="auto" w:fill="auto"/>
            <w:vAlign w:val="center"/>
          </w:tcPr>
          <w:p w14:paraId="5D6C8034">
            <w:pPr>
              <w:jc w:val="center"/>
              <w:rPr>
                <w:rFonts w:ascii="宋体" w:hAnsi="宋体" w:cs="宋体"/>
                <w:sz w:val="24"/>
                <w:szCs w:val="24"/>
              </w:rPr>
            </w:pPr>
            <w:r>
              <w:rPr>
                <w:rFonts w:hint="eastAsia" w:ascii="宋体" w:hAnsi="宋体" w:cs="宋体"/>
                <w:sz w:val="24"/>
                <w:szCs w:val="24"/>
              </w:rPr>
              <w:t>上午</w:t>
            </w:r>
          </w:p>
        </w:tc>
        <w:tc>
          <w:tcPr>
            <w:tcW w:w="1810" w:type="dxa"/>
            <w:shd w:val="clear" w:color="auto" w:fill="auto"/>
            <w:vAlign w:val="center"/>
          </w:tcPr>
          <w:p w14:paraId="172966BD">
            <w:pPr>
              <w:spacing w:line="360" w:lineRule="auto"/>
              <w:jc w:val="center"/>
              <w:rPr>
                <w:rFonts w:ascii="宋体" w:hAnsi="宋体" w:cs="宋体"/>
                <w:sz w:val="24"/>
                <w:szCs w:val="24"/>
              </w:rPr>
            </w:pPr>
            <w:r>
              <w:rPr>
                <w:rFonts w:hint="eastAsia" w:ascii="宋体" w:hAnsi="宋体" w:cs="宋体"/>
                <w:sz w:val="24"/>
                <w:szCs w:val="24"/>
              </w:rPr>
              <w:t>09:30--11:00</w:t>
            </w:r>
          </w:p>
        </w:tc>
        <w:tc>
          <w:tcPr>
            <w:tcW w:w="1787" w:type="dxa"/>
            <w:shd w:val="clear" w:color="auto" w:fill="auto"/>
            <w:vAlign w:val="center"/>
          </w:tcPr>
          <w:p w14:paraId="48DADB49">
            <w:pPr>
              <w:spacing w:line="360" w:lineRule="auto"/>
              <w:jc w:val="center"/>
              <w:rPr>
                <w:rFonts w:ascii="宋体" w:hAnsi="宋体" w:cs="宋体"/>
                <w:sz w:val="24"/>
                <w:szCs w:val="24"/>
              </w:rPr>
            </w:pPr>
            <w:r>
              <w:rPr>
                <w:rFonts w:hint="eastAsia" w:ascii="宋体" w:hAnsi="宋体" w:cs="宋体"/>
                <w:sz w:val="24"/>
                <w:szCs w:val="24"/>
              </w:rPr>
              <w:t>收脏</w:t>
            </w:r>
          </w:p>
        </w:tc>
      </w:tr>
      <w:tr w14:paraId="0DB1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Merge w:val="continue"/>
            <w:vAlign w:val="center"/>
          </w:tcPr>
          <w:p w14:paraId="170C085C">
            <w:pPr>
              <w:ind w:firstLine="482"/>
              <w:jc w:val="center"/>
              <w:rPr>
                <w:rFonts w:ascii="宋体" w:hAnsi="宋体" w:cs="宋体"/>
                <w:sz w:val="24"/>
                <w:szCs w:val="24"/>
              </w:rPr>
            </w:pPr>
          </w:p>
        </w:tc>
        <w:tc>
          <w:tcPr>
            <w:tcW w:w="1606" w:type="dxa"/>
            <w:shd w:val="clear" w:color="auto" w:fill="auto"/>
            <w:vAlign w:val="center"/>
          </w:tcPr>
          <w:p w14:paraId="568DEC76">
            <w:pPr>
              <w:jc w:val="center"/>
              <w:rPr>
                <w:rFonts w:ascii="宋体" w:hAnsi="宋体" w:cs="宋体"/>
                <w:sz w:val="24"/>
                <w:szCs w:val="24"/>
              </w:rPr>
            </w:pPr>
            <w:r>
              <w:rPr>
                <w:rFonts w:hint="eastAsia" w:ascii="宋体" w:hAnsi="宋体" w:cs="宋体"/>
                <w:sz w:val="24"/>
                <w:szCs w:val="24"/>
              </w:rPr>
              <w:t>周五</w:t>
            </w:r>
          </w:p>
        </w:tc>
        <w:tc>
          <w:tcPr>
            <w:tcW w:w="1059" w:type="dxa"/>
            <w:shd w:val="clear" w:color="auto" w:fill="auto"/>
            <w:vAlign w:val="center"/>
          </w:tcPr>
          <w:p w14:paraId="6565CA17">
            <w:pPr>
              <w:jc w:val="center"/>
              <w:rPr>
                <w:rFonts w:ascii="宋体" w:hAnsi="宋体" w:cs="宋体"/>
                <w:sz w:val="24"/>
                <w:szCs w:val="24"/>
              </w:rPr>
            </w:pPr>
            <w:r>
              <w:rPr>
                <w:rFonts w:hint="eastAsia" w:ascii="宋体" w:hAnsi="宋体" w:cs="宋体"/>
                <w:sz w:val="24"/>
                <w:szCs w:val="24"/>
              </w:rPr>
              <w:t>下午</w:t>
            </w:r>
          </w:p>
        </w:tc>
        <w:tc>
          <w:tcPr>
            <w:tcW w:w="1810" w:type="dxa"/>
            <w:shd w:val="clear" w:color="auto" w:fill="auto"/>
            <w:vAlign w:val="center"/>
          </w:tcPr>
          <w:p w14:paraId="2B67321B">
            <w:pPr>
              <w:spacing w:line="360" w:lineRule="auto"/>
              <w:jc w:val="center"/>
              <w:rPr>
                <w:rFonts w:ascii="宋体" w:hAnsi="宋体" w:cs="宋体"/>
                <w:sz w:val="24"/>
                <w:szCs w:val="24"/>
              </w:rPr>
            </w:pPr>
            <w:r>
              <w:rPr>
                <w:rFonts w:hint="eastAsia" w:ascii="宋体" w:hAnsi="宋体" w:cs="宋体"/>
                <w:sz w:val="24"/>
                <w:szCs w:val="24"/>
              </w:rPr>
              <w:t>14:00--16:30</w:t>
            </w:r>
          </w:p>
        </w:tc>
        <w:tc>
          <w:tcPr>
            <w:tcW w:w="1787" w:type="dxa"/>
            <w:shd w:val="clear" w:color="auto" w:fill="auto"/>
            <w:vAlign w:val="center"/>
          </w:tcPr>
          <w:p w14:paraId="722BBD80">
            <w:pPr>
              <w:spacing w:line="360" w:lineRule="auto"/>
              <w:jc w:val="center"/>
              <w:rPr>
                <w:rFonts w:ascii="宋体" w:hAnsi="宋体" w:cs="宋体"/>
                <w:sz w:val="24"/>
                <w:szCs w:val="24"/>
              </w:rPr>
            </w:pPr>
            <w:r>
              <w:rPr>
                <w:rFonts w:hint="eastAsia" w:ascii="宋体" w:hAnsi="宋体" w:cs="宋体"/>
                <w:sz w:val="24"/>
                <w:szCs w:val="24"/>
              </w:rPr>
              <w:t>送净</w:t>
            </w:r>
          </w:p>
        </w:tc>
      </w:tr>
      <w:tr w14:paraId="1597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vAlign w:val="center"/>
          </w:tcPr>
          <w:p w14:paraId="41962028">
            <w:pPr>
              <w:jc w:val="center"/>
              <w:rPr>
                <w:rFonts w:ascii="宋体" w:hAnsi="宋体" w:cs="宋体"/>
                <w:sz w:val="24"/>
                <w:szCs w:val="24"/>
              </w:rPr>
            </w:pPr>
            <w:r>
              <w:rPr>
                <w:rFonts w:hint="eastAsia" w:ascii="宋体" w:hAnsi="宋体" w:cs="宋体"/>
                <w:sz w:val="24"/>
                <w:szCs w:val="24"/>
              </w:rPr>
              <w:t>手术辅料</w:t>
            </w:r>
          </w:p>
        </w:tc>
        <w:tc>
          <w:tcPr>
            <w:tcW w:w="4475" w:type="dxa"/>
            <w:gridSpan w:val="3"/>
            <w:shd w:val="clear" w:color="auto" w:fill="auto"/>
            <w:vAlign w:val="center"/>
          </w:tcPr>
          <w:p w14:paraId="613E61BE">
            <w:pPr>
              <w:spacing w:line="360" w:lineRule="auto"/>
              <w:ind w:firstLine="482"/>
              <w:jc w:val="center"/>
              <w:rPr>
                <w:rFonts w:ascii="宋体" w:hAnsi="宋体" w:cs="宋体"/>
                <w:sz w:val="24"/>
                <w:szCs w:val="24"/>
              </w:rPr>
            </w:pPr>
            <w:r>
              <w:rPr>
                <w:rFonts w:hint="eastAsia" w:ascii="宋体" w:hAnsi="宋体" w:cs="宋体"/>
                <w:sz w:val="24"/>
                <w:szCs w:val="24"/>
              </w:rPr>
              <w:t>全年</w:t>
            </w:r>
          </w:p>
        </w:tc>
        <w:tc>
          <w:tcPr>
            <w:tcW w:w="1787" w:type="dxa"/>
            <w:shd w:val="clear" w:color="auto" w:fill="auto"/>
            <w:vAlign w:val="center"/>
          </w:tcPr>
          <w:p w14:paraId="376B4F1C">
            <w:pPr>
              <w:spacing w:line="360" w:lineRule="auto"/>
              <w:jc w:val="center"/>
              <w:rPr>
                <w:rFonts w:ascii="宋体" w:hAnsi="宋体" w:cs="宋体"/>
                <w:sz w:val="24"/>
                <w:szCs w:val="24"/>
              </w:rPr>
            </w:pPr>
            <w:r>
              <w:rPr>
                <w:rFonts w:hint="eastAsia" w:ascii="宋体" w:hAnsi="宋体" w:cs="宋体"/>
                <w:sz w:val="24"/>
                <w:szCs w:val="24"/>
              </w:rPr>
              <w:t>随时</w:t>
            </w:r>
          </w:p>
        </w:tc>
      </w:tr>
    </w:tbl>
    <w:p w14:paraId="4F0FF9ED">
      <w:pPr>
        <w:keepNext w:val="0"/>
        <w:keepLines w:val="0"/>
        <w:pageBreakBefore w:val="0"/>
        <w:widowControl/>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b/>
          <w:bCs/>
          <w:sz w:val="24"/>
          <w:szCs w:val="24"/>
        </w:rPr>
        <w:t>2、服务标准</w:t>
      </w:r>
    </w:p>
    <w:p w14:paraId="3DEF0DE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（1）清洗服务标准</w:t>
      </w:r>
    </w:p>
    <w:p w14:paraId="144DEA1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①布草类经洗涤后应洁净清爽，不泛灰、泛黄，无损伤、异味，外观整齐无明显变形，酸碱度值应达到中性。</w:t>
      </w:r>
    </w:p>
    <w:p w14:paraId="22F6903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②清洗消毒后的被服细菌菌落总数不得超过[具体数值]cfu/100cm²。</w:t>
      </w:r>
    </w:p>
    <w:p w14:paraId="4F7ABFA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③不得检出金黄色葡萄球菌、大肠杆菌、白色念珠菌等致病微生物；对于手术辅料等无菌要求高的布草，必须达到无菌检测标准。</w:t>
      </w:r>
    </w:p>
    <w:p w14:paraId="737D3E3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④消毒过程及消毒剂使用应严格遵循国家卫生部门相关规范，如采用热力消毒时，水温、时间应符合标准；化学消毒时，消毒剂浓度、作用时间准确无误。</w:t>
      </w:r>
    </w:p>
    <w:p w14:paraId="07ED4CC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⑤清洁外观标准</w:t>
      </w:r>
    </w:p>
    <w:p w14:paraId="71B7E35A">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a、被服表面应无可见污渍残留，包括血迹、排泄物渍、药水渍无反洗现象等。</w:t>
      </w:r>
    </w:p>
    <w:p w14:paraId="1A3CE178">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b、颜色应保持正常，白色被服洁白无发黄、发灰现象，有色被服色泽稳定不褪色。</w:t>
      </w:r>
    </w:p>
    <w:p w14:paraId="66478EF5">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c、熨烫平整，无褶皱，包装完整且标识清晰，注明被服类别、清洗日期等信息。</w:t>
      </w:r>
    </w:p>
    <w:p w14:paraId="2FD5C147">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d、毛巾类纺织品经洗涤后应干净整洁、透亮，无污渍、异味，无破损，手感柔软蓬松。</w:t>
      </w:r>
    </w:p>
    <w:p w14:paraId="2E980D1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⑥织物保护要求</w:t>
      </w:r>
    </w:p>
    <w:p w14:paraId="210E45A2">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a、确保被服材质在清洗过程中不受损，如棉质被服不出现过度磨损、纤维断裂、变薄等情况。</w:t>
      </w:r>
    </w:p>
    <w:p w14:paraId="4D0FBA36">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b、有防水、防静电等特殊功能的被服，其功能特性应予以保持。</w:t>
      </w:r>
    </w:p>
    <w:p w14:paraId="62F0DE83">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c、被服无破损、撕裂、掉扣等现象，保证外观完整。</w:t>
      </w:r>
    </w:p>
    <w:p w14:paraId="1C41DF1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⑦检查分类，按布草颜色、质地、污渍程度进行分类处理，使洗涤具有针对性。</w:t>
      </w:r>
    </w:p>
    <w:p w14:paraId="0140815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⑧整烫消毒。熨烫使布草达到平整、挺阔、整洁美观的效果，并达到消毒目的。</w:t>
      </w:r>
    </w:p>
    <w:p w14:paraId="3C77633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⑨质检。质检人员应对洗涤后的布草质量进行检查，不合格的应返工重新处理。</w:t>
      </w:r>
    </w:p>
    <w:p w14:paraId="66A0A9A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⑩包装。将洗净的布草分类打包，包装整齐、不外露，确保在运送过程中不发生污染和损坏。</w:t>
      </w:r>
    </w:p>
    <w:p w14:paraId="3BE340FA">
      <w:pPr>
        <w:keepNext w:val="0"/>
        <w:keepLines w:val="0"/>
        <w:pageBreakBefore w:val="0"/>
        <w:widowControl/>
        <w:kinsoku/>
        <w:wordWrap/>
        <w:overflowPunct/>
        <w:topLinePunct w:val="0"/>
        <w:autoSpaceDE/>
        <w:autoSpaceDN/>
        <w:bidi w:val="0"/>
        <w:adjustRightInd/>
        <w:snapToGrid/>
        <w:spacing w:line="500" w:lineRule="exact"/>
        <w:ind w:firstLine="248" w:firstLineChars="1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（2）配送要求</w:t>
      </w:r>
    </w:p>
    <w:p w14:paraId="75BFA83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①工作人员统一着装，注意仪容仪表，行为举止规范，微笑服务。</w:t>
      </w:r>
    </w:p>
    <w:p w14:paraId="0C80809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②发放。按照医院要求，于指定时间，指定位置与科室完成交接，并核对布草数量。</w:t>
      </w:r>
    </w:p>
    <w:p w14:paraId="712A5C3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③工作服、病员服、床单等布草有掉扣、脱线、损坏及时缝补。</w:t>
      </w:r>
    </w:p>
    <w:p w14:paraId="452C54A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④敷料类按科室要求时间进行消毒，折叠打包，及时配送到指定地点。</w:t>
      </w:r>
    </w:p>
    <w:p w14:paraId="0AEE81B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⑤规范操作，运输车辆及笼车按要求净污分离，并定期进行消毒，做好消毒记录。</w:t>
      </w:r>
    </w:p>
    <w:p w14:paraId="2928C1F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⑥需向院方报备供应方资质等，经审核符合规范后进行服务，每季度提供质量抽检报告。</w:t>
      </w:r>
    </w:p>
    <w:p w14:paraId="05C1E9B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⑦考核标准</w:t>
      </w:r>
    </w:p>
    <w:tbl>
      <w:tblPr>
        <w:tblStyle w:val="36"/>
        <w:tblW w:w="8561" w:type="dxa"/>
        <w:jc w:val="center"/>
        <w:tblLayout w:type="fixed"/>
        <w:tblCellMar>
          <w:top w:w="56" w:type="dxa"/>
          <w:left w:w="96" w:type="dxa"/>
          <w:bottom w:w="56" w:type="dxa"/>
          <w:right w:w="96" w:type="dxa"/>
        </w:tblCellMar>
      </w:tblPr>
      <w:tblGrid>
        <w:gridCol w:w="793"/>
        <w:gridCol w:w="792"/>
        <w:gridCol w:w="4192"/>
        <w:gridCol w:w="792"/>
        <w:gridCol w:w="1992"/>
      </w:tblGrid>
      <w:tr w14:paraId="5515F6B1">
        <w:tblPrEx>
          <w:tblCellMar>
            <w:top w:w="56" w:type="dxa"/>
            <w:left w:w="96" w:type="dxa"/>
            <w:bottom w:w="56" w:type="dxa"/>
            <w:right w:w="96" w:type="dxa"/>
          </w:tblCellMar>
        </w:tblPrEx>
        <w:trPr>
          <w:tblHeader/>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423A">
            <w:pPr>
              <w:snapToGrid w:val="0"/>
              <w:ind w:firstLine="482"/>
              <w:jc w:val="center"/>
              <w:textAlignment w:val="center"/>
              <w:rPr>
                <w:rFonts w:ascii="宋体" w:hAnsi="宋体" w:cs="宋体"/>
                <w:b/>
                <w:color w:val="000000"/>
                <w:sz w:val="24"/>
                <w:szCs w:val="24"/>
                <w:lang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4A48">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序号</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B423">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考核内容</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8CF">
            <w:pPr>
              <w:snapToGrid w:val="0"/>
              <w:jc w:val="center"/>
              <w:textAlignment w:val="center"/>
              <w:rPr>
                <w:rFonts w:ascii="宋体" w:hAnsi="宋体" w:cs="宋体"/>
                <w:b/>
                <w:color w:val="000000"/>
                <w:sz w:val="24"/>
                <w:szCs w:val="24"/>
              </w:rPr>
            </w:pPr>
            <w:r>
              <w:rPr>
                <w:rFonts w:hint="eastAsia" w:ascii="宋体" w:hAnsi="宋体" w:cs="宋体"/>
                <w:b/>
                <w:color w:val="000000"/>
                <w:sz w:val="24"/>
                <w:szCs w:val="24"/>
              </w:rPr>
              <w:t>分数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7D52">
            <w:pPr>
              <w:snapToGrid w:val="0"/>
              <w:jc w:val="center"/>
              <w:rPr>
                <w:rFonts w:ascii="宋体" w:hAnsi="宋体" w:cs="宋体"/>
                <w:b/>
                <w:color w:val="000000"/>
                <w:sz w:val="24"/>
                <w:szCs w:val="24"/>
              </w:rPr>
            </w:pPr>
            <w:r>
              <w:rPr>
                <w:rFonts w:hint="eastAsia" w:ascii="宋体" w:hAnsi="宋体" w:cs="宋体"/>
                <w:b/>
                <w:color w:val="000000"/>
                <w:sz w:val="24"/>
                <w:szCs w:val="24"/>
              </w:rPr>
              <w:t>每出现一次扣分</w:t>
            </w:r>
          </w:p>
        </w:tc>
      </w:tr>
      <w:tr w14:paraId="372D8CE7">
        <w:tblPrEx>
          <w:tblCellMar>
            <w:top w:w="56" w:type="dxa"/>
            <w:left w:w="96" w:type="dxa"/>
            <w:bottom w:w="56" w:type="dxa"/>
            <w:right w:w="96" w:type="dxa"/>
          </w:tblCellMar>
        </w:tblPrEx>
        <w:trPr>
          <w:jc w:val="center"/>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1A0CE">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评分</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AFC5">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8831">
            <w:pPr>
              <w:snapToGrid w:val="0"/>
              <w:jc w:val="left"/>
              <w:textAlignment w:val="center"/>
              <w:rPr>
                <w:rFonts w:ascii="宋体" w:hAnsi="宋体" w:cs="宋体"/>
                <w:color w:val="000000"/>
                <w:sz w:val="24"/>
                <w:szCs w:val="24"/>
              </w:rPr>
            </w:pPr>
            <w:r>
              <w:rPr>
                <w:rFonts w:hint="eastAsia" w:ascii="宋体" w:hAnsi="宋体" w:cs="宋体"/>
                <w:color w:val="000000"/>
                <w:sz w:val="24"/>
                <w:szCs w:val="24"/>
                <w:lang w:bidi="ar"/>
              </w:rPr>
              <w:t>工作人员统一着装，注意仪容仪表，行为举止规范，微笑服务。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BAD">
            <w:pPr>
              <w:snapToGrid w:val="0"/>
              <w:jc w:val="right"/>
              <w:textAlignment w:val="center"/>
              <w:rPr>
                <w:rFonts w:ascii="宋体" w:hAnsi="宋体" w:cs="宋体"/>
                <w:color w:val="000000"/>
                <w:sz w:val="24"/>
                <w:szCs w:val="24"/>
              </w:rPr>
            </w:pPr>
            <w:r>
              <w:rPr>
                <w:rFonts w:hint="eastAsia" w:ascii="宋体" w:hAnsi="宋体" w:cs="宋体"/>
                <w:color w:val="000000"/>
                <w:sz w:val="24"/>
                <w:szCs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C87">
            <w:pPr>
              <w:snapToGrid w:val="0"/>
              <w:jc w:val="right"/>
              <w:rPr>
                <w:rFonts w:ascii="宋体" w:hAnsi="宋体" w:cs="宋体"/>
                <w:color w:val="000000"/>
                <w:sz w:val="24"/>
                <w:szCs w:val="24"/>
              </w:rPr>
            </w:pPr>
            <w:r>
              <w:rPr>
                <w:rFonts w:hint="eastAsia" w:ascii="宋体" w:hAnsi="宋体" w:cs="宋体"/>
                <w:color w:val="000000"/>
                <w:sz w:val="24"/>
                <w:szCs w:val="24"/>
              </w:rPr>
              <w:t>1</w:t>
            </w:r>
          </w:p>
        </w:tc>
      </w:tr>
      <w:tr w14:paraId="7204BC63">
        <w:tblPrEx>
          <w:tblCellMar>
            <w:top w:w="56" w:type="dxa"/>
            <w:left w:w="96" w:type="dxa"/>
            <w:bottom w:w="56" w:type="dxa"/>
            <w:right w:w="96" w:type="dxa"/>
          </w:tblCellMar>
        </w:tblPrEx>
        <w:trPr>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2264">
            <w:pPr>
              <w:snapToGrid w:val="0"/>
              <w:ind w:firstLine="482"/>
              <w:jc w:val="center"/>
              <w:rPr>
                <w:rFonts w:ascii="宋体" w:hAnsi="宋体" w:cs="宋体"/>
                <w:color w:val="000000"/>
                <w:sz w:val="24"/>
                <w:szCs w:val="24"/>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76DA">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EFB1">
            <w:pPr>
              <w:snapToGrid w:val="0"/>
              <w:jc w:val="left"/>
              <w:textAlignment w:val="center"/>
              <w:rPr>
                <w:rFonts w:ascii="宋体" w:hAnsi="宋体" w:cs="宋体"/>
                <w:color w:val="000000"/>
                <w:sz w:val="24"/>
                <w:szCs w:val="24"/>
              </w:rPr>
            </w:pPr>
            <w:r>
              <w:rPr>
                <w:rFonts w:hint="eastAsia" w:ascii="宋体" w:hAnsi="宋体" w:cs="宋体"/>
                <w:color w:val="000000"/>
                <w:sz w:val="24"/>
                <w:szCs w:val="24"/>
                <w:lang w:bidi="ar"/>
              </w:rPr>
              <w:t>被服按指定时间，指定位置与科室完成交接，按时按量配送。</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ED91">
            <w:pPr>
              <w:snapToGrid w:val="0"/>
              <w:jc w:val="right"/>
              <w:textAlignment w:val="center"/>
              <w:rPr>
                <w:rFonts w:ascii="宋体" w:hAnsi="宋体" w:cs="宋体"/>
                <w:color w:val="000000"/>
                <w:sz w:val="24"/>
                <w:szCs w:val="24"/>
              </w:rPr>
            </w:pPr>
            <w:r>
              <w:rPr>
                <w:rFonts w:hint="eastAsia" w:ascii="宋体" w:hAnsi="宋体" w:cs="宋体"/>
                <w:color w:val="000000"/>
                <w:sz w:val="24"/>
                <w:szCs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DCDD">
            <w:pPr>
              <w:snapToGrid w:val="0"/>
              <w:jc w:val="right"/>
              <w:rPr>
                <w:rFonts w:ascii="宋体" w:hAnsi="宋体" w:cs="宋体"/>
                <w:color w:val="000000"/>
                <w:sz w:val="24"/>
                <w:szCs w:val="24"/>
              </w:rPr>
            </w:pPr>
            <w:r>
              <w:rPr>
                <w:rFonts w:hint="eastAsia" w:ascii="宋体" w:hAnsi="宋体" w:cs="宋体"/>
                <w:color w:val="000000"/>
                <w:sz w:val="24"/>
                <w:szCs w:val="24"/>
              </w:rPr>
              <w:t>1</w:t>
            </w:r>
          </w:p>
        </w:tc>
      </w:tr>
      <w:tr w14:paraId="5543E4FD">
        <w:tblPrEx>
          <w:tblCellMar>
            <w:top w:w="56" w:type="dxa"/>
            <w:left w:w="96" w:type="dxa"/>
            <w:bottom w:w="56" w:type="dxa"/>
            <w:right w:w="96" w:type="dxa"/>
          </w:tblCellMar>
        </w:tblPrEx>
        <w:trPr>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050E">
            <w:pPr>
              <w:snapToGrid w:val="0"/>
              <w:ind w:firstLine="482"/>
              <w:jc w:val="center"/>
              <w:rPr>
                <w:rFonts w:ascii="宋体" w:hAnsi="宋体" w:cs="宋体"/>
                <w:color w:val="000000"/>
                <w:sz w:val="24"/>
                <w:szCs w:val="24"/>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9AA6">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F41">
            <w:pPr>
              <w:snapToGrid w:val="0"/>
              <w:jc w:val="left"/>
              <w:textAlignment w:val="center"/>
              <w:rPr>
                <w:rFonts w:ascii="宋体" w:hAnsi="宋体" w:cs="宋体"/>
                <w:color w:val="000000"/>
                <w:sz w:val="24"/>
                <w:szCs w:val="24"/>
              </w:rPr>
            </w:pPr>
            <w:r>
              <w:rPr>
                <w:rFonts w:hint="eastAsia" w:ascii="宋体" w:hAnsi="宋体" w:cs="宋体"/>
                <w:color w:val="000000"/>
                <w:sz w:val="24"/>
                <w:szCs w:val="24"/>
                <w:lang w:bidi="ar"/>
              </w:rPr>
              <w:t>抽查清洗洗剂物品干净整洁，无污渍，无破损。</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A592">
            <w:pPr>
              <w:snapToGrid w:val="0"/>
              <w:jc w:val="right"/>
              <w:textAlignment w:val="center"/>
              <w:rPr>
                <w:rFonts w:ascii="宋体" w:hAnsi="宋体" w:cs="宋体"/>
                <w:color w:val="000000"/>
                <w:sz w:val="24"/>
                <w:szCs w:val="24"/>
              </w:rPr>
            </w:pPr>
            <w:r>
              <w:rPr>
                <w:rFonts w:hint="eastAsia" w:ascii="宋体" w:hAnsi="宋体" w:cs="宋体"/>
                <w:color w:val="000000"/>
                <w:sz w:val="24"/>
                <w:szCs w:val="24"/>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364">
            <w:pPr>
              <w:snapToGrid w:val="0"/>
              <w:jc w:val="right"/>
              <w:rPr>
                <w:rFonts w:ascii="宋体" w:hAnsi="宋体" w:cs="宋体"/>
                <w:color w:val="000000"/>
                <w:sz w:val="24"/>
                <w:szCs w:val="24"/>
              </w:rPr>
            </w:pPr>
            <w:r>
              <w:rPr>
                <w:rFonts w:hint="eastAsia" w:ascii="宋体" w:hAnsi="宋体" w:cs="宋体"/>
                <w:color w:val="000000"/>
                <w:sz w:val="24"/>
                <w:szCs w:val="24"/>
              </w:rPr>
              <w:t>1</w:t>
            </w:r>
          </w:p>
        </w:tc>
      </w:tr>
      <w:tr w14:paraId="648A6A5E">
        <w:tblPrEx>
          <w:tblCellMar>
            <w:top w:w="56" w:type="dxa"/>
            <w:left w:w="96" w:type="dxa"/>
            <w:bottom w:w="56" w:type="dxa"/>
            <w:right w:w="96" w:type="dxa"/>
          </w:tblCellMar>
        </w:tblPrEx>
        <w:trPr>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832C">
            <w:pPr>
              <w:snapToGrid w:val="0"/>
              <w:ind w:firstLine="482"/>
              <w:jc w:val="center"/>
              <w:rPr>
                <w:rFonts w:ascii="宋体" w:hAnsi="宋体" w:cs="宋体"/>
                <w:color w:val="000000"/>
                <w:sz w:val="24"/>
                <w:szCs w:val="24"/>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0081">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4</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50F">
            <w:pPr>
              <w:snapToGrid w:val="0"/>
              <w:jc w:val="left"/>
              <w:textAlignment w:val="center"/>
              <w:rPr>
                <w:rFonts w:ascii="宋体" w:hAnsi="宋体" w:cs="宋体"/>
                <w:color w:val="000000"/>
                <w:sz w:val="24"/>
                <w:szCs w:val="24"/>
              </w:rPr>
            </w:pPr>
            <w:r>
              <w:rPr>
                <w:rFonts w:hint="eastAsia" w:ascii="宋体" w:hAnsi="宋体" w:cs="宋体"/>
                <w:color w:val="000000"/>
                <w:sz w:val="24"/>
                <w:szCs w:val="24"/>
                <w:lang w:bidi="ar"/>
              </w:rPr>
              <w:t>洗剂物品配送及时，按时按量送达科室，熨烫折叠整齐。</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9F5C">
            <w:pPr>
              <w:snapToGrid w:val="0"/>
              <w:jc w:val="right"/>
              <w:textAlignment w:val="center"/>
              <w:rPr>
                <w:rFonts w:ascii="宋体" w:hAnsi="宋体" w:cs="宋体"/>
                <w:color w:val="000000"/>
                <w:sz w:val="24"/>
                <w:szCs w:val="24"/>
              </w:rPr>
            </w:pPr>
            <w:r>
              <w:rPr>
                <w:rFonts w:hint="eastAsia" w:ascii="宋体" w:hAnsi="宋体" w:cs="宋体"/>
                <w:color w:val="000000"/>
                <w:sz w:val="24"/>
                <w:szCs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1E1">
            <w:pPr>
              <w:snapToGrid w:val="0"/>
              <w:jc w:val="right"/>
              <w:rPr>
                <w:rFonts w:ascii="宋体" w:hAnsi="宋体" w:cs="宋体"/>
                <w:color w:val="000000"/>
                <w:sz w:val="24"/>
                <w:szCs w:val="24"/>
              </w:rPr>
            </w:pPr>
            <w:r>
              <w:rPr>
                <w:rFonts w:hint="eastAsia" w:ascii="宋体" w:hAnsi="宋体" w:cs="宋体"/>
                <w:color w:val="000000"/>
                <w:sz w:val="24"/>
                <w:szCs w:val="24"/>
              </w:rPr>
              <w:t>1</w:t>
            </w:r>
          </w:p>
        </w:tc>
      </w:tr>
      <w:tr w14:paraId="0737246A">
        <w:tblPrEx>
          <w:tblCellMar>
            <w:top w:w="56" w:type="dxa"/>
            <w:left w:w="96" w:type="dxa"/>
            <w:bottom w:w="56" w:type="dxa"/>
            <w:right w:w="96" w:type="dxa"/>
          </w:tblCellMar>
        </w:tblPrEx>
        <w:trPr>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3D74">
            <w:pPr>
              <w:snapToGrid w:val="0"/>
              <w:ind w:firstLine="482"/>
              <w:jc w:val="center"/>
              <w:rPr>
                <w:rFonts w:ascii="宋体" w:hAnsi="宋体" w:cs="宋体"/>
                <w:color w:val="000000"/>
                <w:sz w:val="24"/>
                <w:szCs w:val="24"/>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A220">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5</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CFAB">
            <w:pPr>
              <w:snapToGrid w:val="0"/>
              <w:jc w:val="left"/>
              <w:textAlignment w:val="center"/>
              <w:rPr>
                <w:rFonts w:ascii="宋体" w:hAnsi="宋体" w:cs="宋体"/>
                <w:color w:val="000000"/>
                <w:sz w:val="24"/>
                <w:szCs w:val="24"/>
              </w:rPr>
            </w:pPr>
            <w:r>
              <w:rPr>
                <w:rFonts w:hint="eastAsia" w:ascii="宋体" w:hAnsi="宋体" w:cs="宋体"/>
                <w:color w:val="000000"/>
                <w:sz w:val="24"/>
                <w:szCs w:val="24"/>
                <w:lang w:bidi="ar"/>
              </w:rPr>
              <w:t>检查运输车辆及笼车按要求净污分离，并定期进行消毒，做好消毒记录。</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361">
            <w:pPr>
              <w:snapToGrid w:val="0"/>
              <w:jc w:val="right"/>
              <w:textAlignment w:val="center"/>
              <w:rPr>
                <w:rFonts w:ascii="宋体" w:hAnsi="宋体" w:cs="宋体"/>
                <w:color w:val="000000"/>
                <w:sz w:val="24"/>
                <w:szCs w:val="24"/>
              </w:rPr>
            </w:pPr>
            <w:r>
              <w:rPr>
                <w:rFonts w:hint="eastAsia" w:ascii="宋体" w:hAnsi="宋体" w:cs="宋体"/>
                <w:color w:val="000000"/>
                <w:sz w:val="24"/>
                <w:szCs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C635">
            <w:pPr>
              <w:snapToGrid w:val="0"/>
              <w:jc w:val="right"/>
              <w:rPr>
                <w:rFonts w:ascii="宋体" w:hAnsi="宋体" w:cs="宋体"/>
                <w:color w:val="000000"/>
                <w:sz w:val="24"/>
                <w:szCs w:val="24"/>
              </w:rPr>
            </w:pPr>
            <w:r>
              <w:rPr>
                <w:rFonts w:hint="eastAsia" w:ascii="宋体" w:hAnsi="宋体" w:cs="宋体"/>
                <w:color w:val="000000"/>
                <w:sz w:val="24"/>
                <w:szCs w:val="24"/>
              </w:rPr>
              <w:t>1</w:t>
            </w:r>
          </w:p>
        </w:tc>
      </w:tr>
      <w:tr w14:paraId="308FC12C">
        <w:tblPrEx>
          <w:tblCellMar>
            <w:top w:w="56" w:type="dxa"/>
            <w:left w:w="96" w:type="dxa"/>
            <w:bottom w:w="56" w:type="dxa"/>
            <w:right w:w="96" w:type="dxa"/>
          </w:tblCellMar>
        </w:tblPrEx>
        <w:trPr>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46CC">
            <w:pPr>
              <w:snapToGrid w:val="0"/>
              <w:ind w:firstLine="482"/>
              <w:jc w:val="center"/>
              <w:rPr>
                <w:rFonts w:ascii="宋体" w:hAnsi="宋体" w:cs="宋体"/>
                <w:color w:val="000000"/>
                <w:sz w:val="24"/>
                <w:szCs w:val="24"/>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C8D7">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6</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7B1">
            <w:pPr>
              <w:snapToGrid w:val="0"/>
              <w:jc w:val="left"/>
              <w:textAlignment w:val="center"/>
              <w:rPr>
                <w:rFonts w:ascii="宋体" w:hAnsi="宋体" w:cs="宋体"/>
                <w:color w:val="000000"/>
                <w:sz w:val="24"/>
                <w:szCs w:val="24"/>
              </w:rPr>
            </w:pPr>
            <w:r>
              <w:rPr>
                <w:rFonts w:hint="eastAsia" w:ascii="宋体" w:hAnsi="宋体" w:cs="宋体"/>
                <w:color w:val="000000"/>
                <w:sz w:val="24"/>
                <w:szCs w:val="24"/>
                <w:lang w:bidi="ar"/>
              </w:rPr>
              <w:t>工作人员服务态度端正，与科室友好沟通，不得与科室人员发生冲突。</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841C">
            <w:pPr>
              <w:snapToGrid w:val="0"/>
              <w:jc w:val="right"/>
              <w:textAlignment w:val="center"/>
              <w:rPr>
                <w:rFonts w:ascii="宋体" w:hAnsi="宋体" w:cs="宋体"/>
                <w:color w:val="000000"/>
                <w:sz w:val="24"/>
                <w:szCs w:val="24"/>
              </w:rPr>
            </w:pPr>
            <w:r>
              <w:rPr>
                <w:rFonts w:hint="eastAsia" w:ascii="宋体" w:hAnsi="宋体" w:cs="宋体"/>
                <w:color w:val="000000"/>
                <w:sz w:val="24"/>
                <w:szCs w:val="24"/>
                <w:lang w:bidi="ar"/>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BB3D">
            <w:pPr>
              <w:snapToGrid w:val="0"/>
              <w:jc w:val="right"/>
              <w:rPr>
                <w:rFonts w:ascii="宋体" w:hAnsi="宋体" w:cs="宋体"/>
                <w:color w:val="000000"/>
                <w:sz w:val="24"/>
                <w:szCs w:val="24"/>
              </w:rPr>
            </w:pPr>
            <w:r>
              <w:rPr>
                <w:rFonts w:hint="eastAsia" w:ascii="宋体" w:hAnsi="宋体" w:cs="宋体"/>
                <w:color w:val="000000"/>
                <w:sz w:val="24"/>
                <w:szCs w:val="24"/>
              </w:rPr>
              <w:t>5</w:t>
            </w:r>
          </w:p>
        </w:tc>
      </w:tr>
      <w:tr w14:paraId="4167141A">
        <w:tblPrEx>
          <w:tblCellMar>
            <w:top w:w="56" w:type="dxa"/>
            <w:left w:w="96" w:type="dxa"/>
            <w:bottom w:w="56" w:type="dxa"/>
            <w:right w:w="96" w:type="dxa"/>
          </w:tblCellMar>
        </w:tblPrEx>
        <w:trPr>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011D">
            <w:pPr>
              <w:snapToGrid w:val="0"/>
              <w:ind w:firstLine="482"/>
              <w:jc w:val="center"/>
              <w:rPr>
                <w:rFonts w:ascii="宋体" w:hAnsi="宋体" w:cs="宋体"/>
                <w:color w:val="000000"/>
                <w:sz w:val="24"/>
                <w:szCs w:val="24"/>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36DA">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7</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1947">
            <w:pPr>
              <w:snapToGrid w:val="0"/>
              <w:jc w:val="left"/>
              <w:textAlignment w:val="center"/>
              <w:rPr>
                <w:rFonts w:ascii="宋体" w:hAnsi="宋体" w:cs="宋体"/>
                <w:color w:val="000000"/>
                <w:sz w:val="24"/>
                <w:szCs w:val="24"/>
              </w:rPr>
            </w:pPr>
            <w:r>
              <w:rPr>
                <w:rFonts w:hint="eastAsia" w:ascii="宋体" w:hAnsi="宋体" w:cs="宋体"/>
                <w:color w:val="000000"/>
                <w:sz w:val="24"/>
                <w:szCs w:val="24"/>
                <w:lang w:bidi="ar"/>
              </w:rPr>
              <w:t>工作符合要求，科室无投诉。</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F24">
            <w:pPr>
              <w:snapToGrid w:val="0"/>
              <w:jc w:val="right"/>
              <w:textAlignment w:val="center"/>
              <w:rPr>
                <w:rFonts w:ascii="宋体" w:hAnsi="宋体" w:cs="宋体"/>
                <w:color w:val="000000"/>
                <w:sz w:val="24"/>
                <w:szCs w:val="24"/>
              </w:rPr>
            </w:pPr>
            <w:r>
              <w:rPr>
                <w:rFonts w:hint="eastAsia" w:ascii="宋体" w:hAnsi="宋体" w:cs="宋体"/>
                <w:color w:val="000000"/>
                <w:sz w:val="24"/>
                <w:szCs w:val="24"/>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CD53">
            <w:pPr>
              <w:snapToGrid w:val="0"/>
              <w:jc w:val="right"/>
              <w:rPr>
                <w:rFonts w:ascii="宋体" w:hAnsi="宋体" w:cs="宋体"/>
                <w:color w:val="000000"/>
                <w:sz w:val="24"/>
                <w:szCs w:val="24"/>
              </w:rPr>
            </w:pPr>
            <w:r>
              <w:rPr>
                <w:rFonts w:hint="eastAsia" w:ascii="宋体" w:hAnsi="宋体" w:cs="宋体"/>
                <w:color w:val="000000"/>
                <w:sz w:val="24"/>
                <w:szCs w:val="24"/>
              </w:rPr>
              <w:t>3</w:t>
            </w:r>
          </w:p>
        </w:tc>
      </w:tr>
      <w:tr w14:paraId="5D5E64E8">
        <w:tblPrEx>
          <w:tblCellMar>
            <w:top w:w="56" w:type="dxa"/>
            <w:left w:w="96" w:type="dxa"/>
            <w:bottom w:w="56" w:type="dxa"/>
            <w:right w:w="96" w:type="dxa"/>
          </w:tblCellMar>
        </w:tblPrEx>
        <w:trPr>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479B">
            <w:pPr>
              <w:snapToGrid w:val="0"/>
              <w:jc w:val="center"/>
              <w:rPr>
                <w:rFonts w:ascii="宋体" w:hAnsi="宋体" w:cs="宋体"/>
                <w:b/>
                <w:color w:val="000000"/>
                <w:sz w:val="24"/>
                <w:szCs w:val="24"/>
              </w:rPr>
            </w:pPr>
            <w:r>
              <w:rPr>
                <w:rFonts w:hint="eastAsia" w:ascii="宋体" w:hAnsi="宋体" w:cs="宋体"/>
                <w:b/>
                <w:color w:val="000000"/>
                <w:sz w:val="24"/>
                <w:szCs w:val="24"/>
              </w:rPr>
              <w:t>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9CC5">
            <w:pPr>
              <w:snapToGrid w:val="0"/>
              <w:ind w:firstLine="482"/>
              <w:jc w:val="center"/>
              <w:textAlignment w:val="center"/>
              <w:rPr>
                <w:rFonts w:ascii="宋体" w:hAnsi="宋体" w:cs="宋体"/>
                <w:b/>
                <w:color w:val="000000"/>
                <w:sz w:val="24"/>
                <w:szCs w:val="24"/>
                <w:lang w:bidi="ar"/>
              </w:rPr>
            </w:pP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8CEC">
            <w:pPr>
              <w:snapToGrid w:val="0"/>
              <w:ind w:firstLine="482"/>
              <w:jc w:val="left"/>
              <w:textAlignment w:val="center"/>
              <w:rPr>
                <w:rFonts w:ascii="宋体" w:hAnsi="宋体" w:cs="宋体"/>
                <w:b/>
                <w:color w:val="000000"/>
                <w:sz w:val="24"/>
                <w:szCs w:val="24"/>
                <w:lang w:bidi="ar"/>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9CE">
            <w:pPr>
              <w:snapToGrid w:val="0"/>
              <w:jc w:val="right"/>
              <w:textAlignment w:val="center"/>
              <w:rPr>
                <w:rFonts w:ascii="宋体" w:hAnsi="宋体" w:cs="宋体"/>
                <w:b/>
                <w:color w:val="000000"/>
                <w:sz w:val="24"/>
                <w:szCs w:val="24"/>
              </w:rPr>
            </w:pPr>
            <w:r>
              <w:rPr>
                <w:rFonts w:hint="eastAsia" w:ascii="宋体" w:hAnsi="宋体" w:cs="宋体"/>
                <w:b/>
                <w:color w:val="000000"/>
                <w:sz w:val="24"/>
                <w:szCs w:val="24"/>
              </w:rPr>
              <w:t>100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E333">
            <w:pPr>
              <w:snapToGrid w:val="0"/>
              <w:ind w:firstLine="480"/>
              <w:jc w:val="right"/>
              <w:rPr>
                <w:rFonts w:ascii="宋体" w:hAnsi="宋体" w:cs="宋体"/>
                <w:b/>
                <w:bCs/>
                <w:color w:val="000000"/>
                <w:sz w:val="24"/>
                <w:szCs w:val="24"/>
              </w:rPr>
            </w:pPr>
          </w:p>
        </w:tc>
      </w:tr>
    </w:tbl>
    <w:p w14:paraId="3C34297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采用叠加扣款方式，评分90分以上不扣款，80-90分每分扣200元，70-80分每分扣300元，70分以下，每分扣500元。</w:t>
      </w:r>
    </w:p>
    <w:p w14:paraId="56A3506E">
      <w:pPr>
        <w:keepNext w:val="0"/>
        <w:keepLines w:val="0"/>
        <w:pageBreakBefore w:val="0"/>
        <w:widowControl/>
        <w:kinsoku/>
        <w:wordWrap/>
        <w:overflowPunct/>
        <w:topLinePunct w:val="0"/>
        <w:autoSpaceDE/>
        <w:autoSpaceDN/>
        <w:bidi w:val="0"/>
        <w:adjustRightInd/>
        <w:snapToGrid/>
        <w:spacing w:line="500" w:lineRule="exact"/>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3、结算标准</w:t>
      </w:r>
    </w:p>
    <w:p w14:paraId="03CCBB5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对以上布草按照清单实际清洗数量核定后由使用科室签字确认，按照单价合计费用后结合考核评分扣款核算费用。</w:t>
      </w:r>
    </w:p>
    <w:p w14:paraId="06A9563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（四）</w:t>
      </w:r>
      <w:r>
        <w:rPr>
          <w:rFonts w:hint="eastAsia" w:ascii="宋体" w:hAnsi="宋体" w:cs="宋体"/>
          <w:b/>
          <w:bCs/>
          <w:sz w:val="24"/>
          <w:szCs w:val="24"/>
        </w:rPr>
        <w:t>绿化养护服务</w:t>
      </w:r>
    </w:p>
    <w:p w14:paraId="0FE9FAB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1、服务内容</w:t>
      </w:r>
    </w:p>
    <w:p w14:paraId="1C28FD8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承担医院绿植养护服务。对院区内所有室外草坪，树木、绿化带、绿植等进行日常养护管理，卫生维护、定期修剪、补栽、浇水、病虫害防治、施肥、养护，确保医院良好的绿化环境。</w:t>
      </w:r>
    </w:p>
    <w:p w14:paraId="699EEE0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2、服务标准</w:t>
      </w:r>
    </w:p>
    <w:p w14:paraId="5D33604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①绿植养护人员配置</w:t>
      </w:r>
    </w:p>
    <w:tbl>
      <w:tblPr>
        <w:tblStyle w:val="36"/>
        <w:tblW w:w="8559" w:type="dxa"/>
        <w:jc w:val="center"/>
        <w:tblLayout w:type="fixed"/>
        <w:tblCellMar>
          <w:top w:w="80" w:type="dxa"/>
          <w:left w:w="128" w:type="dxa"/>
          <w:bottom w:w="80" w:type="dxa"/>
          <w:right w:w="128" w:type="dxa"/>
        </w:tblCellMar>
      </w:tblPr>
      <w:tblGrid>
        <w:gridCol w:w="1643"/>
        <w:gridCol w:w="1643"/>
        <w:gridCol w:w="3271"/>
        <w:gridCol w:w="995"/>
        <w:gridCol w:w="1007"/>
      </w:tblGrid>
      <w:tr w14:paraId="1E79B8A2">
        <w:tblPrEx>
          <w:tblCellMar>
            <w:top w:w="80" w:type="dxa"/>
            <w:left w:w="128" w:type="dxa"/>
            <w:bottom w:w="80" w:type="dxa"/>
            <w:right w:w="128" w:type="dxa"/>
          </w:tblCellMar>
        </w:tblPrEx>
        <w:trPr>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3903">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区域</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9CBB">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工种</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C3BA">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内容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5FCF">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人数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A074">
            <w:pPr>
              <w:snapToGrid w:val="0"/>
              <w:jc w:val="center"/>
              <w:textAlignment w:val="center"/>
              <w:rPr>
                <w:rFonts w:ascii="宋体" w:hAnsi="宋体" w:cs="宋体"/>
                <w:color w:val="000000"/>
                <w:sz w:val="24"/>
                <w:szCs w:val="24"/>
              </w:rPr>
            </w:pPr>
            <w:r>
              <w:rPr>
                <w:rFonts w:hint="eastAsia" w:ascii="宋体" w:hAnsi="宋体" w:cs="宋体"/>
                <w:color w:val="000000"/>
                <w:sz w:val="24"/>
                <w:szCs w:val="24"/>
                <w:lang w:bidi="ar"/>
              </w:rPr>
              <w:t>备注</w:t>
            </w:r>
          </w:p>
        </w:tc>
      </w:tr>
      <w:tr w14:paraId="3FB2C460">
        <w:tblPrEx>
          <w:tblCellMar>
            <w:top w:w="80" w:type="dxa"/>
            <w:left w:w="128" w:type="dxa"/>
            <w:bottom w:w="80" w:type="dxa"/>
            <w:right w:w="128" w:type="dxa"/>
          </w:tblCellMar>
        </w:tblPrEx>
        <w:trPr>
          <w:jc w:val="center"/>
        </w:trPr>
        <w:tc>
          <w:tcPr>
            <w:tcW w:w="1643" w:type="dxa"/>
            <w:tcBorders>
              <w:top w:val="single" w:color="000000" w:sz="4" w:space="0"/>
              <w:left w:val="single" w:color="000000" w:sz="4" w:space="0"/>
              <w:bottom w:val="nil"/>
              <w:right w:val="single" w:color="000000" w:sz="4" w:space="0"/>
            </w:tcBorders>
            <w:shd w:val="clear" w:color="auto" w:fill="auto"/>
            <w:noWrap/>
            <w:vAlign w:val="center"/>
          </w:tcPr>
          <w:p w14:paraId="0A6ED1E7">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外围绿化</w:t>
            </w:r>
          </w:p>
        </w:tc>
        <w:tc>
          <w:tcPr>
            <w:tcW w:w="1643" w:type="dxa"/>
            <w:tcBorders>
              <w:top w:val="single" w:color="000000" w:sz="4" w:space="0"/>
              <w:left w:val="single" w:color="000000" w:sz="4" w:space="0"/>
              <w:bottom w:val="nil"/>
              <w:right w:val="single" w:color="000000" w:sz="4" w:space="0"/>
            </w:tcBorders>
            <w:shd w:val="clear" w:color="auto" w:fill="auto"/>
            <w:noWrap/>
            <w:vAlign w:val="center"/>
          </w:tcPr>
          <w:p w14:paraId="192CEE24">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绿化专干</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7814">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绿植日常规维护管理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DD6">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0DD1">
            <w:pPr>
              <w:snapToGrid w:val="0"/>
              <w:jc w:val="center"/>
              <w:textAlignment w:val="center"/>
              <w:rPr>
                <w:rFonts w:ascii="宋体" w:hAnsi="宋体" w:cs="宋体"/>
                <w:color w:val="000000"/>
                <w:sz w:val="24"/>
                <w:szCs w:val="24"/>
              </w:rPr>
            </w:pPr>
          </w:p>
        </w:tc>
      </w:tr>
      <w:tr w14:paraId="6E9AB225">
        <w:tblPrEx>
          <w:tblCellMar>
            <w:top w:w="80" w:type="dxa"/>
            <w:left w:w="128" w:type="dxa"/>
            <w:bottom w:w="80" w:type="dxa"/>
            <w:right w:w="128" w:type="dxa"/>
          </w:tblCellMar>
        </w:tblPrEx>
        <w:trPr>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18C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rPr>
              <w:t>外围绿化</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DB1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rPr>
              <w:t>绿化工</w:t>
            </w:r>
          </w:p>
        </w:tc>
        <w:tc>
          <w:tcPr>
            <w:tcW w:w="3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6CC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rPr>
              <w:t>绿植日常规维护</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A11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rPr>
              <w:t>3</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1C90">
            <w:pPr>
              <w:snapToGrid w:val="0"/>
              <w:jc w:val="center"/>
              <w:textAlignment w:val="center"/>
              <w:rPr>
                <w:rFonts w:ascii="宋体" w:hAnsi="宋体" w:cs="宋体"/>
                <w:color w:val="000000"/>
                <w:sz w:val="24"/>
                <w:szCs w:val="24"/>
                <w:lang w:bidi="ar"/>
              </w:rPr>
            </w:pPr>
          </w:p>
        </w:tc>
      </w:tr>
      <w:tr w14:paraId="68CFCBAD">
        <w:tblPrEx>
          <w:tblCellMar>
            <w:top w:w="80" w:type="dxa"/>
            <w:left w:w="128" w:type="dxa"/>
            <w:bottom w:w="80" w:type="dxa"/>
            <w:right w:w="128" w:type="dxa"/>
          </w:tblCellMar>
        </w:tblPrEx>
        <w:trPr>
          <w:jc w:val="center"/>
        </w:trPr>
        <w:tc>
          <w:tcPr>
            <w:tcW w:w="85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233A">
            <w:pPr>
              <w:snapToGrid w:val="0"/>
              <w:ind w:firstLine="482"/>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总</w:t>
            </w:r>
            <w:r>
              <w:rPr>
                <w:rFonts w:hint="eastAsia" w:ascii="宋体" w:hAnsi="宋体" w:cs="宋体"/>
                <w:color w:val="000000"/>
                <w:sz w:val="24"/>
                <w:szCs w:val="24"/>
                <w:highlight w:val="none"/>
                <w:lang w:bidi="ar"/>
              </w:rPr>
              <w:t>费用：229120元</w:t>
            </w:r>
          </w:p>
        </w:tc>
      </w:tr>
    </w:tbl>
    <w:p w14:paraId="2F1ECE39">
      <w:pPr>
        <w:spacing w:line="360" w:lineRule="auto"/>
        <w:ind w:firstLine="496" w:firstLineChars="200"/>
        <w:contextualSpacing/>
        <w:rPr>
          <w:rFonts w:ascii="宋体" w:hAnsi="宋体" w:cs="宋体"/>
          <w:sz w:val="24"/>
          <w:szCs w:val="24"/>
        </w:rPr>
      </w:pPr>
      <w:r>
        <w:rPr>
          <w:rFonts w:hint="eastAsia" w:ascii="宋体" w:hAnsi="宋体" w:cs="宋体"/>
          <w:sz w:val="24"/>
          <w:szCs w:val="24"/>
        </w:rPr>
        <w:t>②岗位要求</w:t>
      </w:r>
    </w:p>
    <w:tbl>
      <w:tblPr>
        <w:tblStyle w:val="3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934"/>
        <w:gridCol w:w="1323"/>
        <w:gridCol w:w="2840"/>
      </w:tblGrid>
      <w:tr w14:paraId="0798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516" w:type="dxa"/>
            <w:gridSpan w:val="4"/>
            <w:vAlign w:val="center"/>
          </w:tcPr>
          <w:p w14:paraId="3D6E5BA5">
            <w:pPr>
              <w:tabs>
                <w:tab w:val="left" w:pos="3479"/>
              </w:tabs>
              <w:ind w:firstLine="482"/>
              <w:jc w:val="center"/>
              <w:rPr>
                <w:rFonts w:ascii="宋体" w:hAnsi="宋体" w:cs="宋体"/>
                <w:sz w:val="24"/>
                <w:szCs w:val="24"/>
              </w:rPr>
            </w:pPr>
            <w:r>
              <w:rPr>
                <w:rFonts w:hint="eastAsia" w:ascii="宋体" w:hAnsi="宋体" w:cs="宋体"/>
                <w:sz w:val="24"/>
                <w:szCs w:val="24"/>
              </w:rPr>
              <w:t>岗位人员素质要求表</w:t>
            </w:r>
          </w:p>
        </w:tc>
      </w:tr>
      <w:tr w14:paraId="3A10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9" w:type="dxa"/>
            <w:vAlign w:val="center"/>
          </w:tcPr>
          <w:p w14:paraId="249CEEE2">
            <w:pPr>
              <w:jc w:val="center"/>
              <w:rPr>
                <w:rFonts w:ascii="宋体" w:hAnsi="宋体" w:cs="宋体"/>
                <w:sz w:val="24"/>
                <w:szCs w:val="24"/>
              </w:rPr>
            </w:pPr>
            <w:r>
              <w:rPr>
                <w:rFonts w:hint="eastAsia" w:ascii="宋体" w:hAnsi="宋体" w:cs="宋体"/>
                <w:sz w:val="24"/>
                <w:szCs w:val="24"/>
              </w:rPr>
              <w:t>年龄</w:t>
            </w:r>
          </w:p>
        </w:tc>
        <w:tc>
          <w:tcPr>
            <w:tcW w:w="2934" w:type="dxa"/>
            <w:vAlign w:val="center"/>
          </w:tcPr>
          <w:p w14:paraId="70E53CD9">
            <w:pPr>
              <w:jc w:val="center"/>
              <w:rPr>
                <w:rFonts w:ascii="宋体" w:hAnsi="宋体" w:cs="宋体"/>
                <w:sz w:val="24"/>
                <w:szCs w:val="24"/>
              </w:rPr>
            </w:pPr>
            <w:r>
              <w:rPr>
                <w:rFonts w:hint="eastAsia" w:ascii="宋体" w:hAnsi="宋体" w:cs="宋体"/>
                <w:sz w:val="24"/>
                <w:szCs w:val="24"/>
              </w:rPr>
              <w:t>60岁以下</w:t>
            </w:r>
          </w:p>
        </w:tc>
        <w:tc>
          <w:tcPr>
            <w:tcW w:w="1323" w:type="dxa"/>
            <w:vAlign w:val="center"/>
          </w:tcPr>
          <w:p w14:paraId="2B648DE0">
            <w:pPr>
              <w:jc w:val="center"/>
              <w:rPr>
                <w:rFonts w:ascii="宋体" w:hAnsi="宋体" w:cs="宋体"/>
                <w:sz w:val="24"/>
                <w:szCs w:val="24"/>
              </w:rPr>
            </w:pPr>
            <w:r>
              <w:rPr>
                <w:rFonts w:hint="eastAsia" w:ascii="宋体" w:hAnsi="宋体" w:cs="宋体"/>
                <w:sz w:val="24"/>
                <w:szCs w:val="24"/>
              </w:rPr>
              <w:t>性别</w:t>
            </w:r>
          </w:p>
        </w:tc>
        <w:tc>
          <w:tcPr>
            <w:tcW w:w="2840" w:type="dxa"/>
            <w:vAlign w:val="center"/>
          </w:tcPr>
          <w:p w14:paraId="2D138C98">
            <w:pPr>
              <w:jc w:val="center"/>
              <w:rPr>
                <w:rFonts w:ascii="宋体" w:hAnsi="宋体" w:cs="宋体"/>
                <w:sz w:val="24"/>
                <w:szCs w:val="24"/>
              </w:rPr>
            </w:pPr>
            <w:r>
              <w:rPr>
                <w:rFonts w:hint="eastAsia" w:ascii="宋体" w:hAnsi="宋体" w:cs="宋体"/>
                <w:sz w:val="24"/>
                <w:szCs w:val="24"/>
              </w:rPr>
              <w:t>不限</w:t>
            </w:r>
          </w:p>
        </w:tc>
      </w:tr>
      <w:tr w14:paraId="098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19" w:type="dxa"/>
            <w:vAlign w:val="center"/>
          </w:tcPr>
          <w:p w14:paraId="54B1DFF3">
            <w:pPr>
              <w:jc w:val="center"/>
              <w:rPr>
                <w:rFonts w:ascii="宋体" w:hAnsi="宋体" w:cs="宋体"/>
                <w:sz w:val="24"/>
                <w:szCs w:val="24"/>
              </w:rPr>
            </w:pPr>
            <w:r>
              <w:rPr>
                <w:rFonts w:hint="eastAsia" w:ascii="宋体" w:hAnsi="宋体" w:cs="宋体"/>
                <w:sz w:val="24"/>
                <w:szCs w:val="24"/>
              </w:rPr>
              <w:t>学历</w:t>
            </w:r>
          </w:p>
        </w:tc>
        <w:tc>
          <w:tcPr>
            <w:tcW w:w="2934" w:type="dxa"/>
            <w:vAlign w:val="center"/>
          </w:tcPr>
          <w:p w14:paraId="7AC4B0EA">
            <w:pPr>
              <w:jc w:val="center"/>
              <w:rPr>
                <w:rFonts w:ascii="宋体" w:hAnsi="宋体" w:cs="宋体"/>
                <w:sz w:val="24"/>
                <w:szCs w:val="24"/>
              </w:rPr>
            </w:pPr>
            <w:r>
              <w:rPr>
                <w:rFonts w:hint="eastAsia" w:ascii="宋体" w:hAnsi="宋体" w:cs="宋体"/>
                <w:sz w:val="24"/>
                <w:szCs w:val="24"/>
              </w:rPr>
              <w:t>绿化专干大专以上</w:t>
            </w:r>
          </w:p>
          <w:p w14:paraId="300422E6">
            <w:pPr>
              <w:jc w:val="center"/>
              <w:rPr>
                <w:rFonts w:ascii="宋体" w:hAnsi="宋体" w:cs="宋体"/>
                <w:sz w:val="24"/>
                <w:szCs w:val="24"/>
              </w:rPr>
            </w:pPr>
            <w:r>
              <w:rPr>
                <w:rFonts w:hint="eastAsia" w:ascii="宋体" w:hAnsi="宋体" w:cs="宋体"/>
                <w:sz w:val="24"/>
                <w:szCs w:val="24"/>
              </w:rPr>
              <w:t>其他初中及以上</w:t>
            </w:r>
          </w:p>
        </w:tc>
        <w:tc>
          <w:tcPr>
            <w:tcW w:w="1323" w:type="dxa"/>
            <w:vAlign w:val="center"/>
          </w:tcPr>
          <w:p w14:paraId="57A04DF4">
            <w:pPr>
              <w:jc w:val="center"/>
              <w:rPr>
                <w:rFonts w:ascii="宋体" w:hAnsi="宋体" w:cs="宋体"/>
                <w:sz w:val="24"/>
                <w:szCs w:val="24"/>
              </w:rPr>
            </w:pPr>
            <w:r>
              <w:rPr>
                <w:rFonts w:hint="eastAsia" w:ascii="宋体" w:hAnsi="宋体" w:cs="宋体"/>
                <w:sz w:val="24"/>
                <w:szCs w:val="24"/>
              </w:rPr>
              <w:t>所学专业</w:t>
            </w:r>
          </w:p>
        </w:tc>
        <w:tc>
          <w:tcPr>
            <w:tcW w:w="2840" w:type="dxa"/>
            <w:vAlign w:val="center"/>
          </w:tcPr>
          <w:p w14:paraId="6A87BB0E">
            <w:pPr>
              <w:jc w:val="center"/>
              <w:rPr>
                <w:rFonts w:ascii="宋体" w:hAnsi="宋体" w:cs="宋体"/>
                <w:sz w:val="24"/>
                <w:szCs w:val="24"/>
              </w:rPr>
            </w:pPr>
            <w:r>
              <w:rPr>
                <w:rFonts w:hint="eastAsia" w:ascii="宋体" w:hAnsi="宋体" w:cs="宋体"/>
                <w:sz w:val="24"/>
                <w:szCs w:val="24"/>
              </w:rPr>
              <w:t>专干园林绿化专业</w:t>
            </w:r>
          </w:p>
          <w:p w14:paraId="68259989">
            <w:pPr>
              <w:jc w:val="center"/>
              <w:rPr>
                <w:rFonts w:ascii="宋体" w:hAnsi="宋体" w:cs="宋体"/>
                <w:sz w:val="24"/>
                <w:szCs w:val="24"/>
              </w:rPr>
            </w:pPr>
            <w:r>
              <w:rPr>
                <w:rFonts w:hint="eastAsia" w:ascii="宋体" w:hAnsi="宋体" w:cs="宋体"/>
                <w:sz w:val="24"/>
                <w:szCs w:val="24"/>
              </w:rPr>
              <w:t>其他不限</w:t>
            </w:r>
          </w:p>
        </w:tc>
      </w:tr>
      <w:tr w14:paraId="0EBB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19" w:type="dxa"/>
            <w:vAlign w:val="center"/>
          </w:tcPr>
          <w:p w14:paraId="35AF3C08">
            <w:pPr>
              <w:jc w:val="center"/>
              <w:rPr>
                <w:rFonts w:ascii="宋体" w:hAnsi="宋体" w:cs="宋体"/>
                <w:sz w:val="24"/>
                <w:szCs w:val="24"/>
              </w:rPr>
            </w:pPr>
            <w:r>
              <w:rPr>
                <w:rFonts w:hint="eastAsia" w:ascii="宋体" w:hAnsi="宋体" w:cs="宋体"/>
                <w:sz w:val="24"/>
                <w:szCs w:val="24"/>
              </w:rPr>
              <w:t>工作要求</w:t>
            </w:r>
          </w:p>
        </w:tc>
        <w:tc>
          <w:tcPr>
            <w:tcW w:w="2934" w:type="dxa"/>
            <w:vAlign w:val="center"/>
          </w:tcPr>
          <w:p w14:paraId="4F1A8332">
            <w:pPr>
              <w:jc w:val="center"/>
              <w:rPr>
                <w:rFonts w:ascii="宋体" w:hAnsi="宋体" w:cs="宋体"/>
                <w:sz w:val="24"/>
                <w:szCs w:val="24"/>
              </w:rPr>
            </w:pPr>
            <w:r>
              <w:rPr>
                <w:rFonts w:hint="eastAsia" w:ascii="宋体" w:hAnsi="宋体" w:cs="宋体"/>
                <w:sz w:val="24"/>
                <w:szCs w:val="24"/>
              </w:rPr>
              <w:t>每月4天休假7:30-11:30/13:30-17:30</w:t>
            </w:r>
          </w:p>
        </w:tc>
        <w:tc>
          <w:tcPr>
            <w:tcW w:w="1323" w:type="dxa"/>
            <w:vAlign w:val="center"/>
          </w:tcPr>
          <w:p w14:paraId="0AFC50CC">
            <w:pPr>
              <w:jc w:val="center"/>
              <w:rPr>
                <w:rFonts w:ascii="宋体" w:hAnsi="宋体" w:cs="宋体"/>
                <w:sz w:val="24"/>
                <w:szCs w:val="24"/>
              </w:rPr>
            </w:pPr>
            <w:r>
              <w:rPr>
                <w:rFonts w:hint="eastAsia" w:ascii="宋体" w:hAnsi="宋体" w:cs="宋体"/>
                <w:sz w:val="24"/>
                <w:szCs w:val="24"/>
              </w:rPr>
              <w:t>工作经验</w:t>
            </w:r>
          </w:p>
        </w:tc>
        <w:tc>
          <w:tcPr>
            <w:tcW w:w="2840" w:type="dxa"/>
            <w:vAlign w:val="center"/>
          </w:tcPr>
          <w:p w14:paraId="6BCA8E70">
            <w:pPr>
              <w:jc w:val="center"/>
              <w:rPr>
                <w:rFonts w:ascii="宋体" w:hAnsi="宋体" w:cs="宋体"/>
                <w:sz w:val="24"/>
                <w:szCs w:val="24"/>
              </w:rPr>
            </w:pPr>
            <w:r>
              <w:rPr>
                <w:rFonts w:hint="eastAsia" w:ascii="宋体" w:hAnsi="宋体" w:cs="宋体"/>
                <w:sz w:val="24"/>
                <w:szCs w:val="24"/>
              </w:rPr>
              <w:t>有两年以上</w:t>
            </w:r>
          </w:p>
          <w:p w14:paraId="632AAF51">
            <w:pPr>
              <w:jc w:val="center"/>
              <w:rPr>
                <w:rFonts w:ascii="宋体" w:hAnsi="宋体" w:cs="宋体"/>
                <w:sz w:val="24"/>
                <w:szCs w:val="24"/>
              </w:rPr>
            </w:pPr>
            <w:r>
              <w:rPr>
                <w:rFonts w:hint="eastAsia" w:ascii="宋体" w:hAnsi="宋体" w:cs="宋体"/>
                <w:sz w:val="24"/>
                <w:szCs w:val="24"/>
              </w:rPr>
              <w:t>园林从业经验</w:t>
            </w:r>
          </w:p>
        </w:tc>
      </w:tr>
      <w:tr w14:paraId="72C6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419" w:type="dxa"/>
            <w:vAlign w:val="center"/>
          </w:tcPr>
          <w:p w14:paraId="70D73211">
            <w:pPr>
              <w:jc w:val="center"/>
              <w:rPr>
                <w:rFonts w:ascii="宋体" w:hAnsi="宋体" w:cs="宋体"/>
                <w:sz w:val="24"/>
                <w:szCs w:val="24"/>
              </w:rPr>
            </w:pPr>
            <w:r>
              <w:rPr>
                <w:rFonts w:hint="eastAsia" w:ascii="宋体" w:hAnsi="宋体" w:cs="宋体"/>
                <w:sz w:val="24"/>
                <w:szCs w:val="24"/>
              </w:rPr>
              <w:t>专业知识及</w:t>
            </w:r>
          </w:p>
          <w:p w14:paraId="3AB09771">
            <w:pPr>
              <w:jc w:val="center"/>
              <w:rPr>
                <w:rFonts w:ascii="宋体" w:hAnsi="宋体" w:cs="宋体"/>
                <w:sz w:val="24"/>
                <w:szCs w:val="24"/>
              </w:rPr>
            </w:pPr>
            <w:r>
              <w:rPr>
                <w:rFonts w:hint="eastAsia" w:ascii="宋体" w:hAnsi="宋体" w:cs="宋体"/>
                <w:sz w:val="24"/>
                <w:szCs w:val="24"/>
              </w:rPr>
              <w:t>综合素质</w:t>
            </w:r>
          </w:p>
        </w:tc>
        <w:tc>
          <w:tcPr>
            <w:tcW w:w="7097" w:type="dxa"/>
            <w:gridSpan w:val="3"/>
            <w:vAlign w:val="center"/>
          </w:tcPr>
          <w:p w14:paraId="441CF63A">
            <w:pPr>
              <w:rPr>
                <w:rFonts w:ascii="宋体" w:hAnsi="宋体" w:cs="宋体"/>
                <w:sz w:val="24"/>
                <w:szCs w:val="24"/>
              </w:rPr>
            </w:pPr>
            <w:r>
              <w:rPr>
                <w:rFonts w:hint="eastAsia" w:ascii="宋体" w:hAnsi="宋体" w:cs="宋体"/>
                <w:sz w:val="24"/>
                <w:szCs w:val="24"/>
              </w:rPr>
              <w:t>1.了解园艺运行基本知识，具备不少于一项专业技能。</w:t>
            </w:r>
          </w:p>
          <w:p w14:paraId="55C33C15">
            <w:pPr>
              <w:rPr>
                <w:rFonts w:ascii="宋体" w:hAnsi="宋体" w:cs="宋体"/>
                <w:sz w:val="24"/>
                <w:szCs w:val="24"/>
              </w:rPr>
            </w:pPr>
            <w:r>
              <w:rPr>
                <w:rFonts w:hint="eastAsia" w:ascii="宋体" w:hAnsi="宋体" w:cs="宋体"/>
                <w:sz w:val="24"/>
                <w:szCs w:val="24"/>
              </w:rPr>
              <w:t>2.有亲和力，普通话标准，较强的服务意识及沟通能力，性格开朗外向。</w:t>
            </w:r>
          </w:p>
          <w:p w14:paraId="77A91922">
            <w:pPr>
              <w:rPr>
                <w:rFonts w:ascii="宋体" w:hAnsi="宋体" w:cs="宋体"/>
                <w:sz w:val="24"/>
                <w:szCs w:val="24"/>
              </w:rPr>
            </w:pPr>
            <w:r>
              <w:rPr>
                <w:rFonts w:hint="eastAsia" w:ascii="宋体" w:hAnsi="宋体" w:cs="宋体"/>
                <w:sz w:val="24"/>
                <w:szCs w:val="24"/>
              </w:rPr>
              <w:t>3.了解园林服务工作程序、做到礼仪规范，具有良好的职业素养。</w:t>
            </w:r>
          </w:p>
        </w:tc>
      </w:tr>
      <w:tr w14:paraId="014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19" w:type="dxa"/>
            <w:vAlign w:val="center"/>
          </w:tcPr>
          <w:p w14:paraId="463B8410">
            <w:pPr>
              <w:jc w:val="center"/>
              <w:rPr>
                <w:rFonts w:ascii="宋体" w:hAnsi="宋体" w:cs="宋体"/>
                <w:sz w:val="24"/>
                <w:szCs w:val="24"/>
              </w:rPr>
            </w:pPr>
            <w:r>
              <w:rPr>
                <w:rFonts w:hint="eastAsia" w:ascii="宋体" w:hAnsi="宋体" w:cs="宋体"/>
                <w:sz w:val="24"/>
                <w:szCs w:val="24"/>
              </w:rPr>
              <w:t>其他条件</w:t>
            </w:r>
          </w:p>
        </w:tc>
        <w:tc>
          <w:tcPr>
            <w:tcW w:w="7097" w:type="dxa"/>
            <w:gridSpan w:val="3"/>
            <w:vAlign w:val="center"/>
          </w:tcPr>
          <w:p w14:paraId="7919008F">
            <w:pPr>
              <w:rPr>
                <w:rFonts w:ascii="宋体" w:hAnsi="宋体" w:cs="宋体"/>
                <w:sz w:val="24"/>
                <w:szCs w:val="24"/>
              </w:rPr>
            </w:pPr>
            <w:r>
              <w:rPr>
                <w:rFonts w:hint="eastAsia" w:ascii="宋体" w:hAnsi="宋体" w:cs="宋体"/>
                <w:sz w:val="24"/>
                <w:szCs w:val="24"/>
              </w:rPr>
              <w:t>身体健康，无不良社会记录。</w:t>
            </w:r>
          </w:p>
        </w:tc>
      </w:tr>
      <w:tr w14:paraId="17EA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16" w:type="dxa"/>
            <w:gridSpan w:val="4"/>
            <w:vAlign w:val="center"/>
          </w:tcPr>
          <w:p w14:paraId="140268BC">
            <w:pPr>
              <w:ind w:firstLine="482"/>
              <w:jc w:val="center"/>
              <w:rPr>
                <w:rFonts w:ascii="宋体" w:hAnsi="宋体" w:cs="宋体"/>
                <w:sz w:val="24"/>
                <w:szCs w:val="24"/>
              </w:rPr>
            </w:pPr>
            <w:r>
              <w:rPr>
                <w:rFonts w:hint="eastAsia" w:ascii="宋体" w:hAnsi="宋体" w:cs="宋体"/>
                <w:sz w:val="24"/>
                <w:szCs w:val="24"/>
              </w:rPr>
              <w:t>岗位工作职责</w:t>
            </w:r>
          </w:p>
        </w:tc>
      </w:tr>
      <w:tr w14:paraId="4325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8516" w:type="dxa"/>
            <w:gridSpan w:val="4"/>
            <w:vAlign w:val="center"/>
          </w:tcPr>
          <w:p w14:paraId="2FDEE09F">
            <w:pPr>
              <w:rPr>
                <w:rFonts w:ascii="宋体" w:hAnsi="宋体" w:cs="宋体"/>
                <w:sz w:val="24"/>
                <w:szCs w:val="24"/>
              </w:rPr>
            </w:pPr>
            <w:r>
              <w:rPr>
                <w:rFonts w:hint="eastAsia" w:ascii="宋体" w:hAnsi="宋体" w:cs="宋体"/>
                <w:sz w:val="24"/>
                <w:szCs w:val="24"/>
              </w:rPr>
              <w:t>1.熟悉园林服务标准。</w:t>
            </w:r>
          </w:p>
          <w:p w14:paraId="4F48B183">
            <w:pPr>
              <w:rPr>
                <w:rFonts w:ascii="宋体" w:hAnsi="宋体" w:cs="宋体"/>
                <w:sz w:val="24"/>
                <w:szCs w:val="24"/>
              </w:rPr>
            </w:pPr>
            <w:r>
              <w:rPr>
                <w:rFonts w:hint="eastAsia" w:ascii="宋体" w:hAnsi="宋体" w:cs="宋体"/>
                <w:sz w:val="24"/>
                <w:szCs w:val="24"/>
              </w:rPr>
              <w:t>2.掌握修剪、灌溉、施肥、病虫害防治的方法和技术，熟知各类景观绿植的品种、习性、养护方法等知识。</w:t>
            </w:r>
          </w:p>
          <w:p w14:paraId="196054AF">
            <w:pPr>
              <w:rPr>
                <w:rFonts w:ascii="宋体" w:hAnsi="宋体" w:cs="宋体"/>
                <w:sz w:val="24"/>
                <w:szCs w:val="24"/>
              </w:rPr>
            </w:pPr>
            <w:r>
              <w:rPr>
                <w:rFonts w:hint="eastAsia" w:ascii="宋体" w:hAnsi="宋体" w:cs="宋体"/>
                <w:sz w:val="24"/>
                <w:szCs w:val="24"/>
              </w:rPr>
              <w:t>3.了解各类病虫害的防治方法和药剂使用。</w:t>
            </w:r>
          </w:p>
          <w:p w14:paraId="67EE70DF">
            <w:pPr>
              <w:rPr>
                <w:rFonts w:ascii="宋体" w:hAnsi="宋体" w:cs="宋体"/>
                <w:sz w:val="24"/>
                <w:szCs w:val="24"/>
              </w:rPr>
            </w:pPr>
            <w:r>
              <w:rPr>
                <w:rFonts w:hint="eastAsia" w:ascii="宋体" w:hAnsi="宋体" w:cs="宋体"/>
                <w:sz w:val="24"/>
                <w:szCs w:val="24"/>
              </w:rPr>
              <w:t>4.熟知绿化养护岗位各项作业流程和注意事项，了解各类机器具的使用方法。</w:t>
            </w:r>
          </w:p>
          <w:p w14:paraId="06AEB3F8">
            <w:pPr>
              <w:rPr>
                <w:rFonts w:ascii="宋体" w:hAnsi="宋体" w:cs="宋体"/>
                <w:sz w:val="24"/>
                <w:szCs w:val="24"/>
              </w:rPr>
            </w:pPr>
            <w:r>
              <w:rPr>
                <w:rFonts w:hint="eastAsia" w:ascii="宋体" w:hAnsi="宋体" w:cs="宋体"/>
                <w:sz w:val="24"/>
                <w:szCs w:val="24"/>
              </w:rPr>
              <w:t>5.定期对工具设备进行保养。</w:t>
            </w:r>
          </w:p>
          <w:p w14:paraId="082A19F7">
            <w:pPr>
              <w:rPr>
                <w:rFonts w:ascii="宋体" w:hAnsi="宋体" w:cs="宋体"/>
                <w:sz w:val="24"/>
                <w:szCs w:val="24"/>
              </w:rPr>
            </w:pPr>
            <w:r>
              <w:rPr>
                <w:rFonts w:hint="eastAsia" w:ascii="宋体" w:hAnsi="宋体" w:cs="宋体"/>
                <w:sz w:val="24"/>
                <w:szCs w:val="24"/>
              </w:rPr>
              <w:t>7.具备良好的沟通能力。</w:t>
            </w:r>
          </w:p>
          <w:p w14:paraId="232A0731">
            <w:pPr>
              <w:rPr>
                <w:rFonts w:ascii="宋体" w:hAnsi="宋体" w:cs="宋体"/>
                <w:sz w:val="24"/>
                <w:szCs w:val="24"/>
              </w:rPr>
            </w:pPr>
            <w:r>
              <w:rPr>
                <w:rFonts w:hint="eastAsia" w:ascii="宋体" w:hAnsi="宋体" w:cs="宋体"/>
                <w:sz w:val="24"/>
                <w:szCs w:val="24"/>
              </w:rPr>
              <w:t>8.能够独立完成园林绿化工作。</w:t>
            </w:r>
          </w:p>
        </w:tc>
      </w:tr>
    </w:tbl>
    <w:p w14:paraId="0781CEC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③绿化养护工器具清单</w:t>
      </w:r>
    </w:p>
    <w:p w14:paraId="0C61320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为保证绿植养护过程中能够及时高效完成工作，配置物资及设备清单必须保证单不限于以下内容。</w:t>
      </w:r>
    </w:p>
    <w:tbl>
      <w:tblPr>
        <w:tblStyle w:val="133"/>
        <w:tblW w:w="84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2038"/>
        <w:gridCol w:w="4333"/>
        <w:gridCol w:w="2063"/>
      </w:tblGrid>
      <w:tr w14:paraId="64BF0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blHeade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B56DF7">
            <w:pPr>
              <w:snapToGrid w:val="0"/>
              <w:spacing w:before="189" w:line="222" w:lineRule="auto"/>
              <w:jc w:val="center"/>
              <w:rPr>
                <w:rFonts w:ascii="宋体" w:hAnsi="宋体" w:cs="宋体"/>
                <w:b/>
                <w:sz w:val="24"/>
                <w:szCs w:val="24"/>
              </w:rPr>
            </w:pPr>
            <w:bookmarkStart w:id="76" w:name="OLE_LINK7" w:colFirst="0" w:colLast="3"/>
            <w:r>
              <w:rPr>
                <w:rFonts w:hint="eastAsia" w:ascii="宋体" w:hAnsi="宋体" w:cs="宋体"/>
                <w:b/>
                <w:spacing w:val="-2"/>
                <w:sz w:val="24"/>
                <w:szCs w:val="24"/>
              </w:rPr>
              <w:t>序号</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F79AE">
            <w:pPr>
              <w:snapToGrid w:val="0"/>
              <w:spacing w:before="189" w:line="222" w:lineRule="auto"/>
              <w:jc w:val="center"/>
              <w:rPr>
                <w:rFonts w:ascii="宋体" w:hAnsi="宋体" w:cs="宋体"/>
                <w:b/>
                <w:sz w:val="24"/>
                <w:szCs w:val="24"/>
              </w:rPr>
            </w:pPr>
            <w:r>
              <w:rPr>
                <w:rFonts w:hint="eastAsia" w:ascii="宋体" w:hAnsi="宋体" w:cs="宋体"/>
                <w:b/>
                <w:spacing w:val="-2"/>
                <w:sz w:val="24"/>
                <w:szCs w:val="24"/>
              </w:rPr>
              <w:t>设备名称</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3AF6E">
            <w:pPr>
              <w:snapToGrid w:val="0"/>
              <w:spacing w:before="189" w:line="221" w:lineRule="auto"/>
              <w:jc w:val="center"/>
              <w:rPr>
                <w:rFonts w:ascii="宋体" w:hAnsi="宋体" w:cs="宋体"/>
                <w:b/>
                <w:sz w:val="24"/>
                <w:szCs w:val="24"/>
              </w:rPr>
            </w:pPr>
            <w:r>
              <w:rPr>
                <w:rFonts w:hint="eastAsia" w:ascii="宋体" w:hAnsi="宋体" w:cs="宋体"/>
                <w:b/>
                <w:spacing w:val="-2"/>
                <w:sz w:val="24"/>
                <w:szCs w:val="24"/>
              </w:rPr>
              <w:t>数量</w:t>
            </w:r>
          </w:p>
        </w:tc>
      </w:tr>
      <w:bookmarkEnd w:id="76"/>
      <w:tr w14:paraId="115D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2913A">
            <w:pPr>
              <w:snapToGrid w:val="0"/>
              <w:spacing w:before="229" w:line="179" w:lineRule="auto"/>
              <w:jc w:val="center"/>
              <w:rPr>
                <w:rFonts w:ascii="宋体" w:hAnsi="宋体" w:cs="宋体"/>
                <w:sz w:val="24"/>
                <w:szCs w:val="24"/>
              </w:rPr>
            </w:pPr>
            <w:r>
              <w:rPr>
                <w:rFonts w:hint="eastAsia" w:ascii="宋体" w:hAnsi="宋体" w:cs="宋体"/>
                <w:sz w:val="24"/>
                <w:szCs w:val="24"/>
              </w:rPr>
              <w:t>1</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872C3">
            <w:pPr>
              <w:snapToGrid w:val="0"/>
              <w:spacing w:before="187" w:line="220" w:lineRule="auto"/>
              <w:jc w:val="center"/>
              <w:rPr>
                <w:rFonts w:ascii="宋体" w:hAnsi="宋体" w:cs="宋体"/>
                <w:sz w:val="24"/>
                <w:szCs w:val="24"/>
              </w:rPr>
            </w:pPr>
            <w:r>
              <w:rPr>
                <w:rFonts w:hint="eastAsia" w:ascii="宋体" w:hAnsi="宋体" w:cs="宋体"/>
                <w:sz w:val="24"/>
                <w:szCs w:val="24"/>
              </w:rPr>
              <w:t>手推割草机</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8C6BC">
            <w:pPr>
              <w:snapToGrid w:val="0"/>
              <w:spacing w:before="229" w:line="179" w:lineRule="auto"/>
              <w:jc w:val="center"/>
              <w:rPr>
                <w:rFonts w:ascii="宋体" w:hAnsi="宋体" w:cs="宋体"/>
                <w:sz w:val="24"/>
                <w:szCs w:val="24"/>
              </w:rPr>
            </w:pPr>
            <w:r>
              <w:rPr>
                <w:rFonts w:hint="eastAsia" w:ascii="宋体" w:hAnsi="宋体" w:cs="宋体"/>
                <w:sz w:val="24"/>
                <w:szCs w:val="24"/>
              </w:rPr>
              <w:t>2</w:t>
            </w:r>
          </w:p>
        </w:tc>
      </w:tr>
      <w:tr w14:paraId="44DE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D43E9C">
            <w:pPr>
              <w:snapToGrid w:val="0"/>
              <w:spacing w:before="229" w:line="179" w:lineRule="auto"/>
              <w:jc w:val="center"/>
              <w:rPr>
                <w:rFonts w:ascii="宋体" w:hAnsi="宋体" w:cs="宋体"/>
                <w:sz w:val="24"/>
                <w:szCs w:val="24"/>
              </w:rPr>
            </w:pPr>
            <w:r>
              <w:rPr>
                <w:rFonts w:hint="eastAsia" w:ascii="宋体" w:hAnsi="宋体" w:cs="宋体"/>
                <w:sz w:val="24"/>
                <w:szCs w:val="24"/>
              </w:rPr>
              <w:t>2</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CD6AF">
            <w:pPr>
              <w:snapToGrid w:val="0"/>
              <w:spacing w:before="229" w:line="179" w:lineRule="auto"/>
              <w:jc w:val="center"/>
              <w:rPr>
                <w:rFonts w:ascii="宋体" w:hAnsi="宋体" w:cs="宋体"/>
                <w:sz w:val="24"/>
                <w:szCs w:val="24"/>
              </w:rPr>
            </w:pPr>
            <w:r>
              <w:rPr>
                <w:rFonts w:hint="eastAsia" w:ascii="宋体" w:hAnsi="宋体" w:cs="宋体"/>
                <w:sz w:val="24"/>
                <w:szCs w:val="24"/>
              </w:rPr>
              <w:t>侧挂割草机</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C59EA">
            <w:pPr>
              <w:snapToGrid w:val="0"/>
              <w:spacing w:before="229" w:line="179" w:lineRule="auto"/>
              <w:jc w:val="center"/>
              <w:rPr>
                <w:rFonts w:ascii="宋体" w:hAnsi="宋体" w:cs="宋体"/>
                <w:sz w:val="24"/>
                <w:szCs w:val="24"/>
              </w:rPr>
            </w:pPr>
            <w:r>
              <w:rPr>
                <w:rFonts w:hint="eastAsia" w:ascii="宋体" w:hAnsi="宋体" w:cs="宋体"/>
                <w:sz w:val="24"/>
                <w:szCs w:val="24"/>
              </w:rPr>
              <w:t>2</w:t>
            </w:r>
          </w:p>
        </w:tc>
      </w:tr>
      <w:tr w14:paraId="1A80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4F0EF3">
            <w:pPr>
              <w:snapToGrid w:val="0"/>
              <w:spacing w:before="229" w:line="179" w:lineRule="auto"/>
              <w:jc w:val="center"/>
              <w:rPr>
                <w:rFonts w:ascii="宋体" w:hAnsi="宋体" w:cs="宋体"/>
                <w:sz w:val="24"/>
                <w:szCs w:val="24"/>
              </w:rPr>
            </w:pPr>
            <w:r>
              <w:rPr>
                <w:rFonts w:hint="eastAsia" w:ascii="宋体" w:hAnsi="宋体" w:cs="宋体"/>
                <w:sz w:val="24"/>
                <w:szCs w:val="24"/>
              </w:rPr>
              <w:t>3</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3C4523">
            <w:pPr>
              <w:snapToGrid w:val="0"/>
              <w:spacing w:before="229" w:line="179" w:lineRule="auto"/>
              <w:jc w:val="center"/>
              <w:rPr>
                <w:rFonts w:ascii="宋体" w:hAnsi="宋体" w:cs="宋体"/>
                <w:sz w:val="24"/>
                <w:szCs w:val="24"/>
              </w:rPr>
            </w:pPr>
            <w:r>
              <w:rPr>
                <w:rFonts w:hint="eastAsia" w:ascii="宋体" w:hAnsi="宋体" w:cs="宋体"/>
                <w:sz w:val="24"/>
                <w:szCs w:val="24"/>
              </w:rPr>
              <w:t>绿篱修剪机</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10CEA2">
            <w:pPr>
              <w:snapToGrid w:val="0"/>
              <w:spacing w:before="229" w:line="179" w:lineRule="auto"/>
              <w:jc w:val="center"/>
              <w:rPr>
                <w:rFonts w:ascii="宋体" w:hAnsi="宋体" w:cs="宋体"/>
                <w:sz w:val="24"/>
                <w:szCs w:val="24"/>
              </w:rPr>
            </w:pPr>
            <w:r>
              <w:rPr>
                <w:rFonts w:hint="eastAsia" w:ascii="宋体" w:hAnsi="宋体" w:cs="宋体"/>
                <w:sz w:val="24"/>
                <w:szCs w:val="24"/>
              </w:rPr>
              <w:t>2</w:t>
            </w:r>
          </w:p>
        </w:tc>
      </w:tr>
      <w:tr w14:paraId="33B8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F374FD">
            <w:pPr>
              <w:snapToGrid w:val="0"/>
              <w:spacing w:before="229" w:line="179" w:lineRule="auto"/>
              <w:jc w:val="center"/>
              <w:rPr>
                <w:rFonts w:ascii="宋体" w:hAnsi="宋体" w:cs="宋体"/>
                <w:sz w:val="24"/>
                <w:szCs w:val="24"/>
              </w:rPr>
            </w:pPr>
            <w:r>
              <w:rPr>
                <w:rFonts w:hint="eastAsia" w:ascii="宋体" w:hAnsi="宋体" w:cs="宋体"/>
                <w:sz w:val="24"/>
                <w:szCs w:val="24"/>
              </w:rPr>
              <w:t>4</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9304F">
            <w:pPr>
              <w:snapToGrid w:val="0"/>
              <w:spacing w:before="229" w:line="179" w:lineRule="auto"/>
              <w:jc w:val="center"/>
              <w:rPr>
                <w:rFonts w:ascii="宋体" w:hAnsi="宋体" w:cs="宋体"/>
                <w:sz w:val="24"/>
                <w:szCs w:val="24"/>
              </w:rPr>
            </w:pPr>
            <w:r>
              <w:rPr>
                <w:rFonts w:hint="eastAsia" w:ascii="宋体" w:hAnsi="宋体" w:cs="宋体"/>
                <w:sz w:val="24"/>
                <w:szCs w:val="24"/>
              </w:rPr>
              <w:t>草坪吹风机</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29AF1F">
            <w:pPr>
              <w:snapToGrid w:val="0"/>
              <w:spacing w:before="229" w:line="179" w:lineRule="auto"/>
              <w:jc w:val="center"/>
              <w:rPr>
                <w:rFonts w:ascii="宋体" w:hAnsi="宋体" w:cs="宋体"/>
                <w:sz w:val="24"/>
                <w:szCs w:val="24"/>
              </w:rPr>
            </w:pPr>
            <w:r>
              <w:rPr>
                <w:rFonts w:hint="eastAsia" w:ascii="宋体" w:hAnsi="宋体" w:cs="宋体"/>
                <w:sz w:val="24"/>
                <w:szCs w:val="24"/>
              </w:rPr>
              <w:t>2</w:t>
            </w:r>
          </w:p>
        </w:tc>
      </w:tr>
      <w:tr w14:paraId="6202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E24E7">
            <w:pPr>
              <w:snapToGrid w:val="0"/>
              <w:spacing w:before="229" w:line="179" w:lineRule="auto"/>
              <w:jc w:val="center"/>
              <w:rPr>
                <w:rFonts w:ascii="宋体" w:hAnsi="宋体" w:cs="宋体"/>
                <w:sz w:val="24"/>
                <w:szCs w:val="24"/>
              </w:rPr>
            </w:pPr>
            <w:r>
              <w:rPr>
                <w:rFonts w:hint="eastAsia" w:ascii="宋体" w:hAnsi="宋体" w:cs="宋体"/>
                <w:sz w:val="24"/>
                <w:szCs w:val="24"/>
              </w:rPr>
              <w:t>5</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36EDE1">
            <w:pPr>
              <w:snapToGrid w:val="0"/>
              <w:spacing w:before="229" w:line="179" w:lineRule="auto"/>
              <w:jc w:val="center"/>
              <w:rPr>
                <w:rFonts w:ascii="宋体" w:hAnsi="宋体" w:cs="宋体"/>
                <w:sz w:val="24"/>
                <w:szCs w:val="24"/>
              </w:rPr>
            </w:pPr>
            <w:r>
              <w:rPr>
                <w:rFonts w:hint="eastAsia" w:ascii="宋体" w:hAnsi="宋体" w:cs="宋体"/>
                <w:sz w:val="24"/>
                <w:szCs w:val="24"/>
              </w:rPr>
              <w:t>打药桶</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F5C0EA">
            <w:pPr>
              <w:snapToGrid w:val="0"/>
              <w:spacing w:before="229" w:line="179" w:lineRule="auto"/>
              <w:jc w:val="center"/>
              <w:rPr>
                <w:rFonts w:ascii="宋体" w:hAnsi="宋体" w:cs="宋体"/>
                <w:sz w:val="24"/>
                <w:szCs w:val="24"/>
              </w:rPr>
            </w:pPr>
            <w:r>
              <w:rPr>
                <w:rFonts w:hint="eastAsia" w:ascii="宋体" w:hAnsi="宋体" w:cs="宋体"/>
                <w:sz w:val="24"/>
                <w:szCs w:val="24"/>
              </w:rPr>
              <w:t>2</w:t>
            </w:r>
          </w:p>
        </w:tc>
      </w:tr>
      <w:tr w14:paraId="41A8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5E50B1">
            <w:pPr>
              <w:snapToGrid w:val="0"/>
              <w:spacing w:before="229" w:line="179" w:lineRule="auto"/>
              <w:jc w:val="center"/>
              <w:rPr>
                <w:rFonts w:ascii="宋体" w:hAnsi="宋体" w:cs="宋体"/>
                <w:sz w:val="24"/>
                <w:szCs w:val="24"/>
              </w:rPr>
            </w:pPr>
            <w:r>
              <w:rPr>
                <w:rFonts w:hint="eastAsia" w:ascii="宋体" w:hAnsi="宋体" w:cs="宋体"/>
                <w:sz w:val="24"/>
                <w:szCs w:val="24"/>
              </w:rPr>
              <w:t>6</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1B24E6">
            <w:pPr>
              <w:snapToGrid w:val="0"/>
              <w:spacing w:before="229" w:line="179" w:lineRule="auto"/>
              <w:jc w:val="center"/>
              <w:rPr>
                <w:rFonts w:ascii="宋体" w:hAnsi="宋体" w:cs="宋体"/>
                <w:sz w:val="24"/>
                <w:szCs w:val="24"/>
              </w:rPr>
            </w:pPr>
            <w:r>
              <w:rPr>
                <w:rFonts w:hint="eastAsia" w:ascii="宋体" w:hAnsi="宋体" w:cs="宋体"/>
                <w:sz w:val="24"/>
                <w:szCs w:val="24"/>
              </w:rPr>
              <w:t>化肥</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8F5FD4">
            <w:pPr>
              <w:snapToGrid w:val="0"/>
              <w:spacing w:before="229" w:line="179" w:lineRule="auto"/>
              <w:jc w:val="center"/>
              <w:rPr>
                <w:rFonts w:ascii="宋体" w:hAnsi="宋体" w:cs="宋体"/>
                <w:sz w:val="24"/>
                <w:szCs w:val="24"/>
              </w:rPr>
            </w:pPr>
            <w:r>
              <w:rPr>
                <w:rFonts w:hint="eastAsia" w:ascii="宋体" w:hAnsi="宋体" w:cs="宋体"/>
                <w:sz w:val="24"/>
                <w:szCs w:val="24"/>
              </w:rPr>
              <w:t>按需</w:t>
            </w:r>
          </w:p>
        </w:tc>
      </w:tr>
      <w:tr w14:paraId="790F1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38B838">
            <w:pPr>
              <w:snapToGrid w:val="0"/>
              <w:spacing w:before="229" w:line="179" w:lineRule="auto"/>
              <w:jc w:val="center"/>
              <w:rPr>
                <w:rFonts w:ascii="宋体" w:hAnsi="宋体" w:cs="宋体"/>
                <w:sz w:val="24"/>
                <w:szCs w:val="24"/>
              </w:rPr>
            </w:pPr>
            <w:r>
              <w:rPr>
                <w:rFonts w:hint="eastAsia" w:ascii="宋体" w:hAnsi="宋体" w:cs="宋体"/>
                <w:sz w:val="24"/>
                <w:szCs w:val="24"/>
              </w:rPr>
              <w:t>7</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4E2A9">
            <w:pPr>
              <w:snapToGrid w:val="0"/>
              <w:spacing w:before="229" w:line="179" w:lineRule="auto"/>
              <w:jc w:val="center"/>
              <w:rPr>
                <w:rFonts w:ascii="宋体" w:hAnsi="宋体" w:cs="宋体"/>
                <w:sz w:val="24"/>
                <w:szCs w:val="24"/>
              </w:rPr>
            </w:pPr>
            <w:r>
              <w:rPr>
                <w:rFonts w:hint="eastAsia" w:ascii="宋体" w:hAnsi="宋体" w:cs="宋体"/>
                <w:sz w:val="24"/>
                <w:szCs w:val="24"/>
              </w:rPr>
              <w:t>农药</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9B748">
            <w:pPr>
              <w:snapToGrid w:val="0"/>
              <w:spacing w:before="229" w:line="179" w:lineRule="auto"/>
              <w:jc w:val="center"/>
              <w:rPr>
                <w:rFonts w:ascii="宋体" w:hAnsi="宋体" w:cs="宋体"/>
                <w:sz w:val="24"/>
                <w:szCs w:val="24"/>
              </w:rPr>
            </w:pPr>
            <w:r>
              <w:rPr>
                <w:rFonts w:hint="eastAsia" w:ascii="宋体" w:hAnsi="宋体" w:cs="宋体"/>
                <w:sz w:val="24"/>
                <w:szCs w:val="24"/>
              </w:rPr>
              <w:t>按需</w:t>
            </w:r>
          </w:p>
        </w:tc>
      </w:tr>
      <w:tr w14:paraId="0343E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8A7A4">
            <w:pPr>
              <w:snapToGrid w:val="0"/>
              <w:spacing w:before="229" w:line="179" w:lineRule="auto"/>
              <w:jc w:val="center"/>
              <w:rPr>
                <w:rFonts w:ascii="宋体" w:hAnsi="宋体" w:cs="宋体"/>
                <w:sz w:val="24"/>
                <w:szCs w:val="24"/>
              </w:rPr>
            </w:pPr>
            <w:r>
              <w:rPr>
                <w:rFonts w:hint="eastAsia" w:ascii="宋体" w:hAnsi="宋体" w:cs="宋体"/>
                <w:sz w:val="24"/>
                <w:szCs w:val="24"/>
              </w:rPr>
              <w:t>8</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C0CEB3">
            <w:pPr>
              <w:snapToGrid w:val="0"/>
              <w:spacing w:before="229" w:line="179" w:lineRule="auto"/>
              <w:jc w:val="center"/>
              <w:rPr>
                <w:rFonts w:ascii="宋体" w:hAnsi="宋体" w:cs="宋体"/>
                <w:sz w:val="24"/>
                <w:szCs w:val="24"/>
              </w:rPr>
            </w:pPr>
            <w:r>
              <w:rPr>
                <w:rFonts w:hint="eastAsia" w:ascii="宋体" w:hAnsi="宋体" w:cs="宋体"/>
                <w:sz w:val="24"/>
                <w:szCs w:val="24"/>
              </w:rPr>
              <w:t>草籽</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27BF5">
            <w:pPr>
              <w:snapToGrid w:val="0"/>
              <w:spacing w:before="229" w:line="179" w:lineRule="auto"/>
              <w:jc w:val="center"/>
              <w:rPr>
                <w:rFonts w:ascii="宋体" w:hAnsi="宋体" w:cs="宋体"/>
                <w:sz w:val="24"/>
                <w:szCs w:val="24"/>
              </w:rPr>
            </w:pPr>
            <w:r>
              <w:rPr>
                <w:rFonts w:hint="eastAsia" w:ascii="宋体" w:hAnsi="宋体" w:cs="宋体"/>
                <w:sz w:val="24"/>
                <w:szCs w:val="24"/>
              </w:rPr>
              <w:t>按需</w:t>
            </w:r>
          </w:p>
        </w:tc>
      </w:tr>
      <w:tr w14:paraId="6EAEE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C4B3FA">
            <w:pPr>
              <w:snapToGrid w:val="0"/>
              <w:spacing w:before="229" w:line="179" w:lineRule="auto"/>
              <w:jc w:val="center"/>
              <w:rPr>
                <w:rFonts w:ascii="宋体" w:hAnsi="宋体" w:cs="宋体"/>
                <w:sz w:val="24"/>
                <w:szCs w:val="24"/>
              </w:rPr>
            </w:pPr>
            <w:r>
              <w:rPr>
                <w:rFonts w:hint="eastAsia" w:ascii="宋体" w:hAnsi="宋体" w:cs="宋体"/>
                <w:sz w:val="24"/>
                <w:szCs w:val="24"/>
              </w:rPr>
              <w:t>9</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F5934">
            <w:pPr>
              <w:snapToGrid w:val="0"/>
              <w:spacing w:before="229" w:line="179" w:lineRule="auto"/>
              <w:jc w:val="center"/>
              <w:rPr>
                <w:rFonts w:ascii="宋体" w:hAnsi="宋体" w:cs="宋体"/>
                <w:sz w:val="24"/>
                <w:szCs w:val="24"/>
              </w:rPr>
            </w:pPr>
            <w:r>
              <w:rPr>
                <w:rFonts w:hint="eastAsia" w:ascii="宋体" w:hAnsi="宋体" w:cs="宋体"/>
                <w:sz w:val="24"/>
                <w:szCs w:val="24"/>
              </w:rPr>
              <w:t>灌溉管</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4F2D1">
            <w:pPr>
              <w:snapToGrid w:val="0"/>
              <w:spacing w:before="229" w:line="179" w:lineRule="auto"/>
              <w:jc w:val="center"/>
              <w:rPr>
                <w:rFonts w:ascii="宋体" w:hAnsi="宋体" w:cs="宋体"/>
                <w:sz w:val="24"/>
                <w:szCs w:val="24"/>
              </w:rPr>
            </w:pPr>
            <w:r>
              <w:rPr>
                <w:rFonts w:hint="eastAsia" w:ascii="宋体" w:hAnsi="宋体" w:cs="宋体"/>
                <w:sz w:val="24"/>
                <w:szCs w:val="24"/>
              </w:rPr>
              <w:t>按需</w:t>
            </w:r>
          </w:p>
        </w:tc>
      </w:tr>
      <w:tr w14:paraId="4AA0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651A86">
            <w:pPr>
              <w:snapToGrid w:val="0"/>
              <w:spacing w:before="229" w:line="179" w:lineRule="auto"/>
              <w:jc w:val="center"/>
              <w:rPr>
                <w:rFonts w:ascii="宋体" w:hAnsi="宋体" w:cs="宋体"/>
                <w:sz w:val="24"/>
                <w:szCs w:val="24"/>
              </w:rPr>
            </w:pPr>
            <w:r>
              <w:rPr>
                <w:rFonts w:hint="eastAsia" w:ascii="宋体" w:hAnsi="宋体" w:cs="宋体"/>
                <w:sz w:val="24"/>
                <w:szCs w:val="24"/>
              </w:rPr>
              <w:t>10</w:t>
            </w:r>
          </w:p>
        </w:tc>
        <w:tc>
          <w:tcPr>
            <w:tcW w:w="4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DE2585">
            <w:pPr>
              <w:snapToGrid w:val="0"/>
              <w:spacing w:before="229" w:line="179" w:lineRule="auto"/>
              <w:jc w:val="center"/>
              <w:rPr>
                <w:rFonts w:ascii="宋体" w:hAnsi="宋体" w:cs="宋体"/>
                <w:sz w:val="24"/>
                <w:szCs w:val="24"/>
              </w:rPr>
            </w:pPr>
            <w:r>
              <w:rPr>
                <w:rFonts w:hint="eastAsia" w:ascii="宋体" w:hAnsi="宋体" w:cs="宋体"/>
                <w:sz w:val="24"/>
                <w:szCs w:val="24"/>
              </w:rPr>
              <w:t>汽油</w:t>
            </w:r>
          </w:p>
        </w:tc>
        <w:tc>
          <w:tcPr>
            <w:tcW w:w="20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D91B0F">
            <w:pPr>
              <w:snapToGrid w:val="0"/>
              <w:spacing w:before="229" w:line="179" w:lineRule="auto"/>
              <w:jc w:val="center"/>
              <w:rPr>
                <w:rFonts w:ascii="宋体" w:hAnsi="宋体" w:cs="宋体"/>
                <w:sz w:val="24"/>
                <w:szCs w:val="24"/>
              </w:rPr>
            </w:pPr>
            <w:r>
              <w:rPr>
                <w:rFonts w:hint="eastAsia" w:ascii="宋体" w:hAnsi="宋体" w:cs="宋体"/>
                <w:sz w:val="24"/>
                <w:szCs w:val="24"/>
              </w:rPr>
              <w:t>按需</w:t>
            </w:r>
          </w:p>
        </w:tc>
      </w:tr>
    </w:tbl>
    <w:p w14:paraId="3D294904">
      <w:pPr>
        <w:spacing w:line="360" w:lineRule="auto"/>
        <w:ind w:firstLine="496" w:firstLineChars="200"/>
        <w:contextualSpacing/>
        <w:rPr>
          <w:rFonts w:hint="eastAsia" w:ascii="宋体" w:hAnsi="宋体" w:cs="宋体" w:eastAsiaTheme="minorEastAsia"/>
          <w:sz w:val="24"/>
          <w:szCs w:val="24"/>
          <w:lang w:eastAsia="zh-CN"/>
        </w:rPr>
      </w:pPr>
      <w:r>
        <w:rPr>
          <w:rFonts w:hint="eastAsia" w:ascii="宋体" w:hAnsi="宋体" w:cs="宋体"/>
          <w:sz w:val="24"/>
          <w:szCs w:val="24"/>
        </w:rPr>
        <w:t>④绿植死亡损坏区域补充苗木清单</w:t>
      </w:r>
    </w:p>
    <w:tbl>
      <w:tblPr>
        <w:tblStyle w:val="36"/>
        <w:tblW w:w="84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200"/>
        <w:gridCol w:w="1350"/>
        <w:gridCol w:w="2032"/>
        <w:gridCol w:w="2033"/>
      </w:tblGrid>
      <w:tr w14:paraId="7035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66" w:type="dxa"/>
            <w:gridSpan w:val="5"/>
            <w:shd w:val="clear" w:color="auto" w:fill="auto"/>
            <w:noWrap/>
            <w:vAlign w:val="center"/>
          </w:tcPr>
          <w:p w14:paraId="501F454A">
            <w:pPr>
              <w:ind w:firstLine="482"/>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补充苗木清单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投标时须提供报价单</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011E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5DAE7303">
            <w:pPr>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lang w:bidi="ar"/>
              </w:rPr>
              <w:t>名称</w:t>
            </w:r>
          </w:p>
        </w:tc>
        <w:tc>
          <w:tcPr>
            <w:tcW w:w="1200" w:type="dxa"/>
            <w:shd w:val="clear" w:color="auto" w:fill="auto"/>
            <w:noWrap/>
            <w:vAlign w:val="center"/>
          </w:tcPr>
          <w:p w14:paraId="6EBD9463">
            <w:pPr>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lang w:bidi="ar"/>
              </w:rPr>
              <w:t>规格</w:t>
            </w:r>
          </w:p>
        </w:tc>
        <w:tc>
          <w:tcPr>
            <w:tcW w:w="1350" w:type="dxa"/>
            <w:shd w:val="clear" w:color="auto" w:fill="auto"/>
            <w:noWrap/>
            <w:vAlign w:val="center"/>
          </w:tcPr>
          <w:p w14:paraId="6305BFDD">
            <w:pPr>
              <w:jc w:val="center"/>
              <w:textAlignment w:val="center"/>
              <w:rPr>
                <w:rFonts w:hint="eastAsia" w:ascii="宋体" w:hAnsi="宋体" w:cs="宋体" w:eastAsiaTheme="minorEastAsia"/>
                <w:color w:val="000000"/>
                <w:sz w:val="24"/>
                <w:szCs w:val="24"/>
                <w:highlight w:val="none"/>
                <w:lang w:eastAsia="zh-CN" w:bidi="ar"/>
              </w:rPr>
            </w:pPr>
            <w:r>
              <w:rPr>
                <w:rFonts w:hint="eastAsia" w:ascii="宋体" w:hAnsi="宋体" w:cs="宋体"/>
                <w:color w:val="000000"/>
                <w:sz w:val="24"/>
                <w:szCs w:val="24"/>
                <w:highlight w:val="none"/>
                <w:lang w:val="en-US" w:eastAsia="zh-CN" w:bidi="ar"/>
              </w:rPr>
              <w:t>最高限价（元/株）</w:t>
            </w:r>
          </w:p>
        </w:tc>
        <w:tc>
          <w:tcPr>
            <w:tcW w:w="2032" w:type="dxa"/>
            <w:shd w:val="clear" w:color="auto" w:fill="auto"/>
            <w:noWrap/>
            <w:vAlign w:val="center"/>
          </w:tcPr>
          <w:p w14:paraId="28D7C8C5">
            <w:pPr>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lang w:bidi="ar"/>
              </w:rPr>
              <w:t>数量（平方米）</w:t>
            </w:r>
          </w:p>
        </w:tc>
        <w:tc>
          <w:tcPr>
            <w:tcW w:w="2033" w:type="dxa"/>
            <w:shd w:val="clear" w:color="auto" w:fill="auto"/>
            <w:noWrap/>
            <w:vAlign w:val="center"/>
          </w:tcPr>
          <w:p w14:paraId="6F77C2B7">
            <w:pPr>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合计价格（元）</w:t>
            </w:r>
          </w:p>
        </w:tc>
      </w:tr>
      <w:tr w14:paraId="4072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5554D853">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高羊茅</w:t>
            </w:r>
          </w:p>
        </w:tc>
        <w:tc>
          <w:tcPr>
            <w:tcW w:w="1200" w:type="dxa"/>
            <w:shd w:val="clear" w:color="auto" w:fill="auto"/>
            <w:noWrap/>
            <w:vAlign w:val="center"/>
          </w:tcPr>
          <w:p w14:paraId="0072C70F">
            <w:pPr>
              <w:ind w:firstLine="482"/>
              <w:jc w:val="center"/>
              <w:rPr>
                <w:rFonts w:ascii="宋体" w:hAnsi="宋体" w:cs="宋体"/>
                <w:color w:val="000000"/>
                <w:sz w:val="24"/>
                <w:szCs w:val="24"/>
              </w:rPr>
            </w:pPr>
          </w:p>
        </w:tc>
        <w:tc>
          <w:tcPr>
            <w:tcW w:w="1350" w:type="dxa"/>
            <w:shd w:val="clear" w:color="auto" w:fill="auto"/>
            <w:noWrap/>
            <w:vAlign w:val="center"/>
          </w:tcPr>
          <w:p w14:paraId="1CBA8A94">
            <w:pPr>
              <w:jc w:val="center"/>
              <w:rPr>
                <w:rFonts w:ascii="宋体" w:hAnsi="宋体" w:cs="宋体"/>
                <w:color w:val="000000"/>
                <w:sz w:val="24"/>
                <w:szCs w:val="24"/>
              </w:rPr>
            </w:pPr>
            <w:r>
              <w:rPr>
                <w:rFonts w:hint="eastAsia" w:ascii="宋体" w:hAnsi="宋体" w:cs="宋体"/>
                <w:color w:val="000000"/>
                <w:sz w:val="24"/>
                <w:szCs w:val="24"/>
              </w:rPr>
              <w:t>20</w:t>
            </w:r>
          </w:p>
        </w:tc>
        <w:tc>
          <w:tcPr>
            <w:tcW w:w="2032" w:type="dxa"/>
            <w:shd w:val="clear" w:color="auto" w:fill="auto"/>
            <w:noWrap/>
            <w:vAlign w:val="center"/>
          </w:tcPr>
          <w:p w14:paraId="72673735">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100</w:t>
            </w:r>
          </w:p>
        </w:tc>
        <w:tc>
          <w:tcPr>
            <w:tcW w:w="2033" w:type="dxa"/>
            <w:shd w:val="clear" w:color="auto" w:fill="auto"/>
            <w:noWrap/>
            <w:vAlign w:val="center"/>
          </w:tcPr>
          <w:p w14:paraId="6DA8F184">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2000</w:t>
            </w:r>
          </w:p>
        </w:tc>
      </w:tr>
      <w:tr w14:paraId="4677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425B01FA">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四季青</w:t>
            </w:r>
          </w:p>
        </w:tc>
        <w:tc>
          <w:tcPr>
            <w:tcW w:w="1200" w:type="dxa"/>
            <w:shd w:val="clear" w:color="auto" w:fill="auto"/>
            <w:noWrap/>
            <w:vAlign w:val="center"/>
          </w:tcPr>
          <w:p w14:paraId="21D6201D">
            <w:pPr>
              <w:ind w:firstLine="482"/>
              <w:jc w:val="center"/>
              <w:rPr>
                <w:rFonts w:ascii="宋体" w:hAnsi="宋体" w:cs="宋体"/>
                <w:color w:val="000000"/>
                <w:sz w:val="24"/>
                <w:szCs w:val="24"/>
              </w:rPr>
            </w:pPr>
          </w:p>
        </w:tc>
        <w:tc>
          <w:tcPr>
            <w:tcW w:w="1350" w:type="dxa"/>
            <w:shd w:val="clear" w:color="auto" w:fill="auto"/>
            <w:noWrap/>
            <w:vAlign w:val="center"/>
          </w:tcPr>
          <w:p w14:paraId="1CAA9DAE">
            <w:pPr>
              <w:jc w:val="center"/>
              <w:rPr>
                <w:rFonts w:ascii="宋体" w:hAnsi="宋体" w:cs="宋体"/>
                <w:color w:val="000000"/>
                <w:sz w:val="24"/>
                <w:szCs w:val="24"/>
              </w:rPr>
            </w:pPr>
            <w:r>
              <w:rPr>
                <w:rFonts w:hint="eastAsia" w:ascii="宋体" w:hAnsi="宋体" w:cs="宋体"/>
                <w:color w:val="000000"/>
                <w:sz w:val="24"/>
                <w:szCs w:val="24"/>
              </w:rPr>
              <w:t>20</w:t>
            </w:r>
          </w:p>
        </w:tc>
        <w:tc>
          <w:tcPr>
            <w:tcW w:w="2032" w:type="dxa"/>
            <w:shd w:val="clear" w:color="auto" w:fill="auto"/>
            <w:noWrap/>
            <w:vAlign w:val="center"/>
          </w:tcPr>
          <w:p w14:paraId="3068D5CD">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100</w:t>
            </w:r>
          </w:p>
        </w:tc>
        <w:tc>
          <w:tcPr>
            <w:tcW w:w="2033" w:type="dxa"/>
            <w:shd w:val="clear" w:color="auto" w:fill="auto"/>
            <w:noWrap/>
            <w:vAlign w:val="center"/>
          </w:tcPr>
          <w:p w14:paraId="348E934F">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2000</w:t>
            </w:r>
          </w:p>
        </w:tc>
      </w:tr>
      <w:tr w14:paraId="7BD0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0FF81DEA">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麦冬</w:t>
            </w:r>
          </w:p>
        </w:tc>
        <w:tc>
          <w:tcPr>
            <w:tcW w:w="1200" w:type="dxa"/>
            <w:shd w:val="clear" w:color="auto" w:fill="auto"/>
            <w:noWrap/>
            <w:vAlign w:val="center"/>
          </w:tcPr>
          <w:p w14:paraId="1D5AC310">
            <w:pPr>
              <w:ind w:firstLine="482"/>
              <w:jc w:val="center"/>
              <w:rPr>
                <w:rFonts w:ascii="宋体" w:hAnsi="宋体" w:cs="宋体"/>
                <w:color w:val="000000"/>
                <w:sz w:val="24"/>
                <w:szCs w:val="24"/>
              </w:rPr>
            </w:pPr>
          </w:p>
        </w:tc>
        <w:tc>
          <w:tcPr>
            <w:tcW w:w="1350" w:type="dxa"/>
            <w:shd w:val="clear" w:color="auto" w:fill="auto"/>
            <w:noWrap/>
            <w:vAlign w:val="center"/>
          </w:tcPr>
          <w:p w14:paraId="29358DEB">
            <w:pPr>
              <w:jc w:val="center"/>
              <w:rPr>
                <w:rFonts w:ascii="宋体" w:hAnsi="宋体" w:cs="宋体"/>
                <w:color w:val="000000"/>
                <w:sz w:val="24"/>
                <w:szCs w:val="24"/>
              </w:rPr>
            </w:pPr>
            <w:r>
              <w:rPr>
                <w:rFonts w:hint="eastAsia" w:ascii="宋体" w:hAnsi="宋体" w:cs="宋体"/>
                <w:color w:val="000000"/>
                <w:sz w:val="24"/>
                <w:szCs w:val="24"/>
              </w:rPr>
              <w:t>20</w:t>
            </w:r>
          </w:p>
        </w:tc>
        <w:tc>
          <w:tcPr>
            <w:tcW w:w="2032" w:type="dxa"/>
            <w:shd w:val="clear" w:color="auto" w:fill="auto"/>
            <w:noWrap/>
            <w:vAlign w:val="center"/>
          </w:tcPr>
          <w:p w14:paraId="7100C291">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150</w:t>
            </w:r>
          </w:p>
        </w:tc>
        <w:tc>
          <w:tcPr>
            <w:tcW w:w="2033" w:type="dxa"/>
            <w:shd w:val="clear" w:color="auto" w:fill="auto"/>
            <w:noWrap/>
            <w:vAlign w:val="center"/>
          </w:tcPr>
          <w:p w14:paraId="70B1E4B9">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3000</w:t>
            </w:r>
          </w:p>
        </w:tc>
      </w:tr>
      <w:tr w14:paraId="7415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64DB5D62">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黑麦草</w:t>
            </w:r>
          </w:p>
        </w:tc>
        <w:tc>
          <w:tcPr>
            <w:tcW w:w="1200" w:type="dxa"/>
            <w:shd w:val="clear" w:color="auto" w:fill="auto"/>
            <w:noWrap/>
            <w:vAlign w:val="center"/>
          </w:tcPr>
          <w:p w14:paraId="13BCB1C8">
            <w:pPr>
              <w:ind w:firstLine="482"/>
              <w:jc w:val="center"/>
              <w:rPr>
                <w:rFonts w:ascii="宋体" w:hAnsi="宋体" w:cs="宋体"/>
                <w:color w:val="000000"/>
                <w:sz w:val="24"/>
                <w:szCs w:val="24"/>
              </w:rPr>
            </w:pPr>
          </w:p>
        </w:tc>
        <w:tc>
          <w:tcPr>
            <w:tcW w:w="1350" w:type="dxa"/>
            <w:shd w:val="clear" w:color="auto" w:fill="auto"/>
            <w:noWrap/>
            <w:vAlign w:val="center"/>
          </w:tcPr>
          <w:p w14:paraId="057661F7">
            <w:pPr>
              <w:jc w:val="center"/>
              <w:rPr>
                <w:rFonts w:ascii="宋体" w:hAnsi="宋体" w:cs="宋体"/>
                <w:color w:val="000000"/>
                <w:sz w:val="24"/>
                <w:szCs w:val="24"/>
              </w:rPr>
            </w:pPr>
            <w:r>
              <w:rPr>
                <w:rFonts w:hint="eastAsia" w:ascii="宋体" w:hAnsi="宋体" w:cs="宋体"/>
                <w:color w:val="000000"/>
                <w:sz w:val="24"/>
                <w:szCs w:val="24"/>
              </w:rPr>
              <w:t>20</w:t>
            </w:r>
          </w:p>
        </w:tc>
        <w:tc>
          <w:tcPr>
            <w:tcW w:w="2032" w:type="dxa"/>
            <w:shd w:val="clear" w:color="auto" w:fill="auto"/>
            <w:noWrap/>
            <w:vAlign w:val="center"/>
          </w:tcPr>
          <w:p w14:paraId="1FFDE89D">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150</w:t>
            </w:r>
          </w:p>
        </w:tc>
        <w:tc>
          <w:tcPr>
            <w:tcW w:w="2033" w:type="dxa"/>
            <w:shd w:val="clear" w:color="auto" w:fill="auto"/>
            <w:noWrap/>
            <w:vAlign w:val="center"/>
          </w:tcPr>
          <w:p w14:paraId="4DB1B531">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3000</w:t>
            </w:r>
          </w:p>
        </w:tc>
      </w:tr>
      <w:tr w14:paraId="4D3E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3A550B75">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金边麦冬草</w:t>
            </w:r>
          </w:p>
        </w:tc>
        <w:tc>
          <w:tcPr>
            <w:tcW w:w="1200" w:type="dxa"/>
            <w:shd w:val="clear" w:color="auto" w:fill="auto"/>
            <w:noWrap/>
            <w:vAlign w:val="center"/>
          </w:tcPr>
          <w:p w14:paraId="0B37CA39">
            <w:pPr>
              <w:ind w:firstLine="482"/>
              <w:jc w:val="center"/>
              <w:rPr>
                <w:rFonts w:ascii="宋体" w:hAnsi="宋体" w:cs="宋体"/>
                <w:color w:val="000000"/>
                <w:sz w:val="24"/>
                <w:szCs w:val="24"/>
              </w:rPr>
            </w:pPr>
          </w:p>
        </w:tc>
        <w:tc>
          <w:tcPr>
            <w:tcW w:w="1350" w:type="dxa"/>
            <w:shd w:val="clear" w:color="auto" w:fill="auto"/>
            <w:noWrap/>
            <w:vAlign w:val="center"/>
          </w:tcPr>
          <w:p w14:paraId="6A8A92BA">
            <w:pPr>
              <w:jc w:val="center"/>
              <w:rPr>
                <w:rFonts w:ascii="宋体" w:hAnsi="宋体" w:cs="宋体"/>
                <w:color w:val="000000"/>
                <w:sz w:val="24"/>
                <w:szCs w:val="24"/>
              </w:rPr>
            </w:pPr>
            <w:r>
              <w:rPr>
                <w:rFonts w:hint="eastAsia" w:ascii="宋体" w:hAnsi="宋体" w:cs="宋体"/>
                <w:color w:val="000000"/>
                <w:sz w:val="24"/>
                <w:szCs w:val="24"/>
              </w:rPr>
              <w:t>20</w:t>
            </w:r>
          </w:p>
        </w:tc>
        <w:tc>
          <w:tcPr>
            <w:tcW w:w="2032" w:type="dxa"/>
            <w:shd w:val="clear" w:color="auto" w:fill="auto"/>
            <w:noWrap/>
            <w:vAlign w:val="center"/>
          </w:tcPr>
          <w:p w14:paraId="39C3ECC4">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100</w:t>
            </w:r>
          </w:p>
        </w:tc>
        <w:tc>
          <w:tcPr>
            <w:tcW w:w="2033" w:type="dxa"/>
            <w:shd w:val="clear" w:color="auto" w:fill="auto"/>
            <w:noWrap/>
            <w:vAlign w:val="center"/>
          </w:tcPr>
          <w:p w14:paraId="0696C7FD">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2000</w:t>
            </w:r>
          </w:p>
        </w:tc>
      </w:tr>
      <w:tr w14:paraId="6E2E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40C96B6C">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小叶黄杨</w:t>
            </w:r>
          </w:p>
        </w:tc>
        <w:tc>
          <w:tcPr>
            <w:tcW w:w="1200" w:type="dxa"/>
            <w:shd w:val="clear" w:color="auto" w:fill="auto"/>
            <w:noWrap/>
            <w:vAlign w:val="center"/>
          </w:tcPr>
          <w:p w14:paraId="155CBED9">
            <w:pPr>
              <w:jc w:val="center"/>
              <w:rPr>
                <w:rFonts w:ascii="宋体" w:hAnsi="宋体" w:cs="宋体"/>
                <w:color w:val="000000"/>
                <w:sz w:val="24"/>
                <w:szCs w:val="24"/>
              </w:rPr>
            </w:pPr>
            <w:r>
              <w:rPr>
                <w:rFonts w:hint="eastAsia" w:ascii="宋体" w:hAnsi="宋体" w:cs="宋体"/>
                <w:color w:val="000000"/>
                <w:sz w:val="24"/>
                <w:szCs w:val="24"/>
              </w:rPr>
              <w:t>40CM</w:t>
            </w:r>
          </w:p>
        </w:tc>
        <w:tc>
          <w:tcPr>
            <w:tcW w:w="1350" w:type="dxa"/>
            <w:shd w:val="clear" w:color="auto" w:fill="auto"/>
            <w:noWrap/>
            <w:vAlign w:val="center"/>
          </w:tcPr>
          <w:p w14:paraId="528EC64E">
            <w:pPr>
              <w:jc w:val="center"/>
              <w:rPr>
                <w:rFonts w:ascii="宋体" w:hAnsi="宋体" w:cs="宋体"/>
                <w:color w:val="000000"/>
                <w:sz w:val="24"/>
                <w:szCs w:val="24"/>
              </w:rPr>
            </w:pPr>
            <w:r>
              <w:rPr>
                <w:rFonts w:hint="eastAsia" w:ascii="宋体" w:hAnsi="宋体" w:cs="宋体"/>
                <w:color w:val="000000"/>
                <w:sz w:val="24"/>
                <w:szCs w:val="24"/>
              </w:rPr>
              <w:t>2</w:t>
            </w:r>
          </w:p>
        </w:tc>
        <w:tc>
          <w:tcPr>
            <w:tcW w:w="2032" w:type="dxa"/>
            <w:shd w:val="clear" w:color="auto" w:fill="auto"/>
            <w:noWrap/>
            <w:vAlign w:val="center"/>
          </w:tcPr>
          <w:p w14:paraId="002D170C">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1000棵</w:t>
            </w:r>
          </w:p>
        </w:tc>
        <w:tc>
          <w:tcPr>
            <w:tcW w:w="2033" w:type="dxa"/>
            <w:shd w:val="clear" w:color="auto" w:fill="auto"/>
            <w:noWrap/>
            <w:vAlign w:val="center"/>
          </w:tcPr>
          <w:p w14:paraId="3EC7FE83">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2000</w:t>
            </w:r>
          </w:p>
        </w:tc>
      </w:tr>
      <w:tr w14:paraId="14C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1" w:type="dxa"/>
            <w:shd w:val="clear" w:color="auto" w:fill="auto"/>
            <w:noWrap/>
            <w:vAlign w:val="center"/>
          </w:tcPr>
          <w:p w14:paraId="652D1817">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南天竹</w:t>
            </w:r>
          </w:p>
        </w:tc>
        <w:tc>
          <w:tcPr>
            <w:tcW w:w="1200" w:type="dxa"/>
            <w:shd w:val="clear" w:color="auto" w:fill="auto"/>
            <w:noWrap/>
            <w:vAlign w:val="center"/>
          </w:tcPr>
          <w:p w14:paraId="3C28A07F">
            <w:pPr>
              <w:jc w:val="center"/>
              <w:rPr>
                <w:rFonts w:ascii="宋体" w:hAnsi="宋体" w:cs="宋体"/>
                <w:color w:val="000000"/>
                <w:sz w:val="24"/>
                <w:szCs w:val="24"/>
              </w:rPr>
            </w:pPr>
            <w:r>
              <w:rPr>
                <w:rFonts w:hint="eastAsia" w:ascii="宋体" w:hAnsi="宋体" w:cs="宋体"/>
                <w:color w:val="000000"/>
                <w:sz w:val="24"/>
                <w:szCs w:val="24"/>
              </w:rPr>
              <w:t>60CM</w:t>
            </w:r>
          </w:p>
        </w:tc>
        <w:tc>
          <w:tcPr>
            <w:tcW w:w="1350" w:type="dxa"/>
            <w:shd w:val="clear" w:color="auto" w:fill="auto"/>
            <w:noWrap/>
            <w:vAlign w:val="center"/>
          </w:tcPr>
          <w:p w14:paraId="65904433">
            <w:pPr>
              <w:jc w:val="center"/>
              <w:rPr>
                <w:rFonts w:ascii="宋体" w:hAnsi="宋体" w:cs="宋体"/>
                <w:color w:val="000000"/>
                <w:sz w:val="24"/>
                <w:szCs w:val="24"/>
              </w:rPr>
            </w:pPr>
            <w:r>
              <w:rPr>
                <w:rFonts w:hint="eastAsia" w:ascii="宋体" w:hAnsi="宋体" w:cs="宋体"/>
                <w:color w:val="000000"/>
                <w:sz w:val="24"/>
                <w:szCs w:val="24"/>
              </w:rPr>
              <w:t>2</w:t>
            </w:r>
          </w:p>
        </w:tc>
        <w:tc>
          <w:tcPr>
            <w:tcW w:w="2032" w:type="dxa"/>
            <w:shd w:val="clear" w:color="auto" w:fill="auto"/>
            <w:noWrap/>
            <w:vAlign w:val="center"/>
          </w:tcPr>
          <w:p w14:paraId="70A457D6">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1000棵</w:t>
            </w:r>
          </w:p>
        </w:tc>
        <w:tc>
          <w:tcPr>
            <w:tcW w:w="2033" w:type="dxa"/>
            <w:shd w:val="clear" w:color="auto" w:fill="auto"/>
            <w:noWrap/>
            <w:vAlign w:val="center"/>
          </w:tcPr>
          <w:p w14:paraId="3C6C277C">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2000</w:t>
            </w:r>
          </w:p>
        </w:tc>
      </w:tr>
      <w:tr w14:paraId="70DD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1" w:type="dxa"/>
            <w:gridSpan w:val="3"/>
            <w:shd w:val="clear" w:color="auto" w:fill="auto"/>
            <w:noWrap/>
            <w:vAlign w:val="center"/>
          </w:tcPr>
          <w:p w14:paraId="5C3F1369">
            <w:pPr>
              <w:jc w:val="center"/>
              <w:rPr>
                <w:rFonts w:ascii="宋体" w:hAnsi="宋体" w:cs="宋体"/>
                <w:color w:val="000000"/>
                <w:sz w:val="24"/>
                <w:szCs w:val="24"/>
              </w:rPr>
            </w:pPr>
            <w:r>
              <w:rPr>
                <w:rFonts w:hint="eastAsia" w:ascii="宋体" w:hAnsi="宋体" w:cs="宋体"/>
                <w:color w:val="000000"/>
                <w:sz w:val="24"/>
                <w:szCs w:val="24"/>
              </w:rPr>
              <w:t>合计价格</w:t>
            </w:r>
          </w:p>
        </w:tc>
        <w:tc>
          <w:tcPr>
            <w:tcW w:w="4065" w:type="dxa"/>
            <w:gridSpan w:val="2"/>
            <w:shd w:val="clear" w:color="auto" w:fill="auto"/>
            <w:noWrap/>
            <w:vAlign w:val="center"/>
          </w:tcPr>
          <w:p w14:paraId="1D735A49">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16000</w:t>
            </w:r>
          </w:p>
        </w:tc>
      </w:tr>
    </w:tbl>
    <w:p w14:paraId="4C1015F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3、结算标准</w:t>
      </w:r>
    </w:p>
    <w:p w14:paraId="4CE39F3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sz w:val="24"/>
          <w:szCs w:val="24"/>
        </w:rPr>
        <w:t>绿植养护服务费由工作人员薪资（含工器具及辅材）工资模式按照出勤工时结算，绿植苗木补充按照清单分别报价，以实际使用据实结算。</w:t>
      </w:r>
    </w:p>
    <w:p w14:paraId="606A506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工作人员薪资结算</w:t>
      </w:r>
      <w:r>
        <w:rPr>
          <w:rFonts w:ascii="宋体" w:hAnsi="宋体" w:cs="宋体"/>
          <w:sz w:val="24"/>
          <w:szCs w:val="24"/>
          <w:highlight w:val="none"/>
        </w:rPr>
        <w:t>：以每日 8 小时、每月 26 个标准工作日为基础，先从服务总费用中扣除工器具及辅材成本，剩余金额由 4 名作业人员按实际出勤工时分摊结算。</w:t>
      </w:r>
    </w:p>
    <w:p w14:paraId="5AE4FBB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ascii="宋体" w:hAnsi="宋体" w:cs="宋体"/>
          <w:sz w:val="24"/>
          <w:szCs w:val="24"/>
          <w:highlight w:val="none"/>
        </w:rPr>
        <w:t>绿植苗木补充结算：按苗木清单单独报价，最终根据实际使用的苗木品类、数量据实核算费用。</w:t>
      </w:r>
    </w:p>
    <w:p w14:paraId="3A3FDCF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（五）绿植租摆服务</w:t>
      </w:r>
    </w:p>
    <w:p w14:paraId="2E012F21">
      <w:pPr>
        <w:keepNext w:val="0"/>
        <w:keepLines w:val="0"/>
        <w:pageBreakBefore w:val="0"/>
        <w:widowControl/>
        <w:kinsoku/>
        <w:wordWrap/>
        <w:overflowPunct/>
        <w:topLinePunct w:val="0"/>
        <w:autoSpaceDE/>
        <w:autoSpaceDN/>
        <w:bidi w:val="0"/>
        <w:adjustRightInd/>
        <w:snapToGrid/>
        <w:spacing w:line="500" w:lineRule="exact"/>
        <w:ind w:firstLine="744" w:firstLineChars="300"/>
        <w:contextualSpacing/>
        <w:textAlignment w:val="auto"/>
        <w:rPr>
          <w:rFonts w:ascii="宋体" w:hAnsi="宋体" w:cs="宋体"/>
          <w:sz w:val="24"/>
          <w:szCs w:val="24"/>
        </w:rPr>
      </w:pPr>
      <w:r>
        <w:rPr>
          <w:rFonts w:hint="eastAsia" w:ascii="宋体" w:hAnsi="宋体" w:cs="宋体"/>
          <w:b/>
          <w:bCs/>
          <w:sz w:val="24"/>
          <w:szCs w:val="24"/>
        </w:rPr>
        <w:t>1、服务内容</w:t>
      </w:r>
    </w:p>
    <w:p w14:paraId="5BD9870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院区绿植租摆及节假日绿植装饰服务清单。</w:t>
      </w:r>
    </w:p>
    <w:tbl>
      <w:tblPr>
        <w:tblStyle w:val="36"/>
        <w:tblW w:w="8479" w:type="dxa"/>
        <w:tblInd w:w="93" w:type="dxa"/>
        <w:tblLayout w:type="fixed"/>
        <w:tblCellMar>
          <w:top w:w="0" w:type="dxa"/>
          <w:left w:w="108" w:type="dxa"/>
          <w:bottom w:w="0" w:type="dxa"/>
          <w:right w:w="108" w:type="dxa"/>
        </w:tblCellMar>
      </w:tblPr>
      <w:tblGrid>
        <w:gridCol w:w="2826"/>
        <w:gridCol w:w="2826"/>
        <w:gridCol w:w="2827"/>
      </w:tblGrid>
      <w:tr w14:paraId="22028679">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AF22">
            <w:pPr>
              <w:jc w:val="center"/>
              <w:rPr>
                <w:rFonts w:ascii="宋体" w:hAnsi="宋体" w:cs="宋体"/>
                <w:sz w:val="24"/>
                <w:szCs w:val="24"/>
              </w:rPr>
            </w:pPr>
            <w:r>
              <w:rPr>
                <w:rFonts w:hint="eastAsia" w:ascii="宋体" w:hAnsi="宋体" w:cs="宋体"/>
                <w:sz w:val="24"/>
                <w:szCs w:val="24"/>
              </w:rPr>
              <w:t>名称</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B1CA">
            <w:pPr>
              <w:jc w:val="center"/>
              <w:rPr>
                <w:rFonts w:ascii="宋体" w:hAnsi="宋体" w:cs="宋体"/>
                <w:sz w:val="24"/>
                <w:szCs w:val="24"/>
              </w:rPr>
            </w:pPr>
            <w:r>
              <w:rPr>
                <w:rFonts w:hint="eastAsia" w:ascii="宋体" w:hAnsi="宋体" w:cs="宋体"/>
                <w:sz w:val="24"/>
                <w:szCs w:val="24"/>
              </w:rPr>
              <w:t>规格</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7543">
            <w:pPr>
              <w:jc w:val="center"/>
              <w:rPr>
                <w:rFonts w:ascii="宋体" w:hAnsi="宋体" w:cs="宋体"/>
                <w:sz w:val="24"/>
                <w:szCs w:val="24"/>
              </w:rPr>
            </w:pPr>
            <w:r>
              <w:rPr>
                <w:rFonts w:hint="eastAsia" w:ascii="宋体" w:hAnsi="宋体" w:cs="宋体"/>
                <w:sz w:val="24"/>
                <w:szCs w:val="24"/>
              </w:rPr>
              <w:t>数量（盆）</w:t>
            </w:r>
          </w:p>
        </w:tc>
      </w:tr>
      <w:tr w14:paraId="788DE86F">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6260">
            <w:pPr>
              <w:jc w:val="center"/>
              <w:rPr>
                <w:rFonts w:ascii="宋体" w:hAnsi="宋体" w:cs="宋体"/>
                <w:sz w:val="24"/>
                <w:szCs w:val="24"/>
              </w:rPr>
            </w:pPr>
            <w:r>
              <w:rPr>
                <w:rFonts w:hint="eastAsia" w:ascii="宋体" w:hAnsi="宋体" w:cs="宋体"/>
                <w:sz w:val="24"/>
                <w:szCs w:val="24"/>
              </w:rPr>
              <w:t>巴西美人</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6385">
            <w:pPr>
              <w:jc w:val="center"/>
              <w:rPr>
                <w:rFonts w:ascii="宋体" w:hAnsi="宋体" w:cs="宋体"/>
                <w:sz w:val="24"/>
                <w:szCs w:val="24"/>
              </w:rPr>
            </w:pPr>
            <w:r>
              <w:rPr>
                <w:rFonts w:hint="eastAsia" w:ascii="宋体" w:hAnsi="宋体" w:cs="宋体"/>
                <w:sz w:val="24"/>
                <w:szCs w:val="24"/>
              </w:rPr>
              <w:t>高0.4米、冠径0.2米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9C21">
            <w:pPr>
              <w:jc w:val="center"/>
              <w:rPr>
                <w:rFonts w:ascii="宋体" w:hAnsi="宋体" w:cs="宋体"/>
                <w:sz w:val="24"/>
                <w:szCs w:val="24"/>
              </w:rPr>
            </w:pPr>
            <w:r>
              <w:rPr>
                <w:rFonts w:hint="eastAsia" w:ascii="宋体" w:hAnsi="宋体" w:cs="宋体"/>
                <w:sz w:val="24"/>
                <w:szCs w:val="24"/>
              </w:rPr>
              <w:t>20</w:t>
            </w:r>
          </w:p>
        </w:tc>
      </w:tr>
      <w:tr w14:paraId="491BB264">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04AC">
            <w:pPr>
              <w:jc w:val="center"/>
              <w:rPr>
                <w:rFonts w:ascii="宋体" w:hAnsi="宋体" w:cs="宋体"/>
                <w:sz w:val="24"/>
                <w:szCs w:val="24"/>
              </w:rPr>
            </w:pPr>
            <w:r>
              <w:rPr>
                <w:rFonts w:hint="eastAsia" w:ascii="宋体" w:hAnsi="宋体" w:cs="宋体"/>
                <w:sz w:val="24"/>
                <w:szCs w:val="24"/>
              </w:rPr>
              <w:t>变叶木</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5383">
            <w:pPr>
              <w:jc w:val="center"/>
              <w:rPr>
                <w:rFonts w:ascii="宋体" w:hAnsi="宋体" w:cs="宋体"/>
                <w:sz w:val="24"/>
                <w:szCs w:val="24"/>
              </w:rPr>
            </w:pPr>
            <w:r>
              <w:rPr>
                <w:rFonts w:hint="eastAsia" w:ascii="宋体" w:hAnsi="宋体" w:cs="宋体"/>
                <w:sz w:val="24"/>
                <w:szCs w:val="24"/>
              </w:rPr>
              <w:t>高0.4米、冠径0.3米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BF93">
            <w:pPr>
              <w:jc w:val="center"/>
              <w:rPr>
                <w:rFonts w:ascii="宋体" w:hAnsi="宋体" w:cs="宋体"/>
                <w:sz w:val="24"/>
                <w:szCs w:val="24"/>
              </w:rPr>
            </w:pPr>
            <w:r>
              <w:rPr>
                <w:rFonts w:hint="eastAsia" w:ascii="宋体" w:hAnsi="宋体" w:cs="宋体"/>
                <w:sz w:val="24"/>
                <w:szCs w:val="24"/>
              </w:rPr>
              <w:t>20</w:t>
            </w:r>
          </w:p>
        </w:tc>
      </w:tr>
      <w:tr w14:paraId="6B387C6B">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2264">
            <w:pPr>
              <w:jc w:val="center"/>
              <w:rPr>
                <w:rFonts w:ascii="宋体" w:hAnsi="宋体" w:cs="宋体"/>
                <w:sz w:val="24"/>
                <w:szCs w:val="24"/>
              </w:rPr>
            </w:pPr>
            <w:r>
              <w:rPr>
                <w:rFonts w:hint="eastAsia" w:ascii="宋体" w:hAnsi="宋体" w:cs="宋体"/>
                <w:sz w:val="24"/>
                <w:szCs w:val="24"/>
              </w:rPr>
              <w:t>茶花</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FB3E">
            <w:pPr>
              <w:jc w:val="center"/>
              <w:rPr>
                <w:rFonts w:ascii="宋体" w:hAnsi="宋体" w:cs="宋体"/>
                <w:sz w:val="24"/>
                <w:szCs w:val="24"/>
              </w:rPr>
            </w:pPr>
            <w:r>
              <w:rPr>
                <w:rFonts w:hint="eastAsia" w:ascii="宋体" w:hAnsi="宋体" w:cs="宋体"/>
                <w:sz w:val="24"/>
                <w:szCs w:val="24"/>
              </w:rPr>
              <w:t>高0.6米、冠径0.3米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6261">
            <w:pPr>
              <w:jc w:val="center"/>
              <w:rPr>
                <w:rFonts w:ascii="宋体" w:hAnsi="宋体" w:cs="宋体"/>
                <w:sz w:val="24"/>
                <w:szCs w:val="24"/>
              </w:rPr>
            </w:pPr>
            <w:r>
              <w:rPr>
                <w:rFonts w:hint="eastAsia" w:ascii="宋体" w:hAnsi="宋体" w:cs="宋体"/>
                <w:sz w:val="24"/>
                <w:szCs w:val="24"/>
              </w:rPr>
              <w:t>20</w:t>
            </w:r>
          </w:p>
        </w:tc>
      </w:tr>
      <w:tr w14:paraId="1020941B">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063E">
            <w:pPr>
              <w:jc w:val="center"/>
              <w:rPr>
                <w:rFonts w:ascii="宋体" w:hAnsi="宋体" w:cs="宋体"/>
                <w:sz w:val="24"/>
                <w:szCs w:val="24"/>
              </w:rPr>
            </w:pPr>
            <w:r>
              <w:rPr>
                <w:rFonts w:hint="eastAsia" w:ascii="宋体" w:hAnsi="宋体" w:cs="宋体"/>
                <w:sz w:val="24"/>
                <w:szCs w:val="24"/>
              </w:rPr>
              <w:t>大单株也门铁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3C69">
            <w:pPr>
              <w:jc w:val="center"/>
              <w:rPr>
                <w:rFonts w:ascii="宋体" w:hAnsi="宋体" w:cs="宋体"/>
                <w:sz w:val="24"/>
                <w:szCs w:val="24"/>
              </w:rPr>
            </w:pPr>
            <w:r>
              <w:rPr>
                <w:rFonts w:hint="eastAsia" w:ascii="宋体" w:hAnsi="宋体" w:cs="宋体"/>
                <w:sz w:val="24"/>
                <w:szCs w:val="24"/>
              </w:rPr>
              <w:t>高1.2米、冠径0.5米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500B">
            <w:pPr>
              <w:jc w:val="center"/>
              <w:rPr>
                <w:rFonts w:ascii="宋体" w:hAnsi="宋体" w:cs="宋体"/>
                <w:sz w:val="24"/>
                <w:szCs w:val="24"/>
              </w:rPr>
            </w:pPr>
            <w:r>
              <w:rPr>
                <w:rFonts w:hint="eastAsia" w:ascii="宋体" w:hAnsi="宋体" w:cs="宋体"/>
                <w:sz w:val="24"/>
                <w:szCs w:val="24"/>
              </w:rPr>
              <w:t>20</w:t>
            </w:r>
          </w:p>
        </w:tc>
      </w:tr>
      <w:tr w14:paraId="0C025E10">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CD91">
            <w:pPr>
              <w:jc w:val="center"/>
              <w:rPr>
                <w:rFonts w:ascii="宋体" w:hAnsi="宋体" w:cs="宋体"/>
                <w:sz w:val="24"/>
                <w:szCs w:val="24"/>
              </w:rPr>
            </w:pPr>
            <w:r>
              <w:rPr>
                <w:rFonts w:hint="eastAsia" w:ascii="宋体" w:hAnsi="宋体" w:cs="宋体"/>
                <w:sz w:val="24"/>
                <w:szCs w:val="24"/>
              </w:rPr>
              <w:t>大龙须铁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FCA6">
            <w:pPr>
              <w:jc w:val="center"/>
              <w:rPr>
                <w:rFonts w:ascii="宋体" w:hAnsi="宋体" w:cs="宋体"/>
                <w:sz w:val="24"/>
                <w:szCs w:val="24"/>
              </w:rPr>
            </w:pPr>
            <w:r>
              <w:rPr>
                <w:rFonts w:hint="eastAsia" w:ascii="宋体" w:hAnsi="宋体" w:cs="宋体"/>
                <w:sz w:val="24"/>
                <w:szCs w:val="24"/>
              </w:rPr>
              <w:t>高1.5米、冠径1米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C45C">
            <w:pPr>
              <w:jc w:val="center"/>
              <w:rPr>
                <w:rFonts w:ascii="宋体" w:hAnsi="宋体" w:cs="宋体"/>
                <w:sz w:val="24"/>
                <w:szCs w:val="24"/>
              </w:rPr>
            </w:pPr>
            <w:r>
              <w:rPr>
                <w:rFonts w:hint="eastAsia" w:ascii="宋体" w:hAnsi="宋体" w:cs="宋体"/>
                <w:sz w:val="24"/>
                <w:szCs w:val="24"/>
              </w:rPr>
              <w:t>20</w:t>
            </w:r>
          </w:p>
        </w:tc>
      </w:tr>
      <w:tr w14:paraId="2350E64B">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9CA3">
            <w:pPr>
              <w:jc w:val="center"/>
              <w:rPr>
                <w:rFonts w:ascii="宋体" w:hAnsi="宋体" w:cs="宋体"/>
                <w:sz w:val="24"/>
                <w:szCs w:val="24"/>
              </w:rPr>
            </w:pPr>
            <w:r>
              <w:rPr>
                <w:rFonts w:hint="eastAsia" w:ascii="宋体" w:hAnsi="宋体" w:cs="宋体"/>
                <w:sz w:val="24"/>
                <w:szCs w:val="24"/>
              </w:rPr>
              <w:t>大螺纹铁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D19F">
            <w:pPr>
              <w:jc w:val="center"/>
              <w:rPr>
                <w:rFonts w:ascii="宋体" w:hAnsi="宋体" w:cs="宋体"/>
                <w:sz w:val="24"/>
                <w:szCs w:val="24"/>
              </w:rPr>
            </w:pPr>
            <w:r>
              <w:rPr>
                <w:rFonts w:hint="eastAsia" w:ascii="宋体" w:hAnsi="宋体" w:cs="宋体"/>
                <w:sz w:val="24"/>
                <w:szCs w:val="24"/>
              </w:rPr>
              <w:t>高1.5米、冠径0.7米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808B">
            <w:pPr>
              <w:jc w:val="center"/>
              <w:rPr>
                <w:rFonts w:ascii="宋体" w:hAnsi="宋体" w:cs="宋体"/>
                <w:sz w:val="24"/>
                <w:szCs w:val="24"/>
              </w:rPr>
            </w:pPr>
            <w:r>
              <w:rPr>
                <w:rFonts w:hint="eastAsia" w:ascii="宋体" w:hAnsi="宋体" w:cs="宋体"/>
                <w:sz w:val="24"/>
                <w:szCs w:val="24"/>
              </w:rPr>
              <w:t>20</w:t>
            </w:r>
          </w:p>
        </w:tc>
      </w:tr>
      <w:tr w14:paraId="3FCD403D">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62E0">
            <w:pPr>
              <w:jc w:val="center"/>
              <w:rPr>
                <w:rFonts w:ascii="宋体" w:hAnsi="宋体" w:cs="宋体"/>
                <w:sz w:val="24"/>
                <w:szCs w:val="24"/>
              </w:rPr>
            </w:pPr>
            <w:r>
              <w:rPr>
                <w:rFonts w:hint="eastAsia" w:ascii="宋体" w:hAnsi="宋体" w:cs="宋体"/>
                <w:sz w:val="24"/>
                <w:szCs w:val="24"/>
              </w:rPr>
              <w:t>单杆发财树</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3C13">
            <w:pPr>
              <w:jc w:val="center"/>
              <w:rPr>
                <w:rFonts w:ascii="宋体" w:hAnsi="宋体" w:cs="宋体"/>
                <w:sz w:val="24"/>
                <w:szCs w:val="24"/>
              </w:rPr>
            </w:pPr>
            <w:r>
              <w:rPr>
                <w:rFonts w:hint="eastAsia" w:ascii="宋体" w:hAnsi="宋体" w:cs="宋体"/>
                <w:sz w:val="24"/>
                <w:szCs w:val="24"/>
              </w:rPr>
              <w:t>高1.7米、冠径0.7米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59BD">
            <w:pPr>
              <w:jc w:val="center"/>
              <w:rPr>
                <w:rFonts w:ascii="宋体" w:hAnsi="宋体" w:cs="宋体"/>
                <w:sz w:val="24"/>
                <w:szCs w:val="24"/>
              </w:rPr>
            </w:pPr>
            <w:r>
              <w:rPr>
                <w:rFonts w:hint="eastAsia" w:ascii="宋体" w:hAnsi="宋体" w:cs="宋体"/>
                <w:sz w:val="24"/>
                <w:szCs w:val="24"/>
              </w:rPr>
              <w:t>20</w:t>
            </w:r>
          </w:p>
        </w:tc>
      </w:tr>
      <w:tr w14:paraId="0810048A">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6A79">
            <w:pPr>
              <w:jc w:val="center"/>
              <w:rPr>
                <w:rFonts w:ascii="宋体" w:hAnsi="宋体" w:cs="宋体"/>
                <w:sz w:val="24"/>
                <w:szCs w:val="24"/>
              </w:rPr>
            </w:pPr>
            <w:r>
              <w:rPr>
                <w:rFonts w:hint="eastAsia" w:ascii="宋体" w:hAnsi="宋体" w:cs="宋体"/>
                <w:sz w:val="24"/>
                <w:szCs w:val="24"/>
              </w:rPr>
              <w:t>单杆绿宝</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E9AB">
            <w:pPr>
              <w:jc w:val="center"/>
              <w:rPr>
                <w:rFonts w:ascii="宋体" w:hAnsi="宋体" w:cs="宋体"/>
                <w:sz w:val="24"/>
                <w:szCs w:val="24"/>
              </w:rPr>
            </w:pPr>
            <w:r>
              <w:rPr>
                <w:rFonts w:hint="eastAsia" w:ascii="宋体" w:hAnsi="宋体" w:cs="宋体"/>
                <w:sz w:val="24"/>
                <w:szCs w:val="24"/>
              </w:rPr>
              <w:t>高1.7米、冠径0.5米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F9D8">
            <w:pPr>
              <w:jc w:val="center"/>
              <w:rPr>
                <w:rFonts w:ascii="宋体" w:hAnsi="宋体" w:cs="宋体"/>
                <w:sz w:val="24"/>
                <w:szCs w:val="24"/>
              </w:rPr>
            </w:pPr>
            <w:r>
              <w:rPr>
                <w:rFonts w:hint="eastAsia" w:ascii="宋体" w:hAnsi="宋体" w:cs="宋体"/>
                <w:sz w:val="24"/>
                <w:szCs w:val="24"/>
              </w:rPr>
              <w:t>20</w:t>
            </w:r>
          </w:p>
        </w:tc>
      </w:tr>
      <w:tr w14:paraId="527E4298">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E4AC">
            <w:pPr>
              <w:jc w:val="center"/>
              <w:rPr>
                <w:rFonts w:ascii="宋体" w:hAnsi="宋体" w:cs="宋体"/>
                <w:sz w:val="24"/>
                <w:szCs w:val="24"/>
              </w:rPr>
            </w:pPr>
            <w:r>
              <w:rPr>
                <w:rFonts w:hint="eastAsia" w:ascii="宋体" w:hAnsi="宋体" w:cs="宋体"/>
                <w:sz w:val="24"/>
                <w:szCs w:val="24"/>
              </w:rPr>
              <w:t>单株金心也门铁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1549">
            <w:pPr>
              <w:jc w:val="center"/>
              <w:rPr>
                <w:rFonts w:ascii="宋体" w:hAnsi="宋体" w:cs="宋体"/>
                <w:sz w:val="24"/>
                <w:szCs w:val="24"/>
              </w:rPr>
            </w:pPr>
            <w:r>
              <w:rPr>
                <w:rFonts w:hint="eastAsia" w:ascii="宋体" w:hAnsi="宋体" w:cs="宋体"/>
                <w:sz w:val="24"/>
                <w:szCs w:val="24"/>
              </w:rPr>
              <w:t>高0.6米、冠径0.5米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33C0">
            <w:pPr>
              <w:jc w:val="center"/>
              <w:rPr>
                <w:rFonts w:ascii="宋体" w:hAnsi="宋体" w:cs="宋体"/>
                <w:sz w:val="24"/>
                <w:szCs w:val="24"/>
              </w:rPr>
            </w:pPr>
            <w:r>
              <w:rPr>
                <w:rFonts w:hint="eastAsia" w:ascii="宋体" w:hAnsi="宋体" w:cs="宋体"/>
                <w:sz w:val="24"/>
                <w:szCs w:val="24"/>
              </w:rPr>
              <w:t>20</w:t>
            </w:r>
          </w:p>
        </w:tc>
      </w:tr>
      <w:tr w14:paraId="367906A6">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3B8F">
            <w:pPr>
              <w:jc w:val="center"/>
              <w:rPr>
                <w:rFonts w:ascii="宋体" w:hAnsi="宋体" w:cs="宋体"/>
                <w:sz w:val="24"/>
                <w:szCs w:val="24"/>
              </w:rPr>
            </w:pPr>
            <w:r>
              <w:rPr>
                <w:rFonts w:hint="eastAsia" w:ascii="宋体" w:hAnsi="宋体" w:cs="宋体"/>
                <w:sz w:val="24"/>
                <w:szCs w:val="24"/>
              </w:rPr>
              <w:t>大冬青球</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7164">
            <w:pPr>
              <w:jc w:val="center"/>
              <w:rPr>
                <w:rFonts w:ascii="宋体" w:hAnsi="宋体" w:cs="宋体"/>
                <w:sz w:val="24"/>
                <w:szCs w:val="24"/>
              </w:rPr>
            </w:pPr>
            <w:r>
              <w:rPr>
                <w:rFonts w:hint="eastAsia" w:ascii="宋体" w:hAnsi="宋体" w:cs="宋体"/>
                <w:sz w:val="24"/>
                <w:szCs w:val="24"/>
              </w:rPr>
              <w:t>高1.2米、冠径0.8米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B292">
            <w:pPr>
              <w:jc w:val="center"/>
              <w:rPr>
                <w:rFonts w:ascii="宋体" w:hAnsi="宋体" w:cs="宋体"/>
                <w:sz w:val="24"/>
                <w:szCs w:val="24"/>
              </w:rPr>
            </w:pPr>
            <w:r>
              <w:rPr>
                <w:rFonts w:hint="eastAsia" w:ascii="宋体" w:hAnsi="宋体" w:cs="宋体"/>
                <w:sz w:val="24"/>
                <w:szCs w:val="24"/>
              </w:rPr>
              <w:t>50</w:t>
            </w:r>
          </w:p>
        </w:tc>
      </w:tr>
      <w:tr w14:paraId="285C6D1C">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2C76">
            <w:pPr>
              <w:jc w:val="center"/>
              <w:rPr>
                <w:rFonts w:ascii="宋体" w:hAnsi="宋体" w:cs="宋体"/>
                <w:sz w:val="24"/>
                <w:szCs w:val="24"/>
              </w:rPr>
            </w:pPr>
            <w:r>
              <w:rPr>
                <w:rFonts w:hint="eastAsia" w:ascii="宋体" w:hAnsi="宋体" w:cs="宋体"/>
                <w:sz w:val="24"/>
                <w:szCs w:val="24"/>
              </w:rPr>
              <w:t>小冬青球</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3439">
            <w:pPr>
              <w:jc w:val="center"/>
              <w:rPr>
                <w:rFonts w:ascii="宋体" w:hAnsi="宋体" w:cs="宋体"/>
                <w:sz w:val="24"/>
                <w:szCs w:val="24"/>
              </w:rPr>
            </w:pPr>
            <w:r>
              <w:rPr>
                <w:rFonts w:hint="eastAsia" w:ascii="宋体" w:hAnsi="宋体" w:cs="宋体"/>
                <w:sz w:val="24"/>
                <w:szCs w:val="24"/>
              </w:rPr>
              <w:t>高0.5米、冠径0.4米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805E">
            <w:pPr>
              <w:jc w:val="center"/>
              <w:rPr>
                <w:rFonts w:ascii="宋体" w:hAnsi="宋体" w:cs="宋体"/>
                <w:sz w:val="24"/>
                <w:szCs w:val="24"/>
              </w:rPr>
            </w:pPr>
            <w:r>
              <w:rPr>
                <w:rFonts w:hint="eastAsia" w:ascii="宋体" w:hAnsi="宋体" w:cs="宋体"/>
                <w:sz w:val="24"/>
                <w:szCs w:val="24"/>
              </w:rPr>
              <w:t>20</w:t>
            </w:r>
          </w:p>
        </w:tc>
      </w:tr>
      <w:tr w14:paraId="2186BD9D">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3972">
            <w:pPr>
              <w:jc w:val="center"/>
              <w:rPr>
                <w:rFonts w:ascii="宋体" w:hAnsi="宋体" w:cs="宋体"/>
                <w:sz w:val="24"/>
                <w:szCs w:val="24"/>
              </w:rPr>
            </w:pPr>
            <w:r>
              <w:rPr>
                <w:rFonts w:hint="eastAsia" w:ascii="宋体" w:hAnsi="宋体" w:cs="宋体"/>
                <w:sz w:val="24"/>
                <w:szCs w:val="24"/>
              </w:rPr>
              <w:t>非洲茉莉</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5D5">
            <w:pPr>
              <w:jc w:val="center"/>
              <w:rPr>
                <w:rFonts w:ascii="宋体" w:hAnsi="宋体" w:cs="宋体"/>
                <w:sz w:val="24"/>
                <w:szCs w:val="24"/>
              </w:rPr>
            </w:pPr>
            <w:r>
              <w:rPr>
                <w:rFonts w:hint="eastAsia" w:ascii="宋体" w:hAnsi="宋体" w:cs="宋体"/>
                <w:sz w:val="24"/>
                <w:szCs w:val="24"/>
              </w:rPr>
              <w:t>高1.2米、冠径0.8米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C47E">
            <w:pPr>
              <w:jc w:val="center"/>
              <w:rPr>
                <w:rFonts w:ascii="宋体" w:hAnsi="宋体" w:cs="宋体"/>
                <w:sz w:val="24"/>
                <w:szCs w:val="24"/>
              </w:rPr>
            </w:pPr>
            <w:r>
              <w:rPr>
                <w:rFonts w:hint="eastAsia" w:ascii="宋体" w:hAnsi="宋体" w:cs="宋体"/>
                <w:sz w:val="24"/>
                <w:szCs w:val="24"/>
              </w:rPr>
              <w:t>20</w:t>
            </w:r>
          </w:p>
        </w:tc>
      </w:tr>
      <w:tr w14:paraId="740725C0">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1C4C">
            <w:pPr>
              <w:jc w:val="center"/>
              <w:rPr>
                <w:rFonts w:ascii="宋体" w:hAnsi="宋体" w:cs="宋体"/>
                <w:sz w:val="24"/>
                <w:szCs w:val="24"/>
              </w:rPr>
            </w:pPr>
            <w:r>
              <w:rPr>
                <w:rFonts w:hint="eastAsia" w:ascii="宋体" w:hAnsi="宋体" w:cs="宋体"/>
                <w:sz w:val="24"/>
                <w:szCs w:val="24"/>
              </w:rPr>
              <w:t>富贵叶子</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EC0A">
            <w:pPr>
              <w:jc w:val="center"/>
              <w:rPr>
                <w:rFonts w:ascii="宋体" w:hAnsi="宋体" w:cs="宋体"/>
                <w:sz w:val="24"/>
                <w:szCs w:val="24"/>
              </w:rPr>
            </w:pPr>
            <w:r>
              <w:rPr>
                <w:rFonts w:hint="eastAsia" w:ascii="宋体" w:hAnsi="宋体" w:cs="宋体"/>
                <w:sz w:val="24"/>
                <w:szCs w:val="24"/>
              </w:rPr>
              <w:t>高1.7米、冠径0.5米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B5CC">
            <w:pPr>
              <w:jc w:val="center"/>
              <w:rPr>
                <w:rFonts w:ascii="宋体" w:hAnsi="宋体" w:cs="宋体"/>
                <w:sz w:val="24"/>
                <w:szCs w:val="24"/>
              </w:rPr>
            </w:pPr>
            <w:r>
              <w:rPr>
                <w:rFonts w:hint="eastAsia" w:ascii="宋体" w:hAnsi="宋体" w:cs="宋体"/>
                <w:sz w:val="24"/>
                <w:szCs w:val="24"/>
              </w:rPr>
              <w:t>20</w:t>
            </w:r>
          </w:p>
        </w:tc>
      </w:tr>
      <w:tr w14:paraId="44526684">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E90E">
            <w:pPr>
              <w:jc w:val="center"/>
              <w:rPr>
                <w:rFonts w:ascii="宋体" w:hAnsi="宋体" w:cs="宋体"/>
                <w:sz w:val="24"/>
                <w:szCs w:val="24"/>
              </w:rPr>
            </w:pPr>
            <w:r>
              <w:rPr>
                <w:rFonts w:hint="eastAsia" w:ascii="宋体" w:hAnsi="宋体" w:cs="宋体"/>
                <w:sz w:val="24"/>
                <w:szCs w:val="24"/>
              </w:rPr>
              <w:t>红铁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386C">
            <w:pPr>
              <w:jc w:val="center"/>
              <w:rPr>
                <w:rFonts w:ascii="宋体" w:hAnsi="宋体" w:cs="宋体"/>
                <w:sz w:val="24"/>
                <w:szCs w:val="24"/>
              </w:rPr>
            </w:pPr>
            <w:r>
              <w:rPr>
                <w:rFonts w:hint="eastAsia" w:ascii="宋体" w:hAnsi="宋体" w:cs="宋体"/>
                <w:sz w:val="24"/>
                <w:szCs w:val="24"/>
              </w:rPr>
              <w:t>高1.5米、冠径0.5米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0455">
            <w:pPr>
              <w:jc w:val="center"/>
              <w:rPr>
                <w:rFonts w:ascii="宋体" w:hAnsi="宋体" w:cs="宋体"/>
                <w:sz w:val="24"/>
                <w:szCs w:val="24"/>
              </w:rPr>
            </w:pPr>
            <w:r>
              <w:rPr>
                <w:rFonts w:hint="eastAsia" w:ascii="宋体" w:hAnsi="宋体" w:cs="宋体"/>
                <w:sz w:val="24"/>
                <w:szCs w:val="24"/>
              </w:rPr>
              <w:t>20</w:t>
            </w:r>
          </w:p>
        </w:tc>
      </w:tr>
      <w:tr w14:paraId="5D60A039">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BF33">
            <w:pPr>
              <w:jc w:val="center"/>
              <w:rPr>
                <w:rFonts w:ascii="宋体" w:hAnsi="宋体" w:cs="宋体"/>
                <w:sz w:val="24"/>
                <w:szCs w:val="24"/>
              </w:rPr>
            </w:pPr>
            <w:r>
              <w:rPr>
                <w:rFonts w:hint="eastAsia" w:ascii="宋体" w:hAnsi="宋体" w:cs="宋体"/>
                <w:sz w:val="24"/>
                <w:szCs w:val="24"/>
              </w:rPr>
              <w:t>单株金心也门铁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B40E">
            <w:pPr>
              <w:jc w:val="center"/>
              <w:rPr>
                <w:rFonts w:ascii="宋体" w:hAnsi="宋体" w:cs="宋体"/>
                <w:sz w:val="24"/>
                <w:szCs w:val="24"/>
              </w:rPr>
            </w:pPr>
            <w:r>
              <w:rPr>
                <w:rFonts w:hint="eastAsia" w:ascii="宋体" w:hAnsi="宋体" w:cs="宋体"/>
                <w:sz w:val="24"/>
                <w:szCs w:val="24"/>
              </w:rPr>
              <w:t>高1.5米、冠径1.2米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56DF">
            <w:pPr>
              <w:jc w:val="center"/>
              <w:rPr>
                <w:rFonts w:ascii="宋体" w:hAnsi="宋体" w:cs="宋体"/>
                <w:sz w:val="24"/>
                <w:szCs w:val="24"/>
              </w:rPr>
            </w:pPr>
            <w:r>
              <w:rPr>
                <w:rFonts w:hint="eastAsia" w:ascii="宋体" w:hAnsi="宋体" w:cs="宋体"/>
                <w:sz w:val="24"/>
                <w:szCs w:val="24"/>
              </w:rPr>
              <w:t>20</w:t>
            </w:r>
          </w:p>
        </w:tc>
      </w:tr>
      <w:tr w14:paraId="446F1690">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EB75">
            <w:pPr>
              <w:jc w:val="center"/>
              <w:rPr>
                <w:rFonts w:ascii="宋体" w:hAnsi="宋体" w:cs="宋体"/>
                <w:sz w:val="24"/>
                <w:szCs w:val="24"/>
              </w:rPr>
            </w:pPr>
            <w:r>
              <w:rPr>
                <w:rFonts w:hint="eastAsia" w:ascii="宋体" w:hAnsi="宋体" w:cs="宋体"/>
                <w:sz w:val="24"/>
                <w:szCs w:val="24"/>
              </w:rPr>
              <w:t>螺纹铁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390B">
            <w:pPr>
              <w:jc w:val="center"/>
              <w:rPr>
                <w:rFonts w:ascii="宋体" w:hAnsi="宋体" w:cs="宋体"/>
                <w:sz w:val="24"/>
                <w:szCs w:val="24"/>
              </w:rPr>
            </w:pPr>
            <w:r>
              <w:rPr>
                <w:rFonts w:hint="eastAsia" w:ascii="宋体" w:hAnsi="宋体" w:cs="宋体"/>
                <w:sz w:val="24"/>
                <w:szCs w:val="24"/>
              </w:rPr>
              <w:t>高0.5米、冠径0.3米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DB78">
            <w:pPr>
              <w:jc w:val="center"/>
              <w:rPr>
                <w:rFonts w:ascii="宋体" w:hAnsi="宋体" w:cs="宋体"/>
                <w:sz w:val="24"/>
                <w:szCs w:val="24"/>
              </w:rPr>
            </w:pPr>
            <w:r>
              <w:rPr>
                <w:rFonts w:hint="eastAsia" w:ascii="宋体" w:hAnsi="宋体" w:cs="宋体"/>
                <w:sz w:val="24"/>
                <w:szCs w:val="24"/>
              </w:rPr>
              <w:t>20</w:t>
            </w:r>
          </w:p>
        </w:tc>
      </w:tr>
      <w:tr w14:paraId="4CEA3714">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7BAA">
            <w:pPr>
              <w:jc w:val="center"/>
              <w:rPr>
                <w:rFonts w:ascii="宋体" w:hAnsi="宋体" w:cs="宋体"/>
                <w:sz w:val="24"/>
                <w:szCs w:val="24"/>
              </w:rPr>
            </w:pPr>
            <w:r>
              <w:rPr>
                <w:rFonts w:hint="eastAsia" w:ascii="宋体" w:hAnsi="宋体" w:cs="宋体"/>
                <w:sz w:val="24"/>
                <w:szCs w:val="24"/>
              </w:rPr>
              <w:t>绿翡翠</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5AB2">
            <w:pPr>
              <w:jc w:val="center"/>
              <w:rPr>
                <w:rFonts w:ascii="宋体" w:hAnsi="宋体" w:cs="宋体"/>
                <w:sz w:val="24"/>
                <w:szCs w:val="24"/>
              </w:rPr>
            </w:pPr>
            <w:r>
              <w:rPr>
                <w:rFonts w:hint="eastAsia" w:ascii="宋体" w:hAnsi="宋体" w:cs="宋体"/>
                <w:sz w:val="24"/>
                <w:szCs w:val="24"/>
              </w:rPr>
              <w:t>高0.2米、冠径0.1米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5F7">
            <w:pPr>
              <w:jc w:val="center"/>
              <w:rPr>
                <w:rFonts w:ascii="宋体" w:hAnsi="宋体" w:cs="宋体"/>
                <w:sz w:val="24"/>
                <w:szCs w:val="24"/>
              </w:rPr>
            </w:pPr>
            <w:r>
              <w:rPr>
                <w:rFonts w:hint="eastAsia" w:ascii="宋体" w:hAnsi="宋体" w:cs="宋体"/>
                <w:sz w:val="24"/>
                <w:szCs w:val="24"/>
              </w:rPr>
              <w:t>10</w:t>
            </w:r>
          </w:p>
        </w:tc>
      </w:tr>
      <w:tr w14:paraId="7498D935">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66BA">
            <w:pPr>
              <w:jc w:val="center"/>
              <w:rPr>
                <w:rFonts w:ascii="宋体" w:hAnsi="宋体" w:cs="宋体"/>
                <w:sz w:val="24"/>
                <w:szCs w:val="24"/>
              </w:rPr>
            </w:pPr>
            <w:r>
              <w:rPr>
                <w:rFonts w:hint="eastAsia" w:ascii="宋体" w:hAnsi="宋体" w:cs="宋体"/>
                <w:sz w:val="24"/>
                <w:szCs w:val="24"/>
              </w:rPr>
              <w:t>绿萝柱</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59BF">
            <w:pPr>
              <w:jc w:val="center"/>
              <w:rPr>
                <w:rFonts w:ascii="宋体" w:hAnsi="宋体" w:cs="宋体"/>
                <w:sz w:val="24"/>
                <w:szCs w:val="24"/>
              </w:rPr>
            </w:pPr>
            <w:r>
              <w:rPr>
                <w:rFonts w:hint="eastAsia" w:ascii="宋体" w:hAnsi="宋体" w:cs="宋体"/>
                <w:sz w:val="24"/>
                <w:szCs w:val="24"/>
              </w:rPr>
              <w:t>高1.5米、冠径0.8米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FDDD">
            <w:pPr>
              <w:jc w:val="center"/>
              <w:rPr>
                <w:rFonts w:ascii="宋体" w:hAnsi="宋体" w:cs="宋体"/>
                <w:sz w:val="24"/>
                <w:szCs w:val="24"/>
              </w:rPr>
            </w:pPr>
            <w:r>
              <w:rPr>
                <w:rFonts w:hint="eastAsia" w:ascii="宋体" w:hAnsi="宋体" w:cs="宋体"/>
                <w:sz w:val="24"/>
                <w:szCs w:val="24"/>
              </w:rPr>
              <w:t>70</w:t>
            </w:r>
          </w:p>
        </w:tc>
      </w:tr>
      <w:tr w14:paraId="3DAC5012">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EB8A">
            <w:pPr>
              <w:jc w:val="center"/>
              <w:rPr>
                <w:rFonts w:ascii="宋体" w:hAnsi="宋体" w:cs="宋体"/>
                <w:sz w:val="24"/>
                <w:szCs w:val="24"/>
              </w:rPr>
            </w:pPr>
            <w:r>
              <w:rPr>
                <w:rFonts w:hint="eastAsia" w:ascii="宋体" w:hAnsi="宋体" w:cs="宋体"/>
                <w:sz w:val="24"/>
                <w:szCs w:val="24"/>
              </w:rPr>
              <w:t>平安树</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907A">
            <w:pPr>
              <w:jc w:val="center"/>
              <w:rPr>
                <w:rFonts w:ascii="宋体" w:hAnsi="宋体" w:cs="宋体"/>
                <w:sz w:val="24"/>
                <w:szCs w:val="24"/>
              </w:rPr>
            </w:pPr>
            <w:r>
              <w:rPr>
                <w:rFonts w:hint="eastAsia" w:ascii="宋体" w:hAnsi="宋体" w:cs="宋体"/>
                <w:sz w:val="24"/>
                <w:szCs w:val="24"/>
              </w:rPr>
              <w:t>高1.5米、冠径1.2米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8F72">
            <w:pPr>
              <w:jc w:val="center"/>
              <w:rPr>
                <w:rFonts w:ascii="宋体" w:hAnsi="宋体" w:cs="宋体"/>
                <w:sz w:val="24"/>
                <w:szCs w:val="24"/>
              </w:rPr>
            </w:pPr>
            <w:r>
              <w:rPr>
                <w:rFonts w:hint="eastAsia" w:ascii="宋体" w:hAnsi="宋体" w:cs="宋体"/>
                <w:sz w:val="24"/>
                <w:szCs w:val="24"/>
              </w:rPr>
              <w:t>20</w:t>
            </w:r>
          </w:p>
        </w:tc>
      </w:tr>
      <w:tr w14:paraId="7BB6E389">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9020">
            <w:pPr>
              <w:jc w:val="center"/>
              <w:rPr>
                <w:rFonts w:ascii="宋体" w:hAnsi="宋体" w:cs="宋体"/>
                <w:sz w:val="24"/>
                <w:szCs w:val="24"/>
              </w:rPr>
            </w:pPr>
            <w:r>
              <w:rPr>
                <w:rFonts w:hint="eastAsia" w:ascii="宋体" w:hAnsi="宋体" w:cs="宋体"/>
                <w:sz w:val="24"/>
                <w:szCs w:val="24"/>
              </w:rPr>
              <w:t>千年木</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D8EA">
            <w:pPr>
              <w:jc w:val="center"/>
              <w:rPr>
                <w:rFonts w:ascii="宋体" w:hAnsi="宋体" w:cs="宋体"/>
                <w:sz w:val="24"/>
                <w:szCs w:val="24"/>
              </w:rPr>
            </w:pPr>
            <w:r>
              <w:rPr>
                <w:rFonts w:hint="eastAsia" w:ascii="宋体" w:hAnsi="宋体" w:cs="宋体"/>
                <w:sz w:val="24"/>
                <w:szCs w:val="24"/>
              </w:rPr>
              <w:t>高1.5米、冠径0.7米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ACD5">
            <w:pPr>
              <w:jc w:val="center"/>
              <w:rPr>
                <w:rFonts w:ascii="宋体" w:hAnsi="宋体" w:cs="宋体"/>
                <w:sz w:val="24"/>
                <w:szCs w:val="24"/>
              </w:rPr>
            </w:pPr>
            <w:r>
              <w:rPr>
                <w:rFonts w:hint="eastAsia" w:ascii="宋体" w:hAnsi="宋体" w:cs="宋体"/>
                <w:sz w:val="24"/>
                <w:szCs w:val="24"/>
              </w:rPr>
              <w:t>10</w:t>
            </w:r>
          </w:p>
        </w:tc>
      </w:tr>
      <w:tr w14:paraId="3F15942E">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6948">
            <w:pPr>
              <w:jc w:val="center"/>
              <w:rPr>
                <w:rFonts w:ascii="宋体" w:hAnsi="宋体" w:cs="宋体"/>
                <w:sz w:val="24"/>
                <w:szCs w:val="24"/>
              </w:rPr>
            </w:pPr>
            <w:r>
              <w:rPr>
                <w:rFonts w:hint="eastAsia" w:ascii="宋体" w:hAnsi="宋体" w:cs="宋体"/>
                <w:sz w:val="24"/>
                <w:szCs w:val="24"/>
              </w:rPr>
              <w:t>青苹果</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F78B">
            <w:pPr>
              <w:jc w:val="center"/>
              <w:rPr>
                <w:rFonts w:ascii="宋体" w:hAnsi="宋体" w:cs="宋体"/>
                <w:sz w:val="24"/>
                <w:szCs w:val="24"/>
              </w:rPr>
            </w:pPr>
            <w:r>
              <w:rPr>
                <w:rFonts w:hint="eastAsia" w:ascii="宋体" w:hAnsi="宋体" w:cs="宋体"/>
                <w:sz w:val="24"/>
                <w:szCs w:val="24"/>
              </w:rPr>
              <w:t>高0.4米、冠径0.3米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CB35">
            <w:pPr>
              <w:jc w:val="center"/>
              <w:rPr>
                <w:rFonts w:ascii="宋体" w:hAnsi="宋体" w:cs="宋体"/>
                <w:sz w:val="24"/>
                <w:szCs w:val="24"/>
              </w:rPr>
            </w:pPr>
            <w:r>
              <w:rPr>
                <w:rFonts w:hint="eastAsia" w:ascii="宋体" w:hAnsi="宋体" w:cs="宋体"/>
                <w:sz w:val="24"/>
                <w:szCs w:val="24"/>
              </w:rPr>
              <w:t>10</w:t>
            </w:r>
          </w:p>
        </w:tc>
      </w:tr>
      <w:tr w14:paraId="683558D0">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4EF5">
            <w:pPr>
              <w:jc w:val="center"/>
              <w:rPr>
                <w:rFonts w:ascii="宋体" w:hAnsi="宋体" w:cs="宋体"/>
                <w:sz w:val="24"/>
                <w:szCs w:val="24"/>
              </w:rPr>
            </w:pPr>
            <w:r>
              <w:rPr>
                <w:rFonts w:hint="eastAsia" w:ascii="宋体" w:hAnsi="宋体" w:cs="宋体"/>
                <w:sz w:val="24"/>
                <w:szCs w:val="24"/>
              </w:rPr>
              <w:t>如意</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F731">
            <w:pPr>
              <w:jc w:val="center"/>
              <w:rPr>
                <w:rFonts w:ascii="宋体" w:hAnsi="宋体" w:cs="宋体"/>
                <w:sz w:val="24"/>
                <w:szCs w:val="24"/>
              </w:rPr>
            </w:pPr>
            <w:r>
              <w:rPr>
                <w:rFonts w:hint="eastAsia" w:ascii="宋体" w:hAnsi="宋体" w:cs="宋体"/>
                <w:sz w:val="24"/>
                <w:szCs w:val="24"/>
              </w:rPr>
              <w:t>高0.2米、冠径0.1米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372A">
            <w:pPr>
              <w:jc w:val="center"/>
              <w:rPr>
                <w:rFonts w:ascii="宋体" w:hAnsi="宋体" w:cs="宋体"/>
                <w:sz w:val="24"/>
                <w:szCs w:val="24"/>
              </w:rPr>
            </w:pPr>
            <w:r>
              <w:rPr>
                <w:rFonts w:hint="eastAsia" w:ascii="宋体" w:hAnsi="宋体" w:cs="宋体"/>
                <w:sz w:val="24"/>
                <w:szCs w:val="24"/>
              </w:rPr>
              <w:t>10</w:t>
            </w:r>
          </w:p>
        </w:tc>
      </w:tr>
      <w:tr w14:paraId="6A207C87">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C699">
            <w:pPr>
              <w:jc w:val="center"/>
              <w:rPr>
                <w:rFonts w:ascii="宋体" w:hAnsi="宋体" w:cs="宋体"/>
                <w:sz w:val="24"/>
                <w:szCs w:val="24"/>
              </w:rPr>
            </w:pPr>
            <w:r>
              <w:rPr>
                <w:rFonts w:hint="eastAsia" w:ascii="宋体" w:hAnsi="宋体" w:cs="宋体"/>
                <w:sz w:val="24"/>
                <w:szCs w:val="24"/>
              </w:rPr>
              <w:t>三株金心也门铁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5E9C">
            <w:pPr>
              <w:jc w:val="center"/>
              <w:rPr>
                <w:rFonts w:ascii="宋体" w:hAnsi="宋体" w:cs="宋体"/>
                <w:sz w:val="24"/>
                <w:szCs w:val="24"/>
              </w:rPr>
            </w:pPr>
            <w:r>
              <w:rPr>
                <w:rFonts w:hint="eastAsia" w:ascii="宋体" w:hAnsi="宋体" w:cs="宋体"/>
                <w:sz w:val="24"/>
                <w:szCs w:val="24"/>
              </w:rPr>
              <w:t>高1.2米、冠径0.8米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40F">
            <w:pPr>
              <w:jc w:val="center"/>
              <w:rPr>
                <w:rFonts w:ascii="宋体" w:hAnsi="宋体" w:cs="宋体"/>
                <w:sz w:val="24"/>
                <w:szCs w:val="24"/>
              </w:rPr>
            </w:pPr>
            <w:r>
              <w:rPr>
                <w:rFonts w:hint="eastAsia" w:ascii="宋体" w:hAnsi="宋体" w:cs="宋体"/>
                <w:sz w:val="24"/>
                <w:szCs w:val="24"/>
              </w:rPr>
              <w:t>10</w:t>
            </w:r>
          </w:p>
        </w:tc>
      </w:tr>
      <w:tr w14:paraId="3BBAFB0D">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98EA">
            <w:pPr>
              <w:jc w:val="center"/>
              <w:rPr>
                <w:rFonts w:ascii="宋体" w:hAnsi="宋体" w:cs="宋体"/>
                <w:sz w:val="24"/>
                <w:szCs w:val="24"/>
              </w:rPr>
            </w:pPr>
            <w:r>
              <w:rPr>
                <w:rFonts w:hint="eastAsia" w:ascii="宋体" w:hAnsi="宋体" w:cs="宋体"/>
                <w:sz w:val="24"/>
                <w:szCs w:val="24"/>
              </w:rPr>
              <w:t>天堂鸟</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C1FA">
            <w:pPr>
              <w:jc w:val="center"/>
              <w:rPr>
                <w:rFonts w:ascii="宋体" w:hAnsi="宋体" w:cs="宋体"/>
                <w:sz w:val="24"/>
                <w:szCs w:val="24"/>
              </w:rPr>
            </w:pPr>
            <w:r>
              <w:rPr>
                <w:rFonts w:hint="eastAsia" w:ascii="宋体" w:hAnsi="宋体" w:cs="宋体"/>
                <w:sz w:val="24"/>
                <w:szCs w:val="24"/>
              </w:rPr>
              <w:t>高1.8米、冠径1.2米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E511">
            <w:pPr>
              <w:jc w:val="center"/>
              <w:rPr>
                <w:rFonts w:ascii="宋体" w:hAnsi="宋体" w:cs="宋体"/>
                <w:sz w:val="24"/>
                <w:szCs w:val="24"/>
              </w:rPr>
            </w:pPr>
            <w:r>
              <w:rPr>
                <w:rFonts w:hint="eastAsia" w:ascii="宋体" w:hAnsi="宋体" w:cs="宋体"/>
                <w:sz w:val="24"/>
                <w:szCs w:val="24"/>
              </w:rPr>
              <w:t>20</w:t>
            </w:r>
          </w:p>
        </w:tc>
      </w:tr>
      <w:tr w14:paraId="4CBFB748">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2007">
            <w:pPr>
              <w:jc w:val="center"/>
              <w:rPr>
                <w:rFonts w:ascii="宋体" w:hAnsi="宋体" w:cs="宋体"/>
                <w:sz w:val="24"/>
                <w:szCs w:val="24"/>
              </w:rPr>
            </w:pPr>
            <w:r>
              <w:rPr>
                <w:rFonts w:hint="eastAsia" w:ascii="宋体" w:hAnsi="宋体" w:cs="宋体"/>
                <w:sz w:val="24"/>
                <w:szCs w:val="24"/>
              </w:rPr>
              <w:t>万年青</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6F91">
            <w:pPr>
              <w:jc w:val="center"/>
              <w:rPr>
                <w:rFonts w:ascii="宋体" w:hAnsi="宋体" w:cs="宋体"/>
                <w:sz w:val="24"/>
                <w:szCs w:val="24"/>
              </w:rPr>
            </w:pPr>
            <w:r>
              <w:rPr>
                <w:rFonts w:hint="eastAsia" w:ascii="宋体" w:hAnsi="宋体" w:cs="宋体"/>
                <w:sz w:val="24"/>
                <w:szCs w:val="24"/>
              </w:rPr>
              <w:t>高0.5米、冠径0.4米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7269">
            <w:pPr>
              <w:jc w:val="center"/>
              <w:rPr>
                <w:rFonts w:ascii="宋体" w:hAnsi="宋体" w:cs="宋体"/>
                <w:sz w:val="24"/>
                <w:szCs w:val="24"/>
              </w:rPr>
            </w:pPr>
            <w:r>
              <w:rPr>
                <w:rFonts w:hint="eastAsia" w:ascii="宋体" w:hAnsi="宋体" w:cs="宋体"/>
                <w:sz w:val="24"/>
                <w:szCs w:val="24"/>
              </w:rPr>
              <w:t>30</w:t>
            </w:r>
          </w:p>
        </w:tc>
      </w:tr>
      <w:tr w14:paraId="5D360ED8">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59C2">
            <w:pPr>
              <w:jc w:val="center"/>
              <w:rPr>
                <w:rFonts w:ascii="宋体" w:hAnsi="宋体" w:cs="宋体"/>
                <w:sz w:val="24"/>
                <w:szCs w:val="24"/>
              </w:rPr>
            </w:pPr>
            <w:r>
              <w:rPr>
                <w:rFonts w:hint="eastAsia" w:ascii="宋体" w:hAnsi="宋体" w:cs="宋体"/>
                <w:sz w:val="24"/>
                <w:szCs w:val="24"/>
              </w:rPr>
              <w:t>夏威夷叶子</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9B74">
            <w:pPr>
              <w:jc w:val="center"/>
              <w:rPr>
                <w:rFonts w:ascii="宋体" w:hAnsi="宋体" w:cs="宋体"/>
                <w:sz w:val="24"/>
                <w:szCs w:val="24"/>
              </w:rPr>
            </w:pPr>
            <w:r>
              <w:rPr>
                <w:rFonts w:hint="eastAsia" w:ascii="宋体" w:hAnsi="宋体" w:cs="宋体"/>
                <w:sz w:val="24"/>
                <w:szCs w:val="24"/>
              </w:rPr>
              <w:t>高1.8米、冠径0.8米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A2C2">
            <w:pPr>
              <w:jc w:val="center"/>
              <w:rPr>
                <w:rFonts w:ascii="宋体" w:hAnsi="宋体" w:cs="宋体"/>
                <w:sz w:val="24"/>
                <w:szCs w:val="24"/>
              </w:rPr>
            </w:pPr>
            <w:r>
              <w:rPr>
                <w:rFonts w:hint="eastAsia" w:ascii="宋体" w:hAnsi="宋体" w:cs="宋体"/>
                <w:sz w:val="24"/>
                <w:szCs w:val="24"/>
              </w:rPr>
              <w:t>50</w:t>
            </w:r>
          </w:p>
        </w:tc>
      </w:tr>
      <w:tr w14:paraId="0EC02EAA">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AE31">
            <w:pPr>
              <w:jc w:val="center"/>
              <w:rPr>
                <w:rFonts w:ascii="宋体" w:hAnsi="宋体" w:cs="宋体"/>
                <w:sz w:val="24"/>
                <w:szCs w:val="24"/>
              </w:rPr>
            </w:pPr>
            <w:r>
              <w:rPr>
                <w:rFonts w:hint="eastAsia" w:ascii="宋体" w:hAnsi="宋体" w:cs="宋体"/>
                <w:sz w:val="24"/>
                <w:szCs w:val="24"/>
              </w:rPr>
              <w:t>小盆栽</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6A23">
            <w:pPr>
              <w:jc w:val="center"/>
              <w:rPr>
                <w:rFonts w:ascii="宋体" w:hAnsi="宋体" w:cs="宋体"/>
                <w:sz w:val="24"/>
                <w:szCs w:val="24"/>
              </w:rPr>
            </w:pPr>
            <w:r>
              <w:rPr>
                <w:rFonts w:hint="eastAsia" w:ascii="宋体" w:hAnsi="宋体" w:cs="宋体"/>
                <w:sz w:val="24"/>
                <w:szCs w:val="24"/>
              </w:rPr>
              <w:t>高0.2米、冠径0.1米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14C6">
            <w:pPr>
              <w:jc w:val="center"/>
              <w:rPr>
                <w:rFonts w:ascii="宋体" w:hAnsi="宋体" w:cs="宋体"/>
                <w:sz w:val="24"/>
                <w:szCs w:val="24"/>
              </w:rPr>
            </w:pPr>
            <w:r>
              <w:rPr>
                <w:rFonts w:hint="eastAsia" w:ascii="宋体" w:hAnsi="宋体" w:cs="宋体"/>
                <w:sz w:val="24"/>
                <w:szCs w:val="24"/>
              </w:rPr>
              <w:t>20</w:t>
            </w:r>
          </w:p>
        </w:tc>
      </w:tr>
      <w:tr w14:paraId="34174BF9">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17B7">
            <w:pPr>
              <w:jc w:val="center"/>
              <w:rPr>
                <w:rFonts w:ascii="宋体" w:hAnsi="宋体" w:cs="宋体"/>
                <w:sz w:val="24"/>
                <w:szCs w:val="24"/>
              </w:rPr>
            </w:pPr>
            <w:r>
              <w:rPr>
                <w:rFonts w:hint="eastAsia" w:ascii="宋体" w:hAnsi="宋体" w:cs="宋体"/>
                <w:sz w:val="24"/>
                <w:szCs w:val="24"/>
              </w:rPr>
              <w:t>心叶藤</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E765">
            <w:pPr>
              <w:jc w:val="center"/>
              <w:rPr>
                <w:rFonts w:ascii="宋体" w:hAnsi="宋体" w:cs="宋体"/>
                <w:sz w:val="24"/>
                <w:szCs w:val="24"/>
              </w:rPr>
            </w:pPr>
            <w:r>
              <w:rPr>
                <w:rFonts w:hint="eastAsia" w:ascii="宋体" w:hAnsi="宋体" w:cs="宋体"/>
                <w:sz w:val="24"/>
                <w:szCs w:val="24"/>
              </w:rPr>
              <w:t>高1.5米、冠径0.5米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990B">
            <w:pPr>
              <w:jc w:val="center"/>
              <w:rPr>
                <w:rFonts w:ascii="宋体" w:hAnsi="宋体" w:cs="宋体"/>
                <w:sz w:val="24"/>
                <w:szCs w:val="24"/>
              </w:rPr>
            </w:pPr>
            <w:r>
              <w:rPr>
                <w:rFonts w:hint="eastAsia" w:ascii="宋体" w:hAnsi="宋体" w:cs="宋体"/>
                <w:sz w:val="24"/>
                <w:szCs w:val="24"/>
              </w:rPr>
              <w:t>20</w:t>
            </w:r>
          </w:p>
        </w:tc>
      </w:tr>
      <w:tr w14:paraId="13F8C034">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ECAD">
            <w:pPr>
              <w:jc w:val="center"/>
              <w:rPr>
                <w:rFonts w:ascii="宋体" w:hAnsi="宋体" w:cs="宋体"/>
                <w:sz w:val="24"/>
                <w:szCs w:val="24"/>
              </w:rPr>
            </w:pPr>
            <w:r>
              <w:rPr>
                <w:rFonts w:hint="eastAsia" w:ascii="宋体" w:hAnsi="宋体" w:cs="宋体"/>
                <w:sz w:val="24"/>
                <w:szCs w:val="24"/>
              </w:rPr>
              <w:t>幸福树</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A05D">
            <w:pPr>
              <w:jc w:val="center"/>
              <w:rPr>
                <w:rFonts w:ascii="宋体" w:hAnsi="宋体" w:cs="宋体"/>
                <w:sz w:val="24"/>
                <w:szCs w:val="24"/>
              </w:rPr>
            </w:pPr>
            <w:r>
              <w:rPr>
                <w:rFonts w:hint="eastAsia" w:ascii="宋体" w:hAnsi="宋体" w:cs="宋体"/>
                <w:sz w:val="24"/>
                <w:szCs w:val="24"/>
              </w:rPr>
              <w:t>高2米、冠径1.5米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0FD2">
            <w:pPr>
              <w:jc w:val="center"/>
              <w:rPr>
                <w:rFonts w:ascii="宋体" w:hAnsi="宋体" w:cs="宋体"/>
                <w:sz w:val="24"/>
                <w:szCs w:val="24"/>
              </w:rPr>
            </w:pPr>
            <w:r>
              <w:rPr>
                <w:rFonts w:hint="eastAsia" w:ascii="宋体" w:hAnsi="宋体" w:cs="宋体"/>
                <w:sz w:val="24"/>
                <w:szCs w:val="24"/>
              </w:rPr>
              <w:t>10</w:t>
            </w:r>
          </w:p>
        </w:tc>
      </w:tr>
      <w:tr w14:paraId="7E84D246">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DC21">
            <w:pPr>
              <w:jc w:val="center"/>
              <w:rPr>
                <w:rFonts w:ascii="宋体" w:hAnsi="宋体" w:cs="宋体"/>
                <w:sz w:val="24"/>
                <w:szCs w:val="24"/>
              </w:rPr>
            </w:pPr>
            <w:r>
              <w:rPr>
                <w:rFonts w:hint="eastAsia" w:ascii="宋体" w:hAnsi="宋体" w:cs="宋体"/>
                <w:sz w:val="24"/>
                <w:szCs w:val="24"/>
              </w:rPr>
              <w:t>袖珍叶子</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0008">
            <w:pPr>
              <w:jc w:val="center"/>
              <w:rPr>
                <w:rFonts w:ascii="宋体" w:hAnsi="宋体" w:cs="宋体"/>
                <w:sz w:val="24"/>
                <w:szCs w:val="24"/>
              </w:rPr>
            </w:pPr>
            <w:r>
              <w:rPr>
                <w:rFonts w:hint="eastAsia" w:ascii="宋体" w:hAnsi="宋体" w:cs="宋体"/>
                <w:sz w:val="24"/>
                <w:szCs w:val="24"/>
              </w:rPr>
              <w:t>高0.7米、冠径0.4米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54DA">
            <w:pPr>
              <w:jc w:val="center"/>
              <w:rPr>
                <w:rFonts w:ascii="宋体" w:hAnsi="宋体" w:cs="宋体"/>
                <w:sz w:val="24"/>
                <w:szCs w:val="24"/>
              </w:rPr>
            </w:pPr>
            <w:r>
              <w:rPr>
                <w:rFonts w:hint="eastAsia" w:ascii="宋体" w:hAnsi="宋体" w:cs="宋体"/>
                <w:sz w:val="24"/>
                <w:szCs w:val="24"/>
              </w:rPr>
              <w:t>50</w:t>
            </w:r>
          </w:p>
        </w:tc>
      </w:tr>
      <w:tr w14:paraId="46BFD4D6">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7901">
            <w:pPr>
              <w:jc w:val="center"/>
              <w:rPr>
                <w:rFonts w:ascii="宋体" w:hAnsi="宋体" w:cs="宋体"/>
                <w:sz w:val="24"/>
                <w:szCs w:val="24"/>
              </w:rPr>
            </w:pPr>
            <w:r>
              <w:rPr>
                <w:rFonts w:hint="eastAsia" w:ascii="宋体" w:hAnsi="宋体" w:cs="宋体"/>
                <w:sz w:val="24"/>
                <w:szCs w:val="24"/>
              </w:rPr>
              <w:t>鸭掌木</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9EB6">
            <w:pPr>
              <w:jc w:val="center"/>
              <w:rPr>
                <w:rFonts w:ascii="宋体" w:hAnsi="宋体" w:cs="宋体"/>
                <w:sz w:val="24"/>
                <w:szCs w:val="24"/>
              </w:rPr>
            </w:pPr>
            <w:r>
              <w:rPr>
                <w:rFonts w:hint="eastAsia" w:ascii="宋体" w:hAnsi="宋体" w:cs="宋体"/>
                <w:sz w:val="24"/>
                <w:szCs w:val="24"/>
              </w:rPr>
              <w:t>高1.5米、冠径0.8米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B756">
            <w:pPr>
              <w:jc w:val="center"/>
              <w:rPr>
                <w:rFonts w:ascii="宋体" w:hAnsi="宋体" w:cs="宋体"/>
                <w:sz w:val="24"/>
                <w:szCs w:val="24"/>
              </w:rPr>
            </w:pPr>
            <w:r>
              <w:rPr>
                <w:rFonts w:hint="eastAsia" w:ascii="宋体" w:hAnsi="宋体" w:cs="宋体"/>
                <w:sz w:val="24"/>
                <w:szCs w:val="24"/>
              </w:rPr>
              <w:t>50</w:t>
            </w:r>
          </w:p>
        </w:tc>
      </w:tr>
      <w:tr w14:paraId="3081BCD1">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50EF">
            <w:pPr>
              <w:jc w:val="center"/>
              <w:rPr>
                <w:rFonts w:ascii="宋体" w:hAnsi="宋体" w:cs="宋体"/>
                <w:sz w:val="24"/>
                <w:szCs w:val="24"/>
              </w:rPr>
            </w:pPr>
            <w:r>
              <w:rPr>
                <w:rFonts w:hint="eastAsia" w:ascii="宋体" w:hAnsi="宋体" w:cs="宋体"/>
                <w:sz w:val="24"/>
                <w:szCs w:val="24"/>
              </w:rPr>
              <w:t>单株也门铁</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1F39">
            <w:pPr>
              <w:jc w:val="center"/>
              <w:rPr>
                <w:rFonts w:ascii="宋体" w:hAnsi="宋体" w:cs="宋体"/>
                <w:sz w:val="24"/>
                <w:szCs w:val="24"/>
              </w:rPr>
            </w:pPr>
            <w:r>
              <w:rPr>
                <w:rFonts w:hint="eastAsia" w:ascii="宋体" w:hAnsi="宋体" w:cs="宋体"/>
                <w:sz w:val="24"/>
                <w:szCs w:val="24"/>
              </w:rPr>
              <w:t>高0.5米、冠径0.4米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3255">
            <w:pPr>
              <w:jc w:val="center"/>
              <w:rPr>
                <w:rFonts w:ascii="宋体" w:hAnsi="宋体" w:cs="宋体"/>
                <w:sz w:val="24"/>
                <w:szCs w:val="24"/>
              </w:rPr>
            </w:pPr>
            <w:r>
              <w:rPr>
                <w:rFonts w:hint="eastAsia" w:ascii="宋体" w:hAnsi="宋体" w:cs="宋体"/>
                <w:sz w:val="24"/>
                <w:szCs w:val="24"/>
              </w:rPr>
              <w:t>20</w:t>
            </w:r>
          </w:p>
        </w:tc>
      </w:tr>
      <w:tr w14:paraId="4DDD68F8">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5B7F">
            <w:pPr>
              <w:jc w:val="center"/>
              <w:rPr>
                <w:rFonts w:ascii="宋体" w:hAnsi="宋体" w:cs="宋体"/>
                <w:sz w:val="24"/>
                <w:szCs w:val="24"/>
              </w:rPr>
            </w:pPr>
            <w:r>
              <w:rPr>
                <w:rFonts w:hint="eastAsia" w:ascii="宋体" w:hAnsi="宋体" w:cs="宋体"/>
                <w:sz w:val="24"/>
                <w:szCs w:val="24"/>
              </w:rPr>
              <w:t>一叶兰</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1FF1">
            <w:pPr>
              <w:jc w:val="center"/>
              <w:rPr>
                <w:rFonts w:ascii="宋体" w:hAnsi="宋体" w:cs="宋体"/>
                <w:sz w:val="24"/>
                <w:szCs w:val="24"/>
              </w:rPr>
            </w:pPr>
            <w:r>
              <w:rPr>
                <w:rFonts w:hint="eastAsia" w:ascii="宋体" w:hAnsi="宋体" w:cs="宋体"/>
                <w:sz w:val="24"/>
                <w:szCs w:val="24"/>
              </w:rPr>
              <w:t>高1米、冠径0.7米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8138">
            <w:pPr>
              <w:jc w:val="center"/>
              <w:rPr>
                <w:rFonts w:ascii="宋体" w:hAnsi="宋体" w:cs="宋体"/>
                <w:sz w:val="24"/>
                <w:szCs w:val="24"/>
              </w:rPr>
            </w:pPr>
            <w:r>
              <w:rPr>
                <w:rFonts w:hint="eastAsia" w:ascii="宋体" w:hAnsi="宋体" w:cs="宋体"/>
                <w:sz w:val="24"/>
                <w:szCs w:val="24"/>
              </w:rPr>
              <w:t>20</w:t>
            </w:r>
          </w:p>
        </w:tc>
      </w:tr>
      <w:tr w14:paraId="0E8D31C9">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B022">
            <w:pPr>
              <w:jc w:val="center"/>
              <w:rPr>
                <w:rFonts w:ascii="宋体" w:hAnsi="宋体" w:cs="宋体"/>
                <w:sz w:val="24"/>
                <w:szCs w:val="24"/>
              </w:rPr>
            </w:pPr>
            <w:r>
              <w:rPr>
                <w:rFonts w:hint="eastAsia" w:ascii="宋体" w:hAnsi="宋体" w:cs="宋体"/>
                <w:sz w:val="24"/>
                <w:szCs w:val="24"/>
              </w:rPr>
              <w:t>富贵竹笼</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06FC">
            <w:pPr>
              <w:jc w:val="center"/>
              <w:rPr>
                <w:rFonts w:ascii="宋体" w:hAnsi="宋体" w:cs="宋体"/>
                <w:sz w:val="24"/>
                <w:szCs w:val="24"/>
              </w:rPr>
            </w:pPr>
            <w:r>
              <w:rPr>
                <w:rFonts w:hint="eastAsia" w:ascii="宋体" w:hAnsi="宋体" w:cs="宋体"/>
                <w:sz w:val="24"/>
                <w:szCs w:val="24"/>
              </w:rPr>
              <w:t>高1.8米、冠径0.8米</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589E">
            <w:pPr>
              <w:jc w:val="center"/>
              <w:rPr>
                <w:rFonts w:ascii="宋体" w:hAnsi="宋体" w:cs="宋体"/>
                <w:sz w:val="24"/>
                <w:szCs w:val="24"/>
              </w:rPr>
            </w:pPr>
            <w:r>
              <w:rPr>
                <w:rFonts w:hint="eastAsia" w:ascii="宋体" w:hAnsi="宋体" w:cs="宋体"/>
                <w:sz w:val="24"/>
                <w:szCs w:val="24"/>
              </w:rPr>
              <w:t>20</w:t>
            </w:r>
          </w:p>
        </w:tc>
      </w:tr>
      <w:tr w14:paraId="0CBD9C94">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68F9">
            <w:pPr>
              <w:jc w:val="center"/>
              <w:rPr>
                <w:rFonts w:ascii="宋体" w:hAnsi="宋体" w:cs="宋体"/>
                <w:sz w:val="24"/>
                <w:szCs w:val="24"/>
              </w:rPr>
            </w:pPr>
            <w:r>
              <w:rPr>
                <w:rFonts w:hint="eastAsia" w:ascii="宋体" w:hAnsi="宋体" w:cs="宋体"/>
                <w:sz w:val="24"/>
                <w:szCs w:val="24"/>
              </w:rPr>
              <w:t>合计</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A735">
            <w:pPr>
              <w:jc w:val="center"/>
              <w:rPr>
                <w:rFonts w:ascii="宋体" w:hAnsi="宋体" w:cs="宋体"/>
                <w:sz w:val="24"/>
                <w:szCs w:val="24"/>
              </w:rPr>
            </w:pPr>
            <w:r>
              <w:rPr>
                <w:rFonts w:hint="eastAsia" w:ascii="宋体" w:hAnsi="宋体" w:cs="宋体"/>
                <w:sz w:val="24"/>
                <w:szCs w:val="24"/>
              </w:rPr>
              <w:t>0.53</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4EEB">
            <w:pPr>
              <w:jc w:val="center"/>
              <w:rPr>
                <w:rFonts w:ascii="宋体" w:hAnsi="宋体" w:cs="宋体"/>
                <w:sz w:val="24"/>
                <w:szCs w:val="24"/>
              </w:rPr>
            </w:pPr>
            <w:r>
              <w:rPr>
                <w:rFonts w:hint="eastAsia" w:ascii="宋体" w:hAnsi="宋体" w:cs="宋体"/>
                <w:sz w:val="24"/>
                <w:szCs w:val="24"/>
              </w:rPr>
              <w:t>预计800盆</w:t>
            </w:r>
          </w:p>
        </w:tc>
      </w:tr>
      <w:tr w14:paraId="0C6E641B">
        <w:tblPrEx>
          <w:tblCellMar>
            <w:top w:w="0" w:type="dxa"/>
            <w:left w:w="108" w:type="dxa"/>
            <w:bottom w:w="0" w:type="dxa"/>
            <w:right w:w="108" w:type="dxa"/>
          </w:tblCellMar>
        </w:tblPrEx>
        <w:trPr>
          <w:trHeight w:val="510"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ADFF">
            <w:pPr>
              <w:jc w:val="center"/>
              <w:rPr>
                <w:rFonts w:ascii="宋体" w:hAnsi="宋体" w:cs="宋体"/>
                <w:sz w:val="24"/>
                <w:szCs w:val="24"/>
              </w:rPr>
            </w:pPr>
            <w:r>
              <w:rPr>
                <w:rFonts w:hint="eastAsia" w:ascii="宋体" w:hAnsi="宋体" w:cs="宋体"/>
                <w:sz w:val="24"/>
                <w:szCs w:val="24"/>
              </w:rPr>
              <w:t>时间</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01EF">
            <w:pPr>
              <w:jc w:val="center"/>
              <w:rPr>
                <w:rFonts w:ascii="宋体" w:hAnsi="宋体" w:cs="宋体"/>
                <w:sz w:val="24"/>
                <w:szCs w:val="24"/>
              </w:rPr>
            </w:pPr>
            <w:r>
              <w:rPr>
                <w:rFonts w:hint="eastAsia" w:ascii="宋体" w:hAnsi="宋体" w:cs="宋体"/>
                <w:sz w:val="24"/>
                <w:szCs w:val="24"/>
              </w:rPr>
              <w:t>365天</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C7B0">
            <w:pPr>
              <w:jc w:val="center"/>
              <w:rPr>
                <w:rFonts w:ascii="宋体" w:hAnsi="宋体" w:cs="宋体"/>
                <w:sz w:val="24"/>
                <w:szCs w:val="24"/>
              </w:rPr>
            </w:pPr>
            <w:r>
              <w:rPr>
                <w:rFonts w:hint="eastAsia" w:ascii="宋体" w:hAnsi="宋体" w:cs="宋体"/>
                <w:sz w:val="24"/>
                <w:szCs w:val="24"/>
              </w:rPr>
              <w:t>154760元</w:t>
            </w:r>
          </w:p>
        </w:tc>
      </w:tr>
    </w:tbl>
    <w:p w14:paraId="2220F451">
      <w:pPr>
        <w:spacing w:line="360" w:lineRule="auto"/>
        <w:contextualSpacing/>
        <w:jc w:val="center"/>
        <w:rPr>
          <w:rFonts w:ascii="宋体" w:hAnsi="宋体" w:cs="宋体"/>
          <w:color w:val="000000"/>
          <w:sz w:val="24"/>
          <w:szCs w:val="24"/>
          <w:lang w:bidi="ar"/>
        </w:rPr>
      </w:pPr>
      <w:r>
        <w:rPr>
          <w:rFonts w:hint="eastAsia" w:ascii="宋体" w:hAnsi="宋体" w:cs="宋体"/>
          <w:color w:val="000000"/>
          <w:sz w:val="24"/>
          <w:szCs w:val="24"/>
          <w:lang w:bidi="ar"/>
        </w:rPr>
        <w:t>节假日绿植气氛装点绿植清单</w:t>
      </w:r>
    </w:p>
    <w:tbl>
      <w:tblPr>
        <w:tblStyle w:val="36"/>
        <w:tblW w:w="8355" w:type="dxa"/>
        <w:jc w:val="center"/>
        <w:tblLayout w:type="fixed"/>
        <w:tblCellMar>
          <w:top w:w="0" w:type="dxa"/>
          <w:left w:w="108" w:type="dxa"/>
          <w:bottom w:w="0" w:type="dxa"/>
          <w:right w:w="108" w:type="dxa"/>
        </w:tblCellMar>
      </w:tblPr>
      <w:tblGrid>
        <w:gridCol w:w="1818"/>
        <w:gridCol w:w="2826"/>
        <w:gridCol w:w="2018"/>
        <w:gridCol w:w="1693"/>
      </w:tblGrid>
      <w:tr w14:paraId="00622C24">
        <w:tblPrEx>
          <w:tblCellMar>
            <w:top w:w="0" w:type="dxa"/>
            <w:left w:w="108" w:type="dxa"/>
            <w:bottom w:w="0" w:type="dxa"/>
            <w:right w:w="108" w:type="dxa"/>
          </w:tblCellMar>
        </w:tblPrEx>
        <w:trPr>
          <w:trHeight w:val="41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D6E1">
            <w:pPr>
              <w:jc w:val="center"/>
              <w:rPr>
                <w:rFonts w:ascii="宋体" w:hAnsi="宋体" w:cs="宋体"/>
                <w:sz w:val="24"/>
                <w:szCs w:val="24"/>
              </w:rPr>
            </w:pPr>
            <w:r>
              <w:rPr>
                <w:rFonts w:hint="eastAsia" w:ascii="宋体" w:hAnsi="宋体" w:cs="宋体"/>
                <w:sz w:val="24"/>
                <w:szCs w:val="24"/>
              </w:rPr>
              <w:t>名称</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1F86">
            <w:pPr>
              <w:jc w:val="center"/>
              <w:rPr>
                <w:rFonts w:ascii="宋体" w:hAnsi="宋体" w:cs="宋体"/>
                <w:sz w:val="24"/>
                <w:szCs w:val="24"/>
              </w:rPr>
            </w:pPr>
            <w:r>
              <w:rPr>
                <w:rFonts w:hint="eastAsia" w:ascii="宋体" w:hAnsi="宋体" w:cs="宋体"/>
                <w:sz w:val="24"/>
                <w:szCs w:val="24"/>
              </w:rPr>
              <w:t>规格</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1875">
            <w:pPr>
              <w:jc w:val="center"/>
              <w:rPr>
                <w:rFonts w:ascii="宋体" w:hAnsi="宋体" w:cs="宋体"/>
                <w:sz w:val="24"/>
                <w:szCs w:val="24"/>
              </w:rPr>
            </w:pPr>
            <w:r>
              <w:rPr>
                <w:rFonts w:hint="eastAsia" w:ascii="宋体" w:hAnsi="宋体" w:cs="宋体"/>
                <w:sz w:val="24"/>
                <w:szCs w:val="24"/>
              </w:rPr>
              <w:t>数量（盆）</w:t>
            </w:r>
          </w:p>
        </w:tc>
        <w:tc>
          <w:tcPr>
            <w:tcW w:w="1693" w:type="dxa"/>
            <w:tcBorders>
              <w:top w:val="single" w:color="000000" w:sz="4" w:space="0"/>
              <w:left w:val="single" w:color="000000" w:sz="4" w:space="0"/>
              <w:bottom w:val="single" w:color="000000" w:sz="4" w:space="0"/>
              <w:right w:val="single" w:color="000000" w:sz="4" w:space="0"/>
            </w:tcBorders>
          </w:tcPr>
          <w:p w14:paraId="1318E0FB">
            <w:pPr>
              <w:jc w:val="center"/>
              <w:rPr>
                <w:rFonts w:ascii="宋体" w:hAnsi="宋体" w:cs="宋体"/>
                <w:sz w:val="24"/>
                <w:szCs w:val="24"/>
              </w:rPr>
            </w:pPr>
            <w:r>
              <w:rPr>
                <w:rFonts w:hint="eastAsia" w:ascii="宋体" w:hAnsi="宋体" w:cs="宋体"/>
                <w:sz w:val="24"/>
                <w:szCs w:val="24"/>
              </w:rPr>
              <w:t>备注</w:t>
            </w:r>
          </w:p>
        </w:tc>
      </w:tr>
      <w:tr w14:paraId="00AF857E">
        <w:tblPrEx>
          <w:tblCellMar>
            <w:top w:w="0" w:type="dxa"/>
            <w:left w:w="108" w:type="dxa"/>
            <w:bottom w:w="0" w:type="dxa"/>
            <w:right w:w="108" w:type="dxa"/>
          </w:tblCellMar>
        </w:tblPrEx>
        <w:trPr>
          <w:trHeight w:val="34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3AF9">
            <w:pPr>
              <w:jc w:val="center"/>
              <w:rPr>
                <w:rFonts w:ascii="宋体" w:hAnsi="宋体" w:cs="宋体"/>
                <w:sz w:val="24"/>
                <w:szCs w:val="24"/>
              </w:rPr>
            </w:pPr>
            <w:r>
              <w:rPr>
                <w:rFonts w:hint="eastAsia" w:ascii="宋体" w:hAnsi="宋体" w:cs="宋体"/>
                <w:sz w:val="24"/>
                <w:szCs w:val="24"/>
              </w:rPr>
              <w:t>鸡冠花</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A4D7">
            <w:pPr>
              <w:jc w:val="center"/>
              <w:rPr>
                <w:rFonts w:ascii="宋体" w:hAnsi="宋体" w:cs="宋体"/>
                <w:sz w:val="24"/>
                <w:szCs w:val="24"/>
              </w:rPr>
            </w:pPr>
            <w:r>
              <w:rPr>
                <w:rFonts w:hint="eastAsia" w:ascii="宋体" w:hAnsi="宋体" w:cs="宋体"/>
                <w:sz w:val="24"/>
                <w:szCs w:val="24"/>
              </w:rPr>
              <w:t>小盆（0.05*0.05）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00A">
            <w:pPr>
              <w:jc w:val="center"/>
              <w:rPr>
                <w:rFonts w:ascii="宋体" w:hAnsi="宋体" w:cs="宋体"/>
                <w:sz w:val="24"/>
                <w:szCs w:val="24"/>
              </w:rPr>
            </w:pPr>
            <w:r>
              <w:rPr>
                <w:rFonts w:hint="eastAsia" w:ascii="宋体" w:hAnsi="宋体" w:cs="宋体"/>
                <w:sz w:val="24"/>
                <w:szCs w:val="24"/>
              </w:rPr>
              <w:t>5000</w:t>
            </w:r>
          </w:p>
        </w:tc>
        <w:tc>
          <w:tcPr>
            <w:tcW w:w="1693" w:type="dxa"/>
            <w:tcBorders>
              <w:top w:val="single" w:color="000000" w:sz="4" w:space="0"/>
              <w:left w:val="single" w:color="000000" w:sz="4" w:space="0"/>
              <w:bottom w:val="single" w:color="000000" w:sz="4" w:space="0"/>
              <w:right w:val="single" w:color="000000" w:sz="4" w:space="0"/>
            </w:tcBorders>
          </w:tcPr>
          <w:p w14:paraId="1FC9C75F">
            <w:pPr>
              <w:jc w:val="center"/>
              <w:rPr>
                <w:rFonts w:ascii="宋体" w:hAnsi="宋体" w:cs="宋体"/>
                <w:sz w:val="24"/>
                <w:szCs w:val="24"/>
              </w:rPr>
            </w:pPr>
          </w:p>
        </w:tc>
      </w:tr>
      <w:tr w14:paraId="6CD732BC">
        <w:tblPrEx>
          <w:tblCellMar>
            <w:top w:w="0" w:type="dxa"/>
            <w:left w:w="108" w:type="dxa"/>
            <w:bottom w:w="0" w:type="dxa"/>
            <w:right w:w="108" w:type="dxa"/>
          </w:tblCellMar>
        </w:tblPrEx>
        <w:trPr>
          <w:trHeight w:val="34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7237">
            <w:pPr>
              <w:jc w:val="center"/>
              <w:rPr>
                <w:rFonts w:ascii="宋体" w:hAnsi="宋体" w:cs="宋体"/>
                <w:sz w:val="24"/>
                <w:szCs w:val="24"/>
              </w:rPr>
            </w:pPr>
            <w:r>
              <w:rPr>
                <w:rFonts w:hint="eastAsia" w:ascii="宋体" w:hAnsi="宋体" w:cs="宋体"/>
                <w:sz w:val="24"/>
                <w:szCs w:val="24"/>
              </w:rPr>
              <w:t>孔雀草</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A13E">
            <w:pPr>
              <w:jc w:val="center"/>
              <w:rPr>
                <w:rFonts w:ascii="宋体" w:hAnsi="宋体" w:cs="宋体"/>
                <w:sz w:val="24"/>
                <w:szCs w:val="24"/>
              </w:rPr>
            </w:pPr>
            <w:r>
              <w:rPr>
                <w:rFonts w:hint="eastAsia" w:ascii="宋体" w:hAnsi="宋体" w:cs="宋体"/>
                <w:sz w:val="24"/>
                <w:szCs w:val="24"/>
              </w:rPr>
              <w:t>小盆（0.05*0.05）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3772">
            <w:pPr>
              <w:jc w:val="center"/>
              <w:rPr>
                <w:rFonts w:ascii="宋体" w:hAnsi="宋体" w:cs="宋体"/>
                <w:sz w:val="24"/>
                <w:szCs w:val="24"/>
              </w:rPr>
            </w:pPr>
            <w:r>
              <w:rPr>
                <w:rFonts w:hint="eastAsia" w:ascii="宋体" w:hAnsi="宋体" w:cs="宋体"/>
                <w:sz w:val="24"/>
                <w:szCs w:val="24"/>
              </w:rPr>
              <w:t>5000</w:t>
            </w:r>
          </w:p>
        </w:tc>
        <w:tc>
          <w:tcPr>
            <w:tcW w:w="1693" w:type="dxa"/>
            <w:tcBorders>
              <w:top w:val="single" w:color="000000" w:sz="4" w:space="0"/>
              <w:left w:val="single" w:color="000000" w:sz="4" w:space="0"/>
              <w:bottom w:val="single" w:color="000000" w:sz="4" w:space="0"/>
              <w:right w:val="single" w:color="000000" w:sz="4" w:space="0"/>
            </w:tcBorders>
          </w:tcPr>
          <w:p w14:paraId="57F26CB6">
            <w:pPr>
              <w:jc w:val="center"/>
              <w:rPr>
                <w:rFonts w:ascii="宋体" w:hAnsi="宋体" w:cs="宋体"/>
                <w:sz w:val="24"/>
                <w:szCs w:val="24"/>
              </w:rPr>
            </w:pPr>
          </w:p>
        </w:tc>
      </w:tr>
      <w:tr w14:paraId="4767B5D4">
        <w:tblPrEx>
          <w:tblCellMar>
            <w:top w:w="0" w:type="dxa"/>
            <w:left w:w="108" w:type="dxa"/>
            <w:bottom w:w="0" w:type="dxa"/>
            <w:right w:w="108" w:type="dxa"/>
          </w:tblCellMar>
        </w:tblPrEx>
        <w:trPr>
          <w:trHeight w:val="34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C435">
            <w:pPr>
              <w:jc w:val="center"/>
              <w:rPr>
                <w:rFonts w:ascii="宋体" w:hAnsi="宋体" w:cs="宋体"/>
                <w:sz w:val="24"/>
                <w:szCs w:val="24"/>
              </w:rPr>
            </w:pPr>
            <w:r>
              <w:rPr>
                <w:rFonts w:hint="eastAsia" w:ascii="宋体" w:hAnsi="宋体" w:cs="宋体"/>
                <w:sz w:val="24"/>
                <w:szCs w:val="24"/>
              </w:rPr>
              <w:t>海棠</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8F0">
            <w:pPr>
              <w:jc w:val="center"/>
              <w:rPr>
                <w:rFonts w:ascii="宋体" w:hAnsi="宋体" w:cs="宋体"/>
                <w:sz w:val="24"/>
                <w:szCs w:val="24"/>
              </w:rPr>
            </w:pPr>
            <w:r>
              <w:rPr>
                <w:rFonts w:hint="eastAsia" w:ascii="宋体" w:hAnsi="宋体" w:cs="宋体"/>
                <w:sz w:val="24"/>
                <w:szCs w:val="24"/>
              </w:rPr>
              <w:t>小盆（0.05*0.05）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5669">
            <w:pPr>
              <w:jc w:val="center"/>
              <w:rPr>
                <w:rFonts w:ascii="宋体" w:hAnsi="宋体" w:cs="宋体"/>
                <w:sz w:val="24"/>
                <w:szCs w:val="24"/>
              </w:rPr>
            </w:pPr>
            <w:r>
              <w:rPr>
                <w:rFonts w:hint="eastAsia" w:ascii="宋体" w:hAnsi="宋体" w:cs="宋体"/>
                <w:sz w:val="24"/>
                <w:szCs w:val="24"/>
              </w:rPr>
              <w:t>5000</w:t>
            </w:r>
          </w:p>
        </w:tc>
        <w:tc>
          <w:tcPr>
            <w:tcW w:w="1693" w:type="dxa"/>
            <w:tcBorders>
              <w:top w:val="single" w:color="000000" w:sz="4" w:space="0"/>
              <w:left w:val="single" w:color="000000" w:sz="4" w:space="0"/>
              <w:bottom w:val="single" w:color="000000" w:sz="4" w:space="0"/>
              <w:right w:val="single" w:color="000000" w:sz="4" w:space="0"/>
            </w:tcBorders>
          </w:tcPr>
          <w:p w14:paraId="00E1DB58">
            <w:pPr>
              <w:jc w:val="center"/>
              <w:rPr>
                <w:rFonts w:ascii="宋体" w:hAnsi="宋体" w:cs="宋体"/>
                <w:sz w:val="24"/>
                <w:szCs w:val="24"/>
              </w:rPr>
            </w:pPr>
          </w:p>
        </w:tc>
      </w:tr>
      <w:tr w14:paraId="320D1ACF">
        <w:tblPrEx>
          <w:tblCellMar>
            <w:top w:w="0" w:type="dxa"/>
            <w:left w:w="108" w:type="dxa"/>
            <w:bottom w:w="0" w:type="dxa"/>
            <w:right w:w="108" w:type="dxa"/>
          </w:tblCellMar>
        </w:tblPrEx>
        <w:trPr>
          <w:trHeight w:val="34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CECA">
            <w:pPr>
              <w:jc w:val="center"/>
              <w:rPr>
                <w:rFonts w:ascii="宋体" w:hAnsi="宋体" w:cs="宋体"/>
                <w:sz w:val="24"/>
                <w:szCs w:val="24"/>
              </w:rPr>
            </w:pPr>
            <w:r>
              <w:rPr>
                <w:rFonts w:hint="eastAsia" w:ascii="宋体" w:hAnsi="宋体" w:cs="宋体"/>
                <w:sz w:val="24"/>
                <w:szCs w:val="24"/>
              </w:rPr>
              <w:t>牵牛</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911C">
            <w:pPr>
              <w:jc w:val="center"/>
              <w:rPr>
                <w:rFonts w:ascii="宋体" w:hAnsi="宋体" w:cs="宋体"/>
                <w:sz w:val="24"/>
                <w:szCs w:val="24"/>
              </w:rPr>
            </w:pPr>
            <w:r>
              <w:rPr>
                <w:rFonts w:hint="eastAsia" w:ascii="宋体" w:hAnsi="宋体" w:cs="宋体"/>
                <w:sz w:val="24"/>
                <w:szCs w:val="24"/>
              </w:rPr>
              <w:t>小盆（0.05*0.05）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1919">
            <w:pPr>
              <w:jc w:val="center"/>
              <w:rPr>
                <w:rFonts w:ascii="宋体" w:hAnsi="宋体" w:cs="宋体"/>
                <w:sz w:val="24"/>
                <w:szCs w:val="24"/>
              </w:rPr>
            </w:pPr>
            <w:r>
              <w:rPr>
                <w:rFonts w:hint="eastAsia" w:ascii="宋体" w:hAnsi="宋体" w:cs="宋体"/>
                <w:sz w:val="24"/>
                <w:szCs w:val="24"/>
              </w:rPr>
              <w:t>5000</w:t>
            </w:r>
          </w:p>
        </w:tc>
        <w:tc>
          <w:tcPr>
            <w:tcW w:w="1693" w:type="dxa"/>
            <w:tcBorders>
              <w:top w:val="single" w:color="000000" w:sz="4" w:space="0"/>
              <w:left w:val="single" w:color="000000" w:sz="4" w:space="0"/>
              <w:bottom w:val="single" w:color="000000" w:sz="4" w:space="0"/>
              <w:right w:val="single" w:color="000000" w:sz="4" w:space="0"/>
            </w:tcBorders>
          </w:tcPr>
          <w:p w14:paraId="31A360C1">
            <w:pPr>
              <w:jc w:val="center"/>
              <w:rPr>
                <w:rFonts w:ascii="宋体" w:hAnsi="宋体" w:cs="宋体"/>
                <w:sz w:val="24"/>
                <w:szCs w:val="24"/>
              </w:rPr>
            </w:pPr>
          </w:p>
        </w:tc>
      </w:tr>
      <w:tr w14:paraId="1296BE6F">
        <w:tblPrEx>
          <w:tblCellMar>
            <w:top w:w="0" w:type="dxa"/>
            <w:left w:w="108" w:type="dxa"/>
            <w:bottom w:w="0" w:type="dxa"/>
            <w:right w:w="108" w:type="dxa"/>
          </w:tblCellMar>
        </w:tblPrEx>
        <w:trPr>
          <w:trHeight w:val="34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A89A">
            <w:pPr>
              <w:jc w:val="center"/>
              <w:rPr>
                <w:rFonts w:ascii="宋体" w:hAnsi="宋体" w:cs="宋体"/>
                <w:sz w:val="24"/>
                <w:szCs w:val="24"/>
              </w:rPr>
            </w:pPr>
            <w:r>
              <w:rPr>
                <w:rFonts w:hint="eastAsia" w:ascii="宋体" w:hAnsi="宋体" w:cs="宋体"/>
                <w:sz w:val="24"/>
                <w:szCs w:val="24"/>
              </w:rPr>
              <w:t>角瑾</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5E7">
            <w:pPr>
              <w:jc w:val="center"/>
              <w:rPr>
                <w:rFonts w:ascii="宋体" w:hAnsi="宋体" w:cs="宋体"/>
                <w:sz w:val="24"/>
                <w:szCs w:val="24"/>
              </w:rPr>
            </w:pPr>
            <w:r>
              <w:rPr>
                <w:rFonts w:hint="eastAsia" w:ascii="宋体" w:hAnsi="宋体" w:cs="宋体"/>
                <w:sz w:val="24"/>
                <w:szCs w:val="24"/>
              </w:rPr>
              <w:t>小盆（0.05*0.05）</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0168">
            <w:pPr>
              <w:jc w:val="center"/>
              <w:rPr>
                <w:rFonts w:ascii="宋体" w:hAnsi="宋体" w:cs="宋体"/>
                <w:sz w:val="24"/>
                <w:szCs w:val="24"/>
              </w:rPr>
            </w:pPr>
            <w:r>
              <w:rPr>
                <w:rFonts w:hint="eastAsia" w:ascii="宋体" w:hAnsi="宋体" w:cs="宋体"/>
                <w:sz w:val="24"/>
                <w:szCs w:val="24"/>
              </w:rPr>
              <w:t>5000</w:t>
            </w:r>
          </w:p>
        </w:tc>
        <w:tc>
          <w:tcPr>
            <w:tcW w:w="1693" w:type="dxa"/>
            <w:tcBorders>
              <w:top w:val="single" w:color="000000" w:sz="4" w:space="0"/>
              <w:left w:val="single" w:color="000000" w:sz="4" w:space="0"/>
              <w:bottom w:val="single" w:color="000000" w:sz="4" w:space="0"/>
              <w:right w:val="single" w:color="000000" w:sz="4" w:space="0"/>
            </w:tcBorders>
          </w:tcPr>
          <w:p w14:paraId="3779711E">
            <w:pPr>
              <w:jc w:val="center"/>
              <w:rPr>
                <w:rFonts w:ascii="宋体" w:hAnsi="宋体" w:cs="宋体"/>
                <w:sz w:val="24"/>
                <w:szCs w:val="24"/>
              </w:rPr>
            </w:pPr>
          </w:p>
        </w:tc>
      </w:tr>
      <w:tr w14:paraId="6ACC8EA9">
        <w:tblPrEx>
          <w:tblCellMar>
            <w:top w:w="0" w:type="dxa"/>
            <w:left w:w="108" w:type="dxa"/>
            <w:bottom w:w="0" w:type="dxa"/>
            <w:right w:w="108" w:type="dxa"/>
          </w:tblCellMar>
        </w:tblPrEx>
        <w:trPr>
          <w:trHeight w:val="34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0E53">
            <w:pPr>
              <w:jc w:val="center"/>
              <w:rPr>
                <w:rFonts w:ascii="宋体" w:hAnsi="宋体" w:cs="宋体"/>
                <w:sz w:val="24"/>
                <w:szCs w:val="24"/>
              </w:rPr>
            </w:pPr>
            <w:r>
              <w:rPr>
                <w:rFonts w:hint="eastAsia" w:ascii="宋体" w:hAnsi="宋体" w:cs="宋体"/>
                <w:sz w:val="24"/>
                <w:szCs w:val="24"/>
              </w:rPr>
              <w:t>甘蓝</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62BC">
            <w:pPr>
              <w:jc w:val="center"/>
              <w:rPr>
                <w:rFonts w:ascii="宋体" w:hAnsi="宋体" w:cs="宋体"/>
                <w:sz w:val="24"/>
                <w:szCs w:val="24"/>
              </w:rPr>
            </w:pPr>
            <w:r>
              <w:rPr>
                <w:rFonts w:hint="eastAsia" w:ascii="宋体" w:hAnsi="宋体" w:cs="宋体"/>
                <w:sz w:val="24"/>
                <w:szCs w:val="24"/>
              </w:rPr>
              <w:t>小盆（0.1*0.1）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9EE4">
            <w:pPr>
              <w:jc w:val="center"/>
              <w:rPr>
                <w:rFonts w:ascii="宋体" w:hAnsi="宋体" w:cs="宋体"/>
                <w:sz w:val="24"/>
                <w:szCs w:val="24"/>
              </w:rPr>
            </w:pPr>
            <w:r>
              <w:rPr>
                <w:rFonts w:hint="eastAsia" w:ascii="宋体" w:hAnsi="宋体" w:cs="宋体"/>
                <w:sz w:val="24"/>
                <w:szCs w:val="24"/>
              </w:rPr>
              <w:t>5000</w:t>
            </w:r>
          </w:p>
        </w:tc>
        <w:tc>
          <w:tcPr>
            <w:tcW w:w="1693" w:type="dxa"/>
            <w:tcBorders>
              <w:top w:val="single" w:color="000000" w:sz="4" w:space="0"/>
              <w:left w:val="single" w:color="000000" w:sz="4" w:space="0"/>
              <w:bottom w:val="single" w:color="000000" w:sz="4" w:space="0"/>
              <w:right w:val="single" w:color="000000" w:sz="4" w:space="0"/>
            </w:tcBorders>
          </w:tcPr>
          <w:p w14:paraId="59271FA4">
            <w:pPr>
              <w:jc w:val="center"/>
              <w:rPr>
                <w:rFonts w:ascii="宋体" w:hAnsi="宋体" w:cs="宋体"/>
                <w:sz w:val="24"/>
                <w:szCs w:val="24"/>
              </w:rPr>
            </w:pPr>
          </w:p>
        </w:tc>
      </w:tr>
      <w:tr w14:paraId="43DD552A">
        <w:tblPrEx>
          <w:tblCellMar>
            <w:top w:w="0" w:type="dxa"/>
            <w:left w:w="108" w:type="dxa"/>
            <w:bottom w:w="0" w:type="dxa"/>
            <w:right w:w="108" w:type="dxa"/>
          </w:tblCellMar>
        </w:tblPrEx>
        <w:trPr>
          <w:trHeight w:val="34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4A2C">
            <w:pPr>
              <w:jc w:val="center"/>
              <w:rPr>
                <w:rFonts w:ascii="宋体" w:hAnsi="宋体" w:cs="宋体"/>
                <w:sz w:val="24"/>
                <w:szCs w:val="24"/>
              </w:rPr>
            </w:pP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D6CB">
            <w:pPr>
              <w:jc w:val="center"/>
              <w:rPr>
                <w:rFonts w:ascii="宋体" w:hAnsi="宋体" w:cs="宋体"/>
                <w:sz w:val="24"/>
                <w:szCs w:val="24"/>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304">
            <w:pPr>
              <w:jc w:val="center"/>
              <w:rPr>
                <w:rFonts w:ascii="宋体" w:hAnsi="宋体" w:cs="宋体"/>
                <w:sz w:val="24"/>
                <w:szCs w:val="24"/>
              </w:rPr>
            </w:pPr>
            <w:r>
              <w:rPr>
                <w:rFonts w:hint="eastAsia" w:ascii="宋体" w:hAnsi="宋体" w:cs="宋体"/>
                <w:sz w:val="24"/>
                <w:szCs w:val="24"/>
              </w:rPr>
              <w:t>30000</w:t>
            </w:r>
          </w:p>
        </w:tc>
        <w:tc>
          <w:tcPr>
            <w:tcW w:w="1693" w:type="dxa"/>
            <w:tcBorders>
              <w:top w:val="single" w:color="000000" w:sz="4" w:space="0"/>
              <w:left w:val="single" w:color="000000" w:sz="4" w:space="0"/>
              <w:bottom w:val="single" w:color="000000" w:sz="4" w:space="0"/>
              <w:right w:val="single" w:color="000000" w:sz="4" w:space="0"/>
            </w:tcBorders>
          </w:tcPr>
          <w:p w14:paraId="38495A74">
            <w:pPr>
              <w:jc w:val="center"/>
              <w:rPr>
                <w:rFonts w:ascii="宋体" w:hAnsi="宋体" w:cs="宋体"/>
                <w:sz w:val="24"/>
                <w:szCs w:val="24"/>
              </w:rPr>
            </w:pPr>
          </w:p>
        </w:tc>
      </w:tr>
      <w:tr w14:paraId="1B6CD7DE">
        <w:tblPrEx>
          <w:tblCellMar>
            <w:top w:w="0" w:type="dxa"/>
            <w:left w:w="108" w:type="dxa"/>
            <w:bottom w:w="0" w:type="dxa"/>
            <w:right w:w="108" w:type="dxa"/>
          </w:tblCellMar>
        </w:tblPrEx>
        <w:trPr>
          <w:trHeight w:val="360"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BEDA">
            <w:pPr>
              <w:jc w:val="center"/>
              <w:rPr>
                <w:rFonts w:ascii="宋体" w:hAnsi="宋体" w:cs="宋体"/>
                <w:sz w:val="24"/>
                <w:szCs w:val="24"/>
              </w:rPr>
            </w:pPr>
            <w:r>
              <w:rPr>
                <w:rFonts w:hint="eastAsia" w:ascii="宋体" w:hAnsi="宋体" w:cs="宋体"/>
                <w:sz w:val="24"/>
                <w:szCs w:val="24"/>
              </w:rPr>
              <w:t>合计</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2670">
            <w:pPr>
              <w:jc w:val="center"/>
              <w:rPr>
                <w:rFonts w:ascii="宋体" w:hAnsi="宋体" w:cs="宋体"/>
                <w:sz w:val="24"/>
                <w:szCs w:val="24"/>
              </w:rPr>
            </w:pPr>
            <w:r>
              <w:rPr>
                <w:rFonts w:hint="eastAsia" w:ascii="宋体" w:hAnsi="宋体" w:cs="宋体"/>
                <w:sz w:val="24"/>
                <w:szCs w:val="24"/>
              </w:rPr>
              <w:t>每盆2元</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D2B0">
            <w:pPr>
              <w:jc w:val="center"/>
              <w:rPr>
                <w:rFonts w:ascii="宋体" w:hAnsi="宋体" w:cs="宋体"/>
                <w:sz w:val="24"/>
                <w:szCs w:val="24"/>
              </w:rPr>
            </w:pPr>
            <w:r>
              <w:rPr>
                <w:rFonts w:hint="eastAsia" w:ascii="宋体" w:hAnsi="宋体" w:cs="宋体"/>
                <w:sz w:val="24"/>
                <w:szCs w:val="24"/>
              </w:rPr>
              <w:t>60000元</w:t>
            </w:r>
          </w:p>
        </w:tc>
        <w:tc>
          <w:tcPr>
            <w:tcW w:w="1693" w:type="dxa"/>
            <w:tcBorders>
              <w:top w:val="single" w:color="000000" w:sz="4" w:space="0"/>
              <w:left w:val="single" w:color="000000" w:sz="4" w:space="0"/>
              <w:bottom w:val="single" w:color="000000" w:sz="4" w:space="0"/>
              <w:right w:val="single" w:color="000000" w:sz="4" w:space="0"/>
            </w:tcBorders>
          </w:tcPr>
          <w:p w14:paraId="4EA10F03">
            <w:pPr>
              <w:jc w:val="center"/>
              <w:rPr>
                <w:rFonts w:ascii="宋体" w:hAnsi="宋体" w:cs="宋体"/>
                <w:sz w:val="24"/>
                <w:szCs w:val="24"/>
              </w:rPr>
            </w:pPr>
          </w:p>
        </w:tc>
      </w:tr>
    </w:tbl>
    <w:p w14:paraId="321F86E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2、服务标准</w:t>
      </w:r>
    </w:p>
    <w:p w14:paraId="117616E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按照医院设计安排点位提供摆放服务，所提供的绿植符合美观、长势良好、无黄叶、枯萎及病虫害、花盆无明显的灰尘、杂土、污染、异物的质量标准。枯死长势不好的及时更换，保证院内绿植视觉美感，每季度对院内摆放绿植调整摆放位置。</w:t>
      </w:r>
    </w:p>
    <w:p w14:paraId="69D8B4C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按照医院要求采购的节假日绿植气氛装点绿植花期一个月以上，签订的委托服务合同需向甲方备案，经审查符合要求后开展工作。</w:t>
      </w:r>
    </w:p>
    <w:p w14:paraId="46ADEF8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3、考核标准（按季度考核）</w:t>
      </w:r>
    </w:p>
    <w:tbl>
      <w:tblPr>
        <w:tblStyle w:val="36"/>
        <w:tblW w:w="8434" w:type="dxa"/>
        <w:jc w:val="center"/>
        <w:tblLayout w:type="fixed"/>
        <w:tblCellMar>
          <w:top w:w="80" w:type="dxa"/>
          <w:left w:w="128" w:type="dxa"/>
          <w:bottom w:w="80" w:type="dxa"/>
          <w:right w:w="128" w:type="dxa"/>
        </w:tblCellMar>
      </w:tblPr>
      <w:tblGrid>
        <w:gridCol w:w="1492"/>
        <w:gridCol w:w="4719"/>
        <w:gridCol w:w="2223"/>
      </w:tblGrid>
      <w:tr w14:paraId="261F3841">
        <w:trPr>
          <w:tblHeader/>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89C7">
            <w:pPr>
              <w:snapToGrid w:val="0"/>
              <w:jc w:val="center"/>
              <w:textAlignment w:val="center"/>
              <w:rPr>
                <w:rFonts w:ascii="宋体" w:hAnsi="宋体" w:cs="宋体"/>
                <w:b/>
                <w:bCs/>
                <w:sz w:val="24"/>
                <w:szCs w:val="24"/>
              </w:rPr>
            </w:pPr>
            <w:r>
              <w:rPr>
                <w:rFonts w:hint="eastAsia" w:ascii="宋体" w:hAnsi="宋体" w:cs="宋体"/>
                <w:b/>
                <w:bCs/>
                <w:sz w:val="24"/>
                <w:szCs w:val="24"/>
              </w:rPr>
              <w:t>考核项目</w:t>
            </w:r>
          </w:p>
        </w:tc>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C3C7">
            <w:pPr>
              <w:snapToGrid w:val="0"/>
              <w:jc w:val="center"/>
              <w:textAlignment w:val="center"/>
              <w:rPr>
                <w:rFonts w:ascii="宋体" w:hAnsi="宋体" w:cs="宋体"/>
                <w:b/>
                <w:bCs/>
                <w:sz w:val="24"/>
                <w:szCs w:val="24"/>
              </w:rPr>
            </w:pPr>
            <w:r>
              <w:rPr>
                <w:rFonts w:hint="eastAsia" w:ascii="宋体" w:hAnsi="宋体" w:cs="宋体"/>
                <w:b/>
                <w:bCs/>
                <w:sz w:val="24"/>
                <w:szCs w:val="24"/>
              </w:rPr>
              <w:t>考核内容</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B6C0">
            <w:pPr>
              <w:snapToGrid w:val="0"/>
              <w:jc w:val="center"/>
              <w:textAlignment w:val="center"/>
              <w:rPr>
                <w:rFonts w:ascii="宋体" w:hAnsi="宋体" w:cs="宋体"/>
                <w:b/>
                <w:bCs/>
                <w:sz w:val="24"/>
                <w:szCs w:val="24"/>
              </w:rPr>
            </w:pPr>
            <w:r>
              <w:rPr>
                <w:rFonts w:hint="eastAsia" w:ascii="宋体" w:hAnsi="宋体" w:cs="宋体"/>
                <w:b/>
                <w:bCs/>
                <w:sz w:val="24"/>
                <w:szCs w:val="24"/>
              </w:rPr>
              <w:t>扣款（盆/元）</w:t>
            </w:r>
          </w:p>
        </w:tc>
      </w:tr>
      <w:tr w14:paraId="028D63CB">
        <w:tblPrEx>
          <w:tblCellMar>
            <w:top w:w="80" w:type="dxa"/>
            <w:left w:w="128" w:type="dxa"/>
            <w:bottom w:w="80" w:type="dxa"/>
            <w:right w:w="128" w:type="dxa"/>
          </w:tblCellMar>
        </w:tblPrEx>
        <w:trPr>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BEEF">
            <w:pPr>
              <w:snapToGrid w:val="0"/>
              <w:jc w:val="center"/>
              <w:textAlignment w:val="center"/>
              <w:rPr>
                <w:rFonts w:ascii="宋体" w:hAnsi="宋体" w:cs="宋体"/>
                <w:sz w:val="24"/>
                <w:szCs w:val="24"/>
              </w:rPr>
            </w:pPr>
            <w:r>
              <w:rPr>
                <w:rFonts w:hint="eastAsia" w:ascii="宋体" w:hAnsi="宋体" w:cs="宋体"/>
                <w:sz w:val="24"/>
                <w:szCs w:val="24"/>
              </w:rPr>
              <w:t>盆土干裂</w:t>
            </w:r>
          </w:p>
        </w:tc>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9B4">
            <w:pPr>
              <w:snapToGrid w:val="0"/>
              <w:jc w:val="center"/>
              <w:textAlignment w:val="center"/>
              <w:rPr>
                <w:rFonts w:ascii="宋体" w:hAnsi="宋体" w:cs="宋体"/>
                <w:sz w:val="24"/>
                <w:szCs w:val="24"/>
              </w:rPr>
            </w:pPr>
            <w:r>
              <w:rPr>
                <w:rFonts w:hint="eastAsia" w:ascii="宋体" w:hAnsi="宋体" w:cs="宋体"/>
                <w:sz w:val="24"/>
                <w:szCs w:val="24"/>
              </w:rPr>
              <w:t>超3天</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6FD7">
            <w:pPr>
              <w:snapToGrid w:val="0"/>
              <w:jc w:val="right"/>
              <w:textAlignment w:val="center"/>
              <w:rPr>
                <w:rFonts w:ascii="宋体" w:hAnsi="宋体" w:cs="宋体"/>
                <w:sz w:val="24"/>
                <w:szCs w:val="24"/>
              </w:rPr>
            </w:pPr>
            <w:r>
              <w:rPr>
                <w:rFonts w:hint="eastAsia" w:ascii="宋体" w:hAnsi="宋体" w:cs="宋体"/>
                <w:sz w:val="24"/>
                <w:szCs w:val="24"/>
              </w:rPr>
              <w:t>50</w:t>
            </w:r>
          </w:p>
        </w:tc>
      </w:tr>
      <w:tr w14:paraId="752EAFDD">
        <w:tblPrEx>
          <w:tblCellMar>
            <w:top w:w="80" w:type="dxa"/>
            <w:left w:w="128" w:type="dxa"/>
            <w:bottom w:w="80" w:type="dxa"/>
            <w:right w:w="128" w:type="dxa"/>
          </w:tblCellMar>
        </w:tblPrEx>
        <w:trPr>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0F8F">
            <w:pPr>
              <w:snapToGrid w:val="0"/>
              <w:jc w:val="center"/>
              <w:textAlignment w:val="center"/>
              <w:rPr>
                <w:rFonts w:ascii="宋体" w:hAnsi="宋体" w:cs="宋体"/>
                <w:sz w:val="24"/>
                <w:szCs w:val="24"/>
              </w:rPr>
            </w:pPr>
            <w:r>
              <w:rPr>
                <w:rFonts w:hint="eastAsia" w:ascii="宋体" w:hAnsi="宋体" w:cs="宋体"/>
                <w:sz w:val="24"/>
                <w:szCs w:val="24"/>
              </w:rPr>
              <w:t>病虫害</w:t>
            </w:r>
          </w:p>
        </w:tc>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893A">
            <w:pPr>
              <w:snapToGrid w:val="0"/>
              <w:jc w:val="center"/>
              <w:textAlignment w:val="center"/>
              <w:rPr>
                <w:rFonts w:ascii="宋体" w:hAnsi="宋体" w:cs="宋体"/>
                <w:sz w:val="24"/>
                <w:szCs w:val="24"/>
              </w:rPr>
            </w:pPr>
            <w:r>
              <w:rPr>
                <w:rFonts w:hint="eastAsia" w:ascii="宋体" w:hAnsi="宋体" w:cs="宋体"/>
                <w:sz w:val="24"/>
                <w:szCs w:val="24"/>
              </w:rPr>
              <w:t>发现虫害未及时处理</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1E59">
            <w:pPr>
              <w:snapToGrid w:val="0"/>
              <w:jc w:val="right"/>
              <w:textAlignment w:val="center"/>
              <w:rPr>
                <w:rFonts w:ascii="宋体" w:hAnsi="宋体" w:cs="宋体"/>
                <w:sz w:val="24"/>
                <w:szCs w:val="24"/>
              </w:rPr>
            </w:pPr>
            <w:r>
              <w:rPr>
                <w:rFonts w:hint="eastAsia" w:ascii="宋体" w:hAnsi="宋体" w:cs="宋体"/>
                <w:sz w:val="24"/>
                <w:szCs w:val="24"/>
              </w:rPr>
              <w:t>50</w:t>
            </w:r>
          </w:p>
        </w:tc>
      </w:tr>
      <w:tr w14:paraId="44156607">
        <w:tblPrEx>
          <w:tblCellMar>
            <w:top w:w="80" w:type="dxa"/>
            <w:left w:w="128" w:type="dxa"/>
            <w:bottom w:w="80" w:type="dxa"/>
            <w:right w:w="128" w:type="dxa"/>
          </w:tblCellMar>
        </w:tblPrEx>
        <w:trPr>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164B">
            <w:pPr>
              <w:snapToGrid w:val="0"/>
              <w:jc w:val="center"/>
              <w:textAlignment w:val="center"/>
              <w:rPr>
                <w:rFonts w:ascii="宋体" w:hAnsi="宋体" w:cs="宋体"/>
                <w:sz w:val="24"/>
                <w:szCs w:val="24"/>
              </w:rPr>
            </w:pPr>
            <w:r>
              <w:rPr>
                <w:rFonts w:hint="eastAsia" w:ascii="宋体" w:hAnsi="宋体" w:cs="宋体"/>
                <w:sz w:val="24"/>
                <w:szCs w:val="24"/>
              </w:rPr>
              <w:t>摆放工作</w:t>
            </w:r>
          </w:p>
        </w:tc>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3819">
            <w:pPr>
              <w:snapToGrid w:val="0"/>
              <w:jc w:val="center"/>
              <w:textAlignment w:val="center"/>
              <w:rPr>
                <w:rFonts w:ascii="宋体" w:hAnsi="宋体" w:cs="宋体"/>
                <w:sz w:val="24"/>
                <w:szCs w:val="24"/>
              </w:rPr>
            </w:pPr>
            <w:r>
              <w:rPr>
                <w:rFonts w:hint="eastAsia" w:ascii="宋体" w:hAnsi="宋体" w:cs="宋体"/>
                <w:sz w:val="24"/>
                <w:szCs w:val="24"/>
              </w:rPr>
              <w:t>未按照要求摆放花品</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0BAC">
            <w:pPr>
              <w:snapToGrid w:val="0"/>
              <w:jc w:val="right"/>
              <w:textAlignment w:val="center"/>
              <w:rPr>
                <w:rFonts w:ascii="宋体" w:hAnsi="宋体" w:cs="宋体"/>
                <w:sz w:val="24"/>
                <w:szCs w:val="24"/>
              </w:rPr>
            </w:pPr>
            <w:r>
              <w:rPr>
                <w:rFonts w:hint="eastAsia" w:ascii="宋体" w:hAnsi="宋体" w:cs="宋体"/>
                <w:sz w:val="24"/>
                <w:szCs w:val="24"/>
              </w:rPr>
              <w:t>每延期1日</w:t>
            </w:r>
            <w:r>
              <w:rPr>
                <w:rFonts w:hint="eastAsia" w:ascii="宋体" w:hAnsi="宋体" w:cs="宋体"/>
                <w:sz w:val="24"/>
                <w:szCs w:val="24"/>
                <w:highlight w:val="none"/>
              </w:rPr>
              <w:t>扣款5</w:t>
            </w:r>
            <w:r>
              <w:rPr>
                <w:rFonts w:hint="eastAsia" w:ascii="宋体" w:hAnsi="宋体" w:cs="宋体"/>
                <w:sz w:val="24"/>
                <w:szCs w:val="24"/>
              </w:rPr>
              <w:t>0</w:t>
            </w:r>
          </w:p>
        </w:tc>
      </w:tr>
      <w:tr w14:paraId="0EFA7E65">
        <w:tblPrEx>
          <w:tblCellMar>
            <w:top w:w="80" w:type="dxa"/>
            <w:left w:w="128" w:type="dxa"/>
            <w:bottom w:w="80" w:type="dxa"/>
            <w:right w:w="128" w:type="dxa"/>
          </w:tblCellMar>
        </w:tblPrEx>
        <w:trPr>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BADC">
            <w:pPr>
              <w:snapToGrid w:val="0"/>
              <w:jc w:val="center"/>
              <w:textAlignment w:val="center"/>
              <w:rPr>
                <w:rFonts w:ascii="宋体" w:hAnsi="宋体" w:cs="宋体"/>
                <w:sz w:val="24"/>
                <w:szCs w:val="24"/>
              </w:rPr>
            </w:pPr>
            <w:r>
              <w:rPr>
                <w:rFonts w:hint="eastAsia" w:ascii="宋体" w:hAnsi="宋体" w:cs="宋体"/>
                <w:sz w:val="24"/>
                <w:szCs w:val="24"/>
              </w:rPr>
              <w:t>植物品相</w:t>
            </w:r>
          </w:p>
        </w:tc>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0EBA">
            <w:pPr>
              <w:snapToGrid w:val="0"/>
              <w:jc w:val="center"/>
              <w:textAlignment w:val="center"/>
              <w:rPr>
                <w:rFonts w:ascii="宋体" w:hAnsi="宋体" w:cs="宋体"/>
                <w:sz w:val="24"/>
                <w:szCs w:val="24"/>
              </w:rPr>
            </w:pPr>
            <w:r>
              <w:rPr>
                <w:rFonts w:hint="eastAsia" w:ascii="宋体" w:hAnsi="宋体" w:cs="宋体"/>
                <w:sz w:val="24"/>
                <w:szCs w:val="24"/>
              </w:rPr>
              <w:t>植物品相不达标黄叶、枯萎、虫害</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B1E9">
            <w:pPr>
              <w:snapToGrid w:val="0"/>
              <w:jc w:val="right"/>
              <w:textAlignment w:val="center"/>
              <w:rPr>
                <w:rFonts w:ascii="宋体" w:hAnsi="宋体" w:cs="宋体"/>
                <w:sz w:val="24"/>
                <w:szCs w:val="24"/>
              </w:rPr>
            </w:pPr>
            <w:r>
              <w:rPr>
                <w:rFonts w:hint="eastAsia" w:ascii="宋体" w:hAnsi="宋体" w:cs="宋体"/>
                <w:sz w:val="24"/>
                <w:szCs w:val="24"/>
              </w:rPr>
              <w:t>50</w:t>
            </w:r>
          </w:p>
        </w:tc>
      </w:tr>
    </w:tbl>
    <w:p w14:paraId="121D9DB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sz w:val="24"/>
          <w:szCs w:val="24"/>
          <w:lang w:bidi="ar"/>
        </w:rPr>
      </w:pPr>
      <w:r>
        <w:rPr>
          <w:rFonts w:hint="eastAsia" w:ascii="宋体" w:hAnsi="宋体" w:cs="宋体"/>
          <w:b/>
          <w:bCs/>
          <w:color w:val="000000"/>
          <w:sz w:val="24"/>
          <w:szCs w:val="24"/>
          <w:lang w:bidi="ar"/>
        </w:rPr>
        <w:t>4、结算标准</w:t>
      </w:r>
    </w:p>
    <w:p w14:paraId="27A5653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sz w:val="24"/>
          <w:szCs w:val="24"/>
          <w:lang w:bidi="ar"/>
        </w:rPr>
      </w:pPr>
      <w:r>
        <w:rPr>
          <w:rFonts w:hint="eastAsia" w:ascii="宋体" w:hAnsi="宋体" w:cs="宋体"/>
          <w:color w:val="000000"/>
          <w:sz w:val="24"/>
          <w:szCs w:val="24"/>
          <w:lang w:bidi="ar"/>
        </w:rPr>
        <w:t>（1）绿植租摆预计全年800盆，按照甲方要求提供具体摆放数量，每盆每天价格核算，以实际摆放天数和数量据实结算。</w:t>
      </w:r>
    </w:p>
    <w:p w14:paraId="3451DBF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sz w:val="24"/>
          <w:szCs w:val="24"/>
          <w:lang w:bidi="ar"/>
        </w:rPr>
      </w:pPr>
      <w:r>
        <w:rPr>
          <w:rFonts w:hint="eastAsia" w:ascii="宋体" w:hAnsi="宋体" w:cs="宋体"/>
          <w:color w:val="000000"/>
          <w:sz w:val="24"/>
          <w:szCs w:val="24"/>
          <w:lang w:bidi="ar"/>
        </w:rPr>
        <w:t>（2）节假日绿植气氛装点绿植按照时间节点完成采购，经确认完成后一次性供货结算。</w:t>
      </w:r>
    </w:p>
    <w:p w14:paraId="2214F6D1">
      <w:pPr>
        <w:keepNext w:val="0"/>
        <w:keepLines w:val="0"/>
        <w:pageBreakBefore w:val="0"/>
        <w:widowControl/>
        <w:kinsoku/>
        <w:wordWrap/>
        <w:overflowPunct/>
        <w:topLinePunct w:val="0"/>
        <w:autoSpaceDE/>
        <w:autoSpaceDN/>
        <w:bidi w:val="0"/>
        <w:adjustRightInd/>
        <w:snapToGrid/>
        <w:spacing w:line="500" w:lineRule="exact"/>
        <w:ind w:firstLine="248" w:firstLineChars="100"/>
        <w:contextualSpacing/>
        <w:textAlignment w:val="auto"/>
        <w:rPr>
          <w:rFonts w:ascii="宋体" w:hAnsi="宋体" w:cs="宋体"/>
          <w:sz w:val="24"/>
          <w:szCs w:val="24"/>
        </w:rPr>
      </w:pPr>
      <w:r>
        <w:rPr>
          <w:rFonts w:hint="eastAsia" w:ascii="宋体" w:hAnsi="宋体" w:cs="宋体"/>
          <w:b/>
          <w:bCs/>
          <w:color w:val="000000"/>
          <w:sz w:val="24"/>
          <w:szCs w:val="24"/>
          <w:lang w:bidi="ar"/>
        </w:rPr>
        <w:t>（六）</w:t>
      </w:r>
      <w:r>
        <w:rPr>
          <w:rFonts w:hint="eastAsia" w:ascii="宋体" w:hAnsi="宋体" w:cs="宋体"/>
          <w:b/>
          <w:bCs/>
          <w:sz w:val="24"/>
          <w:szCs w:val="24"/>
        </w:rPr>
        <w:t>环境维护服务</w:t>
      </w:r>
    </w:p>
    <w:p w14:paraId="2E079B8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1、服务内容</w:t>
      </w:r>
    </w:p>
    <w:p w14:paraId="3AC6287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sz w:val="24"/>
          <w:szCs w:val="24"/>
          <w:lang w:bidi="ar"/>
        </w:rPr>
      </w:pPr>
      <w:r>
        <w:rPr>
          <w:rFonts w:hint="eastAsia" w:ascii="宋体" w:hAnsi="宋体" w:cs="宋体"/>
          <w:color w:val="000000"/>
          <w:sz w:val="24"/>
          <w:szCs w:val="24"/>
          <w:lang w:bidi="ar"/>
        </w:rPr>
        <w:t>环境维护服务范围承担医院行政办公楼、报告厅、门诊楼、住院楼、感染楼，手术净化等区域的病房、卫生间、过道、楼梯、电梯、扶梯、广告宣传栏、灯具、抽排风口、护士办公室、卫生间、配餐间石材养护、玻璃隔断、窗户玻璃、医疗版墙面、天花板、门、室内外道路、地面、墙面、纱窗、桌、椅、柜、空调、紫外线灯、床、通风设备、指示牌、走廊、扶手、花卉、消防设施表面、各类通道、垃圾桶（筒、筐）医生办公室、护士站、值班室、办公室、屋面楼顶等环境卫生清洁、环境美化、维护工作、生活垃圾分类投放、医废垃圾分类收集、包装、运送、危废管理工作，协助院方完成交代的其他工作。</w:t>
      </w:r>
    </w:p>
    <w:p w14:paraId="6248C69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2、服务质量标准与要求</w:t>
      </w:r>
    </w:p>
    <w:p w14:paraId="2EA9E72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sz w:val="24"/>
          <w:szCs w:val="24"/>
          <w:lang w:bidi="ar"/>
        </w:rPr>
      </w:pPr>
      <w:r>
        <w:rPr>
          <w:rFonts w:hint="eastAsia" w:ascii="宋体" w:hAnsi="宋体" w:cs="宋体"/>
          <w:color w:val="000000"/>
          <w:sz w:val="24"/>
          <w:szCs w:val="24"/>
          <w:lang w:bidi="ar"/>
        </w:rPr>
        <w:t>（1）执行人机结合、协同保洁模式服务，按照要求配置清洁设施设备。所有区域环境维护清洁必须在8点之前完成当日室外地面、地下停车场、商业街区、门诊1-4楼、住院部等区域走廊、卫生间等第一遍卫生清扫及垃圾收集工作。在门诊、地下室开展70%无干扰隐形服务工作。</w:t>
      </w:r>
    </w:p>
    <w:p w14:paraId="0B0FDB6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000000"/>
          <w:sz w:val="24"/>
          <w:szCs w:val="24"/>
          <w:lang w:bidi="ar"/>
        </w:rPr>
      </w:pPr>
      <w:r>
        <w:rPr>
          <w:rFonts w:hint="eastAsia" w:ascii="宋体" w:hAnsi="宋体" w:cs="宋体"/>
          <w:color w:val="000000"/>
          <w:sz w:val="24"/>
          <w:szCs w:val="24"/>
          <w:lang w:bidi="ar"/>
        </w:rPr>
        <w:t>（2）保洁工作操作流程、清洗标准、按照医院行业规范、及医院不同区域工作要求，按照工作流程及操作规范完成，</w:t>
      </w:r>
    </w:p>
    <w:p w14:paraId="78F511F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color w:val="000000"/>
          <w:sz w:val="24"/>
          <w:szCs w:val="24"/>
          <w:lang w:bidi="ar"/>
        </w:rPr>
        <w:t>（3）人员要求身体健康，经培训合格后上岗，年龄符合合同和国家相关规定要求（见清单），工作区域配置清洁设备的，岗位工作人员会操作机械清洁设备。</w:t>
      </w:r>
    </w:p>
    <w:p w14:paraId="1065450E">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3、室内环境维护清洁要求</w:t>
      </w:r>
    </w:p>
    <w:p w14:paraId="50E62CC6">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（1）室内环境消毒、家具、用品用具、卫生洁具符合医院消毒隔离制度要求。</w:t>
      </w:r>
    </w:p>
    <w:p w14:paraId="7C8CC2D7">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（2）消毒药剂符合医院消毒管理规定。</w:t>
      </w:r>
    </w:p>
    <w:p w14:paraId="6F32C13A">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（3）病房、卫生间达到专业清洁与消毒，不发生交叉作业。</w:t>
      </w:r>
    </w:p>
    <w:p w14:paraId="42A3B0F0">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4、室外环境及专项维护清洁服务要求</w:t>
      </w:r>
    </w:p>
    <w:p w14:paraId="6CDA2301">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（1）确保室外环境卫生符合行业检查标准，以及国家卫生城市检查标准;保持雨天排水畅通，地面不积水，确保环境安全各种排放达标。</w:t>
      </w:r>
    </w:p>
    <w:p w14:paraId="41931F13">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（2）确保医疗场所、病房、卫生间达到专业清洁与消毒，不发生交叉作业。</w:t>
      </w:r>
    </w:p>
    <w:p w14:paraId="5A0B97B9">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（3）保持环境清洁，外墙美观清洁无破损。</w:t>
      </w:r>
    </w:p>
    <w:p w14:paraId="7E37FD78">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（4）因管理因素造成医院及周边环境污染，以及人身伤害或由此引发的其他事故，由其承担全部责任。</w:t>
      </w:r>
    </w:p>
    <w:p w14:paraId="4F2C0EDA">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（5）特殊材质地面定期保养，制订保养计划和使用产品的名称及工作流程。</w:t>
      </w:r>
    </w:p>
    <w:p w14:paraId="7B5E049D">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（6）认真履行职责，严格按物业服务合同中的质量保证体系做好院内的清洁工作，确保人员在位，各尽其职，保证符合卫生保洁服务的质量标准。</w:t>
      </w:r>
    </w:p>
    <w:p w14:paraId="094369FF">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5、各清洁区域及物体表面的消毒标准</w:t>
      </w:r>
    </w:p>
    <w:p w14:paraId="7E76802C">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（1）消毒原则：清洁区、半污染区和污染区应分别进行常规清洁和消毒处理。</w:t>
      </w:r>
    </w:p>
    <w:p w14:paraId="57B0F0BD">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（2）清洁区和污染区的消毒要求、方法和重点有所不同，若清洁区与污染区无明显界限，按半污染区处理。</w:t>
      </w:r>
    </w:p>
    <w:p w14:paraId="02608FCA">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6、生活垃圾管理服务质量要求</w:t>
      </w:r>
    </w:p>
    <w:p w14:paraId="3CFCDDDE">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（1）垃圾按规范要求分类收集、包装、储存、运输，确保不发生污染事故。</w:t>
      </w:r>
    </w:p>
    <w:p w14:paraId="2DA1E725">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（2）使用合格的包装物（袋）、容器，生活垃圾处理达标率、及时率100%,二次污染为零。</w:t>
      </w:r>
    </w:p>
    <w:p w14:paraId="6EC9D7BA">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7、医疗废物处理管理服务质量要求</w:t>
      </w:r>
    </w:p>
    <w:p w14:paraId="1DC65290">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（1）严格按照《医疗废物管理条例》和《医疗废物管理办法》的规定对医疗废物进行分类收集、运送与暂时储存。</w:t>
      </w:r>
    </w:p>
    <w:p w14:paraId="2CC373A1">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（2）制定医疗废物管理的规章制度、工作流程和要求、有关人员的工作职责及发生医疗废物流失、泄漏、扩散和意外事故的应急方案。</w:t>
      </w:r>
    </w:p>
    <w:p w14:paraId="13272CD0">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（3）定期对员工进行知识培训或参加医院组织的相关知识培训，定期对员工进行体检。医疗废弃物处理达标率、及时率100%，二次污染为零。</w:t>
      </w:r>
    </w:p>
    <w:p w14:paraId="402E4456">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（4）医疗废物应分类收集，用专用包装袋或容器存放;当达到专用包装袋或容器的3/4时，应严密封口、称重，系上标签;标签应当标明医疗废物产生部门、日期、类别、重量、备注等。</w:t>
      </w:r>
    </w:p>
    <w:p w14:paraId="37133471">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（5）感染性废物的收集包装应使用黄色垃圾袋。</w:t>
      </w:r>
    </w:p>
    <w:p w14:paraId="02C19AC7">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（6）传染病患者或者疑似传染病患者产生的生活垃圾、感染性废物和病理性废物应使用双层黄色垃圾袋包装。</w:t>
      </w:r>
    </w:p>
    <w:p w14:paraId="79E17BCE">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（7）损伤性废物的收集应使用规定容器;容器应装入黄色垃圾袋，使用有盖的专门车辆进行运输。</w:t>
      </w:r>
    </w:p>
    <w:p w14:paraId="40FF33A7">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（8）各部门收集的医疗废物应按时转运到医院指定的医疗废物储存场所,并由专人负责储存管理。</w:t>
      </w:r>
    </w:p>
    <w:p w14:paraId="20BD756A">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（9）医疗废物转运后，对医疗废物收集场所、收集存放和运输设备进行清洗和消毒，应采用2000mg/L有效氯消毒液进行消毒，并做好记录。</w:t>
      </w:r>
    </w:p>
    <w:p w14:paraId="4CF47987">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（10）若发生医疗废物泄漏、扩散，应及时控制现场，由专职回收人员将其装入黄色垃圾袋，对污染环境用2000mg/L有效氯消毒液进行消毒，防止医疗废物的再次扩散，造成更大范围污染。</w:t>
      </w:r>
    </w:p>
    <w:p w14:paraId="2B486A8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color w:val="000000"/>
          <w:sz w:val="24"/>
          <w:szCs w:val="24"/>
          <w:lang w:bidi="ar"/>
        </w:rPr>
      </w:pPr>
      <w:r>
        <w:rPr>
          <w:rFonts w:hint="eastAsia" w:ascii="宋体" w:hAnsi="宋体" w:cs="宋体"/>
          <w:b/>
          <w:bCs/>
          <w:color w:val="000000"/>
          <w:sz w:val="24"/>
          <w:szCs w:val="24"/>
          <w:lang w:bidi="ar"/>
        </w:rPr>
        <w:t>8、日常工器具要求</w:t>
      </w:r>
    </w:p>
    <w:p w14:paraId="730E3B95">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1）日常工作服务中所涉及到的工器具、消毒用品、清洁物资如毛巾（一床一巾）、地巾（一房一巾）、拖把、尘推洗洁净、洁厕剂、扫把、簸箕、手套、口罩、帽子、服装、提示牌、水桶、垃圾袋及所使用设备损耗材料等不限于以上内容均已在费用中支出，均免费提供，必须保证充足，不得影响工作开展。</w:t>
      </w:r>
    </w:p>
    <w:p w14:paraId="2A738665">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2）按照要求数量提供清洁机械设备。清洁机械设备需经院方认可，均为国内一线品牌，质量符合国家相关行业标准。服务方对设备的安全和因设备故障发生的事故负责。服务方负责对工作人员进行技术培训。设备保养、维修、更换、和日常使用中损耗的材料均包含在内，不在另行支付。对故障的设备维修不得超过3天，为保证工作能够及时完成，对不能及时维修好的设备必须立即更换。</w:t>
      </w:r>
    </w:p>
    <w:p w14:paraId="2F76B0DF">
      <w:pPr>
        <w:spacing w:line="560" w:lineRule="exact"/>
        <w:ind w:firstLine="248" w:firstLineChars="100"/>
        <w:contextualSpacing/>
        <w:rPr>
          <w:rFonts w:ascii="宋体" w:hAnsi="宋体" w:cs="宋体"/>
          <w:b/>
          <w:bCs/>
          <w:color w:val="000000"/>
          <w:sz w:val="24"/>
          <w:szCs w:val="24"/>
          <w:lang w:bidi="ar"/>
        </w:rPr>
      </w:pPr>
      <w:r>
        <w:rPr>
          <w:rFonts w:hint="eastAsia" w:ascii="宋体" w:hAnsi="宋体" w:cs="宋体"/>
          <w:b/>
          <w:bCs/>
          <w:sz w:val="24"/>
          <w:szCs w:val="24"/>
        </w:rPr>
        <w:t>9、人员</w:t>
      </w:r>
      <w:r>
        <w:rPr>
          <w:rFonts w:hint="eastAsia" w:ascii="宋体" w:hAnsi="宋体" w:cs="宋体"/>
          <w:b/>
          <w:bCs/>
          <w:color w:val="000000"/>
          <w:sz w:val="24"/>
          <w:szCs w:val="24"/>
          <w:lang w:bidi="ar"/>
        </w:rPr>
        <w:t>费用</w:t>
      </w:r>
    </w:p>
    <w:tbl>
      <w:tblPr>
        <w:tblStyle w:val="36"/>
        <w:tblW w:w="8358" w:type="dxa"/>
        <w:jc w:val="center"/>
        <w:tblLayout w:type="fixed"/>
        <w:tblCellMar>
          <w:top w:w="0" w:type="dxa"/>
          <w:left w:w="108" w:type="dxa"/>
          <w:bottom w:w="0" w:type="dxa"/>
          <w:right w:w="108" w:type="dxa"/>
        </w:tblCellMar>
      </w:tblPr>
      <w:tblGrid>
        <w:gridCol w:w="1534"/>
        <w:gridCol w:w="1114"/>
        <w:gridCol w:w="2271"/>
        <w:gridCol w:w="3439"/>
      </w:tblGrid>
      <w:tr w14:paraId="301FD805">
        <w:tblPrEx>
          <w:tblCellMar>
            <w:top w:w="0" w:type="dxa"/>
            <w:left w:w="108" w:type="dxa"/>
            <w:bottom w:w="0" w:type="dxa"/>
            <w:right w:w="108" w:type="dxa"/>
          </w:tblCellMar>
        </w:tblPrEx>
        <w:trPr>
          <w:trHeight w:val="794"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DE8E">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工种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232E">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人数</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4885">
            <w:pPr>
              <w:jc w:val="center"/>
              <w:textAlignment w:val="center"/>
              <w:rPr>
                <w:rFonts w:hint="eastAsia" w:ascii="宋体" w:hAnsi="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最高限价</w:t>
            </w:r>
          </w:p>
          <w:p w14:paraId="1FBA7EC9">
            <w:pPr>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（元</w:t>
            </w:r>
            <w:r>
              <w:rPr>
                <w:rFonts w:hint="eastAsia" w:ascii="宋体" w:hAnsi="宋体" w:cs="宋体"/>
                <w:color w:val="000000"/>
                <w:sz w:val="24"/>
                <w:szCs w:val="24"/>
                <w:highlight w:val="none"/>
                <w:lang w:val="en-US" w:eastAsia="zh-CN" w:bidi="ar"/>
              </w:rPr>
              <w:t>/年</w:t>
            </w:r>
            <w:r>
              <w:rPr>
                <w:rFonts w:hint="eastAsia" w:ascii="宋体" w:hAnsi="宋体" w:cs="宋体"/>
                <w:color w:val="000000"/>
                <w:sz w:val="24"/>
                <w:szCs w:val="24"/>
                <w:highlight w:val="none"/>
                <w:lang w:bidi="ar"/>
              </w:rPr>
              <w:t>）</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4B65">
            <w:pPr>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年龄</w:t>
            </w:r>
          </w:p>
        </w:tc>
      </w:tr>
      <w:tr w14:paraId="54FE553C">
        <w:tblPrEx>
          <w:tblCellMar>
            <w:top w:w="0" w:type="dxa"/>
            <w:left w:w="108" w:type="dxa"/>
            <w:bottom w:w="0" w:type="dxa"/>
            <w:right w:w="108" w:type="dxa"/>
          </w:tblCellMar>
        </w:tblPrEx>
        <w:trPr>
          <w:trHeight w:val="1444"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678C">
            <w:pPr>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E416">
            <w:pPr>
              <w:textAlignment w:val="center"/>
              <w:rPr>
                <w:rFonts w:ascii="宋体" w:hAnsi="宋体" w:cs="宋体"/>
                <w:color w:val="000000"/>
                <w:sz w:val="24"/>
                <w:szCs w:val="24"/>
                <w:lang w:bidi="ar"/>
              </w:rPr>
            </w:pPr>
            <w:r>
              <w:rPr>
                <w:rFonts w:hint="eastAsia" w:ascii="宋体" w:hAnsi="宋体" w:cs="宋体"/>
                <w:color w:val="000000"/>
                <w:sz w:val="24"/>
                <w:szCs w:val="24"/>
                <w:lang w:bidi="ar"/>
              </w:rPr>
              <w:t>275</w:t>
            </w:r>
          </w:p>
        </w:tc>
        <w:tc>
          <w:tcPr>
            <w:tcW w:w="2271" w:type="dxa"/>
            <w:vMerge w:val="restart"/>
            <w:tcBorders>
              <w:top w:val="single" w:color="000000" w:sz="4" w:space="0"/>
              <w:left w:val="single" w:color="000000" w:sz="4" w:space="0"/>
              <w:right w:val="single" w:color="000000" w:sz="4" w:space="0"/>
            </w:tcBorders>
            <w:shd w:val="clear" w:color="auto" w:fill="auto"/>
            <w:noWrap/>
            <w:vAlign w:val="center"/>
          </w:tcPr>
          <w:p w14:paraId="73BF61BA">
            <w:pPr>
              <w:widowControl/>
              <w:jc w:val="center"/>
              <w:textAlignment w:val="center"/>
              <w:rPr>
                <w:rFonts w:hint="default" w:ascii="宋体" w:hAnsi="宋体" w:cs="宋体" w:eastAsiaTheme="minorEastAsia"/>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9602880</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FAFE">
            <w:pPr>
              <w:tabs>
                <w:tab w:val="left" w:pos="378"/>
              </w:tabs>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手术净化区57岁</w:t>
            </w:r>
            <w:r>
              <w:rPr>
                <w:rFonts w:hint="eastAsia" w:ascii="宋体" w:hAnsi="宋体" w:cs="宋体"/>
                <w:color w:val="000000"/>
                <w:sz w:val="24"/>
                <w:szCs w:val="24"/>
                <w:highlight w:val="none"/>
                <w:lang w:val="en-US" w:eastAsia="zh-CN" w:bidi="ar"/>
              </w:rPr>
              <w:t>及</w:t>
            </w:r>
            <w:r>
              <w:rPr>
                <w:rFonts w:hint="eastAsia" w:ascii="宋体" w:hAnsi="宋体" w:cs="宋体"/>
                <w:color w:val="000000"/>
                <w:sz w:val="24"/>
                <w:szCs w:val="24"/>
                <w:highlight w:val="none"/>
                <w:lang w:bidi="ar"/>
              </w:rPr>
              <w:t>以下，垃圾站60岁</w:t>
            </w:r>
            <w:r>
              <w:rPr>
                <w:rFonts w:hint="eastAsia" w:ascii="宋体" w:hAnsi="宋体" w:cs="宋体"/>
                <w:color w:val="000000"/>
                <w:sz w:val="24"/>
                <w:szCs w:val="24"/>
                <w:highlight w:val="none"/>
                <w:lang w:val="en-US" w:eastAsia="zh-CN" w:bidi="ar"/>
              </w:rPr>
              <w:t>及</w:t>
            </w:r>
            <w:r>
              <w:rPr>
                <w:rFonts w:hint="eastAsia" w:ascii="宋体" w:hAnsi="宋体" w:cs="宋体"/>
                <w:color w:val="000000"/>
                <w:sz w:val="24"/>
                <w:szCs w:val="24"/>
                <w:highlight w:val="none"/>
                <w:lang w:bidi="ar"/>
              </w:rPr>
              <w:t>以下，其他区域62岁</w:t>
            </w:r>
            <w:r>
              <w:rPr>
                <w:rFonts w:hint="eastAsia" w:ascii="宋体" w:hAnsi="宋体" w:cs="宋体"/>
                <w:color w:val="000000"/>
                <w:sz w:val="24"/>
                <w:szCs w:val="24"/>
                <w:highlight w:val="none"/>
                <w:lang w:val="en-US" w:eastAsia="zh-CN" w:bidi="ar"/>
              </w:rPr>
              <w:t>及</w:t>
            </w:r>
            <w:r>
              <w:rPr>
                <w:rFonts w:hint="eastAsia" w:ascii="宋体" w:hAnsi="宋体" w:cs="宋体"/>
                <w:color w:val="000000"/>
                <w:sz w:val="24"/>
                <w:szCs w:val="24"/>
                <w:highlight w:val="none"/>
                <w:lang w:bidi="ar"/>
              </w:rPr>
              <w:t>以下。</w:t>
            </w:r>
          </w:p>
        </w:tc>
      </w:tr>
      <w:tr w14:paraId="564E8D81">
        <w:tblPrEx>
          <w:tblCellMar>
            <w:top w:w="0" w:type="dxa"/>
            <w:left w:w="108" w:type="dxa"/>
            <w:bottom w:w="0" w:type="dxa"/>
            <w:right w:w="108" w:type="dxa"/>
          </w:tblCellMar>
        </w:tblPrEx>
        <w:trPr>
          <w:trHeight w:val="541"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6C8">
            <w:pPr>
              <w:textAlignment w:val="center"/>
              <w:rPr>
                <w:rFonts w:ascii="宋体" w:hAnsi="宋体" w:cs="宋体"/>
                <w:color w:val="000000"/>
                <w:sz w:val="24"/>
                <w:szCs w:val="24"/>
                <w:lang w:bidi="ar"/>
              </w:rPr>
            </w:pPr>
            <w:r>
              <w:rPr>
                <w:rFonts w:hint="eastAsia" w:ascii="宋体" w:hAnsi="宋体" w:cs="宋体"/>
                <w:color w:val="000000"/>
                <w:sz w:val="24"/>
                <w:szCs w:val="24"/>
                <w:lang w:bidi="ar"/>
              </w:rPr>
              <w:t>主管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07B7">
            <w:pPr>
              <w:textAlignment w:val="center"/>
              <w:rPr>
                <w:rFonts w:hint="eastAsia" w:ascii="宋体" w:hAnsi="宋体" w:eastAsia="宋体" w:cs="宋体"/>
                <w:color w:val="000000"/>
                <w:sz w:val="24"/>
                <w:szCs w:val="24"/>
                <w:lang w:eastAsia="zh-CN" w:bidi="ar"/>
              </w:rPr>
            </w:pPr>
            <w:r>
              <w:rPr>
                <w:rFonts w:hint="eastAsia" w:ascii="宋体" w:hAnsi="宋体" w:cs="宋体"/>
                <w:color w:val="000000"/>
                <w:sz w:val="24"/>
                <w:szCs w:val="24"/>
                <w:lang w:val="en-US" w:eastAsia="zh-CN" w:bidi="ar"/>
              </w:rPr>
              <w:t>4</w:t>
            </w:r>
          </w:p>
        </w:tc>
        <w:tc>
          <w:tcPr>
            <w:tcW w:w="2271" w:type="dxa"/>
            <w:vMerge w:val="continue"/>
            <w:tcBorders>
              <w:left w:val="single" w:color="000000" w:sz="4" w:space="0"/>
              <w:right w:val="single" w:color="000000" w:sz="4" w:space="0"/>
            </w:tcBorders>
            <w:shd w:val="clear" w:color="auto" w:fill="auto"/>
            <w:noWrap/>
            <w:vAlign w:val="center"/>
          </w:tcPr>
          <w:p w14:paraId="4A1AF4EB">
            <w:pPr>
              <w:widowControl/>
              <w:jc w:val="center"/>
              <w:textAlignment w:val="center"/>
              <w:rPr>
                <w:rFonts w:hint="default" w:ascii="宋体" w:hAnsi="宋体" w:eastAsia="宋体" w:cs="宋体"/>
                <w:color w:val="000000"/>
                <w:sz w:val="24"/>
                <w:szCs w:val="24"/>
                <w:highlight w:val="none"/>
                <w:lang w:val="en-US" w:eastAsia="zh-CN" w:bidi="ar"/>
              </w:rPr>
            </w:pP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A77C">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50岁</w:t>
            </w:r>
            <w:r>
              <w:rPr>
                <w:rFonts w:hint="eastAsia" w:ascii="宋体" w:hAnsi="宋体" w:cs="宋体"/>
                <w:color w:val="000000"/>
                <w:sz w:val="24"/>
                <w:szCs w:val="24"/>
                <w:highlight w:val="none"/>
                <w:lang w:val="en-US" w:eastAsia="zh-CN" w:bidi="ar"/>
              </w:rPr>
              <w:t>及</w:t>
            </w:r>
            <w:r>
              <w:rPr>
                <w:rFonts w:hint="eastAsia" w:ascii="宋体" w:hAnsi="宋体" w:cs="宋体"/>
                <w:color w:val="000000"/>
                <w:sz w:val="24"/>
                <w:szCs w:val="24"/>
                <w:highlight w:val="none"/>
                <w:lang w:bidi="ar"/>
              </w:rPr>
              <w:t>以下</w:t>
            </w:r>
          </w:p>
        </w:tc>
      </w:tr>
      <w:tr w14:paraId="3968DFDC">
        <w:tblPrEx>
          <w:tblCellMar>
            <w:top w:w="0" w:type="dxa"/>
            <w:left w:w="108" w:type="dxa"/>
            <w:bottom w:w="0" w:type="dxa"/>
            <w:right w:w="108" w:type="dxa"/>
          </w:tblCellMar>
        </w:tblPrEx>
        <w:trPr>
          <w:trHeight w:val="402"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D566">
            <w:pPr>
              <w:textAlignment w:val="center"/>
              <w:rPr>
                <w:rFonts w:ascii="宋体" w:hAnsi="宋体" w:cs="宋体"/>
                <w:color w:val="000000"/>
                <w:sz w:val="24"/>
                <w:szCs w:val="24"/>
                <w:lang w:bidi="ar"/>
              </w:rPr>
            </w:pPr>
            <w:r>
              <w:rPr>
                <w:rFonts w:hint="eastAsia" w:ascii="宋体" w:hAnsi="宋体" w:cs="宋体"/>
                <w:color w:val="000000"/>
                <w:sz w:val="24"/>
                <w:szCs w:val="24"/>
                <w:lang w:bidi="ar"/>
              </w:rPr>
              <w:t>经理</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0382">
            <w:pP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2271" w:type="dxa"/>
            <w:vMerge w:val="continue"/>
            <w:tcBorders>
              <w:left w:val="single" w:color="000000" w:sz="4" w:space="0"/>
              <w:bottom w:val="single" w:color="000000" w:sz="4" w:space="0"/>
              <w:right w:val="single" w:color="000000" w:sz="4" w:space="0"/>
            </w:tcBorders>
            <w:shd w:val="clear" w:color="auto" w:fill="auto"/>
            <w:noWrap/>
            <w:vAlign w:val="center"/>
          </w:tcPr>
          <w:p w14:paraId="1AA77D8D">
            <w:pPr>
              <w:widowControl/>
              <w:jc w:val="center"/>
              <w:textAlignment w:val="center"/>
              <w:rPr>
                <w:rFonts w:ascii="宋体" w:hAnsi="宋体" w:cs="宋体"/>
                <w:color w:val="000000"/>
                <w:sz w:val="24"/>
                <w:szCs w:val="24"/>
                <w:highlight w:val="none"/>
                <w:lang w:bidi="ar"/>
              </w:rPr>
            </w:pP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1A5D">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50岁</w:t>
            </w:r>
            <w:r>
              <w:rPr>
                <w:rFonts w:hint="eastAsia" w:ascii="宋体" w:hAnsi="宋体" w:cs="宋体"/>
                <w:color w:val="000000"/>
                <w:sz w:val="24"/>
                <w:szCs w:val="24"/>
                <w:highlight w:val="none"/>
                <w:lang w:val="en-US" w:eastAsia="zh-CN" w:bidi="ar"/>
              </w:rPr>
              <w:t>及</w:t>
            </w:r>
            <w:r>
              <w:rPr>
                <w:rFonts w:hint="eastAsia" w:ascii="宋体" w:hAnsi="宋体" w:cs="宋体"/>
                <w:color w:val="000000"/>
                <w:sz w:val="24"/>
                <w:szCs w:val="24"/>
                <w:highlight w:val="none"/>
                <w:lang w:bidi="ar"/>
              </w:rPr>
              <w:t>以下</w:t>
            </w:r>
          </w:p>
        </w:tc>
      </w:tr>
      <w:tr w14:paraId="3691F20A">
        <w:tblPrEx>
          <w:tblCellMar>
            <w:top w:w="0" w:type="dxa"/>
            <w:left w:w="108" w:type="dxa"/>
            <w:bottom w:w="0" w:type="dxa"/>
            <w:right w:w="108" w:type="dxa"/>
          </w:tblCellMar>
        </w:tblPrEx>
        <w:trPr>
          <w:trHeight w:val="56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7B42">
            <w:pPr>
              <w:textAlignment w:val="center"/>
              <w:rPr>
                <w:rFonts w:ascii="宋体" w:hAnsi="宋体" w:cs="宋体"/>
                <w:color w:val="000000"/>
                <w:sz w:val="24"/>
                <w:szCs w:val="24"/>
                <w:lang w:bidi="ar"/>
              </w:rPr>
            </w:pPr>
            <w:r>
              <w:rPr>
                <w:rFonts w:hint="eastAsia" w:ascii="宋体" w:hAnsi="宋体" w:cs="宋体"/>
                <w:color w:val="000000"/>
                <w:sz w:val="24"/>
                <w:szCs w:val="24"/>
                <w:lang w:bidi="ar"/>
              </w:rPr>
              <w:t>合计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B6CD">
            <w:pPr>
              <w:textAlignment w:val="center"/>
              <w:rPr>
                <w:rFonts w:ascii="宋体" w:hAnsi="宋体" w:cs="宋体"/>
                <w:color w:val="000000"/>
                <w:sz w:val="24"/>
                <w:szCs w:val="24"/>
                <w:lang w:bidi="ar"/>
              </w:rPr>
            </w:pPr>
            <w:r>
              <w:rPr>
                <w:rFonts w:hint="eastAsia" w:ascii="宋体" w:hAnsi="宋体" w:cs="宋体"/>
                <w:color w:val="000000"/>
                <w:sz w:val="24"/>
                <w:szCs w:val="24"/>
                <w:lang w:bidi="ar"/>
              </w:rPr>
              <w:t>280</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A68D">
            <w:pPr>
              <w:widowControl/>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val="en-US" w:eastAsia="zh-CN" w:bidi="ar"/>
              </w:rPr>
              <w:t>9602880</w:t>
            </w:r>
          </w:p>
        </w:tc>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1623">
            <w:pPr>
              <w:rPr>
                <w:rFonts w:ascii="宋体" w:hAnsi="宋体" w:cs="宋体"/>
                <w:color w:val="000000"/>
                <w:sz w:val="24"/>
                <w:szCs w:val="24"/>
                <w:highlight w:val="none"/>
                <w:lang w:bidi="ar"/>
              </w:rPr>
            </w:pPr>
          </w:p>
        </w:tc>
      </w:tr>
    </w:tbl>
    <w:p w14:paraId="658C248F">
      <w:pPr>
        <w:pStyle w:val="15"/>
        <w:spacing w:before="156" w:beforeLines="50"/>
        <w:ind w:firstLine="248" w:firstLineChars="100"/>
        <w:rPr>
          <w:rFonts w:ascii="宋体" w:hAnsi="宋体" w:cs="宋体"/>
          <w:b/>
          <w:bCs/>
          <w:color w:val="000000"/>
          <w:sz w:val="24"/>
          <w:szCs w:val="24"/>
          <w:lang w:bidi="ar"/>
        </w:rPr>
      </w:pPr>
      <w:r>
        <w:rPr>
          <w:rFonts w:hint="eastAsia" w:ascii="宋体" w:hAnsi="宋体" w:cs="宋体"/>
          <w:b/>
          <w:bCs/>
          <w:color w:val="000000"/>
          <w:sz w:val="24"/>
          <w:szCs w:val="24"/>
          <w:lang w:bidi="ar"/>
        </w:rPr>
        <w:t>10、人员岗位设置</w:t>
      </w:r>
    </w:p>
    <w:tbl>
      <w:tblPr>
        <w:tblStyle w:val="36"/>
        <w:tblW w:w="9510" w:type="dxa"/>
        <w:jc w:val="center"/>
        <w:tblLayout w:type="fixed"/>
        <w:tblCellMar>
          <w:top w:w="32" w:type="dxa"/>
          <w:left w:w="64" w:type="dxa"/>
          <w:bottom w:w="32" w:type="dxa"/>
          <w:right w:w="64" w:type="dxa"/>
        </w:tblCellMar>
      </w:tblPr>
      <w:tblGrid>
        <w:gridCol w:w="1228"/>
        <w:gridCol w:w="1790"/>
        <w:gridCol w:w="5728"/>
        <w:gridCol w:w="764"/>
      </w:tblGrid>
      <w:tr w14:paraId="785176C5">
        <w:tblPrEx>
          <w:tblCellMar>
            <w:top w:w="32" w:type="dxa"/>
            <w:left w:w="64" w:type="dxa"/>
            <w:bottom w:w="32" w:type="dxa"/>
            <w:right w:w="64" w:type="dxa"/>
          </w:tblCellMar>
        </w:tblPrEx>
        <w:trPr>
          <w:tblHeader/>
          <w:jc w:val="center"/>
        </w:trPr>
        <w:tc>
          <w:tcPr>
            <w:tcW w:w="12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B61A8E">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区域</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ADE5">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岗位</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6CC0">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内容</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EFB9">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人员</w:t>
            </w:r>
          </w:p>
        </w:tc>
      </w:tr>
      <w:tr w14:paraId="223FB14F">
        <w:tblPrEx>
          <w:tblCellMar>
            <w:top w:w="32" w:type="dxa"/>
            <w:left w:w="64" w:type="dxa"/>
            <w:bottom w:w="32" w:type="dxa"/>
            <w:right w:w="64" w:type="dxa"/>
          </w:tblCellMar>
        </w:tblPrEx>
        <w:trPr>
          <w:jc w:val="center"/>
        </w:trPr>
        <w:tc>
          <w:tcPr>
            <w:tcW w:w="12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984FA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管理人员</w:t>
            </w: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7F90A1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部门经理</w:t>
            </w:r>
          </w:p>
        </w:tc>
        <w:tc>
          <w:tcPr>
            <w:tcW w:w="5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E6C1">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负责全面环境维护工作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CF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1人</w:t>
            </w:r>
          </w:p>
        </w:tc>
      </w:tr>
      <w:tr w14:paraId="274FC3CE">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94252E">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E0B2A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区域主管</w:t>
            </w:r>
          </w:p>
        </w:tc>
        <w:tc>
          <w:tcPr>
            <w:tcW w:w="5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38BD">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A/B住院部1人、门诊、手术净化区1人、外围负一二人，行政、感染、垃圾站1人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E21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3人</w:t>
            </w:r>
          </w:p>
        </w:tc>
      </w:tr>
      <w:tr w14:paraId="72B9289A">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1A2C40">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1D9573">
            <w:pPr>
              <w:snapToGrid w:val="0"/>
              <w:jc w:val="center"/>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品质主管</w:t>
            </w:r>
          </w:p>
        </w:tc>
        <w:tc>
          <w:tcPr>
            <w:tcW w:w="5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2D6F">
            <w:pPr>
              <w:snapToGrid w:val="0"/>
              <w:jc w:val="left"/>
              <w:textAlignment w:val="center"/>
              <w:rPr>
                <w:rFonts w:ascii="宋体" w:hAnsi="宋体" w:cs="宋体"/>
                <w:color w:val="auto"/>
                <w:sz w:val="24"/>
                <w:szCs w:val="24"/>
                <w:highlight w:val="none"/>
                <w:lang w:bidi="ar"/>
              </w:rPr>
            </w:pPr>
            <w:r>
              <w:rPr>
                <w:rFonts w:hint="eastAsia"/>
                <w:color w:val="auto"/>
                <w:highlight w:val="none"/>
              </w:rPr>
              <w:t>对管理区域内服务质量及标准进行监督检查并督促整改。</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3D4C">
            <w:pPr>
              <w:snapToGrid w:val="0"/>
              <w:jc w:val="center"/>
              <w:textAlignment w:val="center"/>
              <w:rPr>
                <w:rFonts w:ascii="宋体" w:hAnsi="宋体" w:cs="宋体"/>
                <w:color w:val="FF0000"/>
                <w:sz w:val="24"/>
                <w:szCs w:val="24"/>
                <w:lang w:bidi="ar"/>
              </w:rPr>
            </w:pPr>
            <w:r>
              <w:rPr>
                <w:rFonts w:hint="eastAsia" w:ascii="宋体" w:hAnsi="宋体" w:cs="宋体"/>
                <w:color w:val="FF0000"/>
                <w:sz w:val="24"/>
                <w:szCs w:val="24"/>
                <w:lang w:bidi="ar"/>
              </w:rPr>
              <w:t>1人</w:t>
            </w:r>
          </w:p>
        </w:tc>
      </w:tr>
      <w:tr w14:paraId="6F50224E">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FA0CC5">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98F68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住院部</w:t>
            </w:r>
          </w:p>
        </w:tc>
        <w:tc>
          <w:tcPr>
            <w:tcW w:w="5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E0CA">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领班（A/B）各1人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86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2人</w:t>
            </w:r>
          </w:p>
        </w:tc>
      </w:tr>
      <w:tr w14:paraId="03B0F7F3">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064126">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nil"/>
              <w:right w:val="single" w:color="000000" w:sz="4" w:space="0"/>
            </w:tcBorders>
            <w:shd w:val="clear" w:color="auto" w:fill="auto"/>
            <w:noWrap/>
            <w:vAlign w:val="center"/>
          </w:tcPr>
          <w:p w14:paraId="0997712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门诊楼行政、感染楼</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619D">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1层行政、感染楼1人、2-4层1人，专项领班1人</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7E6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3人</w:t>
            </w:r>
          </w:p>
        </w:tc>
      </w:tr>
      <w:tr w14:paraId="0C64ABBE">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649D7A">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nil"/>
              <w:right w:val="single" w:color="000000" w:sz="4" w:space="0"/>
            </w:tcBorders>
            <w:shd w:val="clear" w:color="auto" w:fill="auto"/>
            <w:noWrap/>
            <w:vAlign w:val="center"/>
          </w:tcPr>
          <w:p w14:paraId="45994D3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负一、二、外围</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DF70">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领班</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F13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1人</w:t>
            </w:r>
          </w:p>
        </w:tc>
      </w:tr>
      <w:tr w14:paraId="53116505">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1ABF1C">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nil"/>
              <w:right w:val="single" w:color="000000" w:sz="4" w:space="0"/>
            </w:tcBorders>
            <w:shd w:val="clear" w:color="auto" w:fill="auto"/>
            <w:noWrap/>
            <w:vAlign w:val="center"/>
          </w:tcPr>
          <w:p w14:paraId="53EBDB1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垃圾站</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323">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领班</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19C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1人</w:t>
            </w:r>
          </w:p>
        </w:tc>
      </w:tr>
      <w:tr w14:paraId="49695F30">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2AEAFC">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nil"/>
              <w:right w:val="single" w:color="000000" w:sz="4" w:space="0"/>
            </w:tcBorders>
            <w:shd w:val="clear" w:color="auto" w:fill="auto"/>
            <w:noWrap/>
            <w:vAlign w:val="center"/>
          </w:tcPr>
          <w:p w14:paraId="5FC66EE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手术净化区</w:t>
            </w:r>
          </w:p>
        </w:tc>
        <w:tc>
          <w:tcPr>
            <w:tcW w:w="5728" w:type="dxa"/>
            <w:tcBorders>
              <w:top w:val="single" w:color="000000" w:sz="4" w:space="0"/>
              <w:left w:val="single" w:color="000000" w:sz="4" w:space="0"/>
              <w:bottom w:val="nil"/>
              <w:right w:val="single" w:color="000000" w:sz="4" w:space="0"/>
            </w:tcBorders>
            <w:shd w:val="clear" w:color="auto" w:fill="auto"/>
            <w:vAlign w:val="center"/>
          </w:tcPr>
          <w:p w14:paraId="0D3BDFDD">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领班</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14:paraId="26B9CC4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2人</w:t>
            </w:r>
          </w:p>
        </w:tc>
      </w:tr>
      <w:tr w14:paraId="786B3C30">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F5E38D">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2071E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设施设备</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573">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领班</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FB3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1人</w:t>
            </w:r>
          </w:p>
        </w:tc>
      </w:tr>
      <w:tr w14:paraId="03B131D5">
        <w:tblPrEx>
          <w:tblCellMar>
            <w:top w:w="32" w:type="dxa"/>
            <w:left w:w="64" w:type="dxa"/>
            <w:bottom w:w="32" w:type="dxa"/>
            <w:right w:w="64" w:type="dxa"/>
          </w:tblCellMar>
        </w:tblPrEx>
        <w:trPr>
          <w:jc w:val="center"/>
        </w:trPr>
        <w:tc>
          <w:tcPr>
            <w:tcW w:w="12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A40D6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一线保洁</w:t>
            </w: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559FB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门诊区域</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A373">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53F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79人</w:t>
            </w:r>
          </w:p>
        </w:tc>
      </w:tr>
      <w:tr w14:paraId="5D11E331">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DE4702">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6064C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医巾清洗</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7505">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536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4人</w:t>
            </w:r>
          </w:p>
        </w:tc>
      </w:tr>
      <w:tr w14:paraId="5762CA23">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922692">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FD98E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行政、感染楼、</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B745">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335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12人</w:t>
            </w:r>
          </w:p>
        </w:tc>
      </w:tr>
      <w:tr w14:paraId="06844980">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0AA7C6">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46DC9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住院部</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39D3">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319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76人</w:t>
            </w:r>
          </w:p>
        </w:tc>
      </w:tr>
      <w:tr w14:paraId="01D0EB69">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C017E">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053FA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手术净化区域</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9D07">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5C9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54人</w:t>
            </w:r>
          </w:p>
        </w:tc>
      </w:tr>
      <w:tr w14:paraId="0F661F7D">
        <w:tblPrEx>
          <w:tblCellMar>
            <w:top w:w="32" w:type="dxa"/>
            <w:left w:w="64" w:type="dxa"/>
            <w:bottom w:w="32" w:type="dxa"/>
            <w:right w:w="64" w:type="dxa"/>
          </w:tblCellMar>
        </w:tblPrEx>
        <w:trPr>
          <w:trHeight w:val="317" w:hRule="atLeast"/>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0E3257">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6D79B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垃圾站</w:t>
            </w:r>
          </w:p>
        </w:tc>
        <w:tc>
          <w:tcPr>
            <w:tcW w:w="5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8C75">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6B8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13人</w:t>
            </w:r>
          </w:p>
        </w:tc>
      </w:tr>
      <w:tr w14:paraId="7FBB3EA6">
        <w:tblPrEx>
          <w:tblCellMar>
            <w:top w:w="32" w:type="dxa"/>
            <w:left w:w="64" w:type="dxa"/>
            <w:bottom w:w="32" w:type="dxa"/>
            <w:right w:w="64"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7790A5">
            <w:pPr>
              <w:snapToGrid w:val="0"/>
              <w:jc w:val="center"/>
              <w:textAlignment w:val="center"/>
              <w:rPr>
                <w:rFonts w:ascii="宋体" w:hAnsi="宋体" w:cs="宋体"/>
                <w:color w:val="000000"/>
                <w:sz w:val="24"/>
                <w:szCs w:val="24"/>
                <w:lang w:bidi="ar"/>
              </w:rPr>
            </w:pPr>
          </w:p>
        </w:tc>
        <w:tc>
          <w:tcPr>
            <w:tcW w:w="179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1AE6A5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外围、负一二</w:t>
            </w:r>
          </w:p>
        </w:tc>
        <w:tc>
          <w:tcPr>
            <w:tcW w:w="5728"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3A571">
            <w:pPr>
              <w:snapToGrid w:val="0"/>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保洁员</w:t>
            </w:r>
          </w:p>
        </w:tc>
        <w:tc>
          <w:tcPr>
            <w:tcW w:w="7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CEF2D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27人</w:t>
            </w:r>
          </w:p>
        </w:tc>
      </w:tr>
      <w:tr w14:paraId="61D0AE7E">
        <w:tblPrEx>
          <w:tblCellMar>
            <w:top w:w="32" w:type="dxa"/>
            <w:left w:w="64" w:type="dxa"/>
            <w:bottom w:w="32" w:type="dxa"/>
            <w:right w:w="64" w:type="dxa"/>
          </w:tblCellMar>
        </w:tblPrEx>
        <w:trPr>
          <w:jc w:val="center"/>
        </w:trPr>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5A08F">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合计</w:t>
            </w:r>
          </w:p>
        </w:tc>
        <w:tc>
          <w:tcPr>
            <w:tcW w:w="82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7423D0">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highlight w:val="none"/>
                <w:lang w:bidi="ar"/>
              </w:rPr>
              <w:t>280人</w:t>
            </w:r>
          </w:p>
        </w:tc>
      </w:tr>
    </w:tbl>
    <w:p w14:paraId="16292D96">
      <w:pPr>
        <w:pStyle w:val="15"/>
        <w:spacing w:before="156" w:beforeLines="50"/>
        <w:rPr>
          <w:rFonts w:ascii="宋体" w:hAnsi="宋体" w:cs="宋体"/>
          <w:b/>
          <w:bCs/>
          <w:color w:val="000000"/>
          <w:sz w:val="24"/>
          <w:szCs w:val="24"/>
          <w:lang w:bidi="ar"/>
        </w:rPr>
      </w:pPr>
      <w:r>
        <w:rPr>
          <w:rFonts w:hint="eastAsia" w:ascii="宋体" w:hAnsi="宋体" w:cs="宋体"/>
          <w:b/>
          <w:bCs/>
          <w:color w:val="000000"/>
          <w:sz w:val="24"/>
          <w:szCs w:val="24"/>
          <w:lang w:bidi="ar"/>
        </w:rPr>
        <w:t>11、环境维护工作开展时必须保证不得少于以下保洁工具配置：</w:t>
      </w:r>
    </w:p>
    <w:tbl>
      <w:tblPr>
        <w:tblStyle w:val="3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869"/>
        <w:gridCol w:w="1575"/>
        <w:gridCol w:w="1095"/>
        <w:gridCol w:w="1125"/>
        <w:gridCol w:w="1188"/>
      </w:tblGrid>
      <w:tr w14:paraId="1010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25" w:type="dxa"/>
            <w:gridSpan w:val="6"/>
            <w:shd w:val="clear" w:color="auto" w:fill="auto"/>
            <w:vAlign w:val="center"/>
          </w:tcPr>
          <w:p w14:paraId="33A8A3D8">
            <w:pPr>
              <w:jc w:val="center"/>
              <w:rPr>
                <w:rFonts w:ascii="宋体" w:hAnsi="宋体" w:cs="宋体"/>
                <w:color w:val="000000"/>
                <w:sz w:val="24"/>
                <w:szCs w:val="24"/>
                <w:lang w:bidi="ar"/>
              </w:rPr>
            </w:pPr>
            <w:r>
              <w:rPr>
                <w:rFonts w:hint="eastAsia" w:ascii="宋体" w:hAnsi="宋体" w:cs="宋体"/>
                <w:color w:val="000000"/>
                <w:sz w:val="24"/>
                <w:szCs w:val="24"/>
                <w:lang w:bidi="ar"/>
              </w:rPr>
              <w:t>充电式及大型清洁维护机械设备规格要求清单</w:t>
            </w:r>
          </w:p>
        </w:tc>
      </w:tr>
      <w:tr w14:paraId="5427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73" w:type="dxa"/>
            <w:shd w:val="clear" w:color="auto" w:fill="auto"/>
            <w:vAlign w:val="center"/>
          </w:tcPr>
          <w:p w14:paraId="0F718C6E">
            <w:pPr>
              <w:jc w:val="center"/>
              <w:rPr>
                <w:rFonts w:ascii="宋体" w:hAnsi="宋体" w:cs="宋体"/>
                <w:color w:val="000000"/>
                <w:sz w:val="24"/>
                <w:szCs w:val="24"/>
                <w:lang w:bidi="ar"/>
              </w:rPr>
            </w:pPr>
            <w:r>
              <w:rPr>
                <w:rFonts w:hint="eastAsia" w:ascii="宋体" w:hAnsi="宋体" w:cs="宋体"/>
                <w:color w:val="000000"/>
                <w:sz w:val="24"/>
                <w:szCs w:val="24"/>
                <w:lang w:bidi="ar"/>
              </w:rPr>
              <w:t>型号</w:t>
            </w:r>
          </w:p>
        </w:tc>
        <w:tc>
          <w:tcPr>
            <w:tcW w:w="869" w:type="dxa"/>
            <w:shd w:val="clear" w:color="auto" w:fill="auto"/>
            <w:noWrap/>
            <w:vAlign w:val="center"/>
          </w:tcPr>
          <w:p w14:paraId="6E6303F5">
            <w:pPr>
              <w:jc w:val="center"/>
              <w:rPr>
                <w:rFonts w:ascii="宋体" w:hAnsi="宋体" w:cs="宋体"/>
                <w:color w:val="000000"/>
                <w:sz w:val="24"/>
                <w:szCs w:val="24"/>
                <w:lang w:bidi="ar"/>
              </w:rPr>
            </w:pPr>
            <w:r>
              <w:rPr>
                <w:rFonts w:hint="eastAsia" w:ascii="宋体" w:hAnsi="宋体" w:cs="宋体"/>
                <w:color w:val="000000"/>
                <w:sz w:val="24"/>
                <w:szCs w:val="24"/>
                <w:lang w:bidi="ar"/>
              </w:rPr>
              <w:t>数量</w:t>
            </w:r>
          </w:p>
        </w:tc>
        <w:tc>
          <w:tcPr>
            <w:tcW w:w="1575" w:type="dxa"/>
            <w:shd w:val="clear" w:color="auto" w:fill="auto"/>
            <w:noWrap/>
            <w:vAlign w:val="center"/>
          </w:tcPr>
          <w:p w14:paraId="493595DE">
            <w:pPr>
              <w:jc w:val="center"/>
              <w:rPr>
                <w:rFonts w:ascii="宋体" w:hAnsi="宋体" w:cs="宋体"/>
                <w:color w:val="000000"/>
                <w:sz w:val="24"/>
                <w:szCs w:val="24"/>
                <w:lang w:bidi="ar"/>
              </w:rPr>
            </w:pPr>
            <w:r>
              <w:rPr>
                <w:rFonts w:hint="eastAsia" w:ascii="宋体" w:hAnsi="宋体" w:cs="宋体"/>
                <w:color w:val="000000"/>
                <w:sz w:val="24"/>
                <w:szCs w:val="24"/>
                <w:lang w:bidi="ar"/>
              </w:rPr>
              <w:t>工作宽度不小于（mm）</w:t>
            </w:r>
          </w:p>
        </w:tc>
        <w:tc>
          <w:tcPr>
            <w:tcW w:w="1095" w:type="dxa"/>
            <w:shd w:val="clear" w:color="auto" w:fill="auto"/>
            <w:noWrap/>
            <w:vAlign w:val="center"/>
          </w:tcPr>
          <w:p w14:paraId="2ADBB4AA">
            <w:pPr>
              <w:jc w:val="center"/>
              <w:rPr>
                <w:rFonts w:ascii="宋体" w:hAnsi="宋体" w:cs="宋体"/>
                <w:color w:val="000000"/>
                <w:sz w:val="24"/>
                <w:szCs w:val="24"/>
                <w:lang w:bidi="ar"/>
              </w:rPr>
            </w:pPr>
            <w:r>
              <w:rPr>
                <w:rFonts w:hint="eastAsia" w:ascii="宋体" w:hAnsi="宋体" w:cs="宋体"/>
                <w:color w:val="000000"/>
                <w:sz w:val="24"/>
                <w:szCs w:val="24"/>
                <w:lang w:bidi="ar"/>
              </w:rPr>
              <w:t>作业面的不小于（m/H）</w:t>
            </w:r>
          </w:p>
        </w:tc>
        <w:tc>
          <w:tcPr>
            <w:tcW w:w="1125" w:type="dxa"/>
            <w:shd w:val="clear" w:color="auto" w:fill="auto"/>
            <w:noWrap/>
            <w:vAlign w:val="center"/>
          </w:tcPr>
          <w:p w14:paraId="3AEE4C2D">
            <w:pPr>
              <w:jc w:val="center"/>
              <w:rPr>
                <w:rFonts w:ascii="宋体" w:hAnsi="宋体" w:cs="宋体"/>
                <w:color w:val="000000"/>
                <w:sz w:val="24"/>
                <w:szCs w:val="24"/>
                <w:lang w:bidi="ar"/>
              </w:rPr>
            </w:pPr>
            <w:r>
              <w:rPr>
                <w:rFonts w:hint="eastAsia" w:ascii="宋体" w:hAnsi="宋体" w:cs="宋体"/>
                <w:color w:val="000000"/>
                <w:sz w:val="24"/>
                <w:szCs w:val="24"/>
                <w:lang w:bidi="ar"/>
              </w:rPr>
              <w:t>噪音分贝不大于</w:t>
            </w:r>
          </w:p>
        </w:tc>
        <w:tc>
          <w:tcPr>
            <w:tcW w:w="1188" w:type="dxa"/>
            <w:shd w:val="clear" w:color="auto" w:fill="auto"/>
            <w:noWrap/>
            <w:vAlign w:val="center"/>
          </w:tcPr>
          <w:p w14:paraId="557AE0A2">
            <w:pPr>
              <w:jc w:val="center"/>
              <w:rPr>
                <w:rFonts w:ascii="宋体" w:hAnsi="宋体" w:cs="宋体"/>
                <w:color w:val="000000"/>
                <w:sz w:val="24"/>
                <w:szCs w:val="24"/>
                <w:lang w:bidi="ar"/>
              </w:rPr>
            </w:pPr>
            <w:r>
              <w:rPr>
                <w:rFonts w:hint="eastAsia" w:ascii="宋体" w:hAnsi="宋体" w:cs="宋体"/>
                <w:color w:val="000000"/>
                <w:sz w:val="24"/>
                <w:szCs w:val="24"/>
                <w:lang w:bidi="ar"/>
              </w:rPr>
              <w:t>持续作业时间不小于</w:t>
            </w:r>
          </w:p>
        </w:tc>
      </w:tr>
      <w:tr w14:paraId="21D3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7965A7EE">
            <w:pPr>
              <w:jc w:val="center"/>
              <w:rPr>
                <w:rFonts w:ascii="宋体" w:hAnsi="宋体" w:cs="宋体"/>
                <w:color w:val="000000"/>
                <w:sz w:val="24"/>
                <w:szCs w:val="24"/>
                <w:lang w:bidi="ar"/>
              </w:rPr>
            </w:pPr>
            <w:r>
              <w:rPr>
                <w:rFonts w:hint="eastAsia" w:ascii="宋体" w:hAnsi="宋体" w:cs="宋体"/>
                <w:color w:val="000000"/>
                <w:sz w:val="24"/>
                <w:szCs w:val="24"/>
                <w:lang w:bidi="ar"/>
              </w:rPr>
              <w:t>驾驶式洗地机</w:t>
            </w:r>
          </w:p>
        </w:tc>
        <w:tc>
          <w:tcPr>
            <w:tcW w:w="869" w:type="dxa"/>
            <w:shd w:val="clear" w:color="auto" w:fill="auto"/>
            <w:noWrap/>
            <w:vAlign w:val="center"/>
          </w:tcPr>
          <w:p w14:paraId="53405447">
            <w:pPr>
              <w:jc w:val="center"/>
              <w:rPr>
                <w:rFonts w:ascii="宋体" w:hAnsi="宋体" w:cs="宋体"/>
                <w:color w:val="000000"/>
                <w:sz w:val="24"/>
                <w:szCs w:val="24"/>
                <w:lang w:bidi="ar"/>
              </w:rPr>
            </w:pPr>
            <w:r>
              <w:rPr>
                <w:rFonts w:hint="eastAsia" w:ascii="宋体" w:hAnsi="宋体" w:cs="宋体"/>
                <w:color w:val="000000"/>
                <w:sz w:val="24"/>
                <w:szCs w:val="24"/>
                <w:lang w:bidi="ar"/>
              </w:rPr>
              <w:t>5</w:t>
            </w:r>
          </w:p>
        </w:tc>
        <w:tc>
          <w:tcPr>
            <w:tcW w:w="1575" w:type="dxa"/>
            <w:shd w:val="clear" w:color="auto" w:fill="auto"/>
            <w:noWrap/>
            <w:vAlign w:val="center"/>
          </w:tcPr>
          <w:p w14:paraId="6C7B7E91">
            <w:pPr>
              <w:jc w:val="center"/>
              <w:rPr>
                <w:rFonts w:ascii="宋体" w:hAnsi="宋体" w:cs="宋体"/>
                <w:color w:val="000000"/>
                <w:sz w:val="24"/>
                <w:szCs w:val="24"/>
                <w:lang w:bidi="ar"/>
              </w:rPr>
            </w:pPr>
            <w:r>
              <w:rPr>
                <w:rFonts w:hint="eastAsia" w:ascii="宋体" w:hAnsi="宋体" w:cs="宋体"/>
                <w:color w:val="000000"/>
                <w:sz w:val="24"/>
                <w:szCs w:val="24"/>
                <w:lang w:bidi="ar"/>
              </w:rPr>
              <w:t>900</w:t>
            </w:r>
          </w:p>
        </w:tc>
        <w:tc>
          <w:tcPr>
            <w:tcW w:w="1095" w:type="dxa"/>
            <w:shd w:val="clear" w:color="auto" w:fill="auto"/>
            <w:noWrap/>
            <w:vAlign w:val="center"/>
          </w:tcPr>
          <w:p w14:paraId="5B7CA821">
            <w:pPr>
              <w:jc w:val="center"/>
              <w:rPr>
                <w:rFonts w:ascii="宋体" w:hAnsi="宋体" w:cs="宋体"/>
                <w:color w:val="000000"/>
                <w:sz w:val="24"/>
                <w:szCs w:val="24"/>
                <w:lang w:bidi="ar"/>
              </w:rPr>
            </w:pPr>
            <w:r>
              <w:rPr>
                <w:rFonts w:hint="eastAsia" w:ascii="宋体" w:hAnsi="宋体" w:cs="宋体"/>
                <w:color w:val="000000"/>
                <w:sz w:val="24"/>
                <w:szCs w:val="24"/>
                <w:lang w:bidi="ar"/>
              </w:rPr>
              <w:t>6500</w:t>
            </w:r>
          </w:p>
        </w:tc>
        <w:tc>
          <w:tcPr>
            <w:tcW w:w="1125" w:type="dxa"/>
            <w:shd w:val="clear" w:color="auto" w:fill="auto"/>
            <w:noWrap/>
            <w:vAlign w:val="center"/>
          </w:tcPr>
          <w:p w14:paraId="20002766">
            <w:pPr>
              <w:jc w:val="center"/>
              <w:rPr>
                <w:rFonts w:ascii="宋体" w:hAnsi="宋体" w:cs="宋体"/>
                <w:color w:val="000000"/>
                <w:sz w:val="24"/>
                <w:szCs w:val="24"/>
                <w:lang w:bidi="ar"/>
              </w:rPr>
            </w:pPr>
            <w:r>
              <w:rPr>
                <w:rFonts w:hint="eastAsia" w:ascii="宋体" w:hAnsi="宋体" w:cs="宋体"/>
                <w:color w:val="000000"/>
                <w:sz w:val="24"/>
                <w:szCs w:val="24"/>
                <w:lang w:bidi="ar"/>
              </w:rPr>
              <w:t>65</w:t>
            </w:r>
          </w:p>
        </w:tc>
        <w:tc>
          <w:tcPr>
            <w:tcW w:w="1188" w:type="dxa"/>
            <w:shd w:val="clear" w:color="auto" w:fill="auto"/>
            <w:noWrap/>
            <w:vAlign w:val="center"/>
          </w:tcPr>
          <w:p w14:paraId="011540B4">
            <w:pPr>
              <w:jc w:val="center"/>
              <w:rPr>
                <w:rFonts w:ascii="宋体" w:hAnsi="宋体" w:cs="宋体"/>
                <w:color w:val="000000"/>
                <w:sz w:val="24"/>
                <w:szCs w:val="24"/>
                <w:lang w:bidi="ar"/>
              </w:rPr>
            </w:pPr>
            <w:r>
              <w:rPr>
                <w:rFonts w:hint="eastAsia" w:ascii="宋体" w:hAnsi="宋体" w:cs="宋体"/>
                <w:color w:val="000000"/>
                <w:sz w:val="24"/>
                <w:szCs w:val="24"/>
                <w:lang w:bidi="ar"/>
              </w:rPr>
              <w:t>4</w:t>
            </w:r>
          </w:p>
        </w:tc>
      </w:tr>
      <w:tr w14:paraId="116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55F468AD">
            <w:pPr>
              <w:jc w:val="center"/>
              <w:rPr>
                <w:rFonts w:ascii="宋体" w:hAnsi="宋体" w:cs="宋体"/>
                <w:color w:val="000000"/>
                <w:sz w:val="24"/>
                <w:szCs w:val="24"/>
                <w:lang w:bidi="ar"/>
              </w:rPr>
            </w:pPr>
            <w:r>
              <w:rPr>
                <w:rFonts w:hint="eastAsia" w:ascii="宋体" w:hAnsi="宋体" w:cs="宋体"/>
                <w:color w:val="000000"/>
                <w:sz w:val="24"/>
                <w:szCs w:val="24"/>
                <w:lang w:bidi="ar"/>
              </w:rPr>
              <w:t>手推式自动洗地机</w:t>
            </w:r>
          </w:p>
        </w:tc>
        <w:tc>
          <w:tcPr>
            <w:tcW w:w="869" w:type="dxa"/>
            <w:shd w:val="clear" w:color="auto" w:fill="auto"/>
            <w:noWrap/>
            <w:vAlign w:val="center"/>
          </w:tcPr>
          <w:p w14:paraId="21B48C6F">
            <w:pPr>
              <w:jc w:val="center"/>
              <w:rPr>
                <w:rFonts w:ascii="宋体" w:hAnsi="宋体" w:cs="宋体"/>
                <w:color w:val="000000"/>
                <w:sz w:val="24"/>
                <w:szCs w:val="24"/>
                <w:lang w:bidi="ar"/>
              </w:rPr>
            </w:pPr>
            <w:r>
              <w:rPr>
                <w:rFonts w:hint="eastAsia" w:ascii="宋体" w:hAnsi="宋体" w:cs="宋体"/>
                <w:color w:val="000000"/>
                <w:sz w:val="24"/>
                <w:szCs w:val="24"/>
                <w:lang w:bidi="ar"/>
              </w:rPr>
              <w:t>14</w:t>
            </w:r>
          </w:p>
        </w:tc>
        <w:tc>
          <w:tcPr>
            <w:tcW w:w="1575" w:type="dxa"/>
            <w:shd w:val="clear" w:color="auto" w:fill="auto"/>
            <w:noWrap/>
            <w:vAlign w:val="center"/>
          </w:tcPr>
          <w:p w14:paraId="5ABCA183">
            <w:pPr>
              <w:jc w:val="center"/>
              <w:rPr>
                <w:rFonts w:ascii="宋体" w:hAnsi="宋体" w:cs="宋体"/>
                <w:color w:val="000000"/>
                <w:sz w:val="24"/>
                <w:szCs w:val="24"/>
                <w:lang w:bidi="ar"/>
              </w:rPr>
            </w:pPr>
            <w:r>
              <w:rPr>
                <w:rFonts w:hint="eastAsia" w:ascii="宋体" w:hAnsi="宋体" w:cs="宋体"/>
                <w:color w:val="000000"/>
                <w:sz w:val="24"/>
                <w:szCs w:val="24"/>
                <w:lang w:bidi="ar"/>
              </w:rPr>
              <w:t>520</w:t>
            </w:r>
          </w:p>
        </w:tc>
        <w:tc>
          <w:tcPr>
            <w:tcW w:w="1095" w:type="dxa"/>
            <w:shd w:val="clear" w:color="auto" w:fill="auto"/>
            <w:noWrap/>
            <w:vAlign w:val="center"/>
          </w:tcPr>
          <w:p w14:paraId="64E4883B">
            <w:pPr>
              <w:jc w:val="center"/>
              <w:rPr>
                <w:rFonts w:ascii="宋体" w:hAnsi="宋体" w:cs="宋体"/>
                <w:color w:val="000000"/>
                <w:sz w:val="24"/>
                <w:szCs w:val="24"/>
                <w:lang w:bidi="ar"/>
              </w:rPr>
            </w:pPr>
            <w:r>
              <w:rPr>
                <w:rFonts w:hint="eastAsia" w:ascii="宋体" w:hAnsi="宋体" w:cs="宋体"/>
                <w:color w:val="000000"/>
                <w:sz w:val="24"/>
                <w:szCs w:val="24"/>
                <w:lang w:bidi="ar"/>
              </w:rPr>
              <w:t>3500</w:t>
            </w:r>
          </w:p>
        </w:tc>
        <w:tc>
          <w:tcPr>
            <w:tcW w:w="1125" w:type="dxa"/>
            <w:shd w:val="clear" w:color="auto" w:fill="auto"/>
            <w:noWrap/>
            <w:vAlign w:val="center"/>
          </w:tcPr>
          <w:p w14:paraId="7472BCF0">
            <w:pPr>
              <w:jc w:val="center"/>
              <w:rPr>
                <w:rFonts w:ascii="宋体" w:hAnsi="宋体" w:cs="宋体"/>
                <w:color w:val="000000"/>
                <w:sz w:val="24"/>
                <w:szCs w:val="24"/>
                <w:lang w:bidi="ar"/>
              </w:rPr>
            </w:pPr>
            <w:r>
              <w:rPr>
                <w:rFonts w:hint="eastAsia" w:ascii="宋体" w:hAnsi="宋体" w:cs="宋体"/>
                <w:color w:val="000000"/>
                <w:sz w:val="24"/>
                <w:szCs w:val="24"/>
                <w:lang w:bidi="ar"/>
              </w:rPr>
              <w:t>65</w:t>
            </w:r>
          </w:p>
        </w:tc>
        <w:tc>
          <w:tcPr>
            <w:tcW w:w="1188" w:type="dxa"/>
            <w:shd w:val="clear" w:color="auto" w:fill="auto"/>
            <w:noWrap/>
            <w:vAlign w:val="center"/>
          </w:tcPr>
          <w:p w14:paraId="109AE1D5">
            <w:pPr>
              <w:jc w:val="center"/>
              <w:rPr>
                <w:rFonts w:ascii="宋体" w:hAnsi="宋体" w:cs="宋体"/>
                <w:color w:val="000000"/>
                <w:sz w:val="24"/>
                <w:szCs w:val="24"/>
                <w:lang w:bidi="ar"/>
              </w:rPr>
            </w:pPr>
            <w:r>
              <w:rPr>
                <w:rFonts w:hint="eastAsia" w:ascii="宋体" w:hAnsi="宋体" w:cs="宋体"/>
                <w:color w:val="000000"/>
                <w:sz w:val="24"/>
                <w:szCs w:val="24"/>
                <w:lang w:bidi="ar"/>
              </w:rPr>
              <w:t>4</w:t>
            </w:r>
          </w:p>
        </w:tc>
      </w:tr>
      <w:tr w14:paraId="7C38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5BAE6DB7">
            <w:pPr>
              <w:jc w:val="center"/>
              <w:rPr>
                <w:rFonts w:ascii="宋体" w:hAnsi="宋体" w:cs="宋体"/>
                <w:color w:val="000000"/>
                <w:sz w:val="24"/>
                <w:szCs w:val="24"/>
                <w:lang w:bidi="ar"/>
              </w:rPr>
            </w:pPr>
            <w:r>
              <w:rPr>
                <w:rFonts w:hint="eastAsia" w:ascii="宋体" w:hAnsi="宋体" w:cs="宋体"/>
                <w:color w:val="000000"/>
                <w:sz w:val="24"/>
                <w:szCs w:val="24"/>
                <w:lang w:bidi="ar"/>
              </w:rPr>
              <w:t>驾驶式尘推车</w:t>
            </w:r>
          </w:p>
        </w:tc>
        <w:tc>
          <w:tcPr>
            <w:tcW w:w="869" w:type="dxa"/>
            <w:shd w:val="clear" w:color="auto" w:fill="auto"/>
            <w:noWrap/>
            <w:vAlign w:val="center"/>
          </w:tcPr>
          <w:p w14:paraId="35FCEA9B">
            <w:pPr>
              <w:jc w:val="center"/>
              <w:rPr>
                <w:rFonts w:ascii="宋体" w:hAnsi="宋体" w:cs="宋体"/>
                <w:color w:val="000000"/>
                <w:sz w:val="24"/>
                <w:szCs w:val="24"/>
                <w:lang w:bidi="ar"/>
              </w:rPr>
            </w:pPr>
            <w:r>
              <w:rPr>
                <w:rFonts w:hint="eastAsia" w:ascii="宋体" w:hAnsi="宋体" w:cs="宋体"/>
                <w:color w:val="000000"/>
                <w:sz w:val="24"/>
                <w:szCs w:val="24"/>
                <w:lang w:bidi="ar"/>
              </w:rPr>
              <w:t>8</w:t>
            </w:r>
          </w:p>
        </w:tc>
        <w:tc>
          <w:tcPr>
            <w:tcW w:w="1575" w:type="dxa"/>
            <w:shd w:val="clear" w:color="auto" w:fill="auto"/>
            <w:noWrap/>
            <w:vAlign w:val="center"/>
          </w:tcPr>
          <w:p w14:paraId="5846B71A">
            <w:pPr>
              <w:jc w:val="center"/>
              <w:rPr>
                <w:rFonts w:ascii="宋体" w:hAnsi="宋体" w:cs="宋体"/>
                <w:color w:val="000000"/>
                <w:sz w:val="24"/>
                <w:szCs w:val="24"/>
                <w:lang w:bidi="ar"/>
              </w:rPr>
            </w:pPr>
            <w:r>
              <w:rPr>
                <w:rFonts w:hint="eastAsia" w:ascii="宋体" w:hAnsi="宋体" w:cs="宋体"/>
                <w:color w:val="000000"/>
                <w:sz w:val="24"/>
                <w:szCs w:val="24"/>
                <w:lang w:bidi="ar"/>
              </w:rPr>
              <w:t>900</w:t>
            </w:r>
          </w:p>
        </w:tc>
        <w:tc>
          <w:tcPr>
            <w:tcW w:w="1095" w:type="dxa"/>
            <w:shd w:val="clear" w:color="auto" w:fill="auto"/>
            <w:noWrap/>
            <w:vAlign w:val="center"/>
          </w:tcPr>
          <w:p w14:paraId="0D64031A">
            <w:pPr>
              <w:jc w:val="center"/>
              <w:rPr>
                <w:rFonts w:ascii="宋体" w:hAnsi="宋体" w:cs="宋体"/>
                <w:color w:val="000000"/>
                <w:sz w:val="24"/>
                <w:szCs w:val="24"/>
                <w:lang w:bidi="ar"/>
              </w:rPr>
            </w:pPr>
            <w:r>
              <w:rPr>
                <w:rFonts w:hint="eastAsia" w:ascii="宋体" w:hAnsi="宋体" w:cs="宋体"/>
                <w:color w:val="000000"/>
                <w:sz w:val="24"/>
                <w:szCs w:val="24"/>
                <w:lang w:bidi="ar"/>
              </w:rPr>
              <w:t>5000</w:t>
            </w:r>
          </w:p>
        </w:tc>
        <w:tc>
          <w:tcPr>
            <w:tcW w:w="1125" w:type="dxa"/>
            <w:shd w:val="clear" w:color="auto" w:fill="auto"/>
            <w:noWrap/>
            <w:vAlign w:val="center"/>
          </w:tcPr>
          <w:p w14:paraId="49C348D2">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188" w:type="dxa"/>
            <w:shd w:val="clear" w:color="auto" w:fill="auto"/>
            <w:noWrap/>
            <w:vAlign w:val="center"/>
          </w:tcPr>
          <w:p w14:paraId="4564E975">
            <w:pPr>
              <w:jc w:val="center"/>
              <w:rPr>
                <w:rFonts w:ascii="宋体" w:hAnsi="宋体" w:cs="宋体"/>
                <w:color w:val="000000"/>
                <w:sz w:val="24"/>
                <w:szCs w:val="24"/>
                <w:lang w:bidi="ar"/>
              </w:rPr>
            </w:pPr>
            <w:r>
              <w:rPr>
                <w:rFonts w:hint="eastAsia" w:ascii="宋体" w:hAnsi="宋体" w:cs="宋体"/>
                <w:color w:val="000000"/>
                <w:sz w:val="24"/>
                <w:szCs w:val="24"/>
                <w:lang w:bidi="ar"/>
              </w:rPr>
              <w:t>4</w:t>
            </w:r>
          </w:p>
        </w:tc>
      </w:tr>
      <w:tr w14:paraId="1E6A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537CB16A">
            <w:pPr>
              <w:jc w:val="center"/>
              <w:rPr>
                <w:rFonts w:ascii="宋体" w:hAnsi="宋体" w:cs="宋体"/>
                <w:color w:val="000000"/>
                <w:sz w:val="24"/>
                <w:szCs w:val="24"/>
                <w:lang w:bidi="ar"/>
              </w:rPr>
            </w:pPr>
            <w:r>
              <w:rPr>
                <w:rFonts w:hint="eastAsia" w:ascii="宋体" w:hAnsi="宋体" w:cs="宋体"/>
                <w:color w:val="000000"/>
                <w:sz w:val="24"/>
                <w:szCs w:val="24"/>
                <w:lang w:bidi="ar"/>
              </w:rPr>
              <w:t>病房专用小型洗地机</w:t>
            </w:r>
          </w:p>
        </w:tc>
        <w:tc>
          <w:tcPr>
            <w:tcW w:w="869" w:type="dxa"/>
            <w:shd w:val="clear" w:color="auto" w:fill="auto"/>
            <w:noWrap/>
            <w:vAlign w:val="center"/>
          </w:tcPr>
          <w:p w14:paraId="0F65531E">
            <w:pPr>
              <w:jc w:val="center"/>
              <w:rPr>
                <w:rFonts w:ascii="宋体" w:hAnsi="宋体" w:cs="宋体"/>
                <w:color w:val="000000"/>
                <w:sz w:val="24"/>
                <w:szCs w:val="24"/>
                <w:lang w:bidi="ar"/>
              </w:rPr>
            </w:pPr>
            <w:r>
              <w:rPr>
                <w:rFonts w:hint="eastAsia" w:ascii="宋体" w:hAnsi="宋体" w:cs="宋体"/>
                <w:color w:val="000000"/>
                <w:sz w:val="24"/>
                <w:szCs w:val="24"/>
                <w:lang w:bidi="ar"/>
              </w:rPr>
              <w:t>8</w:t>
            </w:r>
          </w:p>
        </w:tc>
        <w:tc>
          <w:tcPr>
            <w:tcW w:w="1575" w:type="dxa"/>
            <w:shd w:val="clear" w:color="auto" w:fill="auto"/>
            <w:noWrap/>
            <w:vAlign w:val="center"/>
          </w:tcPr>
          <w:p w14:paraId="249905CC">
            <w:pPr>
              <w:jc w:val="center"/>
              <w:rPr>
                <w:rFonts w:ascii="宋体" w:hAnsi="宋体" w:cs="宋体"/>
                <w:color w:val="000000"/>
                <w:sz w:val="24"/>
                <w:szCs w:val="24"/>
                <w:lang w:bidi="ar"/>
              </w:rPr>
            </w:pPr>
            <w:r>
              <w:rPr>
                <w:rFonts w:hint="eastAsia" w:ascii="宋体" w:hAnsi="宋体" w:cs="宋体"/>
                <w:color w:val="000000"/>
                <w:sz w:val="24"/>
                <w:szCs w:val="24"/>
                <w:lang w:bidi="ar"/>
              </w:rPr>
              <w:t>500</w:t>
            </w:r>
          </w:p>
        </w:tc>
        <w:tc>
          <w:tcPr>
            <w:tcW w:w="1095" w:type="dxa"/>
            <w:shd w:val="clear" w:color="auto" w:fill="auto"/>
            <w:noWrap/>
            <w:vAlign w:val="center"/>
          </w:tcPr>
          <w:p w14:paraId="48880AF1">
            <w:pPr>
              <w:jc w:val="center"/>
              <w:rPr>
                <w:rFonts w:ascii="宋体" w:hAnsi="宋体" w:cs="宋体"/>
                <w:color w:val="000000"/>
                <w:sz w:val="24"/>
                <w:szCs w:val="24"/>
                <w:lang w:bidi="ar"/>
              </w:rPr>
            </w:pPr>
            <w:r>
              <w:rPr>
                <w:rFonts w:hint="eastAsia" w:ascii="宋体" w:hAnsi="宋体" w:cs="宋体"/>
                <w:color w:val="000000"/>
                <w:sz w:val="24"/>
                <w:szCs w:val="24"/>
                <w:lang w:bidi="ar"/>
              </w:rPr>
              <w:t>1200</w:t>
            </w:r>
          </w:p>
        </w:tc>
        <w:tc>
          <w:tcPr>
            <w:tcW w:w="1125" w:type="dxa"/>
            <w:shd w:val="clear" w:color="auto" w:fill="auto"/>
            <w:noWrap/>
            <w:vAlign w:val="center"/>
          </w:tcPr>
          <w:p w14:paraId="124A1DBC">
            <w:pPr>
              <w:jc w:val="center"/>
              <w:rPr>
                <w:rFonts w:ascii="宋体" w:hAnsi="宋体" w:cs="宋体"/>
                <w:color w:val="000000"/>
                <w:sz w:val="24"/>
                <w:szCs w:val="24"/>
                <w:lang w:bidi="ar"/>
              </w:rPr>
            </w:pPr>
            <w:r>
              <w:rPr>
                <w:rFonts w:hint="eastAsia" w:ascii="宋体" w:hAnsi="宋体" w:cs="宋体"/>
                <w:color w:val="000000"/>
                <w:sz w:val="24"/>
                <w:szCs w:val="24"/>
                <w:lang w:bidi="ar"/>
              </w:rPr>
              <w:t>62</w:t>
            </w:r>
          </w:p>
        </w:tc>
        <w:tc>
          <w:tcPr>
            <w:tcW w:w="1188" w:type="dxa"/>
            <w:shd w:val="clear" w:color="auto" w:fill="auto"/>
            <w:noWrap/>
            <w:vAlign w:val="center"/>
          </w:tcPr>
          <w:p w14:paraId="14E81BDE">
            <w:pPr>
              <w:jc w:val="center"/>
              <w:rPr>
                <w:rFonts w:ascii="宋体" w:hAnsi="宋体" w:cs="宋体"/>
                <w:color w:val="000000"/>
                <w:sz w:val="24"/>
                <w:szCs w:val="24"/>
                <w:lang w:bidi="ar"/>
              </w:rPr>
            </w:pPr>
            <w:r>
              <w:rPr>
                <w:rFonts w:hint="eastAsia" w:ascii="宋体" w:hAnsi="宋体" w:cs="宋体"/>
                <w:color w:val="000000"/>
                <w:sz w:val="24"/>
                <w:szCs w:val="24"/>
                <w:lang w:bidi="ar"/>
              </w:rPr>
              <w:t>4</w:t>
            </w:r>
          </w:p>
        </w:tc>
      </w:tr>
      <w:tr w14:paraId="0608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35C36868">
            <w:pPr>
              <w:jc w:val="center"/>
              <w:rPr>
                <w:rFonts w:ascii="宋体" w:hAnsi="宋体" w:cs="宋体"/>
                <w:color w:val="000000"/>
                <w:sz w:val="24"/>
                <w:szCs w:val="24"/>
                <w:lang w:bidi="ar"/>
              </w:rPr>
            </w:pPr>
            <w:r>
              <w:rPr>
                <w:rFonts w:hint="eastAsia" w:ascii="宋体" w:hAnsi="宋体" w:cs="宋体"/>
                <w:color w:val="000000"/>
                <w:sz w:val="24"/>
                <w:szCs w:val="24"/>
                <w:lang w:bidi="ar"/>
              </w:rPr>
              <w:t>四轮道路清扫车（带高压枪排冲喷雾）</w:t>
            </w:r>
          </w:p>
        </w:tc>
        <w:tc>
          <w:tcPr>
            <w:tcW w:w="869" w:type="dxa"/>
            <w:shd w:val="clear" w:color="auto" w:fill="auto"/>
            <w:noWrap/>
            <w:vAlign w:val="center"/>
          </w:tcPr>
          <w:p w14:paraId="2F422D5C">
            <w:pPr>
              <w:jc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1575" w:type="dxa"/>
            <w:shd w:val="clear" w:color="auto" w:fill="auto"/>
            <w:noWrap/>
            <w:vAlign w:val="center"/>
          </w:tcPr>
          <w:p w14:paraId="440141B2">
            <w:pPr>
              <w:jc w:val="center"/>
              <w:rPr>
                <w:rFonts w:ascii="宋体" w:hAnsi="宋体" w:cs="宋体"/>
                <w:color w:val="000000"/>
                <w:sz w:val="24"/>
                <w:szCs w:val="24"/>
                <w:lang w:bidi="ar"/>
              </w:rPr>
            </w:pPr>
            <w:r>
              <w:rPr>
                <w:rFonts w:hint="eastAsia" w:ascii="宋体" w:hAnsi="宋体" w:cs="宋体"/>
                <w:color w:val="000000"/>
                <w:sz w:val="24"/>
                <w:szCs w:val="24"/>
                <w:lang w:bidi="ar"/>
              </w:rPr>
              <w:t>1900</w:t>
            </w:r>
          </w:p>
        </w:tc>
        <w:tc>
          <w:tcPr>
            <w:tcW w:w="1095" w:type="dxa"/>
            <w:shd w:val="clear" w:color="auto" w:fill="auto"/>
            <w:noWrap/>
            <w:vAlign w:val="center"/>
          </w:tcPr>
          <w:p w14:paraId="1B50FDAC">
            <w:pPr>
              <w:jc w:val="center"/>
              <w:rPr>
                <w:rFonts w:ascii="宋体" w:hAnsi="宋体" w:cs="宋体"/>
                <w:color w:val="000000"/>
                <w:sz w:val="24"/>
                <w:szCs w:val="24"/>
                <w:lang w:bidi="ar"/>
              </w:rPr>
            </w:pPr>
            <w:r>
              <w:rPr>
                <w:rFonts w:hint="eastAsia" w:ascii="宋体" w:hAnsi="宋体" w:cs="宋体"/>
                <w:color w:val="000000"/>
                <w:sz w:val="24"/>
                <w:szCs w:val="24"/>
                <w:lang w:bidi="ar"/>
              </w:rPr>
              <w:t>16000</w:t>
            </w:r>
          </w:p>
        </w:tc>
        <w:tc>
          <w:tcPr>
            <w:tcW w:w="1125" w:type="dxa"/>
            <w:shd w:val="clear" w:color="auto" w:fill="auto"/>
            <w:noWrap/>
            <w:vAlign w:val="center"/>
          </w:tcPr>
          <w:p w14:paraId="5A6A708A">
            <w:pPr>
              <w:jc w:val="center"/>
              <w:rPr>
                <w:rFonts w:ascii="宋体" w:hAnsi="宋体" w:cs="宋体"/>
                <w:color w:val="000000"/>
                <w:sz w:val="24"/>
                <w:szCs w:val="24"/>
                <w:lang w:bidi="ar"/>
              </w:rPr>
            </w:pPr>
            <w:r>
              <w:rPr>
                <w:rFonts w:hint="eastAsia" w:ascii="宋体" w:hAnsi="宋体" w:cs="宋体"/>
                <w:color w:val="000000"/>
                <w:sz w:val="24"/>
                <w:szCs w:val="24"/>
                <w:lang w:bidi="ar"/>
              </w:rPr>
              <w:t>65</w:t>
            </w:r>
          </w:p>
        </w:tc>
        <w:tc>
          <w:tcPr>
            <w:tcW w:w="1188" w:type="dxa"/>
            <w:shd w:val="clear" w:color="auto" w:fill="auto"/>
            <w:noWrap/>
            <w:vAlign w:val="center"/>
          </w:tcPr>
          <w:p w14:paraId="75FE1198">
            <w:pPr>
              <w:jc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5C78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4490A07A">
            <w:pPr>
              <w:jc w:val="center"/>
              <w:rPr>
                <w:rFonts w:ascii="宋体" w:hAnsi="宋体" w:cs="宋体"/>
                <w:color w:val="000000"/>
                <w:sz w:val="24"/>
                <w:szCs w:val="24"/>
                <w:lang w:bidi="ar"/>
              </w:rPr>
            </w:pPr>
            <w:r>
              <w:rPr>
                <w:rFonts w:hint="eastAsia" w:ascii="宋体" w:hAnsi="宋体" w:cs="宋体"/>
                <w:color w:val="000000"/>
                <w:sz w:val="24"/>
                <w:szCs w:val="24"/>
                <w:lang w:bidi="ar"/>
              </w:rPr>
              <w:t>驾驶式垃圾桶转运车</w:t>
            </w:r>
          </w:p>
        </w:tc>
        <w:tc>
          <w:tcPr>
            <w:tcW w:w="869" w:type="dxa"/>
            <w:shd w:val="clear" w:color="auto" w:fill="auto"/>
            <w:noWrap/>
            <w:vAlign w:val="center"/>
          </w:tcPr>
          <w:p w14:paraId="74412167">
            <w:pPr>
              <w:jc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1575" w:type="dxa"/>
            <w:shd w:val="clear" w:color="auto" w:fill="auto"/>
            <w:noWrap/>
            <w:vAlign w:val="center"/>
          </w:tcPr>
          <w:p w14:paraId="531B707C">
            <w:pPr>
              <w:jc w:val="center"/>
              <w:rPr>
                <w:rFonts w:ascii="宋体" w:hAnsi="宋体" w:cs="宋体"/>
                <w:color w:val="000000"/>
                <w:sz w:val="24"/>
                <w:szCs w:val="24"/>
                <w:lang w:bidi="ar"/>
              </w:rPr>
            </w:pPr>
            <w:r>
              <w:rPr>
                <w:rFonts w:hint="eastAsia" w:ascii="宋体" w:hAnsi="宋体" w:cs="宋体"/>
                <w:color w:val="000000"/>
                <w:sz w:val="24"/>
                <w:szCs w:val="24"/>
                <w:lang w:bidi="ar"/>
              </w:rPr>
              <w:t>4桶</w:t>
            </w:r>
          </w:p>
        </w:tc>
        <w:tc>
          <w:tcPr>
            <w:tcW w:w="1095" w:type="dxa"/>
            <w:shd w:val="clear" w:color="auto" w:fill="auto"/>
            <w:noWrap/>
            <w:vAlign w:val="center"/>
          </w:tcPr>
          <w:p w14:paraId="7F9A13CA">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125" w:type="dxa"/>
            <w:shd w:val="clear" w:color="auto" w:fill="auto"/>
            <w:noWrap/>
            <w:vAlign w:val="center"/>
          </w:tcPr>
          <w:p w14:paraId="3D98A87C">
            <w:pPr>
              <w:jc w:val="center"/>
              <w:rPr>
                <w:rFonts w:ascii="宋体" w:hAnsi="宋体" w:cs="宋体"/>
                <w:color w:val="000000"/>
                <w:sz w:val="24"/>
                <w:szCs w:val="24"/>
                <w:lang w:bidi="ar"/>
              </w:rPr>
            </w:pPr>
            <w:r>
              <w:rPr>
                <w:rFonts w:hint="eastAsia" w:ascii="宋体" w:hAnsi="宋体" w:cs="宋体"/>
                <w:color w:val="000000"/>
                <w:sz w:val="24"/>
                <w:szCs w:val="24"/>
                <w:lang w:bidi="ar"/>
              </w:rPr>
              <w:t>65</w:t>
            </w:r>
          </w:p>
        </w:tc>
        <w:tc>
          <w:tcPr>
            <w:tcW w:w="1188" w:type="dxa"/>
            <w:shd w:val="clear" w:color="auto" w:fill="auto"/>
            <w:noWrap/>
            <w:vAlign w:val="center"/>
          </w:tcPr>
          <w:p w14:paraId="4FBBA0D2">
            <w:pPr>
              <w:jc w:val="center"/>
              <w:rPr>
                <w:rFonts w:ascii="宋体" w:hAnsi="宋体" w:cs="宋体"/>
                <w:color w:val="000000"/>
                <w:sz w:val="24"/>
                <w:szCs w:val="24"/>
                <w:lang w:bidi="ar"/>
              </w:rPr>
            </w:pPr>
            <w:r>
              <w:rPr>
                <w:rFonts w:hint="eastAsia" w:ascii="宋体" w:hAnsi="宋体" w:cs="宋体"/>
                <w:color w:val="000000"/>
                <w:sz w:val="24"/>
                <w:szCs w:val="24"/>
                <w:lang w:bidi="ar"/>
              </w:rPr>
              <w:t>8</w:t>
            </w:r>
          </w:p>
        </w:tc>
      </w:tr>
      <w:tr w14:paraId="3D45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noWrap/>
            <w:vAlign w:val="center"/>
          </w:tcPr>
          <w:p w14:paraId="54156B5B">
            <w:pPr>
              <w:jc w:val="center"/>
              <w:rPr>
                <w:rFonts w:ascii="宋体" w:hAnsi="宋体" w:cs="宋体"/>
                <w:color w:val="000000"/>
                <w:sz w:val="24"/>
                <w:szCs w:val="24"/>
                <w:lang w:bidi="ar"/>
              </w:rPr>
            </w:pPr>
            <w:r>
              <w:rPr>
                <w:rFonts w:hint="eastAsia" w:ascii="宋体" w:hAnsi="宋体" w:cs="宋体"/>
                <w:color w:val="000000"/>
                <w:sz w:val="24"/>
                <w:szCs w:val="24"/>
                <w:lang w:bidi="ar"/>
              </w:rPr>
              <w:t>电动三轮冲洒水车</w:t>
            </w:r>
          </w:p>
        </w:tc>
        <w:tc>
          <w:tcPr>
            <w:tcW w:w="869" w:type="dxa"/>
            <w:shd w:val="clear" w:color="auto" w:fill="auto"/>
            <w:noWrap/>
            <w:vAlign w:val="center"/>
          </w:tcPr>
          <w:p w14:paraId="7BCF0643">
            <w:pPr>
              <w:jc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1575" w:type="dxa"/>
            <w:shd w:val="clear" w:color="auto" w:fill="auto"/>
            <w:noWrap/>
            <w:vAlign w:val="center"/>
          </w:tcPr>
          <w:p w14:paraId="3B6D1398">
            <w:pPr>
              <w:jc w:val="center"/>
              <w:rPr>
                <w:rFonts w:ascii="宋体" w:hAnsi="宋体" w:cs="宋体"/>
                <w:color w:val="000000"/>
                <w:sz w:val="24"/>
                <w:szCs w:val="24"/>
                <w:lang w:bidi="ar"/>
              </w:rPr>
            </w:pPr>
            <w:r>
              <w:rPr>
                <w:rFonts w:hint="eastAsia" w:ascii="宋体" w:hAnsi="宋体" w:cs="宋体"/>
                <w:color w:val="000000"/>
                <w:sz w:val="24"/>
                <w:szCs w:val="24"/>
                <w:lang w:bidi="ar"/>
              </w:rPr>
              <w:t>1000</w:t>
            </w:r>
          </w:p>
        </w:tc>
        <w:tc>
          <w:tcPr>
            <w:tcW w:w="1095" w:type="dxa"/>
            <w:shd w:val="clear" w:color="auto" w:fill="auto"/>
            <w:noWrap/>
            <w:vAlign w:val="center"/>
          </w:tcPr>
          <w:p w14:paraId="5CBE960D">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125" w:type="dxa"/>
            <w:shd w:val="clear" w:color="auto" w:fill="auto"/>
            <w:noWrap/>
            <w:vAlign w:val="center"/>
          </w:tcPr>
          <w:p w14:paraId="029C21F2">
            <w:pPr>
              <w:jc w:val="center"/>
              <w:rPr>
                <w:rFonts w:ascii="宋体" w:hAnsi="宋体" w:cs="宋体"/>
                <w:color w:val="000000"/>
                <w:sz w:val="24"/>
                <w:szCs w:val="24"/>
                <w:lang w:bidi="ar"/>
              </w:rPr>
            </w:pPr>
            <w:r>
              <w:rPr>
                <w:rFonts w:hint="eastAsia" w:ascii="宋体" w:hAnsi="宋体" w:cs="宋体"/>
                <w:color w:val="000000"/>
                <w:sz w:val="24"/>
                <w:szCs w:val="24"/>
                <w:lang w:bidi="ar"/>
              </w:rPr>
              <w:t>65</w:t>
            </w:r>
          </w:p>
        </w:tc>
        <w:tc>
          <w:tcPr>
            <w:tcW w:w="1188" w:type="dxa"/>
            <w:shd w:val="clear" w:color="auto" w:fill="auto"/>
            <w:noWrap/>
            <w:vAlign w:val="center"/>
          </w:tcPr>
          <w:p w14:paraId="7E9CA409">
            <w:pPr>
              <w:jc w:val="center"/>
              <w:rPr>
                <w:rFonts w:ascii="宋体" w:hAnsi="宋体" w:cs="宋体"/>
                <w:color w:val="000000"/>
                <w:sz w:val="24"/>
                <w:szCs w:val="24"/>
                <w:lang w:bidi="ar"/>
              </w:rPr>
            </w:pPr>
            <w:r>
              <w:rPr>
                <w:rFonts w:hint="eastAsia" w:ascii="宋体" w:hAnsi="宋体" w:cs="宋体"/>
                <w:color w:val="000000"/>
                <w:sz w:val="24"/>
                <w:szCs w:val="24"/>
                <w:lang w:bidi="ar"/>
              </w:rPr>
              <w:t>8</w:t>
            </w:r>
          </w:p>
        </w:tc>
      </w:tr>
      <w:tr w14:paraId="2B33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14435F6A">
            <w:pPr>
              <w:jc w:val="center"/>
              <w:rPr>
                <w:rFonts w:ascii="宋体" w:hAnsi="宋体" w:cs="宋体"/>
                <w:color w:val="000000"/>
                <w:sz w:val="24"/>
                <w:szCs w:val="24"/>
                <w:lang w:bidi="ar"/>
              </w:rPr>
            </w:pPr>
            <w:r>
              <w:rPr>
                <w:rFonts w:hint="eastAsia" w:ascii="宋体" w:hAnsi="宋体" w:cs="宋体"/>
                <w:color w:val="000000"/>
                <w:sz w:val="24"/>
                <w:szCs w:val="24"/>
                <w:lang w:bidi="ar"/>
              </w:rPr>
              <w:t>50公斤全自动洗衣机</w:t>
            </w:r>
          </w:p>
        </w:tc>
        <w:tc>
          <w:tcPr>
            <w:tcW w:w="869" w:type="dxa"/>
            <w:shd w:val="clear" w:color="auto" w:fill="auto"/>
            <w:noWrap/>
            <w:vAlign w:val="center"/>
          </w:tcPr>
          <w:p w14:paraId="07F793A8">
            <w:pPr>
              <w:jc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1575" w:type="dxa"/>
            <w:shd w:val="clear" w:color="auto" w:fill="auto"/>
            <w:noWrap/>
            <w:vAlign w:val="center"/>
          </w:tcPr>
          <w:p w14:paraId="40E1A9D6">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095" w:type="dxa"/>
            <w:shd w:val="clear" w:color="auto" w:fill="auto"/>
            <w:noWrap/>
            <w:vAlign w:val="center"/>
          </w:tcPr>
          <w:p w14:paraId="2E1D2B6D">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125" w:type="dxa"/>
            <w:shd w:val="clear" w:color="auto" w:fill="auto"/>
            <w:noWrap/>
            <w:vAlign w:val="center"/>
          </w:tcPr>
          <w:p w14:paraId="13C56246">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188" w:type="dxa"/>
            <w:shd w:val="clear" w:color="auto" w:fill="auto"/>
            <w:noWrap/>
            <w:vAlign w:val="center"/>
          </w:tcPr>
          <w:p w14:paraId="13590DD5">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r>
      <w:tr w14:paraId="4BCE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3" w:type="dxa"/>
            <w:shd w:val="clear" w:color="auto" w:fill="auto"/>
            <w:vAlign w:val="center"/>
          </w:tcPr>
          <w:p w14:paraId="5AD384B4">
            <w:pPr>
              <w:jc w:val="center"/>
              <w:rPr>
                <w:rFonts w:ascii="宋体" w:hAnsi="宋体" w:cs="宋体"/>
                <w:color w:val="000000"/>
                <w:sz w:val="24"/>
                <w:szCs w:val="24"/>
                <w:lang w:bidi="ar"/>
              </w:rPr>
            </w:pPr>
            <w:r>
              <w:rPr>
                <w:rFonts w:hint="eastAsia" w:ascii="宋体" w:hAnsi="宋体" w:cs="宋体"/>
                <w:color w:val="000000"/>
                <w:sz w:val="24"/>
                <w:szCs w:val="24"/>
                <w:lang w:bidi="ar"/>
              </w:rPr>
              <w:t>50公斤全自动烘干机</w:t>
            </w:r>
          </w:p>
        </w:tc>
        <w:tc>
          <w:tcPr>
            <w:tcW w:w="869" w:type="dxa"/>
            <w:shd w:val="clear" w:color="auto" w:fill="auto"/>
            <w:noWrap/>
            <w:vAlign w:val="center"/>
          </w:tcPr>
          <w:p w14:paraId="7334412C">
            <w:pPr>
              <w:jc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1575" w:type="dxa"/>
            <w:shd w:val="clear" w:color="auto" w:fill="auto"/>
            <w:noWrap/>
            <w:vAlign w:val="center"/>
          </w:tcPr>
          <w:p w14:paraId="6A9CF5A6">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095" w:type="dxa"/>
            <w:shd w:val="clear" w:color="auto" w:fill="auto"/>
            <w:noWrap/>
            <w:vAlign w:val="center"/>
          </w:tcPr>
          <w:p w14:paraId="0226F1DD">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125" w:type="dxa"/>
            <w:shd w:val="clear" w:color="auto" w:fill="auto"/>
            <w:noWrap/>
            <w:vAlign w:val="center"/>
          </w:tcPr>
          <w:p w14:paraId="5B5A54B6">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c>
          <w:tcPr>
            <w:tcW w:w="1188" w:type="dxa"/>
            <w:shd w:val="clear" w:color="auto" w:fill="auto"/>
            <w:noWrap/>
            <w:vAlign w:val="center"/>
          </w:tcPr>
          <w:p w14:paraId="1562018C">
            <w:pPr>
              <w:jc w:val="center"/>
              <w:rPr>
                <w:rFonts w:ascii="宋体" w:hAnsi="宋体" w:cs="宋体"/>
                <w:color w:val="000000"/>
                <w:sz w:val="24"/>
                <w:szCs w:val="24"/>
                <w:lang w:bidi="ar"/>
              </w:rPr>
            </w:pPr>
            <w:r>
              <w:rPr>
                <w:rFonts w:hint="eastAsia" w:ascii="宋体" w:hAnsi="宋体" w:cs="宋体"/>
                <w:color w:val="000000"/>
                <w:sz w:val="24"/>
                <w:szCs w:val="24"/>
                <w:lang w:bidi="ar"/>
              </w:rPr>
              <w:t>无</w:t>
            </w:r>
          </w:p>
        </w:tc>
      </w:tr>
    </w:tbl>
    <w:p w14:paraId="7CC814EB">
      <w:pPr>
        <w:pStyle w:val="15"/>
        <w:rPr>
          <w:rFonts w:ascii="宋体" w:hAnsi="宋体" w:cs="宋体"/>
          <w:color w:val="000000"/>
          <w:sz w:val="24"/>
          <w:szCs w:val="24"/>
          <w:lang w:bidi="ar"/>
        </w:rPr>
      </w:pPr>
    </w:p>
    <w:tbl>
      <w:tblPr>
        <w:tblStyle w:val="36"/>
        <w:tblW w:w="9282" w:type="dxa"/>
        <w:jc w:val="center"/>
        <w:tblLayout w:type="fixed"/>
        <w:tblCellMar>
          <w:top w:w="0" w:type="dxa"/>
          <w:left w:w="108" w:type="dxa"/>
          <w:bottom w:w="0" w:type="dxa"/>
          <w:right w:w="108" w:type="dxa"/>
        </w:tblCellMar>
      </w:tblPr>
      <w:tblGrid>
        <w:gridCol w:w="669"/>
        <w:gridCol w:w="892"/>
        <w:gridCol w:w="2539"/>
        <w:gridCol w:w="1276"/>
        <w:gridCol w:w="3906"/>
      </w:tblGrid>
      <w:tr w14:paraId="52903047">
        <w:tblPrEx>
          <w:tblCellMar>
            <w:top w:w="0" w:type="dxa"/>
            <w:left w:w="108" w:type="dxa"/>
            <w:bottom w:w="0" w:type="dxa"/>
            <w:right w:w="108" w:type="dxa"/>
          </w:tblCellMar>
        </w:tblPrEx>
        <w:trPr>
          <w:trHeight w:val="509" w:hRule="atLeast"/>
          <w:jc w:val="center"/>
        </w:trPr>
        <w:tc>
          <w:tcPr>
            <w:tcW w:w="9282"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AB9BE6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环境维护机械设备与工器具投放位置</w:t>
            </w:r>
          </w:p>
        </w:tc>
      </w:tr>
      <w:tr w14:paraId="007DAA60">
        <w:tblPrEx>
          <w:tblCellMar>
            <w:top w:w="0" w:type="dxa"/>
            <w:left w:w="108" w:type="dxa"/>
            <w:bottom w:w="0" w:type="dxa"/>
            <w:right w:w="108" w:type="dxa"/>
          </w:tblCellMar>
        </w:tblPrEx>
        <w:trPr>
          <w:trHeight w:val="424" w:hRule="atLeast"/>
          <w:jc w:val="center"/>
        </w:trPr>
        <w:tc>
          <w:tcPr>
            <w:tcW w:w="669" w:type="dxa"/>
            <w:tcBorders>
              <w:top w:val="nil"/>
              <w:left w:val="single" w:color="auto" w:sz="4" w:space="0"/>
              <w:bottom w:val="single" w:color="auto" w:sz="4" w:space="0"/>
              <w:right w:val="single" w:color="auto" w:sz="4" w:space="0"/>
            </w:tcBorders>
            <w:shd w:val="clear" w:color="auto" w:fill="auto"/>
            <w:noWrap/>
            <w:vAlign w:val="center"/>
          </w:tcPr>
          <w:p w14:paraId="34CEBFE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区域</w:t>
            </w:r>
          </w:p>
        </w:tc>
        <w:tc>
          <w:tcPr>
            <w:tcW w:w="892" w:type="dxa"/>
            <w:tcBorders>
              <w:top w:val="nil"/>
              <w:left w:val="nil"/>
              <w:bottom w:val="single" w:color="auto" w:sz="4" w:space="0"/>
              <w:right w:val="single" w:color="auto" w:sz="4" w:space="0"/>
            </w:tcBorders>
            <w:shd w:val="clear" w:color="auto" w:fill="auto"/>
            <w:noWrap/>
            <w:vAlign w:val="center"/>
          </w:tcPr>
          <w:p w14:paraId="5F5F801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楼层</w:t>
            </w:r>
          </w:p>
        </w:tc>
        <w:tc>
          <w:tcPr>
            <w:tcW w:w="2539" w:type="dxa"/>
            <w:tcBorders>
              <w:top w:val="nil"/>
              <w:left w:val="nil"/>
              <w:bottom w:val="single" w:color="auto" w:sz="4" w:space="0"/>
              <w:right w:val="single" w:color="auto" w:sz="4" w:space="0"/>
            </w:tcBorders>
            <w:shd w:val="clear" w:color="auto" w:fill="auto"/>
            <w:vAlign w:val="center"/>
          </w:tcPr>
          <w:p w14:paraId="4FA2DF4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型号</w:t>
            </w:r>
          </w:p>
        </w:tc>
        <w:tc>
          <w:tcPr>
            <w:tcW w:w="1276" w:type="dxa"/>
            <w:tcBorders>
              <w:top w:val="nil"/>
              <w:left w:val="nil"/>
              <w:bottom w:val="single" w:color="auto" w:sz="4" w:space="0"/>
              <w:right w:val="single" w:color="auto" w:sz="4" w:space="0"/>
            </w:tcBorders>
            <w:shd w:val="clear" w:color="auto" w:fill="auto"/>
            <w:noWrap/>
            <w:vAlign w:val="center"/>
          </w:tcPr>
          <w:p w14:paraId="6B1B8D6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数量（台）</w:t>
            </w:r>
          </w:p>
        </w:tc>
        <w:tc>
          <w:tcPr>
            <w:tcW w:w="3906" w:type="dxa"/>
            <w:tcBorders>
              <w:top w:val="nil"/>
              <w:left w:val="nil"/>
              <w:bottom w:val="single" w:color="auto" w:sz="4" w:space="0"/>
              <w:right w:val="single" w:color="auto" w:sz="4" w:space="0"/>
            </w:tcBorders>
            <w:shd w:val="clear" w:color="auto" w:fill="auto"/>
            <w:noWrap/>
            <w:vAlign w:val="center"/>
          </w:tcPr>
          <w:p w14:paraId="5F8A451F">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备注</w:t>
            </w:r>
          </w:p>
        </w:tc>
      </w:tr>
      <w:tr w14:paraId="58E1AB4B">
        <w:tblPrEx>
          <w:tblCellMar>
            <w:top w:w="0" w:type="dxa"/>
            <w:left w:w="108" w:type="dxa"/>
            <w:bottom w:w="0" w:type="dxa"/>
            <w:right w:w="108" w:type="dxa"/>
          </w:tblCellMar>
        </w:tblPrEx>
        <w:trPr>
          <w:trHeight w:val="467" w:hRule="atLeast"/>
          <w:jc w:val="center"/>
        </w:trPr>
        <w:tc>
          <w:tcPr>
            <w:tcW w:w="669" w:type="dxa"/>
            <w:vMerge w:val="restart"/>
            <w:tcBorders>
              <w:top w:val="nil"/>
              <w:left w:val="single" w:color="auto" w:sz="4" w:space="0"/>
              <w:right w:val="single" w:color="auto" w:sz="4" w:space="0"/>
            </w:tcBorders>
            <w:vAlign w:val="center"/>
          </w:tcPr>
          <w:p w14:paraId="7BB407E0">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门诊</w:t>
            </w:r>
          </w:p>
        </w:tc>
        <w:tc>
          <w:tcPr>
            <w:tcW w:w="892" w:type="dxa"/>
            <w:vMerge w:val="restart"/>
            <w:tcBorders>
              <w:top w:val="single" w:color="auto" w:sz="4" w:space="0"/>
              <w:left w:val="single" w:color="auto" w:sz="4" w:space="0"/>
              <w:right w:val="single" w:color="auto" w:sz="4" w:space="0"/>
            </w:tcBorders>
            <w:vAlign w:val="center"/>
          </w:tcPr>
          <w:p w14:paraId="5C80D0EB">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一层</w:t>
            </w:r>
          </w:p>
        </w:tc>
        <w:tc>
          <w:tcPr>
            <w:tcW w:w="2539" w:type="dxa"/>
            <w:tcBorders>
              <w:top w:val="nil"/>
              <w:left w:val="nil"/>
              <w:bottom w:val="single" w:color="auto" w:sz="4" w:space="0"/>
              <w:right w:val="single" w:color="auto" w:sz="4" w:space="0"/>
            </w:tcBorders>
            <w:shd w:val="clear" w:color="auto" w:fill="auto"/>
            <w:vAlign w:val="center"/>
          </w:tcPr>
          <w:p w14:paraId="57A9F8A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5CAD92FF">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10</w:t>
            </w:r>
          </w:p>
        </w:tc>
        <w:tc>
          <w:tcPr>
            <w:tcW w:w="3906" w:type="dxa"/>
            <w:tcBorders>
              <w:top w:val="nil"/>
              <w:left w:val="nil"/>
              <w:bottom w:val="single" w:color="auto" w:sz="4" w:space="0"/>
              <w:right w:val="single" w:color="auto" w:sz="4" w:space="0"/>
            </w:tcBorders>
            <w:shd w:val="clear" w:color="auto" w:fill="auto"/>
            <w:noWrap/>
            <w:vAlign w:val="center"/>
          </w:tcPr>
          <w:p w14:paraId="7AAE3C6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各门口雨雪天气使用</w:t>
            </w:r>
          </w:p>
        </w:tc>
      </w:tr>
      <w:tr w14:paraId="3138FC09">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0039EA7D">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3115366D">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110B5D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干湿两用吸尘器</w:t>
            </w:r>
          </w:p>
        </w:tc>
        <w:tc>
          <w:tcPr>
            <w:tcW w:w="1276" w:type="dxa"/>
            <w:tcBorders>
              <w:top w:val="nil"/>
              <w:left w:val="nil"/>
              <w:bottom w:val="single" w:color="auto" w:sz="4" w:space="0"/>
              <w:right w:val="single" w:color="auto" w:sz="4" w:space="0"/>
            </w:tcBorders>
            <w:shd w:val="clear" w:color="auto" w:fill="auto"/>
            <w:noWrap/>
            <w:vAlign w:val="center"/>
          </w:tcPr>
          <w:p w14:paraId="0C53BE8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234EEDF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门诊区域使用　</w:t>
            </w:r>
          </w:p>
        </w:tc>
      </w:tr>
      <w:tr w14:paraId="44937ECB">
        <w:tblPrEx>
          <w:tblCellMar>
            <w:top w:w="0" w:type="dxa"/>
            <w:left w:w="108" w:type="dxa"/>
            <w:bottom w:w="0" w:type="dxa"/>
            <w:right w:w="108" w:type="dxa"/>
          </w:tblCellMar>
        </w:tblPrEx>
        <w:trPr>
          <w:trHeight w:val="462" w:hRule="atLeast"/>
          <w:jc w:val="center"/>
        </w:trPr>
        <w:tc>
          <w:tcPr>
            <w:tcW w:w="669" w:type="dxa"/>
            <w:vMerge w:val="continue"/>
            <w:tcBorders>
              <w:left w:val="single" w:color="auto" w:sz="4" w:space="0"/>
              <w:right w:val="single" w:color="auto" w:sz="4" w:space="0"/>
            </w:tcBorders>
            <w:vAlign w:val="center"/>
          </w:tcPr>
          <w:p w14:paraId="7CB97CA9">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23ED2818">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19586F4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050EE5E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15</w:t>
            </w:r>
          </w:p>
        </w:tc>
        <w:tc>
          <w:tcPr>
            <w:tcW w:w="3906" w:type="dxa"/>
            <w:tcBorders>
              <w:top w:val="nil"/>
              <w:left w:val="nil"/>
              <w:bottom w:val="single" w:color="auto" w:sz="4" w:space="0"/>
              <w:right w:val="single" w:color="auto" w:sz="4" w:space="0"/>
            </w:tcBorders>
            <w:shd w:val="clear" w:color="auto" w:fill="auto"/>
            <w:noWrap/>
            <w:vAlign w:val="center"/>
          </w:tcPr>
          <w:p w14:paraId="0825797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106226A9">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1D008FAB">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61BE8D72">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EF1CE9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榨水车</w:t>
            </w:r>
          </w:p>
        </w:tc>
        <w:tc>
          <w:tcPr>
            <w:tcW w:w="1276" w:type="dxa"/>
            <w:tcBorders>
              <w:top w:val="nil"/>
              <w:left w:val="nil"/>
              <w:bottom w:val="single" w:color="auto" w:sz="4" w:space="0"/>
              <w:right w:val="single" w:color="auto" w:sz="4" w:space="0"/>
            </w:tcBorders>
            <w:shd w:val="clear" w:color="auto" w:fill="auto"/>
            <w:noWrap/>
            <w:vAlign w:val="center"/>
          </w:tcPr>
          <w:p w14:paraId="322C747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10</w:t>
            </w:r>
          </w:p>
        </w:tc>
        <w:tc>
          <w:tcPr>
            <w:tcW w:w="3906" w:type="dxa"/>
            <w:tcBorders>
              <w:top w:val="nil"/>
              <w:left w:val="nil"/>
              <w:bottom w:val="single" w:color="auto" w:sz="4" w:space="0"/>
              <w:right w:val="single" w:color="auto" w:sz="4" w:space="0"/>
            </w:tcBorders>
            <w:shd w:val="clear" w:color="auto" w:fill="auto"/>
            <w:noWrap/>
            <w:vAlign w:val="center"/>
          </w:tcPr>
          <w:p w14:paraId="2B488D73">
            <w:pPr>
              <w:jc w:val="center"/>
              <w:rPr>
                <w:rFonts w:ascii="宋体" w:hAnsi="宋体" w:cs="宋体"/>
                <w:color w:val="000000"/>
                <w:sz w:val="24"/>
                <w:szCs w:val="24"/>
                <w:highlight w:val="none"/>
                <w:lang w:bidi="ar"/>
              </w:rPr>
            </w:pPr>
          </w:p>
        </w:tc>
      </w:tr>
      <w:tr w14:paraId="38F26015">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73E3E6EB">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24E44876">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C7833F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驾驶式洗地车</w:t>
            </w:r>
          </w:p>
        </w:tc>
        <w:tc>
          <w:tcPr>
            <w:tcW w:w="1276" w:type="dxa"/>
            <w:tcBorders>
              <w:top w:val="nil"/>
              <w:left w:val="nil"/>
              <w:bottom w:val="single" w:color="auto" w:sz="4" w:space="0"/>
              <w:right w:val="single" w:color="auto" w:sz="4" w:space="0"/>
            </w:tcBorders>
            <w:shd w:val="clear" w:color="auto" w:fill="auto"/>
            <w:noWrap/>
            <w:vAlign w:val="center"/>
          </w:tcPr>
          <w:p w14:paraId="0555553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3A9EC90B">
            <w:pPr>
              <w:jc w:val="center"/>
              <w:rPr>
                <w:rFonts w:ascii="宋体" w:hAnsi="宋体" w:cs="宋体"/>
                <w:color w:val="000000"/>
                <w:sz w:val="24"/>
                <w:szCs w:val="24"/>
                <w:highlight w:val="none"/>
                <w:lang w:bidi="ar"/>
              </w:rPr>
            </w:pPr>
          </w:p>
        </w:tc>
      </w:tr>
      <w:tr w14:paraId="107C2F90">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621A711A">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1CAC1119">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1D4F6DB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手推式自动洗地机</w:t>
            </w:r>
          </w:p>
        </w:tc>
        <w:tc>
          <w:tcPr>
            <w:tcW w:w="1276" w:type="dxa"/>
            <w:tcBorders>
              <w:top w:val="nil"/>
              <w:left w:val="nil"/>
              <w:bottom w:val="single" w:color="auto" w:sz="4" w:space="0"/>
              <w:right w:val="single" w:color="auto" w:sz="4" w:space="0"/>
            </w:tcBorders>
            <w:shd w:val="clear" w:color="auto" w:fill="auto"/>
            <w:noWrap/>
            <w:vAlign w:val="center"/>
          </w:tcPr>
          <w:p w14:paraId="1F85637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6FA16364">
            <w:pPr>
              <w:jc w:val="center"/>
              <w:rPr>
                <w:rFonts w:ascii="宋体" w:hAnsi="宋体" w:cs="宋体"/>
                <w:color w:val="000000"/>
                <w:sz w:val="24"/>
                <w:szCs w:val="24"/>
                <w:highlight w:val="none"/>
                <w:lang w:bidi="ar"/>
              </w:rPr>
            </w:pPr>
          </w:p>
        </w:tc>
      </w:tr>
      <w:tr w14:paraId="1861FBA8">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6DAC6C0F">
            <w:pPr>
              <w:rPr>
                <w:rFonts w:ascii="宋体" w:hAnsi="宋体" w:cs="宋体"/>
                <w:color w:val="000000"/>
                <w:sz w:val="24"/>
                <w:szCs w:val="24"/>
                <w:highlight w:val="none"/>
                <w:lang w:bidi="ar"/>
              </w:rPr>
            </w:pPr>
          </w:p>
        </w:tc>
        <w:tc>
          <w:tcPr>
            <w:tcW w:w="892" w:type="dxa"/>
            <w:vMerge w:val="continue"/>
            <w:tcBorders>
              <w:left w:val="single" w:color="auto" w:sz="4" w:space="0"/>
              <w:bottom w:val="single" w:color="auto" w:sz="4" w:space="0"/>
              <w:right w:val="single" w:color="auto" w:sz="4" w:space="0"/>
            </w:tcBorders>
            <w:vAlign w:val="center"/>
          </w:tcPr>
          <w:p w14:paraId="0C9542BB">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079E03A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驾驶式尘推车</w:t>
            </w:r>
          </w:p>
        </w:tc>
        <w:tc>
          <w:tcPr>
            <w:tcW w:w="1276" w:type="dxa"/>
            <w:tcBorders>
              <w:top w:val="nil"/>
              <w:left w:val="nil"/>
              <w:bottom w:val="single" w:color="auto" w:sz="4" w:space="0"/>
              <w:right w:val="single" w:color="auto" w:sz="4" w:space="0"/>
            </w:tcBorders>
            <w:shd w:val="clear" w:color="auto" w:fill="auto"/>
            <w:noWrap/>
            <w:vAlign w:val="center"/>
          </w:tcPr>
          <w:p w14:paraId="44B9119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3322283A">
            <w:pPr>
              <w:jc w:val="center"/>
              <w:rPr>
                <w:rFonts w:ascii="宋体" w:hAnsi="宋体" w:cs="宋体"/>
                <w:color w:val="000000"/>
                <w:sz w:val="24"/>
                <w:szCs w:val="24"/>
                <w:highlight w:val="none"/>
                <w:lang w:bidi="ar"/>
              </w:rPr>
            </w:pPr>
          </w:p>
        </w:tc>
      </w:tr>
      <w:tr w14:paraId="40CF1581">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5A651680">
            <w:pPr>
              <w:rPr>
                <w:rFonts w:ascii="宋体" w:hAnsi="宋体" w:cs="宋体"/>
                <w:color w:val="000000"/>
                <w:sz w:val="24"/>
                <w:szCs w:val="24"/>
                <w:highlight w:val="none"/>
                <w:lang w:bidi="ar"/>
              </w:rPr>
            </w:pPr>
          </w:p>
        </w:tc>
        <w:tc>
          <w:tcPr>
            <w:tcW w:w="892" w:type="dxa"/>
            <w:vMerge w:val="restart"/>
            <w:tcBorders>
              <w:top w:val="single" w:color="auto" w:sz="4" w:space="0"/>
              <w:left w:val="single" w:color="auto" w:sz="4" w:space="0"/>
              <w:right w:val="single" w:color="auto" w:sz="4" w:space="0"/>
            </w:tcBorders>
            <w:vAlign w:val="center"/>
          </w:tcPr>
          <w:p w14:paraId="73ADB5A3">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二层</w:t>
            </w:r>
          </w:p>
        </w:tc>
        <w:tc>
          <w:tcPr>
            <w:tcW w:w="2539" w:type="dxa"/>
            <w:tcBorders>
              <w:top w:val="nil"/>
              <w:left w:val="nil"/>
              <w:bottom w:val="single" w:color="auto" w:sz="4" w:space="0"/>
              <w:right w:val="single" w:color="auto" w:sz="4" w:space="0"/>
            </w:tcBorders>
            <w:shd w:val="clear" w:color="auto" w:fill="auto"/>
            <w:vAlign w:val="center"/>
          </w:tcPr>
          <w:p w14:paraId="07BF8E5F">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5293079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495DEEE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2288677B">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0DC3F46D">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61126F34">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539C321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1C83990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10</w:t>
            </w:r>
          </w:p>
        </w:tc>
        <w:tc>
          <w:tcPr>
            <w:tcW w:w="3906" w:type="dxa"/>
            <w:tcBorders>
              <w:top w:val="nil"/>
              <w:left w:val="nil"/>
              <w:bottom w:val="single" w:color="auto" w:sz="4" w:space="0"/>
              <w:right w:val="single" w:color="auto" w:sz="4" w:space="0"/>
            </w:tcBorders>
            <w:shd w:val="clear" w:color="auto" w:fill="auto"/>
            <w:noWrap/>
            <w:vAlign w:val="center"/>
          </w:tcPr>
          <w:p w14:paraId="63B0725F">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60926120">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73197B22">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29D3E5DA">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6152DB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榨水车</w:t>
            </w:r>
          </w:p>
        </w:tc>
        <w:tc>
          <w:tcPr>
            <w:tcW w:w="1276" w:type="dxa"/>
            <w:tcBorders>
              <w:top w:val="nil"/>
              <w:left w:val="nil"/>
              <w:bottom w:val="single" w:color="auto" w:sz="4" w:space="0"/>
              <w:right w:val="single" w:color="auto" w:sz="4" w:space="0"/>
            </w:tcBorders>
            <w:shd w:val="clear" w:color="auto" w:fill="auto"/>
            <w:noWrap/>
            <w:vAlign w:val="center"/>
          </w:tcPr>
          <w:p w14:paraId="45677CB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10</w:t>
            </w:r>
          </w:p>
        </w:tc>
        <w:tc>
          <w:tcPr>
            <w:tcW w:w="3906" w:type="dxa"/>
            <w:tcBorders>
              <w:top w:val="nil"/>
              <w:left w:val="nil"/>
              <w:bottom w:val="single" w:color="auto" w:sz="4" w:space="0"/>
              <w:right w:val="single" w:color="auto" w:sz="4" w:space="0"/>
            </w:tcBorders>
            <w:shd w:val="clear" w:color="auto" w:fill="auto"/>
            <w:noWrap/>
            <w:vAlign w:val="center"/>
          </w:tcPr>
          <w:p w14:paraId="576EB1C3">
            <w:pPr>
              <w:jc w:val="center"/>
              <w:rPr>
                <w:rFonts w:ascii="宋体" w:hAnsi="宋体" w:cs="宋体"/>
                <w:color w:val="000000"/>
                <w:sz w:val="24"/>
                <w:szCs w:val="24"/>
                <w:highlight w:val="none"/>
                <w:lang w:bidi="ar"/>
              </w:rPr>
            </w:pPr>
          </w:p>
        </w:tc>
      </w:tr>
      <w:tr w14:paraId="7FC09DEB">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2E41B4BD">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1DAD2E87">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11FD11D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驾驶式洗地车</w:t>
            </w:r>
          </w:p>
        </w:tc>
        <w:tc>
          <w:tcPr>
            <w:tcW w:w="1276" w:type="dxa"/>
            <w:tcBorders>
              <w:top w:val="nil"/>
              <w:left w:val="nil"/>
              <w:bottom w:val="single" w:color="auto" w:sz="4" w:space="0"/>
              <w:right w:val="single" w:color="auto" w:sz="4" w:space="0"/>
            </w:tcBorders>
            <w:shd w:val="clear" w:color="auto" w:fill="auto"/>
            <w:noWrap/>
            <w:vAlign w:val="center"/>
          </w:tcPr>
          <w:p w14:paraId="1723C83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113ABB37">
            <w:pPr>
              <w:jc w:val="center"/>
              <w:rPr>
                <w:rFonts w:ascii="宋体" w:hAnsi="宋体" w:cs="宋体"/>
                <w:color w:val="000000"/>
                <w:sz w:val="24"/>
                <w:szCs w:val="24"/>
                <w:highlight w:val="none"/>
                <w:lang w:bidi="ar"/>
              </w:rPr>
            </w:pPr>
          </w:p>
        </w:tc>
      </w:tr>
      <w:tr w14:paraId="646D7F92">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0FDCBFB1">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7506CA52">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5CFAB9C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手推式自动洗地机</w:t>
            </w:r>
          </w:p>
        </w:tc>
        <w:tc>
          <w:tcPr>
            <w:tcW w:w="1276" w:type="dxa"/>
            <w:tcBorders>
              <w:top w:val="nil"/>
              <w:left w:val="nil"/>
              <w:bottom w:val="single" w:color="auto" w:sz="4" w:space="0"/>
              <w:right w:val="single" w:color="auto" w:sz="4" w:space="0"/>
            </w:tcBorders>
            <w:shd w:val="clear" w:color="auto" w:fill="auto"/>
            <w:noWrap/>
            <w:vAlign w:val="center"/>
          </w:tcPr>
          <w:p w14:paraId="3FF7497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62740048">
            <w:pPr>
              <w:jc w:val="center"/>
              <w:rPr>
                <w:rFonts w:ascii="宋体" w:hAnsi="宋体" w:cs="宋体"/>
                <w:color w:val="000000"/>
                <w:sz w:val="24"/>
                <w:szCs w:val="24"/>
                <w:highlight w:val="none"/>
                <w:lang w:bidi="ar"/>
              </w:rPr>
            </w:pPr>
          </w:p>
        </w:tc>
      </w:tr>
      <w:tr w14:paraId="6F3F4EB1">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53A11EDC">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11BC6B07">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714E056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驾驶式尘推车</w:t>
            </w:r>
          </w:p>
        </w:tc>
        <w:tc>
          <w:tcPr>
            <w:tcW w:w="1276" w:type="dxa"/>
            <w:tcBorders>
              <w:top w:val="nil"/>
              <w:left w:val="nil"/>
              <w:bottom w:val="single" w:color="auto" w:sz="4" w:space="0"/>
              <w:right w:val="single" w:color="auto" w:sz="4" w:space="0"/>
            </w:tcBorders>
            <w:shd w:val="clear" w:color="auto" w:fill="auto"/>
            <w:noWrap/>
            <w:vAlign w:val="center"/>
          </w:tcPr>
          <w:p w14:paraId="09E6F55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6E8BFCF2">
            <w:pPr>
              <w:jc w:val="center"/>
              <w:rPr>
                <w:rFonts w:ascii="宋体" w:hAnsi="宋体" w:cs="宋体"/>
                <w:color w:val="000000"/>
                <w:sz w:val="24"/>
                <w:szCs w:val="24"/>
                <w:highlight w:val="none"/>
                <w:lang w:bidi="ar"/>
              </w:rPr>
            </w:pPr>
          </w:p>
        </w:tc>
      </w:tr>
      <w:tr w14:paraId="72A072FF">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1F145E5F">
            <w:pPr>
              <w:rPr>
                <w:rFonts w:ascii="宋体" w:hAnsi="宋体" w:cs="宋体"/>
                <w:color w:val="000000"/>
                <w:sz w:val="24"/>
                <w:szCs w:val="24"/>
                <w:highlight w:val="none"/>
                <w:lang w:bidi="ar"/>
              </w:rPr>
            </w:pPr>
          </w:p>
        </w:tc>
        <w:tc>
          <w:tcPr>
            <w:tcW w:w="892" w:type="dxa"/>
            <w:vMerge w:val="restart"/>
            <w:tcBorders>
              <w:top w:val="single" w:color="auto" w:sz="4" w:space="0"/>
              <w:left w:val="single" w:color="auto" w:sz="4" w:space="0"/>
              <w:right w:val="single" w:color="auto" w:sz="4" w:space="0"/>
            </w:tcBorders>
            <w:vAlign w:val="center"/>
          </w:tcPr>
          <w:p w14:paraId="2569A240">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三层</w:t>
            </w:r>
          </w:p>
        </w:tc>
        <w:tc>
          <w:tcPr>
            <w:tcW w:w="2539" w:type="dxa"/>
            <w:tcBorders>
              <w:top w:val="nil"/>
              <w:left w:val="nil"/>
              <w:bottom w:val="single" w:color="auto" w:sz="4" w:space="0"/>
              <w:right w:val="single" w:color="auto" w:sz="4" w:space="0"/>
            </w:tcBorders>
            <w:shd w:val="clear" w:color="auto" w:fill="auto"/>
            <w:vAlign w:val="center"/>
          </w:tcPr>
          <w:p w14:paraId="3813163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3567F83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6106C21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1DE0240E">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6C8F6E14">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24AFE3E1">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093974E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181F8D7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15</w:t>
            </w:r>
          </w:p>
        </w:tc>
        <w:tc>
          <w:tcPr>
            <w:tcW w:w="3906" w:type="dxa"/>
            <w:tcBorders>
              <w:top w:val="nil"/>
              <w:left w:val="nil"/>
              <w:bottom w:val="single" w:color="auto" w:sz="4" w:space="0"/>
              <w:right w:val="single" w:color="auto" w:sz="4" w:space="0"/>
            </w:tcBorders>
            <w:shd w:val="clear" w:color="auto" w:fill="auto"/>
            <w:noWrap/>
            <w:vAlign w:val="center"/>
          </w:tcPr>
          <w:p w14:paraId="568C1E5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46DC25E2">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7027B683">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75176E77">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7314420F">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榨水车</w:t>
            </w:r>
          </w:p>
        </w:tc>
        <w:tc>
          <w:tcPr>
            <w:tcW w:w="1276" w:type="dxa"/>
            <w:tcBorders>
              <w:top w:val="nil"/>
              <w:left w:val="nil"/>
              <w:bottom w:val="single" w:color="auto" w:sz="4" w:space="0"/>
              <w:right w:val="single" w:color="auto" w:sz="4" w:space="0"/>
            </w:tcBorders>
            <w:shd w:val="clear" w:color="auto" w:fill="auto"/>
            <w:noWrap/>
            <w:vAlign w:val="center"/>
          </w:tcPr>
          <w:p w14:paraId="2ABAED4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10</w:t>
            </w:r>
          </w:p>
        </w:tc>
        <w:tc>
          <w:tcPr>
            <w:tcW w:w="3906" w:type="dxa"/>
            <w:tcBorders>
              <w:top w:val="nil"/>
              <w:left w:val="nil"/>
              <w:bottom w:val="single" w:color="auto" w:sz="4" w:space="0"/>
              <w:right w:val="single" w:color="auto" w:sz="4" w:space="0"/>
            </w:tcBorders>
            <w:shd w:val="clear" w:color="auto" w:fill="auto"/>
            <w:noWrap/>
            <w:vAlign w:val="center"/>
          </w:tcPr>
          <w:p w14:paraId="7555E635">
            <w:pPr>
              <w:jc w:val="center"/>
              <w:rPr>
                <w:rFonts w:ascii="宋体" w:hAnsi="宋体" w:cs="宋体"/>
                <w:color w:val="000000"/>
                <w:sz w:val="24"/>
                <w:szCs w:val="24"/>
                <w:highlight w:val="none"/>
                <w:lang w:bidi="ar"/>
              </w:rPr>
            </w:pPr>
          </w:p>
        </w:tc>
      </w:tr>
      <w:tr w14:paraId="5F170516">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5BA3AF78">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086EBF01">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1007062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驾驶式洗地车</w:t>
            </w:r>
          </w:p>
        </w:tc>
        <w:tc>
          <w:tcPr>
            <w:tcW w:w="1276" w:type="dxa"/>
            <w:tcBorders>
              <w:top w:val="nil"/>
              <w:left w:val="nil"/>
              <w:bottom w:val="single" w:color="auto" w:sz="4" w:space="0"/>
              <w:right w:val="single" w:color="auto" w:sz="4" w:space="0"/>
            </w:tcBorders>
            <w:shd w:val="clear" w:color="auto" w:fill="auto"/>
            <w:noWrap/>
            <w:vAlign w:val="center"/>
          </w:tcPr>
          <w:p w14:paraId="13EB99F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30238E55">
            <w:pPr>
              <w:jc w:val="center"/>
              <w:rPr>
                <w:rFonts w:ascii="宋体" w:hAnsi="宋体" w:cs="宋体"/>
                <w:color w:val="000000"/>
                <w:sz w:val="24"/>
                <w:szCs w:val="24"/>
                <w:highlight w:val="none"/>
                <w:lang w:bidi="ar"/>
              </w:rPr>
            </w:pPr>
          </w:p>
        </w:tc>
      </w:tr>
      <w:tr w14:paraId="2DDF5ABA">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41B34582">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5402DF51">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3B93856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手推式自动洗地机</w:t>
            </w:r>
          </w:p>
        </w:tc>
        <w:tc>
          <w:tcPr>
            <w:tcW w:w="1276" w:type="dxa"/>
            <w:tcBorders>
              <w:top w:val="nil"/>
              <w:left w:val="nil"/>
              <w:bottom w:val="single" w:color="auto" w:sz="4" w:space="0"/>
              <w:right w:val="single" w:color="auto" w:sz="4" w:space="0"/>
            </w:tcBorders>
            <w:shd w:val="clear" w:color="auto" w:fill="auto"/>
            <w:noWrap/>
            <w:vAlign w:val="center"/>
          </w:tcPr>
          <w:p w14:paraId="27A05B5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4E1BF5C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三四楼合并使用</w:t>
            </w:r>
          </w:p>
        </w:tc>
      </w:tr>
      <w:tr w14:paraId="43F55984">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145F2963">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6030E102">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657311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驾驶式尘推车</w:t>
            </w:r>
          </w:p>
        </w:tc>
        <w:tc>
          <w:tcPr>
            <w:tcW w:w="1276" w:type="dxa"/>
            <w:tcBorders>
              <w:top w:val="nil"/>
              <w:left w:val="nil"/>
              <w:bottom w:val="single" w:color="auto" w:sz="4" w:space="0"/>
              <w:right w:val="single" w:color="auto" w:sz="4" w:space="0"/>
            </w:tcBorders>
            <w:shd w:val="clear" w:color="auto" w:fill="auto"/>
            <w:noWrap/>
            <w:vAlign w:val="center"/>
          </w:tcPr>
          <w:p w14:paraId="2982AC3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70845C66">
            <w:pPr>
              <w:jc w:val="center"/>
              <w:rPr>
                <w:rFonts w:ascii="宋体" w:hAnsi="宋体" w:cs="宋体"/>
                <w:color w:val="000000"/>
                <w:sz w:val="24"/>
                <w:szCs w:val="24"/>
                <w:highlight w:val="none"/>
                <w:lang w:bidi="ar"/>
              </w:rPr>
            </w:pPr>
          </w:p>
        </w:tc>
      </w:tr>
      <w:tr w14:paraId="47B77F9F">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5A725A32">
            <w:pPr>
              <w:rPr>
                <w:rFonts w:ascii="宋体" w:hAnsi="宋体" w:cs="宋体"/>
                <w:color w:val="000000"/>
                <w:sz w:val="24"/>
                <w:szCs w:val="24"/>
                <w:highlight w:val="none"/>
                <w:lang w:bidi="ar"/>
              </w:rPr>
            </w:pPr>
          </w:p>
        </w:tc>
        <w:tc>
          <w:tcPr>
            <w:tcW w:w="892" w:type="dxa"/>
            <w:vMerge w:val="restart"/>
            <w:tcBorders>
              <w:top w:val="single" w:color="auto" w:sz="4" w:space="0"/>
              <w:left w:val="single" w:color="auto" w:sz="4" w:space="0"/>
              <w:right w:val="single" w:color="auto" w:sz="4" w:space="0"/>
            </w:tcBorders>
            <w:vAlign w:val="center"/>
          </w:tcPr>
          <w:p w14:paraId="25096F2B">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四层</w:t>
            </w:r>
          </w:p>
        </w:tc>
        <w:tc>
          <w:tcPr>
            <w:tcW w:w="2539" w:type="dxa"/>
            <w:tcBorders>
              <w:top w:val="nil"/>
              <w:left w:val="nil"/>
              <w:bottom w:val="single" w:color="auto" w:sz="4" w:space="0"/>
              <w:right w:val="single" w:color="auto" w:sz="4" w:space="0"/>
            </w:tcBorders>
            <w:shd w:val="clear" w:color="auto" w:fill="auto"/>
            <w:vAlign w:val="center"/>
          </w:tcPr>
          <w:p w14:paraId="3FE3EB3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00DD2C7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3E8D397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6BB3C830">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612E65AD">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2CAD58FC">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3CEF7A8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06AFADA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8</w:t>
            </w:r>
          </w:p>
        </w:tc>
        <w:tc>
          <w:tcPr>
            <w:tcW w:w="3906" w:type="dxa"/>
            <w:tcBorders>
              <w:top w:val="nil"/>
              <w:left w:val="nil"/>
              <w:bottom w:val="single" w:color="auto" w:sz="4" w:space="0"/>
              <w:right w:val="single" w:color="auto" w:sz="4" w:space="0"/>
            </w:tcBorders>
            <w:shd w:val="clear" w:color="auto" w:fill="auto"/>
            <w:noWrap/>
            <w:vAlign w:val="center"/>
          </w:tcPr>
          <w:p w14:paraId="7A26158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0271215B">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4996C679">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2AF79527">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355C171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驾驶式洗地车</w:t>
            </w:r>
          </w:p>
        </w:tc>
        <w:tc>
          <w:tcPr>
            <w:tcW w:w="1276" w:type="dxa"/>
            <w:tcBorders>
              <w:top w:val="nil"/>
              <w:left w:val="nil"/>
              <w:bottom w:val="single" w:color="auto" w:sz="4" w:space="0"/>
              <w:right w:val="single" w:color="auto" w:sz="4" w:space="0"/>
            </w:tcBorders>
            <w:shd w:val="clear" w:color="auto" w:fill="auto"/>
            <w:noWrap/>
            <w:vAlign w:val="center"/>
          </w:tcPr>
          <w:p w14:paraId="5689B86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45B04BCD">
            <w:pPr>
              <w:jc w:val="center"/>
              <w:rPr>
                <w:rFonts w:ascii="宋体" w:hAnsi="宋体" w:cs="宋体"/>
                <w:color w:val="000000"/>
                <w:sz w:val="24"/>
                <w:szCs w:val="24"/>
                <w:highlight w:val="none"/>
                <w:lang w:bidi="ar"/>
              </w:rPr>
            </w:pPr>
          </w:p>
        </w:tc>
      </w:tr>
      <w:tr w14:paraId="0FA478EA">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563DB741">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5A14683D">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5BEBF62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榨水车</w:t>
            </w:r>
          </w:p>
        </w:tc>
        <w:tc>
          <w:tcPr>
            <w:tcW w:w="1276" w:type="dxa"/>
            <w:tcBorders>
              <w:top w:val="nil"/>
              <w:left w:val="nil"/>
              <w:bottom w:val="single" w:color="auto" w:sz="4" w:space="0"/>
              <w:right w:val="single" w:color="auto" w:sz="4" w:space="0"/>
            </w:tcBorders>
            <w:shd w:val="clear" w:color="auto" w:fill="auto"/>
            <w:noWrap/>
            <w:vAlign w:val="center"/>
          </w:tcPr>
          <w:p w14:paraId="3301734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5</w:t>
            </w:r>
          </w:p>
        </w:tc>
        <w:tc>
          <w:tcPr>
            <w:tcW w:w="3906" w:type="dxa"/>
            <w:tcBorders>
              <w:top w:val="nil"/>
              <w:left w:val="nil"/>
              <w:bottom w:val="single" w:color="auto" w:sz="4" w:space="0"/>
              <w:right w:val="single" w:color="auto" w:sz="4" w:space="0"/>
            </w:tcBorders>
            <w:shd w:val="clear" w:color="auto" w:fill="auto"/>
            <w:noWrap/>
            <w:vAlign w:val="center"/>
          </w:tcPr>
          <w:p w14:paraId="390C3E2D">
            <w:pPr>
              <w:jc w:val="center"/>
              <w:rPr>
                <w:rFonts w:ascii="宋体" w:hAnsi="宋体" w:cs="宋体"/>
                <w:color w:val="000000"/>
                <w:sz w:val="24"/>
                <w:szCs w:val="24"/>
                <w:highlight w:val="none"/>
                <w:lang w:bidi="ar"/>
              </w:rPr>
            </w:pPr>
          </w:p>
        </w:tc>
      </w:tr>
      <w:tr w14:paraId="33CD9B65">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756EAB27">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0D984018">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6D5F064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驾驶式尘推车</w:t>
            </w:r>
          </w:p>
        </w:tc>
        <w:tc>
          <w:tcPr>
            <w:tcW w:w="1276" w:type="dxa"/>
            <w:tcBorders>
              <w:top w:val="nil"/>
              <w:left w:val="nil"/>
              <w:bottom w:val="single" w:color="auto" w:sz="4" w:space="0"/>
              <w:right w:val="single" w:color="auto" w:sz="4" w:space="0"/>
            </w:tcBorders>
            <w:shd w:val="clear" w:color="auto" w:fill="auto"/>
            <w:noWrap/>
            <w:vAlign w:val="center"/>
          </w:tcPr>
          <w:p w14:paraId="7B5FA15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11174B77">
            <w:pPr>
              <w:jc w:val="center"/>
              <w:rPr>
                <w:rFonts w:ascii="宋体" w:hAnsi="宋体" w:cs="宋体"/>
                <w:color w:val="000000"/>
                <w:sz w:val="24"/>
                <w:szCs w:val="24"/>
                <w:highlight w:val="none"/>
                <w:lang w:bidi="ar"/>
              </w:rPr>
            </w:pPr>
          </w:p>
        </w:tc>
      </w:tr>
      <w:tr w14:paraId="354EA8C3">
        <w:tblPrEx>
          <w:tblCellMar>
            <w:top w:w="0" w:type="dxa"/>
            <w:left w:w="108" w:type="dxa"/>
            <w:bottom w:w="0" w:type="dxa"/>
            <w:right w:w="108" w:type="dxa"/>
          </w:tblCellMar>
        </w:tblPrEx>
        <w:trPr>
          <w:trHeight w:val="467" w:hRule="atLeast"/>
          <w:jc w:val="center"/>
        </w:trPr>
        <w:tc>
          <w:tcPr>
            <w:tcW w:w="669" w:type="dxa"/>
            <w:vMerge w:val="restart"/>
            <w:tcBorders>
              <w:top w:val="nil"/>
              <w:left w:val="single" w:color="auto" w:sz="4" w:space="0"/>
              <w:right w:val="single" w:color="auto" w:sz="4" w:space="0"/>
            </w:tcBorders>
            <w:shd w:val="clear" w:color="auto" w:fill="auto"/>
            <w:noWrap/>
            <w:vAlign w:val="center"/>
          </w:tcPr>
          <w:p w14:paraId="59D23A0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住院部</w:t>
            </w:r>
          </w:p>
        </w:tc>
        <w:tc>
          <w:tcPr>
            <w:tcW w:w="892" w:type="dxa"/>
            <w:vMerge w:val="restart"/>
            <w:tcBorders>
              <w:top w:val="single" w:color="auto" w:sz="4" w:space="0"/>
              <w:left w:val="single" w:color="auto" w:sz="4" w:space="0"/>
              <w:right w:val="single" w:color="auto" w:sz="4" w:space="0"/>
            </w:tcBorders>
            <w:shd w:val="clear" w:color="auto" w:fill="auto"/>
            <w:noWrap/>
            <w:vAlign w:val="center"/>
          </w:tcPr>
          <w:p w14:paraId="7376C8B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A、B楼</w:t>
            </w:r>
          </w:p>
        </w:tc>
        <w:tc>
          <w:tcPr>
            <w:tcW w:w="2539" w:type="dxa"/>
            <w:tcBorders>
              <w:top w:val="nil"/>
              <w:left w:val="nil"/>
              <w:bottom w:val="single" w:color="auto" w:sz="4" w:space="0"/>
              <w:right w:val="single" w:color="auto" w:sz="4" w:space="0"/>
            </w:tcBorders>
            <w:shd w:val="clear" w:color="auto" w:fill="auto"/>
            <w:vAlign w:val="center"/>
          </w:tcPr>
          <w:p w14:paraId="7C15ECE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5E966FC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68</w:t>
            </w:r>
          </w:p>
        </w:tc>
        <w:tc>
          <w:tcPr>
            <w:tcW w:w="3906" w:type="dxa"/>
            <w:tcBorders>
              <w:top w:val="nil"/>
              <w:left w:val="nil"/>
              <w:bottom w:val="single" w:color="auto" w:sz="4" w:space="0"/>
              <w:right w:val="single" w:color="auto" w:sz="4" w:space="0"/>
            </w:tcBorders>
            <w:shd w:val="clear" w:color="auto" w:fill="auto"/>
            <w:noWrap/>
            <w:vAlign w:val="center"/>
          </w:tcPr>
          <w:p w14:paraId="3B6C7F5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每人一台</w:t>
            </w:r>
          </w:p>
        </w:tc>
      </w:tr>
      <w:tr w14:paraId="119B9CAD">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372DB75E">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1C4106FE">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206097E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榨水车</w:t>
            </w:r>
          </w:p>
        </w:tc>
        <w:tc>
          <w:tcPr>
            <w:tcW w:w="1276" w:type="dxa"/>
            <w:tcBorders>
              <w:top w:val="nil"/>
              <w:left w:val="nil"/>
              <w:bottom w:val="single" w:color="auto" w:sz="4" w:space="0"/>
              <w:right w:val="single" w:color="auto" w:sz="4" w:space="0"/>
            </w:tcBorders>
            <w:shd w:val="clear" w:color="auto" w:fill="auto"/>
            <w:noWrap/>
            <w:vAlign w:val="center"/>
          </w:tcPr>
          <w:p w14:paraId="2ACCB81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36</w:t>
            </w:r>
          </w:p>
        </w:tc>
        <w:tc>
          <w:tcPr>
            <w:tcW w:w="3906" w:type="dxa"/>
            <w:tcBorders>
              <w:top w:val="nil"/>
              <w:left w:val="nil"/>
              <w:bottom w:val="single" w:color="auto" w:sz="4" w:space="0"/>
              <w:right w:val="single" w:color="auto" w:sz="4" w:space="0"/>
            </w:tcBorders>
            <w:shd w:val="clear" w:color="auto" w:fill="auto"/>
            <w:noWrap/>
            <w:vAlign w:val="center"/>
          </w:tcPr>
          <w:p w14:paraId="3CDD582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每个污洗间一辆</w:t>
            </w:r>
          </w:p>
        </w:tc>
      </w:tr>
      <w:tr w14:paraId="5DEE1E51">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6E2C491E">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6196821A">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7031F1F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015D4ED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73998D1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各楼一台　</w:t>
            </w:r>
          </w:p>
        </w:tc>
      </w:tr>
      <w:tr w14:paraId="34303006">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228DA301">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6DB0A23C">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54AE810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干湿两用吸尘器</w:t>
            </w:r>
          </w:p>
        </w:tc>
        <w:tc>
          <w:tcPr>
            <w:tcW w:w="1276" w:type="dxa"/>
            <w:tcBorders>
              <w:top w:val="nil"/>
              <w:left w:val="nil"/>
              <w:bottom w:val="single" w:color="auto" w:sz="4" w:space="0"/>
              <w:right w:val="single" w:color="auto" w:sz="4" w:space="0"/>
            </w:tcBorders>
            <w:shd w:val="clear" w:color="auto" w:fill="auto"/>
            <w:noWrap/>
            <w:vAlign w:val="center"/>
          </w:tcPr>
          <w:p w14:paraId="570273D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5CFB371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各楼一台</w:t>
            </w:r>
          </w:p>
        </w:tc>
      </w:tr>
      <w:tr w14:paraId="0FC54873">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160170F9">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38EBCD58">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73F8C91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病房专用小型洗地机</w:t>
            </w:r>
          </w:p>
        </w:tc>
        <w:tc>
          <w:tcPr>
            <w:tcW w:w="1276" w:type="dxa"/>
            <w:tcBorders>
              <w:top w:val="nil"/>
              <w:left w:val="nil"/>
              <w:bottom w:val="single" w:color="auto" w:sz="4" w:space="0"/>
              <w:right w:val="single" w:color="auto" w:sz="4" w:space="0"/>
            </w:tcBorders>
            <w:shd w:val="clear" w:color="auto" w:fill="auto"/>
            <w:noWrap/>
            <w:vAlign w:val="center"/>
          </w:tcPr>
          <w:p w14:paraId="2EDBCBE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8</w:t>
            </w:r>
          </w:p>
        </w:tc>
        <w:tc>
          <w:tcPr>
            <w:tcW w:w="3906" w:type="dxa"/>
            <w:tcBorders>
              <w:top w:val="nil"/>
              <w:left w:val="nil"/>
              <w:bottom w:val="single" w:color="auto" w:sz="4" w:space="0"/>
              <w:right w:val="single" w:color="auto" w:sz="4" w:space="0"/>
            </w:tcBorders>
            <w:shd w:val="clear" w:color="auto" w:fill="auto"/>
            <w:noWrap/>
            <w:vAlign w:val="center"/>
          </w:tcPr>
          <w:p w14:paraId="5E8B29D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2层1台</w:t>
            </w:r>
          </w:p>
        </w:tc>
      </w:tr>
      <w:tr w14:paraId="3B81C176">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bottom w:val="single" w:color="auto" w:sz="4" w:space="0"/>
              <w:right w:val="single" w:color="auto" w:sz="4" w:space="0"/>
            </w:tcBorders>
            <w:shd w:val="clear" w:color="auto" w:fill="auto"/>
            <w:noWrap/>
            <w:vAlign w:val="center"/>
          </w:tcPr>
          <w:p w14:paraId="2E32AE66">
            <w:pPr>
              <w:jc w:val="center"/>
              <w:rPr>
                <w:rFonts w:ascii="宋体" w:hAnsi="宋体" w:cs="宋体"/>
                <w:color w:val="000000"/>
                <w:sz w:val="24"/>
                <w:szCs w:val="24"/>
                <w:highlight w:val="none"/>
                <w:lang w:bidi="ar"/>
              </w:rPr>
            </w:pPr>
          </w:p>
        </w:tc>
        <w:tc>
          <w:tcPr>
            <w:tcW w:w="892" w:type="dxa"/>
            <w:vMerge w:val="continue"/>
            <w:tcBorders>
              <w:left w:val="single" w:color="auto" w:sz="4" w:space="0"/>
              <w:bottom w:val="single" w:color="auto" w:sz="4" w:space="0"/>
              <w:right w:val="single" w:color="auto" w:sz="4" w:space="0"/>
            </w:tcBorders>
            <w:shd w:val="clear" w:color="auto" w:fill="auto"/>
            <w:noWrap/>
            <w:vAlign w:val="center"/>
          </w:tcPr>
          <w:p w14:paraId="4C956F68">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2B890B9F">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手推式自动洗地机</w:t>
            </w:r>
          </w:p>
        </w:tc>
        <w:tc>
          <w:tcPr>
            <w:tcW w:w="1276" w:type="dxa"/>
            <w:tcBorders>
              <w:top w:val="nil"/>
              <w:left w:val="nil"/>
              <w:bottom w:val="single" w:color="auto" w:sz="4" w:space="0"/>
              <w:right w:val="single" w:color="auto" w:sz="4" w:space="0"/>
            </w:tcBorders>
            <w:shd w:val="clear" w:color="auto" w:fill="auto"/>
            <w:noWrap/>
            <w:vAlign w:val="center"/>
          </w:tcPr>
          <w:p w14:paraId="6D8CEC9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8</w:t>
            </w:r>
          </w:p>
        </w:tc>
        <w:tc>
          <w:tcPr>
            <w:tcW w:w="3906" w:type="dxa"/>
            <w:tcBorders>
              <w:top w:val="nil"/>
              <w:left w:val="nil"/>
              <w:bottom w:val="single" w:color="auto" w:sz="4" w:space="0"/>
              <w:right w:val="single" w:color="auto" w:sz="4" w:space="0"/>
            </w:tcBorders>
            <w:shd w:val="clear" w:color="auto" w:fill="auto"/>
            <w:noWrap/>
            <w:vAlign w:val="center"/>
          </w:tcPr>
          <w:p w14:paraId="7792467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2层1台</w:t>
            </w:r>
          </w:p>
        </w:tc>
      </w:tr>
      <w:tr w14:paraId="4CD1AEE1">
        <w:tblPrEx>
          <w:tblCellMar>
            <w:top w:w="0" w:type="dxa"/>
            <w:left w:w="108" w:type="dxa"/>
            <w:bottom w:w="0" w:type="dxa"/>
            <w:right w:w="108" w:type="dxa"/>
          </w:tblCellMar>
        </w:tblPrEx>
        <w:trPr>
          <w:trHeight w:val="467" w:hRule="atLeast"/>
          <w:jc w:val="center"/>
        </w:trPr>
        <w:tc>
          <w:tcPr>
            <w:tcW w:w="669" w:type="dxa"/>
            <w:vMerge w:val="restart"/>
            <w:tcBorders>
              <w:top w:val="single" w:color="auto" w:sz="4" w:space="0"/>
              <w:left w:val="single" w:color="auto" w:sz="4" w:space="0"/>
              <w:right w:val="single" w:color="auto" w:sz="4" w:space="0"/>
            </w:tcBorders>
            <w:shd w:val="clear" w:color="auto" w:fill="auto"/>
            <w:noWrap/>
            <w:vAlign w:val="center"/>
          </w:tcPr>
          <w:p w14:paraId="5A4011C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地下室</w:t>
            </w:r>
          </w:p>
        </w:tc>
        <w:tc>
          <w:tcPr>
            <w:tcW w:w="892" w:type="dxa"/>
            <w:vMerge w:val="restart"/>
            <w:tcBorders>
              <w:top w:val="single" w:color="auto" w:sz="4" w:space="0"/>
              <w:left w:val="single" w:color="auto" w:sz="4" w:space="0"/>
              <w:right w:val="single" w:color="auto" w:sz="4" w:space="0"/>
            </w:tcBorders>
            <w:shd w:val="clear" w:color="auto" w:fill="auto"/>
            <w:noWrap/>
            <w:vAlign w:val="center"/>
          </w:tcPr>
          <w:p w14:paraId="505F6ED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负一</w:t>
            </w:r>
          </w:p>
        </w:tc>
        <w:tc>
          <w:tcPr>
            <w:tcW w:w="2539" w:type="dxa"/>
            <w:tcBorders>
              <w:top w:val="nil"/>
              <w:left w:val="nil"/>
              <w:bottom w:val="single" w:color="auto" w:sz="4" w:space="0"/>
              <w:right w:val="single" w:color="auto" w:sz="4" w:space="0"/>
            </w:tcBorders>
            <w:shd w:val="clear" w:color="auto" w:fill="auto"/>
            <w:vAlign w:val="center"/>
          </w:tcPr>
          <w:p w14:paraId="37394C4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591AF33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10</w:t>
            </w:r>
          </w:p>
        </w:tc>
        <w:tc>
          <w:tcPr>
            <w:tcW w:w="3906" w:type="dxa"/>
            <w:tcBorders>
              <w:top w:val="nil"/>
              <w:left w:val="nil"/>
              <w:bottom w:val="single" w:color="auto" w:sz="4" w:space="0"/>
              <w:right w:val="single" w:color="auto" w:sz="4" w:space="0"/>
            </w:tcBorders>
            <w:shd w:val="clear" w:color="auto" w:fill="auto"/>
            <w:noWrap/>
            <w:vAlign w:val="center"/>
          </w:tcPr>
          <w:p w14:paraId="4470506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每人一辆</w:t>
            </w:r>
          </w:p>
        </w:tc>
      </w:tr>
      <w:tr w14:paraId="5A4681F7">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7478E3B7">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29E92DF3">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6ECD897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干湿两用吸尘器</w:t>
            </w:r>
          </w:p>
        </w:tc>
        <w:tc>
          <w:tcPr>
            <w:tcW w:w="1276" w:type="dxa"/>
            <w:tcBorders>
              <w:top w:val="nil"/>
              <w:left w:val="nil"/>
              <w:bottom w:val="single" w:color="auto" w:sz="4" w:space="0"/>
              <w:right w:val="single" w:color="auto" w:sz="4" w:space="0"/>
            </w:tcBorders>
            <w:shd w:val="clear" w:color="auto" w:fill="auto"/>
            <w:noWrap/>
            <w:vAlign w:val="center"/>
          </w:tcPr>
          <w:p w14:paraId="0ED2661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42F144E5">
            <w:pPr>
              <w:jc w:val="center"/>
              <w:rPr>
                <w:rFonts w:ascii="宋体" w:hAnsi="宋体" w:cs="宋体"/>
                <w:color w:val="000000"/>
                <w:sz w:val="24"/>
                <w:szCs w:val="24"/>
                <w:highlight w:val="none"/>
                <w:lang w:bidi="ar"/>
              </w:rPr>
            </w:pPr>
          </w:p>
        </w:tc>
      </w:tr>
      <w:tr w14:paraId="15E78BC7">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1B0A924B">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393169E6">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C3B340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5855B7A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67637AAB">
            <w:pPr>
              <w:jc w:val="center"/>
              <w:rPr>
                <w:rFonts w:ascii="宋体" w:hAnsi="宋体" w:cs="宋体"/>
                <w:color w:val="000000"/>
                <w:sz w:val="24"/>
                <w:szCs w:val="24"/>
                <w:highlight w:val="none"/>
                <w:lang w:bidi="ar"/>
              </w:rPr>
            </w:pPr>
          </w:p>
        </w:tc>
      </w:tr>
      <w:tr w14:paraId="3BCCFE26">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299A3982">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6478BF28">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6D0A4A5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驾驶式尘推车</w:t>
            </w:r>
          </w:p>
        </w:tc>
        <w:tc>
          <w:tcPr>
            <w:tcW w:w="1276" w:type="dxa"/>
            <w:tcBorders>
              <w:top w:val="nil"/>
              <w:left w:val="nil"/>
              <w:bottom w:val="single" w:color="auto" w:sz="4" w:space="0"/>
              <w:right w:val="single" w:color="auto" w:sz="4" w:space="0"/>
            </w:tcBorders>
            <w:shd w:val="clear" w:color="auto" w:fill="auto"/>
            <w:noWrap/>
            <w:vAlign w:val="center"/>
          </w:tcPr>
          <w:p w14:paraId="1A3EF30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4EE871D2">
            <w:pPr>
              <w:jc w:val="center"/>
              <w:rPr>
                <w:rFonts w:ascii="宋体" w:hAnsi="宋体" w:cs="宋体"/>
                <w:color w:val="000000"/>
                <w:sz w:val="24"/>
                <w:szCs w:val="24"/>
                <w:highlight w:val="none"/>
                <w:lang w:bidi="ar"/>
              </w:rPr>
            </w:pPr>
          </w:p>
        </w:tc>
      </w:tr>
      <w:tr w14:paraId="1ECBF836">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6E210E90">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546B9C89">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71984F9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手推式自动洗地机</w:t>
            </w:r>
          </w:p>
        </w:tc>
        <w:tc>
          <w:tcPr>
            <w:tcW w:w="1276" w:type="dxa"/>
            <w:tcBorders>
              <w:top w:val="nil"/>
              <w:left w:val="nil"/>
              <w:bottom w:val="single" w:color="auto" w:sz="4" w:space="0"/>
              <w:right w:val="single" w:color="auto" w:sz="4" w:space="0"/>
            </w:tcBorders>
            <w:shd w:val="clear" w:color="auto" w:fill="auto"/>
            <w:noWrap/>
            <w:vAlign w:val="center"/>
          </w:tcPr>
          <w:p w14:paraId="2F8D929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71E19F82">
            <w:pPr>
              <w:jc w:val="center"/>
              <w:rPr>
                <w:rFonts w:ascii="宋体" w:hAnsi="宋体" w:cs="宋体"/>
                <w:color w:val="000000"/>
                <w:sz w:val="24"/>
                <w:szCs w:val="24"/>
                <w:highlight w:val="none"/>
                <w:lang w:bidi="ar"/>
              </w:rPr>
            </w:pPr>
          </w:p>
        </w:tc>
      </w:tr>
      <w:tr w14:paraId="338E5303">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2EC2E8A8">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71B2F7B8">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0164168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驾驶式洗地车</w:t>
            </w:r>
          </w:p>
        </w:tc>
        <w:tc>
          <w:tcPr>
            <w:tcW w:w="1276" w:type="dxa"/>
            <w:tcBorders>
              <w:top w:val="nil"/>
              <w:left w:val="nil"/>
              <w:bottom w:val="single" w:color="auto" w:sz="4" w:space="0"/>
              <w:right w:val="single" w:color="auto" w:sz="4" w:space="0"/>
            </w:tcBorders>
            <w:shd w:val="clear" w:color="auto" w:fill="auto"/>
            <w:noWrap/>
            <w:vAlign w:val="center"/>
          </w:tcPr>
          <w:p w14:paraId="4645DFA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51D12D02">
            <w:pPr>
              <w:jc w:val="center"/>
              <w:rPr>
                <w:rFonts w:ascii="宋体" w:hAnsi="宋体" w:cs="宋体"/>
                <w:color w:val="000000"/>
                <w:sz w:val="24"/>
                <w:szCs w:val="24"/>
                <w:highlight w:val="none"/>
                <w:lang w:bidi="ar"/>
              </w:rPr>
            </w:pPr>
          </w:p>
        </w:tc>
      </w:tr>
      <w:tr w14:paraId="2E7A26EB">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6AA5B73F">
            <w:pPr>
              <w:jc w:val="center"/>
              <w:rPr>
                <w:rFonts w:ascii="宋体" w:hAnsi="宋体" w:cs="宋体"/>
                <w:color w:val="000000"/>
                <w:sz w:val="24"/>
                <w:szCs w:val="24"/>
                <w:highlight w:val="none"/>
                <w:lang w:bidi="ar"/>
              </w:rPr>
            </w:pPr>
          </w:p>
        </w:tc>
        <w:tc>
          <w:tcPr>
            <w:tcW w:w="892" w:type="dxa"/>
            <w:vMerge w:val="restart"/>
            <w:tcBorders>
              <w:top w:val="single" w:color="auto" w:sz="4" w:space="0"/>
              <w:left w:val="single" w:color="auto" w:sz="4" w:space="0"/>
              <w:right w:val="single" w:color="auto" w:sz="4" w:space="0"/>
            </w:tcBorders>
            <w:shd w:val="clear" w:color="auto" w:fill="auto"/>
            <w:noWrap/>
            <w:vAlign w:val="center"/>
          </w:tcPr>
          <w:p w14:paraId="065E873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负二</w:t>
            </w:r>
          </w:p>
        </w:tc>
        <w:tc>
          <w:tcPr>
            <w:tcW w:w="2539" w:type="dxa"/>
            <w:tcBorders>
              <w:top w:val="nil"/>
              <w:left w:val="nil"/>
              <w:bottom w:val="single" w:color="auto" w:sz="4" w:space="0"/>
              <w:right w:val="single" w:color="auto" w:sz="4" w:space="0"/>
            </w:tcBorders>
            <w:shd w:val="clear" w:color="auto" w:fill="auto"/>
            <w:vAlign w:val="center"/>
          </w:tcPr>
          <w:p w14:paraId="121F856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7EECADF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4</w:t>
            </w:r>
          </w:p>
        </w:tc>
        <w:tc>
          <w:tcPr>
            <w:tcW w:w="3906" w:type="dxa"/>
            <w:tcBorders>
              <w:top w:val="nil"/>
              <w:left w:val="nil"/>
              <w:bottom w:val="single" w:color="auto" w:sz="4" w:space="0"/>
              <w:right w:val="single" w:color="auto" w:sz="4" w:space="0"/>
            </w:tcBorders>
            <w:shd w:val="clear" w:color="auto" w:fill="auto"/>
            <w:noWrap/>
            <w:vAlign w:val="center"/>
          </w:tcPr>
          <w:p w14:paraId="514C9192">
            <w:pPr>
              <w:jc w:val="center"/>
              <w:rPr>
                <w:rFonts w:ascii="宋体" w:hAnsi="宋体" w:cs="宋体"/>
                <w:color w:val="000000"/>
                <w:sz w:val="24"/>
                <w:szCs w:val="24"/>
                <w:highlight w:val="none"/>
                <w:lang w:bidi="ar"/>
              </w:rPr>
            </w:pPr>
          </w:p>
        </w:tc>
      </w:tr>
      <w:tr w14:paraId="2E40577D">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44C5E28A">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340B83AA">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3194BC2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干湿两用吸尘器</w:t>
            </w:r>
          </w:p>
        </w:tc>
        <w:tc>
          <w:tcPr>
            <w:tcW w:w="1276" w:type="dxa"/>
            <w:tcBorders>
              <w:top w:val="nil"/>
              <w:left w:val="nil"/>
              <w:bottom w:val="single" w:color="auto" w:sz="4" w:space="0"/>
              <w:right w:val="single" w:color="auto" w:sz="4" w:space="0"/>
            </w:tcBorders>
            <w:shd w:val="clear" w:color="auto" w:fill="auto"/>
            <w:noWrap/>
            <w:vAlign w:val="center"/>
          </w:tcPr>
          <w:p w14:paraId="354768B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319B41B1">
            <w:pPr>
              <w:jc w:val="center"/>
              <w:rPr>
                <w:rFonts w:ascii="宋体" w:hAnsi="宋体" w:cs="宋体"/>
                <w:color w:val="000000"/>
                <w:sz w:val="24"/>
                <w:szCs w:val="24"/>
                <w:highlight w:val="none"/>
                <w:lang w:bidi="ar"/>
              </w:rPr>
            </w:pPr>
          </w:p>
        </w:tc>
      </w:tr>
      <w:tr w14:paraId="1DE10351">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5CAE7FFA">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37774DF7">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683A2BC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1D18F18F">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1C6C1173">
            <w:pPr>
              <w:jc w:val="center"/>
              <w:rPr>
                <w:rFonts w:ascii="宋体" w:hAnsi="宋体" w:cs="宋体"/>
                <w:color w:val="000000"/>
                <w:sz w:val="24"/>
                <w:szCs w:val="24"/>
                <w:highlight w:val="none"/>
                <w:lang w:bidi="ar"/>
              </w:rPr>
            </w:pPr>
          </w:p>
        </w:tc>
      </w:tr>
      <w:tr w14:paraId="198E61FD">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6B20FEF0">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427427FF">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68ADBD2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驾驶式尘推车</w:t>
            </w:r>
          </w:p>
        </w:tc>
        <w:tc>
          <w:tcPr>
            <w:tcW w:w="1276" w:type="dxa"/>
            <w:tcBorders>
              <w:top w:val="nil"/>
              <w:left w:val="nil"/>
              <w:bottom w:val="single" w:color="auto" w:sz="4" w:space="0"/>
              <w:right w:val="single" w:color="auto" w:sz="4" w:space="0"/>
            </w:tcBorders>
            <w:shd w:val="clear" w:color="auto" w:fill="auto"/>
            <w:noWrap/>
            <w:vAlign w:val="center"/>
          </w:tcPr>
          <w:p w14:paraId="13F771D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0258DAB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66090A58">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4C610B58">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6A4B4687">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77AB19C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手推式自动洗地机</w:t>
            </w:r>
          </w:p>
        </w:tc>
        <w:tc>
          <w:tcPr>
            <w:tcW w:w="1276" w:type="dxa"/>
            <w:tcBorders>
              <w:top w:val="nil"/>
              <w:left w:val="nil"/>
              <w:bottom w:val="single" w:color="auto" w:sz="4" w:space="0"/>
              <w:right w:val="single" w:color="auto" w:sz="4" w:space="0"/>
            </w:tcBorders>
            <w:shd w:val="clear" w:color="auto" w:fill="auto"/>
            <w:noWrap/>
            <w:vAlign w:val="center"/>
          </w:tcPr>
          <w:p w14:paraId="2919A02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027C047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3AF9677C">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69A7C660">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7377CFE1">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016E583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驾驶式洗地车</w:t>
            </w:r>
          </w:p>
        </w:tc>
        <w:tc>
          <w:tcPr>
            <w:tcW w:w="1276" w:type="dxa"/>
            <w:tcBorders>
              <w:top w:val="nil"/>
              <w:left w:val="nil"/>
              <w:bottom w:val="single" w:color="auto" w:sz="4" w:space="0"/>
              <w:right w:val="single" w:color="auto" w:sz="4" w:space="0"/>
            </w:tcBorders>
            <w:shd w:val="clear" w:color="auto" w:fill="auto"/>
            <w:noWrap/>
            <w:vAlign w:val="center"/>
          </w:tcPr>
          <w:p w14:paraId="6E842A1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2FB173F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1599A385">
        <w:tblPrEx>
          <w:tblCellMar>
            <w:top w:w="0" w:type="dxa"/>
            <w:left w:w="108" w:type="dxa"/>
            <w:bottom w:w="0" w:type="dxa"/>
            <w:right w:w="108" w:type="dxa"/>
          </w:tblCellMar>
        </w:tblPrEx>
        <w:trPr>
          <w:trHeight w:val="467" w:hRule="atLeast"/>
          <w:jc w:val="center"/>
        </w:trPr>
        <w:tc>
          <w:tcPr>
            <w:tcW w:w="669" w:type="dxa"/>
            <w:vMerge w:val="restart"/>
            <w:tcBorders>
              <w:top w:val="single" w:color="auto" w:sz="4" w:space="0"/>
              <w:left w:val="single" w:color="auto" w:sz="4" w:space="0"/>
              <w:right w:val="single" w:color="auto" w:sz="4" w:space="0"/>
            </w:tcBorders>
            <w:shd w:val="clear" w:color="auto" w:fill="auto"/>
            <w:noWrap/>
            <w:vAlign w:val="center"/>
          </w:tcPr>
          <w:p w14:paraId="400C2A1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外围</w:t>
            </w:r>
          </w:p>
        </w:tc>
        <w:tc>
          <w:tcPr>
            <w:tcW w:w="892" w:type="dxa"/>
            <w:vMerge w:val="restart"/>
            <w:tcBorders>
              <w:top w:val="single" w:color="auto" w:sz="4" w:space="0"/>
              <w:left w:val="single" w:color="auto" w:sz="4" w:space="0"/>
              <w:right w:val="single" w:color="auto" w:sz="4" w:space="0"/>
            </w:tcBorders>
            <w:shd w:val="clear" w:color="auto" w:fill="auto"/>
            <w:noWrap/>
            <w:vAlign w:val="center"/>
          </w:tcPr>
          <w:p w14:paraId="5840CA2C">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6DAEC8C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高压清洗机</w:t>
            </w:r>
          </w:p>
        </w:tc>
        <w:tc>
          <w:tcPr>
            <w:tcW w:w="1276" w:type="dxa"/>
            <w:tcBorders>
              <w:top w:val="nil"/>
              <w:left w:val="nil"/>
              <w:bottom w:val="single" w:color="auto" w:sz="4" w:space="0"/>
              <w:right w:val="single" w:color="auto" w:sz="4" w:space="0"/>
            </w:tcBorders>
            <w:shd w:val="clear" w:color="auto" w:fill="auto"/>
            <w:noWrap/>
            <w:vAlign w:val="center"/>
          </w:tcPr>
          <w:p w14:paraId="7183FC7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4A244C8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室外地面清洗</w:t>
            </w:r>
          </w:p>
        </w:tc>
      </w:tr>
      <w:tr w14:paraId="633CCE94">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69FD1D0B">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2E8442B5">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7F2BD6A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单檫机</w:t>
            </w:r>
          </w:p>
        </w:tc>
        <w:tc>
          <w:tcPr>
            <w:tcW w:w="1276" w:type="dxa"/>
            <w:tcBorders>
              <w:top w:val="nil"/>
              <w:left w:val="nil"/>
              <w:bottom w:val="single" w:color="auto" w:sz="4" w:space="0"/>
              <w:right w:val="single" w:color="auto" w:sz="4" w:space="0"/>
            </w:tcBorders>
            <w:shd w:val="clear" w:color="auto" w:fill="auto"/>
            <w:noWrap/>
            <w:vAlign w:val="center"/>
          </w:tcPr>
          <w:p w14:paraId="3BDCCBF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670E906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室外石材清洗</w:t>
            </w:r>
          </w:p>
        </w:tc>
      </w:tr>
      <w:tr w14:paraId="604928E4">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72D28D47">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41B6FCBC">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6021640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道路清扫车（带高压枪排冲喷雾）</w:t>
            </w:r>
          </w:p>
        </w:tc>
        <w:tc>
          <w:tcPr>
            <w:tcW w:w="1276" w:type="dxa"/>
            <w:tcBorders>
              <w:top w:val="nil"/>
              <w:left w:val="nil"/>
              <w:bottom w:val="single" w:color="auto" w:sz="4" w:space="0"/>
              <w:right w:val="single" w:color="auto" w:sz="4" w:space="0"/>
            </w:tcBorders>
            <w:shd w:val="clear" w:color="auto" w:fill="auto"/>
            <w:noWrap/>
            <w:vAlign w:val="center"/>
          </w:tcPr>
          <w:p w14:paraId="08120AD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28A3BE0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1CD672F2">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33E3F3A5">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3EB0E331">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050E345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电动三轮冲洒水车</w:t>
            </w:r>
          </w:p>
        </w:tc>
        <w:tc>
          <w:tcPr>
            <w:tcW w:w="1276" w:type="dxa"/>
            <w:tcBorders>
              <w:top w:val="nil"/>
              <w:left w:val="nil"/>
              <w:bottom w:val="single" w:color="auto" w:sz="4" w:space="0"/>
              <w:right w:val="single" w:color="auto" w:sz="4" w:space="0"/>
            </w:tcBorders>
            <w:shd w:val="clear" w:color="auto" w:fill="auto"/>
            <w:noWrap/>
            <w:vAlign w:val="center"/>
          </w:tcPr>
          <w:p w14:paraId="2BC4FF5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5855EE77">
            <w:pPr>
              <w:rPr>
                <w:rFonts w:ascii="宋体" w:hAnsi="宋体" w:cs="宋体"/>
                <w:color w:val="000000"/>
                <w:sz w:val="24"/>
                <w:szCs w:val="24"/>
                <w:highlight w:val="none"/>
                <w:lang w:bidi="ar"/>
              </w:rPr>
            </w:pPr>
          </w:p>
        </w:tc>
      </w:tr>
      <w:tr w14:paraId="5BAB0888">
        <w:tblPrEx>
          <w:tblCellMar>
            <w:top w:w="0" w:type="dxa"/>
            <w:left w:w="108" w:type="dxa"/>
            <w:bottom w:w="0" w:type="dxa"/>
            <w:right w:w="108" w:type="dxa"/>
          </w:tblCellMar>
        </w:tblPrEx>
        <w:trPr>
          <w:trHeight w:val="467" w:hRule="atLeast"/>
          <w:jc w:val="center"/>
        </w:trPr>
        <w:tc>
          <w:tcPr>
            <w:tcW w:w="669" w:type="dxa"/>
            <w:vMerge w:val="restart"/>
            <w:tcBorders>
              <w:top w:val="single" w:color="auto" w:sz="4" w:space="0"/>
              <w:left w:val="single" w:color="auto" w:sz="4" w:space="0"/>
              <w:right w:val="single" w:color="auto" w:sz="4" w:space="0"/>
            </w:tcBorders>
            <w:shd w:val="clear" w:color="auto" w:fill="auto"/>
            <w:noWrap/>
            <w:vAlign w:val="center"/>
          </w:tcPr>
          <w:p w14:paraId="59A0880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行政楼</w:t>
            </w:r>
          </w:p>
        </w:tc>
        <w:tc>
          <w:tcPr>
            <w:tcW w:w="892" w:type="dxa"/>
            <w:vMerge w:val="restart"/>
            <w:tcBorders>
              <w:top w:val="single" w:color="auto" w:sz="4" w:space="0"/>
              <w:left w:val="single" w:color="auto" w:sz="4" w:space="0"/>
              <w:right w:val="single" w:color="auto" w:sz="4" w:space="0"/>
            </w:tcBorders>
            <w:shd w:val="clear" w:color="auto" w:fill="auto"/>
            <w:noWrap/>
            <w:vAlign w:val="center"/>
          </w:tcPr>
          <w:p w14:paraId="1205C287">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5FAD0D35">
            <w:pPr>
              <w:jc w:val="center"/>
              <w:rPr>
                <w:rFonts w:hint="eastAsia" w:ascii="宋体" w:hAnsi="宋体" w:cs="宋体" w:eastAsiaTheme="minorEastAsia"/>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地毯清洗机</w:t>
            </w:r>
          </w:p>
        </w:tc>
        <w:tc>
          <w:tcPr>
            <w:tcW w:w="1276" w:type="dxa"/>
            <w:tcBorders>
              <w:top w:val="nil"/>
              <w:left w:val="nil"/>
              <w:bottom w:val="single" w:color="auto" w:sz="4" w:space="0"/>
              <w:right w:val="single" w:color="auto" w:sz="4" w:space="0"/>
            </w:tcBorders>
            <w:shd w:val="clear" w:color="auto" w:fill="auto"/>
            <w:noWrap/>
            <w:vAlign w:val="center"/>
          </w:tcPr>
          <w:p w14:paraId="23974C14">
            <w:pPr>
              <w:jc w:val="center"/>
              <w:rPr>
                <w:rFonts w:hint="eastAsia" w:ascii="宋体" w:hAnsi="宋体" w:cs="宋体" w:eastAsiaTheme="minorEastAsia"/>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1</w:t>
            </w:r>
          </w:p>
        </w:tc>
        <w:tc>
          <w:tcPr>
            <w:tcW w:w="3906" w:type="dxa"/>
            <w:tcBorders>
              <w:top w:val="nil"/>
              <w:left w:val="nil"/>
              <w:bottom w:val="single" w:color="auto" w:sz="4" w:space="0"/>
              <w:right w:val="single" w:color="auto" w:sz="4" w:space="0"/>
            </w:tcBorders>
            <w:shd w:val="clear" w:color="auto" w:fill="auto"/>
            <w:noWrap/>
            <w:vAlign w:val="center"/>
          </w:tcPr>
          <w:p w14:paraId="3C35F853">
            <w:pPr>
              <w:jc w:val="center"/>
              <w:rPr>
                <w:rFonts w:ascii="宋体" w:hAnsi="宋体" w:cs="宋体"/>
                <w:color w:val="000000"/>
                <w:sz w:val="24"/>
                <w:szCs w:val="24"/>
                <w:highlight w:val="none"/>
                <w:lang w:bidi="ar"/>
              </w:rPr>
            </w:pPr>
          </w:p>
        </w:tc>
      </w:tr>
      <w:tr w14:paraId="543125B4">
        <w:tblPrEx>
          <w:tblCellMar>
            <w:top w:w="0" w:type="dxa"/>
            <w:left w:w="108" w:type="dxa"/>
            <w:bottom w:w="0" w:type="dxa"/>
            <w:right w:w="108" w:type="dxa"/>
          </w:tblCellMar>
        </w:tblPrEx>
        <w:trPr>
          <w:trHeight w:val="496" w:hRule="atLeast"/>
          <w:jc w:val="center"/>
        </w:trPr>
        <w:tc>
          <w:tcPr>
            <w:tcW w:w="669" w:type="dxa"/>
            <w:vMerge w:val="continue"/>
            <w:tcBorders>
              <w:left w:val="single" w:color="auto" w:sz="4" w:space="0"/>
              <w:bottom w:val="single" w:color="auto" w:sz="4" w:space="0"/>
              <w:right w:val="single" w:color="auto" w:sz="4" w:space="0"/>
            </w:tcBorders>
            <w:shd w:val="clear" w:color="auto" w:fill="auto"/>
            <w:noWrap/>
            <w:vAlign w:val="center"/>
          </w:tcPr>
          <w:p w14:paraId="2A78EBEB">
            <w:pPr>
              <w:jc w:val="center"/>
              <w:rPr>
                <w:rFonts w:ascii="宋体" w:hAnsi="宋体" w:cs="宋体"/>
                <w:color w:val="000000"/>
                <w:sz w:val="24"/>
                <w:szCs w:val="24"/>
                <w:highlight w:val="none"/>
                <w:lang w:bidi="ar"/>
              </w:rPr>
            </w:pPr>
          </w:p>
        </w:tc>
        <w:tc>
          <w:tcPr>
            <w:tcW w:w="892" w:type="dxa"/>
            <w:vMerge w:val="continue"/>
            <w:tcBorders>
              <w:left w:val="single" w:color="auto" w:sz="4" w:space="0"/>
              <w:bottom w:val="single" w:color="auto" w:sz="4" w:space="0"/>
              <w:right w:val="single" w:color="auto" w:sz="4" w:space="0"/>
            </w:tcBorders>
            <w:shd w:val="clear" w:color="auto" w:fill="auto"/>
            <w:noWrap/>
            <w:vAlign w:val="center"/>
          </w:tcPr>
          <w:p w14:paraId="1ECE521E">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3A4CBCC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干湿两用吸尘器</w:t>
            </w:r>
          </w:p>
        </w:tc>
        <w:tc>
          <w:tcPr>
            <w:tcW w:w="1276" w:type="dxa"/>
            <w:tcBorders>
              <w:top w:val="nil"/>
              <w:left w:val="nil"/>
              <w:bottom w:val="single" w:color="auto" w:sz="4" w:space="0"/>
              <w:right w:val="single" w:color="auto" w:sz="4" w:space="0"/>
            </w:tcBorders>
            <w:shd w:val="clear" w:color="auto" w:fill="auto"/>
            <w:noWrap/>
            <w:vAlign w:val="center"/>
          </w:tcPr>
          <w:p w14:paraId="72B437A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1E173C03">
            <w:pPr>
              <w:jc w:val="center"/>
              <w:rPr>
                <w:rFonts w:ascii="宋体" w:hAnsi="宋体" w:cs="宋体"/>
                <w:color w:val="000000"/>
                <w:sz w:val="24"/>
                <w:szCs w:val="24"/>
                <w:highlight w:val="none"/>
                <w:lang w:bidi="ar"/>
              </w:rPr>
            </w:pPr>
          </w:p>
        </w:tc>
      </w:tr>
      <w:tr w14:paraId="30148992">
        <w:tblPrEx>
          <w:tblCellMar>
            <w:top w:w="0" w:type="dxa"/>
            <w:left w:w="108" w:type="dxa"/>
            <w:bottom w:w="0" w:type="dxa"/>
            <w:right w:w="108" w:type="dxa"/>
          </w:tblCellMar>
        </w:tblPrEx>
        <w:trPr>
          <w:trHeight w:val="467" w:hRule="atLeast"/>
          <w:jc w:val="center"/>
        </w:trPr>
        <w:tc>
          <w:tcPr>
            <w:tcW w:w="669" w:type="dxa"/>
            <w:vMerge w:val="restart"/>
            <w:tcBorders>
              <w:top w:val="single" w:color="auto" w:sz="4" w:space="0"/>
              <w:left w:val="single" w:color="auto" w:sz="4" w:space="0"/>
              <w:right w:val="single" w:color="auto" w:sz="4" w:space="0"/>
            </w:tcBorders>
            <w:shd w:val="clear" w:color="auto" w:fill="auto"/>
            <w:noWrap/>
            <w:vAlign w:val="center"/>
          </w:tcPr>
          <w:p w14:paraId="6F12251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感染楼</w:t>
            </w:r>
          </w:p>
        </w:tc>
        <w:tc>
          <w:tcPr>
            <w:tcW w:w="892" w:type="dxa"/>
            <w:vMerge w:val="restart"/>
            <w:tcBorders>
              <w:top w:val="single" w:color="auto" w:sz="4" w:space="0"/>
              <w:left w:val="single" w:color="auto" w:sz="4" w:space="0"/>
              <w:right w:val="single" w:color="auto" w:sz="4" w:space="0"/>
            </w:tcBorders>
            <w:shd w:val="clear" w:color="auto" w:fill="auto"/>
            <w:noWrap/>
            <w:vAlign w:val="center"/>
          </w:tcPr>
          <w:p w14:paraId="6F1C3A1F">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2FEE43B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清洁手推车</w:t>
            </w:r>
          </w:p>
        </w:tc>
        <w:tc>
          <w:tcPr>
            <w:tcW w:w="1276" w:type="dxa"/>
            <w:tcBorders>
              <w:top w:val="nil"/>
              <w:left w:val="nil"/>
              <w:bottom w:val="single" w:color="auto" w:sz="4" w:space="0"/>
              <w:right w:val="single" w:color="auto" w:sz="4" w:space="0"/>
            </w:tcBorders>
            <w:shd w:val="clear" w:color="auto" w:fill="auto"/>
            <w:noWrap/>
            <w:vAlign w:val="center"/>
          </w:tcPr>
          <w:p w14:paraId="4662EF8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3</w:t>
            </w:r>
          </w:p>
        </w:tc>
        <w:tc>
          <w:tcPr>
            <w:tcW w:w="3906" w:type="dxa"/>
            <w:tcBorders>
              <w:top w:val="nil"/>
              <w:left w:val="nil"/>
              <w:bottom w:val="single" w:color="auto" w:sz="4" w:space="0"/>
              <w:right w:val="single" w:color="auto" w:sz="4" w:space="0"/>
            </w:tcBorders>
            <w:shd w:val="clear" w:color="auto" w:fill="auto"/>
            <w:noWrap/>
            <w:vAlign w:val="center"/>
          </w:tcPr>
          <w:p w14:paraId="586415B1">
            <w:pPr>
              <w:jc w:val="center"/>
              <w:rPr>
                <w:rFonts w:ascii="宋体" w:hAnsi="宋体" w:cs="宋体"/>
                <w:color w:val="000000"/>
                <w:sz w:val="24"/>
                <w:szCs w:val="24"/>
                <w:highlight w:val="none"/>
                <w:lang w:bidi="ar"/>
              </w:rPr>
            </w:pPr>
          </w:p>
        </w:tc>
      </w:tr>
      <w:tr w14:paraId="65445303">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2DFA2EFC">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51E983B0">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086A845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榨水车</w:t>
            </w:r>
          </w:p>
        </w:tc>
        <w:tc>
          <w:tcPr>
            <w:tcW w:w="1276" w:type="dxa"/>
            <w:tcBorders>
              <w:top w:val="nil"/>
              <w:left w:val="nil"/>
              <w:bottom w:val="single" w:color="auto" w:sz="4" w:space="0"/>
              <w:right w:val="single" w:color="auto" w:sz="4" w:space="0"/>
            </w:tcBorders>
            <w:shd w:val="clear" w:color="auto" w:fill="auto"/>
            <w:noWrap/>
            <w:vAlign w:val="center"/>
          </w:tcPr>
          <w:p w14:paraId="5160C92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3</w:t>
            </w:r>
          </w:p>
        </w:tc>
        <w:tc>
          <w:tcPr>
            <w:tcW w:w="3906" w:type="dxa"/>
            <w:tcBorders>
              <w:top w:val="nil"/>
              <w:left w:val="nil"/>
              <w:bottom w:val="single" w:color="auto" w:sz="4" w:space="0"/>
              <w:right w:val="single" w:color="auto" w:sz="4" w:space="0"/>
            </w:tcBorders>
            <w:shd w:val="clear" w:color="auto" w:fill="auto"/>
            <w:noWrap/>
            <w:vAlign w:val="center"/>
          </w:tcPr>
          <w:p w14:paraId="312DFF36">
            <w:pPr>
              <w:jc w:val="center"/>
              <w:rPr>
                <w:rFonts w:ascii="宋体" w:hAnsi="宋体" w:cs="宋体"/>
                <w:color w:val="000000"/>
                <w:sz w:val="24"/>
                <w:szCs w:val="24"/>
                <w:highlight w:val="none"/>
                <w:lang w:bidi="ar"/>
              </w:rPr>
            </w:pPr>
          </w:p>
        </w:tc>
      </w:tr>
      <w:tr w14:paraId="2C6318A6">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5C7EAA50">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248B222B">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A9069D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地面吹风机</w:t>
            </w:r>
          </w:p>
        </w:tc>
        <w:tc>
          <w:tcPr>
            <w:tcW w:w="1276" w:type="dxa"/>
            <w:tcBorders>
              <w:top w:val="nil"/>
              <w:left w:val="nil"/>
              <w:bottom w:val="single" w:color="auto" w:sz="4" w:space="0"/>
              <w:right w:val="single" w:color="auto" w:sz="4" w:space="0"/>
            </w:tcBorders>
            <w:shd w:val="clear" w:color="auto" w:fill="auto"/>
            <w:noWrap/>
            <w:vAlign w:val="center"/>
          </w:tcPr>
          <w:p w14:paraId="25758FC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5CBF1715">
            <w:pPr>
              <w:jc w:val="center"/>
              <w:rPr>
                <w:rFonts w:ascii="宋体" w:hAnsi="宋体" w:cs="宋体"/>
                <w:color w:val="000000"/>
                <w:sz w:val="24"/>
                <w:szCs w:val="24"/>
                <w:highlight w:val="none"/>
                <w:lang w:bidi="ar"/>
              </w:rPr>
            </w:pPr>
          </w:p>
        </w:tc>
      </w:tr>
      <w:tr w14:paraId="59EE7127">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shd w:val="clear" w:color="auto" w:fill="auto"/>
            <w:noWrap/>
            <w:vAlign w:val="center"/>
          </w:tcPr>
          <w:p w14:paraId="7D62B48C">
            <w:pPr>
              <w:jc w:val="cente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shd w:val="clear" w:color="auto" w:fill="auto"/>
            <w:noWrap/>
            <w:vAlign w:val="center"/>
          </w:tcPr>
          <w:p w14:paraId="725E6984">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19219A4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干湿两用吸尘器</w:t>
            </w:r>
          </w:p>
        </w:tc>
        <w:tc>
          <w:tcPr>
            <w:tcW w:w="1276" w:type="dxa"/>
            <w:tcBorders>
              <w:top w:val="nil"/>
              <w:left w:val="nil"/>
              <w:bottom w:val="single" w:color="auto" w:sz="4" w:space="0"/>
              <w:right w:val="single" w:color="auto" w:sz="4" w:space="0"/>
            </w:tcBorders>
            <w:shd w:val="clear" w:color="auto" w:fill="auto"/>
            <w:noWrap/>
            <w:vAlign w:val="center"/>
          </w:tcPr>
          <w:p w14:paraId="7A7BBBE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60966597">
            <w:pPr>
              <w:jc w:val="center"/>
              <w:rPr>
                <w:rFonts w:ascii="宋体" w:hAnsi="宋体" w:cs="宋体"/>
                <w:color w:val="000000"/>
                <w:sz w:val="24"/>
                <w:szCs w:val="24"/>
                <w:highlight w:val="none"/>
                <w:lang w:bidi="ar"/>
              </w:rPr>
            </w:pPr>
          </w:p>
        </w:tc>
      </w:tr>
      <w:tr w14:paraId="5B61AF28">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bottom w:val="nil"/>
              <w:right w:val="single" w:color="auto" w:sz="4" w:space="0"/>
            </w:tcBorders>
            <w:shd w:val="clear" w:color="auto" w:fill="auto"/>
            <w:noWrap/>
            <w:vAlign w:val="center"/>
          </w:tcPr>
          <w:p w14:paraId="229FE981">
            <w:pPr>
              <w:jc w:val="center"/>
              <w:rPr>
                <w:rFonts w:ascii="宋体" w:hAnsi="宋体" w:cs="宋体"/>
                <w:color w:val="000000"/>
                <w:sz w:val="24"/>
                <w:szCs w:val="24"/>
                <w:highlight w:val="none"/>
                <w:lang w:bidi="ar"/>
              </w:rPr>
            </w:pPr>
          </w:p>
        </w:tc>
        <w:tc>
          <w:tcPr>
            <w:tcW w:w="892" w:type="dxa"/>
            <w:vMerge w:val="continue"/>
            <w:tcBorders>
              <w:left w:val="single" w:color="auto" w:sz="4" w:space="0"/>
              <w:bottom w:val="single" w:color="auto" w:sz="4" w:space="0"/>
              <w:right w:val="single" w:color="auto" w:sz="4" w:space="0"/>
            </w:tcBorders>
            <w:shd w:val="clear" w:color="auto" w:fill="auto"/>
            <w:noWrap/>
            <w:vAlign w:val="center"/>
          </w:tcPr>
          <w:p w14:paraId="53F7D13B">
            <w:pPr>
              <w:jc w:val="cente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4A7DFDC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手推式自动洗地机</w:t>
            </w:r>
          </w:p>
        </w:tc>
        <w:tc>
          <w:tcPr>
            <w:tcW w:w="1276" w:type="dxa"/>
            <w:tcBorders>
              <w:top w:val="nil"/>
              <w:left w:val="nil"/>
              <w:bottom w:val="single" w:color="auto" w:sz="4" w:space="0"/>
              <w:right w:val="single" w:color="auto" w:sz="4" w:space="0"/>
            </w:tcBorders>
            <w:shd w:val="clear" w:color="auto" w:fill="auto"/>
            <w:noWrap/>
            <w:vAlign w:val="center"/>
          </w:tcPr>
          <w:p w14:paraId="5322023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6AE9C54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兼顾行政楼工作</w:t>
            </w:r>
          </w:p>
        </w:tc>
      </w:tr>
      <w:tr w14:paraId="375B0143">
        <w:tblPrEx>
          <w:tblCellMar>
            <w:top w:w="0" w:type="dxa"/>
            <w:left w:w="108" w:type="dxa"/>
            <w:bottom w:w="0" w:type="dxa"/>
            <w:right w:w="108" w:type="dxa"/>
          </w:tblCellMar>
        </w:tblPrEx>
        <w:trPr>
          <w:trHeight w:val="467" w:hRule="atLeast"/>
          <w:jc w:val="center"/>
        </w:trPr>
        <w:tc>
          <w:tcPr>
            <w:tcW w:w="669" w:type="dxa"/>
            <w:vMerge w:val="restart"/>
            <w:tcBorders>
              <w:top w:val="nil"/>
              <w:left w:val="single" w:color="auto" w:sz="4" w:space="0"/>
              <w:right w:val="single" w:color="auto" w:sz="4" w:space="0"/>
            </w:tcBorders>
            <w:vAlign w:val="center"/>
          </w:tcPr>
          <w:p w14:paraId="646A03AD">
            <w:pP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垃圾站</w:t>
            </w:r>
          </w:p>
        </w:tc>
        <w:tc>
          <w:tcPr>
            <w:tcW w:w="892" w:type="dxa"/>
            <w:vMerge w:val="restart"/>
            <w:tcBorders>
              <w:top w:val="single" w:color="auto" w:sz="4" w:space="0"/>
              <w:left w:val="single" w:color="auto" w:sz="4" w:space="0"/>
              <w:right w:val="single" w:color="auto" w:sz="4" w:space="0"/>
            </w:tcBorders>
            <w:vAlign w:val="center"/>
          </w:tcPr>
          <w:p w14:paraId="00E4D3F2">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27B6C43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高压清洗机</w:t>
            </w:r>
          </w:p>
        </w:tc>
        <w:tc>
          <w:tcPr>
            <w:tcW w:w="1276" w:type="dxa"/>
            <w:tcBorders>
              <w:top w:val="nil"/>
              <w:left w:val="nil"/>
              <w:bottom w:val="single" w:color="auto" w:sz="4" w:space="0"/>
              <w:right w:val="single" w:color="auto" w:sz="4" w:space="0"/>
            </w:tcBorders>
            <w:shd w:val="clear" w:color="auto" w:fill="auto"/>
            <w:noWrap/>
            <w:vAlign w:val="center"/>
          </w:tcPr>
          <w:p w14:paraId="1D7D4CF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6975515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垃圾站清洗</w:t>
            </w:r>
          </w:p>
        </w:tc>
      </w:tr>
      <w:tr w14:paraId="3EE2545F">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21B81F67">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77879DD8">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54B5D9F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平板板车</w:t>
            </w:r>
          </w:p>
        </w:tc>
        <w:tc>
          <w:tcPr>
            <w:tcW w:w="1276" w:type="dxa"/>
            <w:tcBorders>
              <w:top w:val="nil"/>
              <w:left w:val="nil"/>
              <w:bottom w:val="single" w:color="auto" w:sz="4" w:space="0"/>
              <w:right w:val="single" w:color="auto" w:sz="4" w:space="0"/>
            </w:tcBorders>
            <w:shd w:val="clear" w:color="auto" w:fill="auto"/>
            <w:noWrap/>
            <w:vAlign w:val="center"/>
          </w:tcPr>
          <w:p w14:paraId="5C01EDE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4</w:t>
            </w:r>
          </w:p>
        </w:tc>
        <w:tc>
          <w:tcPr>
            <w:tcW w:w="3906" w:type="dxa"/>
            <w:tcBorders>
              <w:top w:val="nil"/>
              <w:left w:val="nil"/>
              <w:bottom w:val="single" w:color="auto" w:sz="4" w:space="0"/>
              <w:right w:val="single" w:color="auto" w:sz="4" w:space="0"/>
            </w:tcBorders>
            <w:shd w:val="clear" w:color="auto" w:fill="auto"/>
            <w:noWrap/>
            <w:vAlign w:val="center"/>
          </w:tcPr>
          <w:p w14:paraId="2472CF9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输液瓶转运</w:t>
            </w:r>
          </w:p>
        </w:tc>
      </w:tr>
      <w:tr w14:paraId="58A669FB">
        <w:tblPrEx>
          <w:tblCellMar>
            <w:top w:w="0" w:type="dxa"/>
            <w:left w:w="108" w:type="dxa"/>
            <w:bottom w:w="0" w:type="dxa"/>
            <w:right w:w="108" w:type="dxa"/>
          </w:tblCellMar>
        </w:tblPrEx>
        <w:trPr>
          <w:trHeight w:val="467" w:hRule="atLeast"/>
          <w:jc w:val="center"/>
        </w:trPr>
        <w:tc>
          <w:tcPr>
            <w:tcW w:w="669" w:type="dxa"/>
            <w:vMerge w:val="continue"/>
            <w:tcBorders>
              <w:left w:val="single" w:color="auto" w:sz="4" w:space="0"/>
              <w:right w:val="single" w:color="auto" w:sz="4" w:space="0"/>
            </w:tcBorders>
            <w:vAlign w:val="center"/>
          </w:tcPr>
          <w:p w14:paraId="7521F833">
            <w:pPr>
              <w:rPr>
                <w:rFonts w:ascii="宋体" w:hAnsi="宋体" w:cs="宋体"/>
                <w:color w:val="000000"/>
                <w:sz w:val="24"/>
                <w:szCs w:val="24"/>
                <w:highlight w:val="none"/>
                <w:lang w:bidi="ar"/>
              </w:rPr>
            </w:pPr>
          </w:p>
        </w:tc>
        <w:tc>
          <w:tcPr>
            <w:tcW w:w="892" w:type="dxa"/>
            <w:vMerge w:val="continue"/>
            <w:tcBorders>
              <w:left w:val="single" w:color="auto" w:sz="4" w:space="0"/>
              <w:right w:val="single" w:color="auto" w:sz="4" w:space="0"/>
            </w:tcBorders>
            <w:vAlign w:val="center"/>
          </w:tcPr>
          <w:p w14:paraId="6ABDADC8">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0D19FF8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驾驶式垃圾桶转运车</w:t>
            </w:r>
          </w:p>
        </w:tc>
        <w:tc>
          <w:tcPr>
            <w:tcW w:w="1276" w:type="dxa"/>
            <w:tcBorders>
              <w:top w:val="nil"/>
              <w:left w:val="nil"/>
              <w:bottom w:val="single" w:color="auto" w:sz="4" w:space="0"/>
              <w:right w:val="single" w:color="auto" w:sz="4" w:space="0"/>
            </w:tcBorders>
            <w:shd w:val="clear" w:color="auto" w:fill="auto"/>
            <w:noWrap/>
            <w:vAlign w:val="center"/>
          </w:tcPr>
          <w:p w14:paraId="7ACB67E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nil"/>
              <w:left w:val="nil"/>
              <w:bottom w:val="single" w:color="auto" w:sz="4" w:space="0"/>
              <w:right w:val="single" w:color="auto" w:sz="4" w:space="0"/>
            </w:tcBorders>
            <w:shd w:val="clear" w:color="auto" w:fill="auto"/>
            <w:noWrap/>
            <w:vAlign w:val="center"/>
          </w:tcPr>
          <w:p w14:paraId="057CA27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外围、地下室垃圾转运</w:t>
            </w:r>
          </w:p>
        </w:tc>
      </w:tr>
      <w:tr w14:paraId="512F543D">
        <w:tblPrEx>
          <w:tblCellMar>
            <w:top w:w="0" w:type="dxa"/>
            <w:left w:w="108" w:type="dxa"/>
            <w:bottom w:w="0" w:type="dxa"/>
            <w:right w:w="108" w:type="dxa"/>
          </w:tblCellMar>
        </w:tblPrEx>
        <w:trPr>
          <w:trHeight w:val="467" w:hRule="atLeast"/>
          <w:jc w:val="center"/>
        </w:trPr>
        <w:tc>
          <w:tcPr>
            <w:tcW w:w="669" w:type="dxa"/>
            <w:vMerge w:val="restart"/>
            <w:tcBorders>
              <w:top w:val="nil"/>
              <w:left w:val="single" w:color="auto" w:sz="4" w:space="0"/>
              <w:bottom w:val="single" w:color="auto" w:sz="4" w:space="0"/>
              <w:right w:val="single" w:color="auto" w:sz="4" w:space="0"/>
            </w:tcBorders>
            <w:shd w:val="clear" w:color="auto" w:fill="auto"/>
            <w:noWrap/>
            <w:vAlign w:val="center"/>
          </w:tcPr>
          <w:p w14:paraId="1ADCE20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手术室</w:t>
            </w:r>
          </w:p>
        </w:tc>
        <w:tc>
          <w:tcPr>
            <w:tcW w:w="8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6D4D94">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净化区域</w:t>
            </w:r>
          </w:p>
        </w:tc>
        <w:tc>
          <w:tcPr>
            <w:tcW w:w="2539" w:type="dxa"/>
            <w:tcBorders>
              <w:top w:val="nil"/>
              <w:left w:val="nil"/>
              <w:bottom w:val="single" w:color="auto" w:sz="4" w:space="0"/>
              <w:right w:val="single" w:color="auto" w:sz="4" w:space="0"/>
            </w:tcBorders>
            <w:shd w:val="clear" w:color="auto" w:fill="auto"/>
            <w:vAlign w:val="center"/>
          </w:tcPr>
          <w:p w14:paraId="0C8ADF0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单檫机</w:t>
            </w:r>
          </w:p>
        </w:tc>
        <w:tc>
          <w:tcPr>
            <w:tcW w:w="1276" w:type="dxa"/>
            <w:tcBorders>
              <w:top w:val="nil"/>
              <w:left w:val="nil"/>
              <w:bottom w:val="single" w:color="auto" w:sz="4" w:space="0"/>
              <w:right w:val="single" w:color="auto" w:sz="4" w:space="0"/>
            </w:tcBorders>
            <w:shd w:val="clear" w:color="auto" w:fill="auto"/>
            <w:noWrap/>
            <w:vAlign w:val="center"/>
          </w:tcPr>
          <w:p w14:paraId="3BB8B69B">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243CEF0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4928AB9E">
        <w:tblPrEx>
          <w:tblCellMar>
            <w:top w:w="0" w:type="dxa"/>
            <w:left w:w="108" w:type="dxa"/>
            <w:bottom w:w="0" w:type="dxa"/>
            <w:right w:w="108" w:type="dxa"/>
          </w:tblCellMar>
        </w:tblPrEx>
        <w:trPr>
          <w:trHeight w:val="467" w:hRule="atLeast"/>
          <w:jc w:val="center"/>
        </w:trPr>
        <w:tc>
          <w:tcPr>
            <w:tcW w:w="669" w:type="dxa"/>
            <w:vMerge w:val="continue"/>
            <w:tcBorders>
              <w:top w:val="nil"/>
              <w:left w:val="single" w:color="auto" w:sz="4" w:space="0"/>
              <w:bottom w:val="single" w:color="auto" w:sz="4" w:space="0"/>
              <w:right w:val="single" w:color="auto" w:sz="4" w:space="0"/>
            </w:tcBorders>
            <w:vAlign w:val="center"/>
          </w:tcPr>
          <w:p w14:paraId="20280351">
            <w:pPr>
              <w:rPr>
                <w:rFonts w:ascii="宋体" w:hAnsi="宋体" w:cs="宋体"/>
                <w:color w:val="000000"/>
                <w:sz w:val="24"/>
                <w:szCs w:val="24"/>
                <w:highlight w:val="none"/>
                <w:lang w:bidi="ar"/>
              </w:rPr>
            </w:pPr>
          </w:p>
        </w:tc>
        <w:tc>
          <w:tcPr>
            <w:tcW w:w="892" w:type="dxa"/>
            <w:vMerge w:val="continue"/>
            <w:tcBorders>
              <w:top w:val="single" w:color="auto" w:sz="4" w:space="0"/>
              <w:left w:val="single" w:color="auto" w:sz="4" w:space="0"/>
              <w:bottom w:val="single" w:color="auto" w:sz="4" w:space="0"/>
              <w:right w:val="single" w:color="auto" w:sz="4" w:space="0"/>
            </w:tcBorders>
            <w:vAlign w:val="center"/>
          </w:tcPr>
          <w:p w14:paraId="2F12802C">
            <w:pPr>
              <w:rPr>
                <w:rFonts w:ascii="宋体" w:hAnsi="宋体" w:cs="宋体"/>
                <w:color w:val="000000"/>
                <w:sz w:val="24"/>
                <w:szCs w:val="24"/>
                <w:highlight w:val="none"/>
                <w:lang w:bidi="ar"/>
              </w:rPr>
            </w:pPr>
          </w:p>
        </w:tc>
        <w:tc>
          <w:tcPr>
            <w:tcW w:w="2539" w:type="dxa"/>
            <w:tcBorders>
              <w:top w:val="nil"/>
              <w:left w:val="nil"/>
              <w:bottom w:val="single" w:color="auto" w:sz="4" w:space="0"/>
              <w:right w:val="single" w:color="auto" w:sz="4" w:space="0"/>
            </w:tcBorders>
            <w:shd w:val="clear" w:color="auto" w:fill="auto"/>
            <w:vAlign w:val="center"/>
          </w:tcPr>
          <w:p w14:paraId="574A8D57">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干湿两用吸尘器</w:t>
            </w:r>
          </w:p>
        </w:tc>
        <w:tc>
          <w:tcPr>
            <w:tcW w:w="1276" w:type="dxa"/>
            <w:tcBorders>
              <w:top w:val="nil"/>
              <w:left w:val="nil"/>
              <w:bottom w:val="single" w:color="auto" w:sz="4" w:space="0"/>
              <w:right w:val="single" w:color="auto" w:sz="4" w:space="0"/>
            </w:tcBorders>
            <w:shd w:val="clear" w:color="auto" w:fill="auto"/>
            <w:noWrap/>
            <w:vAlign w:val="center"/>
          </w:tcPr>
          <w:p w14:paraId="1BE1C62D">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nil"/>
              <w:left w:val="nil"/>
              <w:bottom w:val="single" w:color="auto" w:sz="4" w:space="0"/>
              <w:right w:val="single" w:color="auto" w:sz="4" w:space="0"/>
            </w:tcBorders>
            <w:shd w:val="clear" w:color="auto" w:fill="auto"/>
            <w:noWrap/>
            <w:vAlign w:val="center"/>
          </w:tcPr>
          <w:p w14:paraId="2E154CDF">
            <w:pPr>
              <w:jc w:val="center"/>
              <w:rPr>
                <w:rFonts w:ascii="宋体" w:hAnsi="宋体" w:cs="宋体"/>
                <w:color w:val="000000"/>
                <w:sz w:val="24"/>
                <w:szCs w:val="24"/>
                <w:highlight w:val="none"/>
                <w:lang w:bidi="ar"/>
              </w:rPr>
            </w:pPr>
          </w:p>
        </w:tc>
      </w:tr>
      <w:tr w14:paraId="0468F30C">
        <w:tblPrEx>
          <w:tblCellMar>
            <w:top w:w="0" w:type="dxa"/>
            <w:left w:w="108" w:type="dxa"/>
            <w:bottom w:w="0" w:type="dxa"/>
            <w:right w:w="108" w:type="dxa"/>
          </w:tblCellMar>
        </w:tblPrEx>
        <w:trPr>
          <w:trHeight w:val="563" w:hRule="atLeast"/>
          <w:jc w:val="center"/>
        </w:trPr>
        <w:tc>
          <w:tcPr>
            <w:tcW w:w="669" w:type="dxa"/>
            <w:vMerge w:val="restart"/>
            <w:tcBorders>
              <w:top w:val="nil"/>
              <w:left w:val="single" w:color="auto" w:sz="4" w:space="0"/>
              <w:right w:val="single" w:color="auto" w:sz="4" w:space="0"/>
            </w:tcBorders>
            <w:shd w:val="clear" w:color="auto" w:fill="auto"/>
            <w:noWrap/>
            <w:vAlign w:val="center"/>
          </w:tcPr>
          <w:p w14:paraId="3C38960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专项</w:t>
            </w:r>
          </w:p>
        </w:tc>
        <w:tc>
          <w:tcPr>
            <w:tcW w:w="892" w:type="dxa"/>
            <w:vMerge w:val="restart"/>
            <w:tcBorders>
              <w:top w:val="single" w:color="auto" w:sz="4" w:space="0"/>
              <w:left w:val="nil"/>
              <w:right w:val="single" w:color="auto" w:sz="4" w:space="0"/>
            </w:tcBorders>
            <w:shd w:val="clear" w:color="auto" w:fill="auto"/>
            <w:noWrap/>
            <w:vAlign w:val="center"/>
          </w:tcPr>
          <w:p w14:paraId="2F7C44D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p w14:paraId="49409FDA">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p w14:paraId="59C26C8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p w14:paraId="7F3B242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7DCC6">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扶梯清洗机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C6BB89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single" w:color="auto" w:sz="4" w:space="0"/>
              <w:left w:val="nil"/>
              <w:bottom w:val="single" w:color="auto" w:sz="4" w:space="0"/>
              <w:right w:val="single" w:color="auto" w:sz="4" w:space="0"/>
            </w:tcBorders>
            <w:shd w:val="clear" w:color="auto" w:fill="auto"/>
            <w:noWrap/>
            <w:vAlign w:val="center"/>
          </w:tcPr>
          <w:p w14:paraId="566805F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w:t>
            </w:r>
          </w:p>
        </w:tc>
      </w:tr>
      <w:tr w14:paraId="3423AFDE">
        <w:tblPrEx>
          <w:tblCellMar>
            <w:top w:w="0" w:type="dxa"/>
            <w:left w:w="108" w:type="dxa"/>
            <w:bottom w:w="0" w:type="dxa"/>
            <w:right w:w="108" w:type="dxa"/>
          </w:tblCellMar>
        </w:tblPrEx>
        <w:trPr>
          <w:trHeight w:val="488" w:hRule="atLeast"/>
          <w:jc w:val="center"/>
        </w:trPr>
        <w:tc>
          <w:tcPr>
            <w:tcW w:w="669" w:type="dxa"/>
            <w:vMerge w:val="continue"/>
            <w:tcBorders>
              <w:left w:val="single" w:color="auto" w:sz="4" w:space="0"/>
              <w:right w:val="single" w:color="auto" w:sz="4" w:space="0"/>
            </w:tcBorders>
            <w:shd w:val="clear" w:color="auto" w:fill="auto"/>
            <w:noWrap/>
            <w:vAlign w:val="center"/>
          </w:tcPr>
          <w:p w14:paraId="2773BCE0">
            <w:pPr>
              <w:jc w:val="center"/>
              <w:rPr>
                <w:rFonts w:ascii="宋体" w:hAnsi="宋体" w:cs="宋体"/>
                <w:color w:val="000000"/>
                <w:sz w:val="24"/>
                <w:szCs w:val="24"/>
                <w:highlight w:val="none"/>
                <w:lang w:bidi="ar"/>
              </w:rPr>
            </w:pPr>
          </w:p>
        </w:tc>
        <w:tc>
          <w:tcPr>
            <w:tcW w:w="892" w:type="dxa"/>
            <w:vMerge w:val="continue"/>
            <w:tcBorders>
              <w:left w:val="nil"/>
              <w:right w:val="single" w:color="auto" w:sz="4" w:space="0"/>
            </w:tcBorders>
            <w:shd w:val="clear" w:color="auto" w:fill="auto"/>
            <w:noWrap/>
            <w:vAlign w:val="center"/>
          </w:tcPr>
          <w:p w14:paraId="4FD383C4">
            <w:pPr>
              <w:jc w:val="center"/>
              <w:rPr>
                <w:rFonts w:ascii="宋体" w:hAnsi="宋体" w:cs="宋体"/>
                <w:color w:val="000000"/>
                <w:sz w:val="24"/>
                <w:szCs w:val="24"/>
                <w:highlight w:val="none"/>
                <w:lang w:bidi="ar"/>
              </w:rPr>
            </w:pPr>
          </w:p>
        </w:tc>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89F50">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单擦机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4C870A5">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single" w:color="auto" w:sz="4" w:space="0"/>
              <w:left w:val="nil"/>
              <w:bottom w:val="single" w:color="auto" w:sz="4" w:space="0"/>
              <w:right w:val="single" w:color="auto" w:sz="4" w:space="0"/>
            </w:tcBorders>
            <w:shd w:val="clear" w:color="auto" w:fill="auto"/>
            <w:noWrap/>
            <w:vAlign w:val="center"/>
          </w:tcPr>
          <w:p w14:paraId="5BC96C18">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门诊1-4层区域</w:t>
            </w:r>
          </w:p>
        </w:tc>
      </w:tr>
      <w:tr w14:paraId="3B63BEC2">
        <w:tblPrEx>
          <w:tblCellMar>
            <w:top w:w="0" w:type="dxa"/>
            <w:left w:w="108" w:type="dxa"/>
            <w:bottom w:w="0" w:type="dxa"/>
            <w:right w:w="108" w:type="dxa"/>
          </w:tblCellMar>
        </w:tblPrEx>
        <w:trPr>
          <w:trHeight w:val="593" w:hRule="atLeast"/>
          <w:jc w:val="center"/>
        </w:trPr>
        <w:tc>
          <w:tcPr>
            <w:tcW w:w="669" w:type="dxa"/>
            <w:vMerge w:val="continue"/>
            <w:tcBorders>
              <w:left w:val="single" w:color="auto" w:sz="4" w:space="0"/>
              <w:right w:val="single" w:color="auto" w:sz="4" w:space="0"/>
            </w:tcBorders>
            <w:shd w:val="clear" w:color="auto" w:fill="auto"/>
            <w:noWrap/>
            <w:vAlign w:val="center"/>
          </w:tcPr>
          <w:p w14:paraId="79CE6410">
            <w:pPr>
              <w:jc w:val="center"/>
              <w:rPr>
                <w:rFonts w:ascii="宋体" w:hAnsi="宋体" w:cs="宋体"/>
                <w:color w:val="000000"/>
                <w:sz w:val="24"/>
                <w:szCs w:val="24"/>
                <w:highlight w:val="none"/>
                <w:lang w:bidi="ar"/>
              </w:rPr>
            </w:pPr>
          </w:p>
        </w:tc>
        <w:tc>
          <w:tcPr>
            <w:tcW w:w="892" w:type="dxa"/>
            <w:vMerge w:val="continue"/>
            <w:tcBorders>
              <w:left w:val="nil"/>
              <w:right w:val="single" w:color="auto" w:sz="4" w:space="0"/>
            </w:tcBorders>
            <w:shd w:val="clear" w:color="auto" w:fill="auto"/>
            <w:noWrap/>
            <w:vAlign w:val="center"/>
          </w:tcPr>
          <w:p w14:paraId="54774EC4">
            <w:pPr>
              <w:jc w:val="center"/>
              <w:rPr>
                <w:rFonts w:ascii="宋体" w:hAnsi="宋体" w:cs="宋体"/>
                <w:color w:val="000000"/>
                <w:sz w:val="24"/>
                <w:szCs w:val="24"/>
                <w:highlight w:val="none"/>
                <w:lang w:bidi="ar"/>
              </w:rPr>
            </w:pPr>
          </w:p>
        </w:tc>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0B8CE">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50公斤全自动洗衣机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6DD2822">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2</w:t>
            </w:r>
          </w:p>
        </w:tc>
        <w:tc>
          <w:tcPr>
            <w:tcW w:w="3906" w:type="dxa"/>
            <w:tcBorders>
              <w:top w:val="single" w:color="auto" w:sz="4" w:space="0"/>
              <w:left w:val="nil"/>
              <w:bottom w:val="single" w:color="auto" w:sz="4" w:space="0"/>
              <w:right w:val="single" w:color="auto" w:sz="4" w:space="0"/>
            </w:tcBorders>
            <w:shd w:val="clear" w:color="auto" w:fill="auto"/>
            <w:noWrap/>
            <w:vAlign w:val="center"/>
          </w:tcPr>
          <w:p w14:paraId="3E962261">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执行控感规范，集中清洗</w:t>
            </w:r>
          </w:p>
        </w:tc>
      </w:tr>
      <w:tr w14:paraId="2064C638">
        <w:tblPrEx>
          <w:tblCellMar>
            <w:top w:w="0" w:type="dxa"/>
            <w:left w:w="108" w:type="dxa"/>
            <w:bottom w:w="0" w:type="dxa"/>
            <w:right w:w="108" w:type="dxa"/>
          </w:tblCellMar>
        </w:tblPrEx>
        <w:trPr>
          <w:trHeight w:val="563" w:hRule="atLeast"/>
          <w:jc w:val="center"/>
        </w:trPr>
        <w:tc>
          <w:tcPr>
            <w:tcW w:w="669" w:type="dxa"/>
            <w:vMerge w:val="continue"/>
            <w:tcBorders>
              <w:left w:val="single" w:color="auto" w:sz="4" w:space="0"/>
              <w:bottom w:val="single" w:color="000000" w:sz="4" w:space="0"/>
              <w:right w:val="single" w:color="auto" w:sz="4" w:space="0"/>
            </w:tcBorders>
            <w:shd w:val="clear" w:color="auto" w:fill="auto"/>
            <w:noWrap/>
            <w:vAlign w:val="center"/>
          </w:tcPr>
          <w:p w14:paraId="45D678EE">
            <w:pPr>
              <w:jc w:val="center"/>
              <w:rPr>
                <w:rFonts w:ascii="宋体" w:hAnsi="宋体" w:cs="宋体"/>
                <w:color w:val="000000"/>
                <w:sz w:val="24"/>
                <w:szCs w:val="24"/>
                <w:highlight w:val="none"/>
                <w:lang w:bidi="ar"/>
              </w:rPr>
            </w:pPr>
          </w:p>
        </w:tc>
        <w:tc>
          <w:tcPr>
            <w:tcW w:w="892" w:type="dxa"/>
            <w:vMerge w:val="continue"/>
            <w:tcBorders>
              <w:left w:val="nil"/>
              <w:bottom w:val="single" w:color="auto" w:sz="4" w:space="0"/>
              <w:right w:val="single" w:color="auto" w:sz="4" w:space="0"/>
            </w:tcBorders>
            <w:shd w:val="clear" w:color="auto" w:fill="auto"/>
            <w:noWrap/>
            <w:vAlign w:val="center"/>
          </w:tcPr>
          <w:p w14:paraId="64576D97">
            <w:pPr>
              <w:jc w:val="center"/>
              <w:rPr>
                <w:rFonts w:ascii="宋体" w:hAnsi="宋体" w:cs="宋体"/>
                <w:color w:val="000000"/>
                <w:sz w:val="24"/>
                <w:szCs w:val="24"/>
                <w:highlight w:val="none"/>
                <w:lang w:bidi="ar"/>
              </w:rPr>
            </w:pPr>
          </w:p>
        </w:tc>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2C89C">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50公斤全自动烘干机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E5C7F13">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c>
          <w:tcPr>
            <w:tcW w:w="3906" w:type="dxa"/>
            <w:tcBorders>
              <w:top w:val="single" w:color="auto" w:sz="4" w:space="0"/>
              <w:left w:val="nil"/>
              <w:bottom w:val="single" w:color="auto" w:sz="4" w:space="0"/>
              <w:right w:val="single" w:color="auto" w:sz="4" w:space="0"/>
            </w:tcBorders>
            <w:shd w:val="clear" w:color="auto" w:fill="auto"/>
            <w:noWrap/>
            <w:vAlign w:val="center"/>
          </w:tcPr>
          <w:p w14:paraId="28428269">
            <w:pPr>
              <w:jc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执行控感规范，集中清洗</w:t>
            </w:r>
          </w:p>
        </w:tc>
      </w:tr>
    </w:tbl>
    <w:p w14:paraId="07CE6FB3">
      <w:pPr>
        <w:rPr>
          <w:rFonts w:ascii="宋体" w:hAnsi="宋体" w:cs="宋体"/>
          <w:color w:val="000000"/>
          <w:sz w:val="24"/>
          <w:szCs w:val="24"/>
          <w:lang w:bidi="ar"/>
        </w:rPr>
      </w:pPr>
    </w:p>
    <w:p w14:paraId="4F88648D">
      <w:pPr>
        <w:pStyle w:val="15"/>
        <w:rPr>
          <w:rFonts w:ascii="宋体" w:hAnsi="宋体" w:cs="宋体"/>
          <w:b/>
          <w:bCs/>
          <w:color w:val="000000"/>
          <w:sz w:val="24"/>
          <w:szCs w:val="24"/>
          <w:lang w:bidi="ar"/>
        </w:rPr>
      </w:pPr>
      <w:r>
        <w:rPr>
          <w:rFonts w:hint="eastAsia" w:ascii="宋体" w:hAnsi="宋体" w:cs="宋体"/>
          <w:b/>
          <w:bCs/>
          <w:color w:val="000000"/>
          <w:sz w:val="24"/>
          <w:szCs w:val="24"/>
          <w:lang w:bidi="ar"/>
        </w:rPr>
        <w:t>12、保洁清扫、檫拭标准频次和检查评分要求：</w:t>
      </w:r>
    </w:p>
    <w:p w14:paraId="72E0E1B2">
      <w:pPr>
        <w:spacing w:line="360" w:lineRule="auto"/>
        <w:ind w:firstLine="2480" w:firstLineChars="1000"/>
        <w:contextualSpacing/>
        <w:rPr>
          <w:rFonts w:ascii="宋体" w:hAnsi="宋体" w:cs="宋体"/>
          <w:color w:val="000000"/>
          <w:sz w:val="24"/>
          <w:szCs w:val="24"/>
          <w:lang w:bidi="ar"/>
        </w:rPr>
      </w:pPr>
      <w:r>
        <w:rPr>
          <w:rFonts w:hint="eastAsia" w:ascii="宋体" w:hAnsi="宋体" w:cs="宋体"/>
          <w:color w:val="000000"/>
          <w:sz w:val="24"/>
          <w:szCs w:val="24"/>
          <w:lang w:bidi="ar"/>
        </w:rPr>
        <w:t>保洁清扫、檫拭标准频次及扣分</w:t>
      </w:r>
    </w:p>
    <w:tbl>
      <w:tblPr>
        <w:tblStyle w:val="36"/>
        <w:tblW w:w="9727" w:type="dxa"/>
        <w:jc w:val="center"/>
        <w:tblLayout w:type="fixed"/>
        <w:tblCellMar>
          <w:top w:w="32" w:type="dxa"/>
          <w:left w:w="64" w:type="dxa"/>
          <w:bottom w:w="32" w:type="dxa"/>
          <w:right w:w="64" w:type="dxa"/>
        </w:tblCellMar>
      </w:tblPr>
      <w:tblGrid>
        <w:gridCol w:w="1511"/>
        <w:gridCol w:w="1031"/>
        <w:gridCol w:w="1749"/>
        <w:gridCol w:w="2822"/>
        <w:gridCol w:w="420"/>
        <w:gridCol w:w="368"/>
        <w:gridCol w:w="370"/>
        <w:gridCol w:w="728"/>
        <w:gridCol w:w="728"/>
      </w:tblGrid>
      <w:tr w14:paraId="7CAB4685">
        <w:tblPrEx>
          <w:tblCellMar>
            <w:top w:w="32" w:type="dxa"/>
            <w:left w:w="64" w:type="dxa"/>
            <w:bottom w:w="32" w:type="dxa"/>
            <w:right w:w="64" w:type="dxa"/>
          </w:tblCellMar>
        </w:tblPrEx>
        <w:trPr>
          <w:tblHeader/>
          <w:jc w:val="center"/>
        </w:trPr>
        <w:tc>
          <w:tcPr>
            <w:tcW w:w="15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A2FC07">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位置</w:t>
            </w:r>
          </w:p>
        </w:tc>
        <w:tc>
          <w:tcPr>
            <w:tcW w:w="103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B149F0">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清洁项目</w:t>
            </w:r>
          </w:p>
        </w:tc>
        <w:tc>
          <w:tcPr>
            <w:tcW w:w="174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FF1545">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工作内容</w:t>
            </w:r>
          </w:p>
        </w:tc>
        <w:tc>
          <w:tcPr>
            <w:tcW w:w="398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8454EAB">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清洁次数</w:t>
            </w:r>
          </w:p>
        </w:tc>
        <w:tc>
          <w:tcPr>
            <w:tcW w:w="145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6F91BC5">
            <w:pPr>
              <w:snapToGrid w:val="0"/>
              <w:jc w:val="center"/>
              <w:rPr>
                <w:rFonts w:ascii="宋体" w:hAnsi="宋体" w:cs="宋体"/>
                <w:b/>
                <w:color w:val="000000"/>
                <w:sz w:val="24"/>
                <w:szCs w:val="24"/>
                <w:lang w:bidi="ar"/>
              </w:rPr>
            </w:pPr>
          </w:p>
        </w:tc>
      </w:tr>
      <w:tr w14:paraId="48B91539">
        <w:tblPrEx>
          <w:tblCellMar>
            <w:top w:w="32" w:type="dxa"/>
            <w:left w:w="64" w:type="dxa"/>
            <w:bottom w:w="32" w:type="dxa"/>
            <w:right w:w="64" w:type="dxa"/>
          </w:tblCellMar>
        </w:tblPrEx>
        <w:trPr>
          <w:tblHeader/>
          <w:jc w:val="center"/>
        </w:trPr>
        <w:tc>
          <w:tcPr>
            <w:tcW w:w="15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A96032">
            <w:pPr>
              <w:snapToGrid w:val="0"/>
              <w:jc w:val="center"/>
              <w:rPr>
                <w:rFonts w:ascii="宋体" w:hAnsi="宋体" w:cs="宋体"/>
                <w:b/>
                <w:color w:val="000000"/>
                <w:sz w:val="24"/>
                <w:szCs w:val="24"/>
                <w:lang w:bidi="ar"/>
              </w:rPr>
            </w:pPr>
          </w:p>
        </w:tc>
        <w:tc>
          <w:tcPr>
            <w:tcW w:w="103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9B5FE6">
            <w:pPr>
              <w:snapToGrid w:val="0"/>
              <w:jc w:val="center"/>
              <w:rPr>
                <w:rFonts w:ascii="宋体" w:hAnsi="宋体" w:cs="宋体"/>
                <w:b/>
                <w:color w:val="000000"/>
                <w:sz w:val="24"/>
                <w:szCs w:val="24"/>
                <w:lang w:bidi="ar"/>
              </w:rPr>
            </w:pPr>
          </w:p>
        </w:tc>
        <w:tc>
          <w:tcPr>
            <w:tcW w:w="174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9B6937">
            <w:pPr>
              <w:snapToGrid w:val="0"/>
              <w:jc w:val="center"/>
              <w:rPr>
                <w:rFonts w:ascii="宋体" w:hAnsi="宋体" w:cs="宋体"/>
                <w:b/>
                <w:color w:val="000000"/>
                <w:sz w:val="24"/>
                <w:szCs w:val="24"/>
                <w:lang w:bidi="ar"/>
              </w:rPr>
            </w:pP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5C48D8E">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截止时间</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126A962">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日</w:t>
            </w:r>
          </w:p>
        </w:tc>
        <w:tc>
          <w:tcPr>
            <w:tcW w:w="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CD7C4">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周</w:t>
            </w:r>
          </w:p>
        </w:tc>
        <w:tc>
          <w:tcPr>
            <w:tcW w:w="3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89552">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月</w:t>
            </w:r>
          </w:p>
        </w:tc>
        <w:tc>
          <w:tcPr>
            <w:tcW w:w="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4D5CD">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季度</w:t>
            </w:r>
          </w:p>
        </w:tc>
        <w:tc>
          <w:tcPr>
            <w:tcW w:w="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38724">
            <w:pPr>
              <w:snapToGrid w:val="0"/>
              <w:jc w:val="center"/>
              <w:textAlignment w:val="center"/>
              <w:rPr>
                <w:rFonts w:ascii="宋体" w:hAnsi="宋体" w:cs="宋体"/>
                <w:b/>
                <w:color w:val="000000"/>
                <w:sz w:val="24"/>
                <w:szCs w:val="24"/>
                <w:lang w:bidi="ar"/>
              </w:rPr>
            </w:pPr>
            <w:r>
              <w:rPr>
                <w:rFonts w:hint="eastAsia" w:ascii="宋体" w:hAnsi="宋体" w:cs="宋体"/>
                <w:b/>
                <w:color w:val="000000"/>
                <w:sz w:val="24"/>
                <w:szCs w:val="24"/>
                <w:lang w:bidi="ar"/>
              </w:rPr>
              <w:t>分数</w:t>
            </w:r>
          </w:p>
        </w:tc>
      </w:tr>
      <w:tr w14:paraId="25AD93AB">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74AA747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设病房区域</w:t>
            </w: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75C3020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电梯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18DAFA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轿厢壁</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09C84C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4A2C60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6566B2E">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0B0594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78FE02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2D23B3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1C0A3B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6A1C63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2D1C24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D1FDEE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轿厢地面除尘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3595F5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08:00/14:00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446257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F55FB4E">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E77A76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EE2541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354CA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3DC7A9C">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23EA39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F892A7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CB5456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厅门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81124B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32493A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873346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D0E5C9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33E5B8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004AEC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95577B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845BB3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AA04531">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2AE689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942CAC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每月5号前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0C2DAA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1B40D69">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34C346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B41F31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11C0E3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D05913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9F65FE2">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0AA6891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地面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4DF9D4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所有区域地面清扫除尘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5EC87F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08:00/14:00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683C76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4F96DB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1CC866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8A8E2C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BF759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270FBC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41191E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7A4D6D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C88E47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深度清洗除尘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16324E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DCA189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3BF2D1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2DF9A6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0F01C5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1193D1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D858D6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4FB136A">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1CE163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玻璃</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D4EC76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窗户玻璃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79C4BA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D647BB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CE4615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4E01FD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4E426B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7441B6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3DBF294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9803CA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21E4E8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C9EBBE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会议室隔断玻璃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4591FE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1号、16号</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FF5850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705ABF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A792E7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3307B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F51AB4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83407D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4CA8A47">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8F498D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1BF2F0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医护玻璃门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0EED4D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E9A8CEE">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EECBAE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4E19C6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84EF2B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3CA22A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211258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D7DE1D0">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6EB3BF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门</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AA59E3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病房、治疗室、处置室、换药室把手檫拭消毒</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ACDDE4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300C73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7344E42">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D8D218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CF155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1CA977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D6CD4F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657C96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5C430CD">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A5D454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病房门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5BE347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98AC8D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B25649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1C6B0A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CC57A0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A8158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355B93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A49CF1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3B8052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4828C7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医护办区门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C8DD89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7C4FD1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ACE2E0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BEA416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4A8E42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47E13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E5EB86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C8780D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F562A4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B3CF37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治疗室、处置室、换药室门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FF30BA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BA207B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E9C72B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8B6E5A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ED09D3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385496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5E8858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F858309">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027F211">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EA443C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公区门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5E4699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1、16号</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8B6E2A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302FDB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F7DE01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D111E5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ADA3C4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E111FC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8DA3A16">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0373992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石材养护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3E596B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窗户台面维护</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BF0430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A514E75">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3DCC58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8B6D58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650A08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54BC4B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600F3B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424322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6EBFF0D">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F10A91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护办台面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F50633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E626DA7">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BD642C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2D790B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E788E2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C9670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D868C6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9E774C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704967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FF3DBE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配餐间台面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9EA9B4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0779FB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57E68EB">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A8A9EF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809E97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AA7EAA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086178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4F02AB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E3CD79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87A259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卫生间台面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3BFD13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D427EF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5E5A9D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1F7770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1CBA6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1B292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A63AE1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EAE5E52">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B30415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病房</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6B2198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床（执行一床一巾）</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20809F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2DA0A1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81FFE6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5D68F4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49FA35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8195A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41AF2BD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3A97387">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F611B3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9707990">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B7119B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E04E21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7F40DD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B896DA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B89FAC1">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94380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48529A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E6B4EE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F06550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A1059B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床头柜</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FD771C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A066CF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281A01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CF01A7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C8751C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A48912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28F044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2C7E83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E9C5DF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F0A032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输液架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D4A289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492692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395EAB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D9AFC6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0158A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39E1CC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F39FF3C">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A7C16C7">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6B82CE1">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E7B3F9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3651F9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1月16日</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A787796">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8AC7E1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B2B776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9EA91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E7BE01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F47242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D997682">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5FB855A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卫生间</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A1D2DD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马桶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DE39E4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33F177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39EBE7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443297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09CBDA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2D5552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122E8F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1EEED4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1B68471">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BA3891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水池</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6858B6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69F754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295D5E9">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8CC7F2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34F0CF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DD106A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671297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FF46EC6">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EBC901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197430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C60789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8A04B2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FD8D96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7E0220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C7B0BD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B670E7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10D4D4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5B1FE1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38C59D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FFECA5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墙砖</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6A94C7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4A8EE6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05D28C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FC7248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2376D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522637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2E1C7EC">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F74281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AFD53F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B68F77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隔断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2CDC2A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F5E2E6E">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0FE9EE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82081E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E2130B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CB788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6AD730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FE5AA2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FFC197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A74B00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C7A007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F5F746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4B1873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52E05B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4E11A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1A4D67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C4CD27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34FEE4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C90ADA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5FE118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5EAA6D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5DB882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82F059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C65C14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F12B10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AD4A77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AA80A0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1271BCF">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521DE21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医护办公室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CFE5F6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桌子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555FA6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16;00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738023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F3159FF">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A06795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57EF1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5738CB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1DB0E4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85F2152">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BAD3546">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94182A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1AF395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24E31BD">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DE8440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C5621A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346B17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DDB82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1AC747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1FC449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A119DA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16B96F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电脑</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256F07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E4E591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98C8F0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18A11F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278A7B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ED483E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B93490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989421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2383C5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D2412C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22C295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70D43E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452140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90AAC71">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282EF8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207649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2C79E9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E23AB4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E14B1A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42E4FE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沙发</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1CF98F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803D56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0046D2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C5F4CB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9A39E5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82FA7E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B369F5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9BD826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E31019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710EBC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饮水机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A59CDA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6EEE29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EE6E8C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6EAEFD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E1BFA0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F8D5E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1A5B17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EBC7D63">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6EE8841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医护休息区办公室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352575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桌子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7DEF62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D6B437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78CD42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B2BFA0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9366E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0ACBA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5404F3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E8C57D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8CDA32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984068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026C35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8C021C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26E400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98E27B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E3939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6B032E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CA96FE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74651C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52F6A0D">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7D9401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休息床</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224221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1C4941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DB56B3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A4747D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B97104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87B3A0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FAC320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17B387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AEF578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CCD171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饮水机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FB19E4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3DDD84D">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4866CF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A0627C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AFE2D7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BD53F5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B8AC39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3A5A65F">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C90A2C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治疗、处置、换药室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92EBD2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40803E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54EF09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3A6B3A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C20241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82060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44F4A5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73A01D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854FC0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7E01FF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5F55AD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01E845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6014FA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E989B4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0E743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C48CFC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665B79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8D29DD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8B4AE4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08A052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AE2307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洗手池</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1994FB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E2D8F4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4B93CB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194F6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717FC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737BBE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2E2431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E1C6285">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810284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垃圾</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AEF629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污梯生活垃圾收集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CCFC7F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9:30/12:00/15:00/18:00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E998C3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890DF6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989C73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AE2C69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FC5847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E61295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304379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A7B29EF">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608326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病房、医护办公区生活垃圾收集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5D78CA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08:00/14:00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505204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D0E82F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59432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CBB1D9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6DE7D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25AC1F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9614FE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29A524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D60DBB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换药、治疗室医疗垃圾收集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AD8D96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09:30、16:00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020A5E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B0AC81F">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E09F16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EB02C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586CB1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7968AA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858426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5736C7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D5099D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污梯口医疗垃圾收集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D4604A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11:00/17:00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51E882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BF2D6A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6CC589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5AF430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1CB7A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12FBC0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1A511B9">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E89F2C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3E985C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医疗垃圾桶清洗消毒</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B1CBB1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17:30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4D1FC9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333117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EF97A9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4E33DC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08E8A7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4D3E03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533BB11">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51A0038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F42DA4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生活垃圾桶清洗消毒</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D284F6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9DE30D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F46A72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947133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601CDB1">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9E351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599D10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564B4B5">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5D9F0E4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配餐间</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5EBD9E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医务办公区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CC86C7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CC246C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44DA74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4B9908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923B09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6E36C4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B89BA2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127DD46">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2FCEC9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6E6D90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病区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570898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09:00、11:00/14:00/17:00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612B27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CAE67DF">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C2958D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344F12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8A94E0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83D71D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C3BD694">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538E89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墙面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FE0418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扶手带</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3AF67F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79FA14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257A392">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028B82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E9006F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59F880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C838A6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ED2A4D7">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E5FCFF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1B6E5E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广告栏</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9864B7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1/16号</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7D23F6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DE8D9A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2E308D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5E757F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D1B84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884C38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D62F1BD">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9288E3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EDD9E9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消防设施</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CD5470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1月16日</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47FACD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478DB49">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BEA9BE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B5F0F4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1D6465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CF8084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F33CA4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9E7A8B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938FC6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开关</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5CD166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1月16日</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81121C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9C20E1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22C4E4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7A5D04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2F12F5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64CCDE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96644C7">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08400C1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楼梯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5CC33B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FB920D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11:00/17:00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C87503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219EC8B">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FE3D20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CEBCE0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E5225B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4AD603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3789BE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B57554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70EAEA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扶手</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748691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周二</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C2FAE79">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8482DA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5BAFB3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74E510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24628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947A6D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14F05B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0F3DCD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8257B4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C7D675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周二</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313C6EC">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9D0759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F6C461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D586F4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2103CC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5CC10B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9C526C8">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83F45B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屋顶</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DB8B05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排风扇</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7C1848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B61B7E7">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CE82BAE">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D34128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40D686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67E7F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4748C4F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EFA515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ABEB77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ABBA2E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天花板</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42CA56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91F871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1B9E74F">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F18A7F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21F7AB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B10D08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693CF02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838F9D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28F773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EC6A12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灯具</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A36C13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A4ABC2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F3813C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067D2A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AF5489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954783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423EADD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BBB1BC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7CB1C0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050DC8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出风口</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0F3AB9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3D6F956">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CE0701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C66608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DEBA8D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416288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5D8DBBE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0BBE37B">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10923B9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污洗间</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ACFC16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卫生打扫、工具摆放规范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730BF1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17:30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CC89C3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E95946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D4B9C7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C340F5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3F4E9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0952745">
        <w:tblPrEx>
          <w:tblCellMar>
            <w:top w:w="32" w:type="dxa"/>
            <w:left w:w="64" w:type="dxa"/>
            <w:bottom w:w="32" w:type="dxa"/>
            <w:right w:w="64" w:type="dxa"/>
          </w:tblCellMar>
        </w:tblPrEx>
        <w:trPr>
          <w:jc w:val="center"/>
        </w:trPr>
        <w:tc>
          <w:tcPr>
            <w:tcW w:w="1511" w:type="dxa"/>
            <w:tcBorders>
              <w:top w:val="nil"/>
              <w:left w:val="single" w:color="000000" w:sz="8" w:space="0"/>
              <w:bottom w:val="single" w:color="000000" w:sz="8" w:space="0"/>
              <w:right w:val="single" w:color="000000" w:sz="8" w:space="0"/>
            </w:tcBorders>
            <w:shd w:val="clear" w:color="auto" w:fill="auto"/>
            <w:vAlign w:val="center"/>
          </w:tcPr>
          <w:p w14:paraId="05BFB411">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54CE254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露天平台</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33E699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阳台清扫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CE0BB2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周二</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52588E7">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B61730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035CA2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03CA5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1BCB9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EBB18E9">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68930CE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门诊</w:t>
            </w: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345AB9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电梯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239E9A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轿厢壁</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37066A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8F7F9B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5886FF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F79F71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BB764A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2D90F6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E0C309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1C4D07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73BCEF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69775C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轿厢地面除尘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30C21A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08:00/14:00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5CD7F9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2958A7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86FCF7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17D1C4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8BFAA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692CB8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88FE39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D832EBF">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39E190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厅门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C77EC3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A1EC46B">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0FCDF3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1E95E7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4330C8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A43962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9BB293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A621D6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A675EE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1BA95F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9E021D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F20FCF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A7556A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886051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986F0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48EC4F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CCA257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86F72A4">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55DBD0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地面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3C83D00">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所有区域地面清扫除尘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1D2E79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08:00/14:00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598E42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32BE46B">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746005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9CD525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4C235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9BB8C0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8FAE77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EC0F82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CA9A5A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地面深度清洗除尘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7832F2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每天夜间</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BBAE60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3AC026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82E892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0AAAE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08CDFC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9D6E36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841A384">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775F256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玻璃</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4F2040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窗户玻璃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1D83DD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E8EED9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8FDCC3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4C3B3B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7B677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50C1DC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7F63A31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BDF187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310C45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5A2BE9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诊区隔断玻璃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574F28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31720E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3190AD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D48B95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77ADDB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2D53F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860D1C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230792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C7AEF1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24C060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1楼玻璃幕墙外</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548B05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8FAAD7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CE12CE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8984BC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E0C6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C931D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E1822F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5ECC5E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BF33EA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C367E2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扶梯玻璃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EB37AB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CA462FD">
            <w:pPr>
              <w:snapToGrid w:val="0"/>
              <w:jc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0C43A65">
            <w:pPr>
              <w:snapToGrid w:val="0"/>
              <w:jc w:val="center"/>
              <w:textAlignment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0948D7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ED26BF1">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8CFAA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46C799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E13BDFE">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91EFFD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卫生间</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FF6BD7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马桶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38EE5D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78FFF7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AA2CBE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3EA534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DCD731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1389A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54E616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E8E1CB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998E77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D8C223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水池</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328A7B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F2478E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2AEF34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F5087A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E536B3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71264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8BFCD4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3EDE44D">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407DF7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B4E12A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19797A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60C7B7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241CCA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2BA86F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9F9516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A31A3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264BD1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572A83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8DAB41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D87AF0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墙砖</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4D2AD9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56EACAB">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0D542A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ACAD12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CDAA69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9307B2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8B3270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34C404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79FD70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77F201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隔断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ECD077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4DE965C">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F30CF0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EA52FF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4217A8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940D5E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FA80ED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3660BC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E386E2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C6BE06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6800E8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014771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792BB3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C1B847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555BBC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1DE3F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0DEE45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691359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6058731">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515A94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149AF2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EA5255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F50C4A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521761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9FD9AB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B76F7E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8188B2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D0D8E42">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5E0CCB0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诊室内</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3F633C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桌子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ECB14A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1E38A5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B0CF67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0ABEC5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EBD511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93D92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C30635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F9C84E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9A7A42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C2F8FF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958004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65EB86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8E68EB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E51C3E1">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CB45E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940A9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2C3B47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E4C0AF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92F247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B7D7A2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30E21B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8D6EC7C">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F8443A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BF6A0E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DAC5B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3AC8FB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FC8F80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343CEB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836FF41">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FEF040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电脑</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5BC36A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8D8283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C6AFC8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2D71C7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E32A0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8F650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72FDB1D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139DF0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E0B7C0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3DFF0C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水池</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B81992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AC53D0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F5E0EC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6E6D8F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4C3A21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3D8D1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487ED3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DF8A88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DAC065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03280A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导医台</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51315B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FEC37F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AEF2CB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86E437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7B43A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999A16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A87199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1086C77">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726BC19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连椅</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21E15E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诊区连椅</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95EFAD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30DC44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7C64BC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440FEC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409AF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9A6857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98E8506">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60C682B3">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544519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楼梯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54DC1C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A66639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D5DD55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D0AC8C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CDF588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CB87BA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EA9497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57D0AE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2FBA5A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78A25B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7B2F4D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扶手</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DA6793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FE41A5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EA41B8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E0B98E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E9AE90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222694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BD80E1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093E60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100C16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8172DE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楼梯清洗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11B3BF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0D9238C">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B43C7A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8825BB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874E6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81E7A2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A9F7AC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2231BED">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0C5F41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医务办公室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B8101C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桌子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8194CD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90136F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BA0066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EECE16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85972B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1E3AC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786D9B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03D166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E708F4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F6F7E2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4ED959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CF454C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33EEF3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6E1EC6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5F0972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1372ED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3E2B64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EE52BE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A73587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B95A02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饮水机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32436F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370B48B">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DBD1AB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F06910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66133C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9F7C4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A21637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68A9A27">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799F9DB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墙面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305735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电视机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DD2AB6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 xml:space="preserve">     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2674AC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A945C7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F8086D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F1DD9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63DFA0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BC4923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E70400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FB1120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DE4246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广告栏</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C821C6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849E01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24FF2D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A3B035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D3AB4F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478AD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D6AA60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1D89AC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DDB014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DB4606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消防设施</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8A4FBA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D28BC9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31B875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42ADB4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242AC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35E236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EA5963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5A2DCF1">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7E0055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B6B5D8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开关</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A1D91F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1A4071B">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FE0437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381B5C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6FDDA6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8EFCD4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8263D0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92BAEC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11DB1F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99907D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医疗墙板</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70A553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5DA13D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B80EA6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9561B6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DDFAF8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FBE754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2415101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F92B3A9">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43FFC1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扶梯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CB2972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扶手</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266B44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DF2CEA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9A48AA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F79D0E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838EAD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01B3BB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26AD55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3FB187D">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D5D5C5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163A0A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扶梯踏步</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06EEF8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8D6A0C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017622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596C41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BF3BD5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F88EB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7CC31D4">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06CBD7CE">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46E7BC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屋顶</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A30A9A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排风扇</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514F04B">
            <w:pPr>
              <w:snapToGrid w:val="0"/>
              <w:ind w:firstLine="248" w:firstLineChars="10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9F51CA9">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A193649">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EE87DB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1C2CE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F3C48B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169F798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DEE66F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E9BD66F">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C5C24E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天花板</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DB562B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6A77E6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DB988A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0BF8EC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9DDA4F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AE0DF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67AA89C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5DFAA77">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4E8A6DF">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A1C8E1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灯具</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B28428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465A10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8B211F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DFEEC3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87DFF3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75EC96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48B88B5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438FA1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815316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D5B5FD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出风口</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90447E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808858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7939B8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BA9A85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D97D01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311A3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633A18F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1DA5253">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61F3F52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石材养护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5D5778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窗台</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B6EB83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9B2704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19C332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CD15D9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A8C074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4DA531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88E430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1CA883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ED8291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06855F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导诊台</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42ADED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7472E5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277649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234CD5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1737A4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CBB599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EEE525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59E9986">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4C2CEFD">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4D555B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卫生间台面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0DCE47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3D70FD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94425A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1389B4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2A1A38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C05DF4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7F46418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7C3F658">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36D16C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垃圾</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9E2264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污梯生活垃圾收集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2BB31D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9:30/12:00/15:00/18：00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C47FE4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4</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25B7AE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12CC37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360A81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9F128F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1C36D5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859A13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D65025D">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76533C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科室生活垃圾收集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2BD1EC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2DC7E0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092CA52">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8739D4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A7D040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BEAD44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BC194FC">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0BBABA9">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3EE7F8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02E8DD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污梯医废垃圾收集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C20FD0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11:00/17:00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709E25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2CC46F2">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721F43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CDB0D8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26384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4D07A5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D5803D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95A3E16">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5D390F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科室医废垃圾收集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91FB8B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11:00/17:00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A8C55B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5F216DE">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8B25D2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15308C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1537D8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EF2ED5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C554C5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C08EDF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857F31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医疗垃圾桶清洗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DD1369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17:30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8B2049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1C6130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96DCD3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536918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3E3FA9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9C6C3B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70309B6">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49D2D7E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露天平台</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02E1FE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地面及设备清扫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CC546B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089D01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CD40F4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0D4A71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B581E0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81A2B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BDE8733">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06DFA34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行政楼</w:t>
            </w: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EE8ABD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电梯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D3B4C9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轿厢壁</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D2ABAD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8E6B72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66F976F">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786B24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F8B6A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E2EB6F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68049C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42BE56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C44DDB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20B034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轿厢地面除尘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552893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FBC39E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64BB0B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3A933D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BDD002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BF0F58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05A515C">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B68F74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32317A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3B7222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厅门</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C9BAFB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4D84A6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85B50B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924F7F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B24C18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4EC38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922013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A568DC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E1F755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07905B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C85DB3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C267A89">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657E84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FE431E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59E8BB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9CC6D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B10C2A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3E791B5">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2975D4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地面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1932A4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所有区域地面清扫除尘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524FE2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08:00/15:00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80C3A2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41EDC7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9A3558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F51BB6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353627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80AC78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C0E0B1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44CFD8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1EB542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地面深度清洗除尘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15828E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738B69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53E91A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91BF8F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0B3867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B0599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3B6C4E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2906281">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A4A361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422666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地毯保养</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434C9C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5C04045">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3EF60A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1C31D1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D70603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F713F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458A9EC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380BC03">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56CC9BA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玻璃</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4A8D61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窗户玻璃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1BE3CD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28918A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CD34F7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48935D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BFEB52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2B77D3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2F44EE6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9EBC08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26826C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89ADEE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隔断玻璃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4E1C53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EB353A7">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BCB1C99">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F87EFA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BFB53A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CA297E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3EE987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B88533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3B1F186">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FBBDEF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一楼窗户玻璃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28A526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9D548B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136F44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ED45AC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79B325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225F75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3EC56A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024675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DDD0CBC">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6832EC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窗台</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CD0AE5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4DB561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780EEA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E14D9A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D1DA19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F88591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B12EF6C">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273BA83">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E16EE7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卫生间</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A19F1F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马桶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322839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5DE71E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7A2361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5C02D8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F5BD46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A78303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9DA925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E119A6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0B2287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C710D1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水池</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81902D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FB7B8E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861A33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FA4C82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98E6E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6FE2DE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323BFE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926F7F9">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50D499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DFF18C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台面</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7510B1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1E4AF0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90707F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80DA83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BDC0E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668F5A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3E01BE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334CF9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86728D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2067A9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墙砖</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FAECF18">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5452CBD">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3A37FB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7F8790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FA916D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0CBF3E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3A3109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15B246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C01EE5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7518CB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隔断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4C75E5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31D2E3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EFCF97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C6A9F2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241AC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9A70AD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8D629D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B11FDAD">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BE9FC45">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924A32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86C6AE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0C31DF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475B8E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4FB9F5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771619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2C8684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712592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B2F9DB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16A73A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89D8D6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BADBF6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16597D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4FF045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F9CBC4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2B962B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3C56D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21C1F7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A598307">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BB8466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楼梯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09AD9E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DB281A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B29066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656EE6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6C4E3E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3D6F49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A33064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B3D2D4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CB94AF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67E676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E50E28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扶手檫拭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3C155F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3F2FB29">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804339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04196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6B6262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9B8CF9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D4EB18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3799F62">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C0CEE50">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BD4C19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地面清洗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DA3C1B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28A678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EC649E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C2A6DB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F3E529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4AB9E4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09C388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C04643B">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7A5808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办公室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C6D4BE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桌子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715798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5号、20号</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DBCFBCE">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71E8189">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CF6E3D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1B43F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3F044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AF34AC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B41BB6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5B9665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090328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3E063E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5号、20号</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50932D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EB762F2">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68663B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AFFE6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B75FFB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1ACC56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5807C1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AAADA4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7AF6370">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饮水机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1D3D18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76E3D2B">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379ED6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802E60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721411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6542F4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5EAF4E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41A2A7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E43EC0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DEC0FE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6015CA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EF809B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20DF36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62FB98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9E7C4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3F781B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090A40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85F4468">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067B2B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会议室</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7B1635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会议桌</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E644B63">
            <w:pPr>
              <w:snapToGrid w:val="0"/>
              <w:ind w:firstLine="496" w:firstLineChars="20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10:00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F740FE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8D8B40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FDE11A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EBF505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7EDB79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07EE69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851675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B3C7C2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196B5A0">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BF26DA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1067E7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8D77D9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E15A9A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E51C5B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3C9FD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2D60480">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61C7CAE5">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04498EC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垃圾</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D5F617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B2E0AD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31DF83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49979C4">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FE8085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C5AC22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EE47EF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9AEFB9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FB9CD7A">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033A94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3E427D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垃圾桶清洗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C44F75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207461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E2E06B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741CD6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7764EA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F241C4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B112B7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35D40EE">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3E94F30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露天平台</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D3CC6F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所有设施</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6AF370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周四</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242BB35">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D8E2C1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9BDBD2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98E7C1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02643F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419F308">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02929A2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外围</w:t>
            </w: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45C465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地面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1F54C8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FE4B05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8:00、15:00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979815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9ADD2FF">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CD9BC4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D984C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22080A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75C9E3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4E58779">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607B16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879F98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水洗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344E54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5号、20号前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AA205E0">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27A686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CE2A35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5E3FC6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A192BC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65FD92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B208339">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31B8DC9C">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外围侧设施</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DF7E9D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广场装饰板</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9F669A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5CC0C07">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850B5E6">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834993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5E5A3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C951C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5AF8A3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87A848D">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66E1E06">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D49AC1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人防出入口玻璃</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7C9111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5号、20号前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BC9CE77">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96CE874">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CE59F1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E0DB08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4A69DE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0826C6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C96DEA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DFCC8CD">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335750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地下采光井</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47E8FB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5号、20号前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E1A69C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EF6F79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F7F583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25CF1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72C2E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C37DE4C">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1E1342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6D9207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A83EF3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垃圾桶檫拭、垃圾回收</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46B3CA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95A79C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817CF1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74BA76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6DEC1C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2AD748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015F59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5572D86">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F4F104D">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728685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灯杆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222F58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DA4DBB9">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CD7498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EBE650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B824AB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C57CD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C2C8B5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2830F1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05A75B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BAF45A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广告牌</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95A51C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6C2EBD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A0F6BA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DAF7EA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AF259B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71123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A34309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253141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F1DE68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4C4F51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消防器材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91E7AB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D55F17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077D5C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18F4EE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B0C049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F3BCAC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FD9CCF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46034C7">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091C7D4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雕塑</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775DB10">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8303B2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4E95C7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0B2F7F9">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9AD832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34B061">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C5897A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71F4C85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E4223CF">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52FA24E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75E43B7">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保养</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24D8AC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20217FA">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BD57CE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7DEBED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24C92B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F77504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3F944E1">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6A9AF7EE">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地下室</w:t>
            </w: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4B4F747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电梯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EC1FF58">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轿厢壁擦洗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C9CC31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B3DF3F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D163FCE">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CC60AC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9D4975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C2BBE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448FFD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79500F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6C56CE4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4851DE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轿厢地面除尘</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F9F1CD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08:00/14:00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5AF1A0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3B3FBF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50B692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001D5E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FA293E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251D1B9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5D97E0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C663DC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A84F9D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厅门擦洗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9CBEB0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60B9C3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FAB971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5B7F6F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DEEE2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C8EC7B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1C4427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BD1E48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A80110B">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44DB577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轿厢顶清洗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20CA5B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C901B19">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7CBBCB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C0ADD0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4ED8C7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F1D360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DF721D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CB45F34">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56BAB62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地面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E197EA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油漆停车区清扫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E31132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925DC5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BBFAC52">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2D9688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5196B7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ED229D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E0FB3A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B1E955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1D9ED9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9D95B9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水泥停车区清扫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2A5550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5520152">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3AD9AD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97038A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A772D3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82F35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111EC2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4CCD82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656D8F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DA296A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商业区地面清扫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ADE1DB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08:00/14:00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BA6F49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2B66F5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6ECFDA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8ABB4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EFB458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7983075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1A79043">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6EF15EF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玻璃</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B4908A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外立面玻璃檫拭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8778CE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5AFF831">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DA13D9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89C4CC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EF254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ABB80A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7E7521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05D622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5F56CD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C3E8F7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大厅玻璃檫拭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A008C5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58A299B">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F711B3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95EF71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B1FC5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FF48F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0A1162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353C53C">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A15A9FF">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A2EE8C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扶梯玻璃檫拭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3F2306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9F9E35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0E7555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35AD94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4705A4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B8456B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ACF979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841773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5E94FA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CAA9B3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窗户玻璃清洗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A44F09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181CF1D">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0BB439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7FA5FF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AF9311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778E99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26F7699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52484B39">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5B9762A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墙面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80CF89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消防器材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AD905F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9A40155">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FC27BB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460B1D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0BF24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8C50A7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5D716E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C8193D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22651FE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A2A1B1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开关</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DAB1D1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4B2D5D4">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81631A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4355563">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437F15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6769B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810729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894CC8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02EB37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D51968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配电柜（箱）外侧</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DB062B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上报验收</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181E21E">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1A173C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6D8B70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ED887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53C2A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332B69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8331009">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337139A9">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门</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59C58F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通道侧</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0BD03C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A210E3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5BE2EA3">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0234FA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4F585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FD7D70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C808D5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A5DDA4C">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BD3FB7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扶梯</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59B770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扶手</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29B449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1B6904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300F19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EC8AB4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89B953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791759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67E6736">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2E299826">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B2B53A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4EC34C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扶梯踏步</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FB0B50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109CC6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033A46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1697A3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3DA1E7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8469BE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35A2A8B">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7DCA45E">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B36DCD0">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卫生间</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D23311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马桶清扫</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FBF5A7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3CE703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331B2DF">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566523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6239D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E51D91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B70B9B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97E78CE">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5A682C6">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930DFB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水池檫拭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8C7B6E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198F47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71E5ADD">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CC55DB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2B02F8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2482BA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9585DDA">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14ABCC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9513CF3">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BACC80D">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台面檫拭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176388A">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00D702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C54A82A">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8F5291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1D7D4C1">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9AD48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6D9F8A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F4F5E7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A67BB02">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544229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墙砖檫拭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CB020EB">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14DF56F">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BEC94B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264D13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301D3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8FEFC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B3E31BF">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844052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4CE6A87">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E62B8B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隔断檫拭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806FA4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683FF2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65FA3D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BBEAAC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F5318A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655EA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182839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59EBFBD">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4883184">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C0F0B7C">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镜子檫拭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1DB8D6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8CE26C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5FE7A3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474F39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3F895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EC4B94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A7BDA70">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4EBFA39D">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7B27941">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D66A925">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柜子檫拭</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F2EEF3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39DE68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99C131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24937A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762AFEE">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4ADBC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0CE640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A07BC6E">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233DE1E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办公室、库房</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2D3C81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桌子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5A8D44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B5D2D5C">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FA29DE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24CD2C2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706839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0DE7F2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E192CA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0E03BB8">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2921188">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125F8C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凳子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1A489D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86B9573">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F73E63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007E4C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EC7739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BCFB48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81052E9">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6B450A4">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3E2DE6B9">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52B1BA0">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饮水机</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4E44B67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周五</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1F937669">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28AB2F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0380EA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10C5BD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E6D215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32EDEF1D">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874E2A1">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40C4DA8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19AC9A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柜子</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85BB69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5号前</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04EB26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02CBBA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C11E00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6ECBF7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0130B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5907A96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FBE6189">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4847CA01">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垃圾</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DC62242">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污梯生活垃圾收集</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00ED28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9:30/12:00/15:00/18：00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3D20A02">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4</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4DAE405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17A3E88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F33CE82">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51054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764C257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2E3A540">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884083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20FD59B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内部垃圾</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003E10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09:00/15:00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7E6336A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1D62D2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53B565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92A52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18585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0B070E9E">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3780A23">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194EB58E">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7D628CA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垃圾桶清洗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679BBE0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17:30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FE26FC1">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54BCFA8">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83B8EF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5FE85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C83F0B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1406A33">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45529C9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垃圾投放</w:t>
            </w: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0295FEDF">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生活、医疗垃圾站地面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7278FD6">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清洗消杀</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2BA3D177">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5EC87E8">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4442857">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93791EB">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179A56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584624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60BD905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0B782B78">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08A81DA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生活、医疗垃圾站墙面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67E8F9E">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清洗消杀</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2E0709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6C75CD8">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6606F01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3372CD34">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9BC91F9">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A953C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40A37C31">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8F433F6">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18843F3D">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门窗</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3C0B6B6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清洗消杀</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CBA70E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63B4ED6">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82EA2C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CF242F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DBEBC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5FF177D">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FC06C75">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70295C0E">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0CCB23A7">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垃圾转运车</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A554AB3">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清洗</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01219C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8D20F3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7B4CE0B4">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378544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CD4EFD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302CD6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762C6F44">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BB66D6E">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4CCA0E72">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科室生活垃圾暂存桶</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AAB349F">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清洗消杀</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0E5CA05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周一</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0E71F2CC">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5E5E652F">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B42D94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CDDBCD">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652423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74FFB608">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21EC6F0D">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560C45C3">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科室医疗垃圾暂存桶</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84E3371">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清洗消杀</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52597BB">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17:00</w:t>
            </w:r>
          </w:p>
        </w:tc>
        <w:tc>
          <w:tcPr>
            <w:tcW w:w="420" w:type="dxa"/>
            <w:tcBorders>
              <w:top w:val="nil"/>
              <w:left w:val="single" w:color="000000" w:sz="8" w:space="0"/>
              <w:bottom w:val="single" w:color="000000" w:sz="8" w:space="0"/>
              <w:right w:val="single" w:color="000000" w:sz="8" w:space="0"/>
            </w:tcBorders>
            <w:shd w:val="clear" w:color="auto" w:fill="auto"/>
            <w:vAlign w:val="center"/>
          </w:tcPr>
          <w:p w14:paraId="30F54FC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230C6695">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2C88E9C">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717E6F">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FA53B36">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r>
      <w:tr w14:paraId="13EA8F54">
        <w:tblPrEx>
          <w:tblCellMar>
            <w:top w:w="32" w:type="dxa"/>
            <w:left w:w="64" w:type="dxa"/>
            <w:bottom w:w="32" w:type="dxa"/>
            <w:right w:w="64" w:type="dxa"/>
          </w:tblCellMar>
        </w:tblPrEx>
        <w:trPr>
          <w:jc w:val="center"/>
        </w:trPr>
        <w:tc>
          <w:tcPr>
            <w:tcW w:w="1511" w:type="dxa"/>
            <w:vMerge w:val="restart"/>
            <w:tcBorders>
              <w:top w:val="nil"/>
              <w:left w:val="single" w:color="000000" w:sz="8" w:space="0"/>
              <w:bottom w:val="single" w:color="000000" w:sz="8" w:space="0"/>
              <w:right w:val="single" w:color="000000" w:sz="8" w:space="0"/>
            </w:tcBorders>
            <w:shd w:val="clear" w:color="auto" w:fill="auto"/>
            <w:vAlign w:val="center"/>
          </w:tcPr>
          <w:p w14:paraId="6A2DD8DC">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手术室及净化区域</w:t>
            </w: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8DA0296">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地面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A3484DA">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公区、附属用房地面清扫消毒</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F266D62">
            <w:pPr>
              <w:snapToGrid w:val="0"/>
              <w:jc w:val="center"/>
              <w:rPr>
                <w:rFonts w:ascii="宋体" w:hAnsi="宋体" w:cs="宋体"/>
                <w:color w:val="000000"/>
                <w:sz w:val="24"/>
                <w:szCs w:val="24"/>
                <w:lang w:bidi="ar"/>
              </w:rPr>
            </w:pPr>
          </w:p>
        </w:tc>
        <w:tc>
          <w:tcPr>
            <w:tcW w:w="420" w:type="dxa"/>
            <w:tcBorders>
              <w:top w:val="nil"/>
              <w:left w:val="single" w:color="000000" w:sz="8" w:space="0"/>
              <w:bottom w:val="single" w:color="000000" w:sz="8" w:space="0"/>
              <w:right w:val="single" w:color="000000" w:sz="8" w:space="0"/>
            </w:tcBorders>
            <w:shd w:val="clear" w:color="auto" w:fill="auto"/>
            <w:vAlign w:val="center"/>
          </w:tcPr>
          <w:p w14:paraId="22D06769">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99E236B">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4515D98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5700765">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37E8A3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2C99D0E7">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3331185">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06D19006">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6CC6063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手术室地面清扫消毒</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1C58CE7F">
            <w:pPr>
              <w:snapToGrid w:val="0"/>
              <w:jc w:val="center"/>
              <w:rPr>
                <w:rFonts w:ascii="宋体" w:hAnsi="宋体" w:cs="宋体"/>
                <w:color w:val="000000"/>
                <w:sz w:val="24"/>
                <w:szCs w:val="24"/>
                <w:lang w:bidi="ar"/>
              </w:rPr>
            </w:pP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66B851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随时</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1450D241">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5F4B525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B4BE697">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6D89780">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5AEAFF02">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17C4CD3B">
            <w:pPr>
              <w:snapToGrid w:val="0"/>
              <w:jc w:val="center"/>
              <w:rPr>
                <w:rFonts w:ascii="宋体" w:hAnsi="宋体" w:cs="宋体"/>
                <w:color w:val="000000"/>
                <w:sz w:val="24"/>
                <w:szCs w:val="24"/>
                <w:lang w:bidi="ar"/>
              </w:rPr>
            </w:pP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218D5444">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墙面</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5F5AF74">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墙面及所有附着设施檫拭消毒</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457DD92">
            <w:pPr>
              <w:snapToGrid w:val="0"/>
              <w:jc w:val="center"/>
              <w:rPr>
                <w:rFonts w:ascii="宋体" w:hAnsi="宋体" w:cs="宋体"/>
                <w:color w:val="000000"/>
                <w:sz w:val="24"/>
                <w:szCs w:val="24"/>
                <w:lang w:bidi="ar"/>
              </w:rPr>
            </w:pPr>
          </w:p>
        </w:tc>
        <w:tc>
          <w:tcPr>
            <w:tcW w:w="420" w:type="dxa"/>
            <w:tcBorders>
              <w:top w:val="nil"/>
              <w:left w:val="single" w:color="000000" w:sz="8" w:space="0"/>
              <w:bottom w:val="single" w:color="000000" w:sz="8" w:space="0"/>
              <w:right w:val="single" w:color="000000" w:sz="8" w:space="0"/>
            </w:tcBorders>
            <w:shd w:val="clear" w:color="auto" w:fill="auto"/>
            <w:vAlign w:val="center"/>
          </w:tcPr>
          <w:p w14:paraId="41A4228D">
            <w:pPr>
              <w:snapToGrid w:val="0"/>
              <w:jc w:val="center"/>
              <w:rPr>
                <w:rFonts w:ascii="宋体" w:hAnsi="宋体" w:cs="宋体"/>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9777B9A">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370" w:type="dxa"/>
            <w:tcBorders>
              <w:top w:val="nil"/>
              <w:left w:val="single" w:color="000000" w:sz="8" w:space="0"/>
              <w:bottom w:val="single" w:color="000000" w:sz="8" w:space="0"/>
              <w:right w:val="single" w:color="000000" w:sz="8" w:space="0"/>
            </w:tcBorders>
            <w:shd w:val="clear" w:color="auto" w:fill="auto"/>
            <w:vAlign w:val="center"/>
          </w:tcPr>
          <w:p w14:paraId="0B0390B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C308EA6">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A37F3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13A610F6">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6A5D344F">
            <w:pPr>
              <w:snapToGrid w:val="0"/>
              <w:jc w:val="center"/>
              <w:rPr>
                <w:rFonts w:ascii="宋体" w:hAnsi="宋体" w:cs="宋体"/>
                <w:color w:val="000000"/>
                <w:sz w:val="24"/>
                <w:szCs w:val="24"/>
                <w:lang w:bidi="ar"/>
              </w:rPr>
            </w:pPr>
          </w:p>
        </w:tc>
        <w:tc>
          <w:tcPr>
            <w:tcW w:w="1031" w:type="dxa"/>
            <w:vMerge w:val="restart"/>
            <w:tcBorders>
              <w:top w:val="nil"/>
              <w:left w:val="single" w:color="000000" w:sz="8" w:space="0"/>
              <w:bottom w:val="single" w:color="000000" w:sz="8" w:space="0"/>
              <w:right w:val="single" w:color="000000" w:sz="8" w:space="0"/>
            </w:tcBorders>
            <w:shd w:val="clear" w:color="auto" w:fill="auto"/>
            <w:vAlign w:val="center"/>
          </w:tcPr>
          <w:p w14:paraId="19317AD5">
            <w:pPr>
              <w:snapToGrid w:val="0"/>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水池</w:t>
            </w: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5B256579">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手术区不锈钢水池</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72D8A216">
            <w:pPr>
              <w:snapToGrid w:val="0"/>
              <w:jc w:val="center"/>
              <w:rPr>
                <w:rFonts w:ascii="宋体" w:hAnsi="宋体" w:cs="宋体"/>
                <w:color w:val="000000"/>
                <w:sz w:val="24"/>
                <w:szCs w:val="24"/>
                <w:lang w:bidi="ar"/>
              </w:rPr>
            </w:pPr>
          </w:p>
        </w:tc>
        <w:tc>
          <w:tcPr>
            <w:tcW w:w="420" w:type="dxa"/>
            <w:tcBorders>
              <w:top w:val="nil"/>
              <w:left w:val="single" w:color="000000" w:sz="8" w:space="0"/>
              <w:bottom w:val="single" w:color="000000" w:sz="8" w:space="0"/>
              <w:right w:val="single" w:color="000000" w:sz="8" w:space="0"/>
            </w:tcBorders>
            <w:shd w:val="clear" w:color="auto" w:fill="auto"/>
            <w:vAlign w:val="center"/>
          </w:tcPr>
          <w:p w14:paraId="58DDF04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随时</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E063FCC">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64D29755">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1</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22AA460">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8CA0EDE">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2C00A333">
        <w:tblPrEx>
          <w:tblCellMar>
            <w:top w:w="32" w:type="dxa"/>
            <w:left w:w="64" w:type="dxa"/>
            <w:bottom w:w="32" w:type="dxa"/>
            <w:right w:w="64" w:type="dxa"/>
          </w:tblCellMar>
        </w:tblPrEx>
        <w:trPr>
          <w:jc w:val="center"/>
        </w:trPr>
        <w:tc>
          <w:tcPr>
            <w:tcW w:w="1511" w:type="dxa"/>
            <w:vMerge w:val="continue"/>
            <w:tcBorders>
              <w:top w:val="nil"/>
              <w:left w:val="single" w:color="000000" w:sz="8" w:space="0"/>
              <w:bottom w:val="single" w:color="000000" w:sz="8" w:space="0"/>
              <w:right w:val="single" w:color="000000" w:sz="8" w:space="0"/>
            </w:tcBorders>
            <w:shd w:val="clear" w:color="auto" w:fill="auto"/>
            <w:vAlign w:val="center"/>
          </w:tcPr>
          <w:p w14:paraId="318C4ADB">
            <w:pPr>
              <w:snapToGrid w:val="0"/>
              <w:jc w:val="center"/>
              <w:rPr>
                <w:rFonts w:ascii="宋体" w:hAnsi="宋体" w:cs="宋体"/>
                <w:color w:val="000000"/>
                <w:sz w:val="24"/>
                <w:szCs w:val="24"/>
                <w:lang w:bidi="ar"/>
              </w:rPr>
            </w:pPr>
          </w:p>
        </w:tc>
        <w:tc>
          <w:tcPr>
            <w:tcW w:w="1031" w:type="dxa"/>
            <w:vMerge w:val="continue"/>
            <w:tcBorders>
              <w:top w:val="nil"/>
              <w:left w:val="single" w:color="000000" w:sz="8" w:space="0"/>
              <w:bottom w:val="single" w:color="000000" w:sz="8" w:space="0"/>
              <w:right w:val="single" w:color="000000" w:sz="8" w:space="0"/>
            </w:tcBorders>
            <w:shd w:val="clear" w:color="auto" w:fill="auto"/>
            <w:vAlign w:val="center"/>
          </w:tcPr>
          <w:p w14:paraId="709CFBBA">
            <w:pPr>
              <w:snapToGrid w:val="0"/>
              <w:jc w:val="center"/>
              <w:rPr>
                <w:rFonts w:ascii="宋体" w:hAnsi="宋体" w:cs="宋体"/>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1A62FBFB">
            <w:pPr>
              <w:snapToGrid w:val="0"/>
              <w:jc w:val="left"/>
              <w:textAlignment w:val="top"/>
              <w:rPr>
                <w:rFonts w:ascii="宋体" w:hAnsi="宋体" w:cs="宋体"/>
                <w:color w:val="000000"/>
                <w:sz w:val="24"/>
                <w:szCs w:val="24"/>
                <w:lang w:bidi="ar"/>
              </w:rPr>
            </w:pPr>
            <w:r>
              <w:rPr>
                <w:rFonts w:hint="eastAsia" w:ascii="宋体" w:hAnsi="宋体" w:cs="宋体"/>
                <w:color w:val="000000"/>
                <w:sz w:val="24"/>
                <w:szCs w:val="24"/>
                <w:lang w:bidi="ar"/>
              </w:rPr>
              <w:t>其他区域</w:t>
            </w: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54735583">
            <w:pPr>
              <w:snapToGrid w:val="0"/>
              <w:jc w:val="center"/>
              <w:rPr>
                <w:rFonts w:ascii="宋体" w:hAnsi="宋体" w:cs="宋体"/>
                <w:color w:val="000000"/>
                <w:sz w:val="24"/>
                <w:szCs w:val="24"/>
                <w:lang w:bidi="ar"/>
              </w:rPr>
            </w:pP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A2AC9A3">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随时</w:t>
            </w:r>
          </w:p>
        </w:tc>
        <w:tc>
          <w:tcPr>
            <w:tcW w:w="368" w:type="dxa"/>
            <w:tcBorders>
              <w:top w:val="nil"/>
              <w:left w:val="single" w:color="000000" w:sz="8" w:space="0"/>
              <w:bottom w:val="single" w:color="000000" w:sz="8" w:space="0"/>
              <w:right w:val="single" w:color="000000" w:sz="8" w:space="0"/>
            </w:tcBorders>
            <w:shd w:val="clear" w:color="auto" w:fill="auto"/>
            <w:vAlign w:val="center"/>
          </w:tcPr>
          <w:p w14:paraId="331B5350">
            <w:pPr>
              <w:snapToGrid w:val="0"/>
              <w:jc w:val="center"/>
              <w:rPr>
                <w:rFonts w:ascii="宋体" w:hAnsi="宋体" w:cs="宋体"/>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D7702A8">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4A0A5CA">
            <w:pPr>
              <w:snapToGrid w:val="0"/>
              <w:jc w:val="center"/>
              <w:rPr>
                <w:rFonts w:ascii="宋体" w:hAnsi="宋体" w:cs="宋体"/>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9C1D64">
            <w:pPr>
              <w:snapToGrid w:val="0"/>
              <w:jc w:val="center"/>
              <w:textAlignment w:val="top"/>
              <w:rPr>
                <w:rFonts w:ascii="宋体" w:hAnsi="宋体" w:cs="宋体"/>
                <w:color w:val="000000"/>
                <w:sz w:val="24"/>
                <w:szCs w:val="24"/>
                <w:lang w:bidi="ar"/>
              </w:rPr>
            </w:pPr>
            <w:r>
              <w:rPr>
                <w:rFonts w:hint="eastAsia" w:ascii="宋体" w:hAnsi="宋体" w:cs="宋体"/>
                <w:color w:val="000000"/>
                <w:sz w:val="24"/>
                <w:szCs w:val="24"/>
                <w:lang w:bidi="ar"/>
              </w:rPr>
              <w:t>2</w:t>
            </w:r>
          </w:p>
        </w:tc>
      </w:tr>
      <w:tr w14:paraId="35127773">
        <w:tblPrEx>
          <w:tblCellMar>
            <w:top w:w="32" w:type="dxa"/>
            <w:left w:w="64" w:type="dxa"/>
            <w:bottom w:w="32" w:type="dxa"/>
            <w:right w:w="64" w:type="dxa"/>
          </w:tblCellMar>
        </w:tblPrEx>
        <w:trPr>
          <w:jc w:val="center"/>
        </w:trPr>
        <w:tc>
          <w:tcPr>
            <w:tcW w:w="1511" w:type="dxa"/>
            <w:tcBorders>
              <w:top w:val="nil"/>
              <w:left w:val="single" w:color="000000" w:sz="8" w:space="0"/>
              <w:bottom w:val="single" w:color="000000" w:sz="8" w:space="0"/>
              <w:right w:val="single" w:color="000000" w:sz="8" w:space="0"/>
            </w:tcBorders>
            <w:shd w:val="clear" w:color="auto" w:fill="auto"/>
            <w:vAlign w:val="center"/>
          </w:tcPr>
          <w:p w14:paraId="72E9B68E">
            <w:pPr>
              <w:snapToGrid w:val="0"/>
              <w:jc w:val="center"/>
              <w:rPr>
                <w:rFonts w:ascii="宋体" w:hAnsi="宋体" w:cs="宋体"/>
                <w:b/>
                <w:color w:val="000000"/>
                <w:sz w:val="24"/>
                <w:szCs w:val="24"/>
                <w:lang w:bidi="ar"/>
              </w:rPr>
            </w:pPr>
            <w:r>
              <w:rPr>
                <w:rFonts w:hint="eastAsia" w:ascii="宋体" w:hAnsi="宋体" w:cs="宋体"/>
                <w:b/>
                <w:color w:val="000000"/>
                <w:sz w:val="24"/>
                <w:szCs w:val="24"/>
                <w:lang w:bidi="ar"/>
              </w:rPr>
              <w:t>合计</w:t>
            </w:r>
          </w:p>
        </w:tc>
        <w:tc>
          <w:tcPr>
            <w:tcW w:w="1031" w:type="dxa"/>
            <w:tcBorders>
              <w:top w:val="nil"/>
              <w:left w:val="single" w:color="000000" w:sz="8" w:space="0"/>
              <w:bottom w:val="single" w:color="000000" w:sz="8" w:space="0"/>
              <w:right w:val="single" w:color="000000" w:sz="8" w:space="0"/>
            </w:tcBorders>
            <w:shd w:val="clear" w:color="auto" w:fill="auto"/>
            <w:vAlign w:val="center"/>
          </w:tcPr>
          <w:p w14:paraId="4A0612C4">
            <w:pPr>
              <w:snapToGrid w:val="0"/>
              <w:jc w:val="center"/>
              <w:rPr>
                <w:rFonts w:ascii="宋体" w:hAnsi="宋体" w:cs="宋体"/>
                <w:b/>
                <w:color w:val="000000"/>
                <w:sz w:val="24"/>
                <w:szCs w:val="24"/>
                <w:lang w:bidi="ar"/>
              </w:rPr>
            </w:pPr>
          </w:p>
        </w:tc>
        <w:tc>
          <w:tcPr>
            <w:tcW w:w="1749" w:type="dxa"/>
            <w:tcBorders>
              <w:top w:val="nil"/>
              <w:left w:val="single" w:color="000000" w:sz="8" w:space="0"/>
              <w:bottom w:val="single" w:color="000000" w:sz="8" w:space="0"/>
              <w:right w:val="single" w:color="000000" w:sz="8" w:space="0"/>
            </w:tcBorders>
            <w:shd w:val="clear" w:color="auto" w:fill="auto"/>
            <w:vAlign w:val="center"/>
          </w:tcPr>
          <w:p w14:paraId="05DFCF3E">
            <w:pPr>
              <w:snapToGrid w:val="0"/>
              <w:jc w:val="left"/>
              <w:rPr>
                <w:rFonts w:ascii="宋体" w:hAnsi="宋体" w:cs="宋体"/>
                <w:b/>
                <w:color w:val="000000"/>
                <w:sz w:val="24"/>
                <w:szCs w:val="24"/>
                <w:lang w:bidi="ar"/>
              </w:rPr>
            </w:pPr>
          </w:p>
        </w:tc>
        <w:tc>
          <w:tcPr>
            <w:tcW w:w="2822" w:type="dxa"/>
            <w:tcBorders>
              <w:top w:val="nil"/>
              <w:left w:val="single" w:color="000000" w:sz="8" w:space="0"/>
              <w:bottom w:val="single" w:color="000000" w:sz="8" w:space="0"/>
              <w:right w:val="single" w:color="000000" w:sz="8" w:space="0"/>
            </w:tcBorders>
            <w:shd w:val="clear" w:color="auto" w:fill="auto"/>
            <w:vAlign w:val="center"/>
          </w:tcPr>
          <w:p w14:paraId="3BDE9435">
            <w:pPr>
              <w:snapToGrid w:val="0"/>
              <w:jc w:val="center"/>
              <w:rPr>
                <w:rFonts w:ascii="宋体" w:hAnsi="宋体" w:cs="宋体"/>
                <w:b/>
                <w:color w:val="000000"/>
                <w:sz w:val="24"/>
                <w:szCs w:val="24"/>
                <w:lang w:bidi="ar"/>
              </w:rPr>
            </w:pPr>
          </w:p>
        </w:tc>
        <w:tc>
          <w:tcPr>
            <w:tcW w:w="420" w:type="dxa"/>
            <w:tcBorders>
              <w:top w:val="nil"/>
              <w:left w:val="single" w:color="000000" w:sz="8" w:space="0"/>
              <w:bottom w:val="single" w:color="000000" w:sz="8" w:space="0"/>
              <w:right w:val="single" w:color="000000" w:sz="8" w:space="0"/>
            </w:tcBorders>
            <w:shd w:val="clear" w:color="auto" w:fill="auto"/>
            <w:vAlign w:val="center"/>
          </w:tcPr>
          <w:p w14:paraId="6E4F7758">
            <w:pPr>
              <w:snapToGrid w:val="0"/>
              <w:jc w:val="center"/>
              <w:rPr>
                <w:rFonts w:ascii="宋体" w:hAnsi="宋体" w:cs="宋体"/>
                <w:b/>
                <w:color w:val="000000"/>
                <w:sz w:val="24"/>
                <w:szCs w:val="24"/>
                <w:lang w:bidi="ar"/>
              </w:rPr>
            </w:pPr>
          </w:p>
        </w:tc>
        <w:tc>
          <w:tcPr>
            <w:tcW w:w="368" w:type="dxa"/>
            <w:tcBorders>
              <w:top w:val="nil"/>
              <w:left w:val="single" w:color="000000" w:sz="8" w:space="0"/>
              <w:bottom w:val="single" w:color="000000" w:sz="8" w:space="0"/>
              <w:right w:val="single" w:color="000000" w:sz="8" w:space="0"/>
            </w:tcBorders>
            <w:shd w:val="clear" w:color="auto" w:fill="auto"/>
            <w:vAlign w:val="center"/>
          </w:tcPr>
          <w:p w14:paraId="05DA959D">
            <w:pPr>
              <w:snapToGrid w:val="0"/>
              <w:jc w:val="center"/>
              <w:rPr>
                <w:rFonts w:ascii="宋体" w:hAnsi="宋体" w:cs="宋体"/>
                <w:b/>
                <w:color w:val="000000"/>
                <w:sz w:val="24"/>
                <w:szCs w:val="24"/>
                <w:lang w:bidi="ar"/>
              </w:rPr>
            </w:pPr>
          </w:p>
        </w:tc>
        <w:tc>
          <w:tcPr>
            <w:tcW w:w="370" w:type="dxa"/>
            <w:tcBorders>
              <w:top w:val="nil"/>
              <w:left w:val="single" w:color="000000" w:sz="8" w:space="0"/>
              <w:bottom w:val="single" w:color="000000" w:sz="8" w:space="0"/>
              <w:right w:val="single" w:color="000000" w:sz="8" w:space="0"/>
            </w:tcBorders>
            <w:shd w:val="clear" w:color="auto" w:fill="auto"/>
            <w:vAlign w:val="center"/>
          </w:tcPr>
          <w:p w14:paraId="770D5475">
            <w:pPr>
              <w:snapToGrid w:val="0"/>
              <w:jc w:val="center"/>
              <w:rPr>
                <w:rFonts w:ascii="宋体" w:hAnsi="宋体" w:cs="宋体"/>
                <w:b/>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2631D4C">
            <w:pPr>
              <w:snapToGrid w:val="0"/>
              <w:jc w:val="center"/>
              <w:rPr>
                <w:rFonts w:ascii="宋体" w:hAnsi="宋体" w:cs="宋体"/>
                <w:b/>
                <w:color w:val="000000"/>
                <w:sz w:val="24"/>
                <w:szCs w:val="24"/>
                <w:lang w:bidi="ar"/>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15C3B8">
            <w:pPr>
              <w:snapToGrid w:val="0"/>
              <w:jc w:val="center"/>
              <w:textAlignment w:val="top"/>
              <w:rPr>
                <w:rFonts w:ascii="宋体" w:hAnsi="宋体" w:cs="宋体"/>
                <w:b/>
                <w:color w:val="000000"/>
                <w:sz w:val="24"/>
                <w:szCs w:val="24"/>
                <w:lang w:bidi="ar"/>
              </w:rPr>
            </w:pPr>
            <w:r>
              <w:rPr>
                <w:rFonts w:hint="eastAsia" w:ascii="宋体" w:hAnsi="宋体" w:cs="宋体"/>
                <w:b/>
                <w:color w:val="000000"/>
                <w:sz w:val="24"/>
                <w:szCs w:val="24"/>
                <w:lang w:bidi="ar"/>
              </w:rPr>
              <w:t>217</w:t>
            </w:r>
          </w:p>
        </w:tc>
      </w:tr>
    </w:tbl>
    <w:p w14:paraId="55818EF1">
      <w:pPr>
        <w:pStyle w:val="15"/>
        <w:rPr>
          <w:rFonts w:ascii="宋体" w:hAnsi="宋体" w:cs="宋体"/>
          <w:color w:val="000000"/>
          <w:sz w:val="24"/>
          <w:szCs w:val="24"/>
          <w:lang w:bidi="ar"/>
        </w:rPr>
      </w:pPr>
    </w:p>
    <w:p w14:paraId="5B7CE3F0">
      <w:pPr>
        <w:pStyle w:val="15"/>
        <w:ind w:firstLine="3472" w:firstLineChars="1400"/>
        <w:rPr>
          <w:rFonts w:ascii="宋体" w:hAnsi="宋体" w:cs="宋体"/>
          <w:color w:val="000000"/>
          <w:sz w:val="24"/>
          <w:szCs w:val="24"/>
          <w:lang w:bidi="ar"/>
        </w:rPr>
      </w:pPr>
      <w:r>
        <w:rPr>
          <w:rFonts w:hint="eastAsia" w:ascii="宋体" w:hAnsi="宋体" w:cs="宋体"/>
          <w:color w:val="000000"/>
          <w:sz w:val="24"/>
          <w:szCs w:val="24"/>
          <w:lang w:bidi="ar"/>
        </w:rPr>
        <w:t>工作质量检查评分</w:t>
      </w:r>
    </w:p>
    <w:tbl>
      <w:tblPr>
        <w:tblStyle w:val="36"/>
        <w:tblpPr w:leftFromText="180" w:rightFromText="180" w:vertAnchor="text" w:horzAnchor="page" w:tblpX="1580" w:tblpY="555"/>
        <w:tblOverlap w:val="never"/>
        <w:tblW w:w="9180" w:type="dxa"/>
        <w:tblInd w:w="0" w:type="dxa"/>
        <w:tblLayout w:type="fixed"/>
        <w:tblCellMar>
          <w:top w:w="0" w:type="dxa"/>
          <w:left w:w="108" w:type="dxa"/>
          <w:bottom w:w="0" w:type="dxa"/>
          <w:right w:w="108" w:type="dxa"/>
        </w:tblCellMar>
      </w:tblPr>
      <w:tblGrid>
        <w:gridCol w:w="674"/>
        <w:gridCol w:w="456"/>
        <w:gridCol w:w="6916"/>
        <w:gridCol w:w="1134"/>
      </w:tblGrid>
      <w:tr w14:paraId="6BCA5E20">
        <w:tblPrEx>
          <w:tblCellMar>
            <w:top w:w="0" w:type="dxa"/>
            <w:left w:w="108" w:type="dxa"/>
            <w:bottom w:w="0" w:type="dxa"/>
            <w:right w:w="108" w:type="dxa"/>
          </w:tblCellMar>
        </w:tblPrEx>
        <w:trPr>
          <w:trHeight w:val="695" w:hRule="atLeast"/>
        </w:trPr>
        <w:tc>
          <w:tcPr>
            <w:tcW w:w="674" w:type="dxa"/>
            <w:tcBorders>
              <w:top w:val="single" w:color="000000" w:sz="4" w:space="0"/>
              <w:left w:val="single" w:color="000000" w:sz="4" w:space="0"/>
              <w:bottom w:val="single" w:color="000000" w:sz="4" w:space="0"/>
              <w:right w:val="single" w:color="000000" w:sz="4" w:space="0"/>
            </w:tcBorders>
            <w:vAlign w:val="center"/>
          </w:tcPr>
          <w:p w14:paraId="66B1ED4D">
            <w:pPr>
              <w:pStyle w:val="15"/>
              <w:rPr>
                <w:rFonts w:ascii="宋体" w:hAnsi="宋体" w:cs="宋体"/>
                <w:color w:val="000000"/>
                <w:sz w:val="24"/>
                <w:szCs w:val="24"/>
                <w:lang w:bidi="ar"/>
              </w:rPr>
            </w:pPr>
            <w:r>
              <w:rPr>
                <w:rFonts w:hint="eastAsia" w:ascii="宋体" w:hAnsi="宋体" w:cs="宋体"/>
                <w:color w:val="000000"/>
                <w:sz w:val="24"/>
                <w:szCs w:val="24"/>
                <w:lang w:bidi="ar"/>
              </w:rPr>
              <w:t>检查区域</w:t>
            </w:r>
          </w:p>
        </w:tc>
        <w:tc>
          <w:tcPr>
            <w:tcW w:w="456" w:type="dxa"/>
            <w:tcBorders>
              <w:top w:val="single" w:color="000000" w:sz="4" w:space="0"/>
              <w:left w:val="single" w:color="000000" w:sz="4" w:space="0"/>
              <w:bottom w:val="single" w:color="000000" w:sz="4" w:space="0"/>
              <w:right w:val="single" w:color="000000" w:sz="4" w:space="0"/>
            </w:tcBorders>
            <w:vAlign w:val="center"/>
          </w:tcPr>
          <w:p w14:paraId="0FAFDDF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序号</w:t>
            </w:r>
          </w:p>
        </w:tc>
        <w:tc>
          <w:tcPr>
            <w:tcW w:w="6916" w:type="dxa"/>
            <w:tcBorders>
              <w:top w:val="single" w:color="000000" w:sz="4" w:space="0"/>
              <w:left w:val="single" w:color="000000" w:sz="4" w:space="0"/>
              <w:bottom w:val="single" w:color="000000" w:sz="4" w:space="0"/>
              <w:right w:val="single" w:color="000000" w:sz="4" w:space="0"/>
            </w:tcBorders>
            <w:vAlign w:val="center"/>
          </w:tcPr>
          <w:p w14:paraId="4F47626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检查内容</w:t>
            </w:r>
          </w:p>
        </w:tc>
        <w:tc>
          <w:tcPr>
            <w:tcW w:w="1134" w:type="dxa"/>
            <w:tcBorders>
              <w:top w:val="single" w:color="000000" w:sz="4" w:space="0"/>
              <w:left w:val="single" w:color="000000" w:sz="4" w:space="0"/>
              <w:bottom w:val="single" w:color="000000" w:sz="4" w:space="0"/>
              <w:right w:val="single" w:color="000000" w:sz="4" w:space="0"/>
            </w:tcBorders>
            <w:vAlign w:val="center"/>
          </w:tcPr>
          <w:p w14:paraId="134068D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分值</w:t>
            </w:r>
          </w:p>
        </w:tc>
      </w:tr>
      <w:tr w14:paraId="3BC0D251">
        <w:tblPrEx>
          <w:tblCellMar>
            <w:top w:w="0" w:type="dxa"/>
            <w:left w:w="108" w:type="dxa"/>
            <w:bottom w:w="0" w:type="dxa"/>
            <w:right w:w="108" w:type="dxa"/>
          </w:tblCellMar>
        </w:tblPrEx>
        <w:trPr>
          <w:trHeight w:val="735" w:hRule="atLeast"/>
        </w:trPr>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01B4BFCA">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管理</w:t>
            </w:r>
          </w:p>
          <w:p w14:paraId="0D7BE1AA">
            <w:pPr>
              <w:pStyle w:val="15"/>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3C7D8D7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6916" w:type="dxa"/>
            <w:tcBorders>
              <w:top w:val="single" w:color="000000" w:sz="4" w:space="0"/>
              <w:left w:val="single" w:color="000000" w:sz="4" w:space="0"/>
              <w:bottom w:val="single" w:color="000000" w:sz="4" w:space="0"/>
              <w:right w:val="single" w:color="000000" w:sz="4" w:space="0"/>
            </w:tcBorders>
            <w:vAlign w:val="center"/>
          </w:tcPr>
          <w:p w14:paraId="0B27E102">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统一着装、干净整洁、挂牌、培训上岗、岗位职责明确、并规范执行工作。</w:t>
            </w:r>
          </w:p>
        </w:tc>
        <w:tc>
          <w:tcPr>
            <w:tcW w:w="1134" w:type="dxa"/>
            <w:tcBorders>
              <w:top w:val="single" w:color="000000" w:sz="4" w:space="0"/>
              <w:left w:val="single" w:color="000000" w:sz="4" w:space="0"/>
              <w:bottom w:val="single" w:color="000000" w:sz="4" w:space="0"/>
              <w:right w:val="single" w:color="000000" w:sz="4" w:space="0"/>
            </w:tcBorders>
            <w:vAlign w:val="center"/>
          </w:tcPr>
          <w:p w14:paraId="6CBC83F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7A639852">
        <w:tblPrEx>
          <w:tblCellMar>
            <w:top w:w="0" w:type="dxa"/>
            <w:left w:w="108" w:type="dxa"/>
            <w:bottom w:w="0" w:type="dxa"/>
            <w:right w:w="108" w:type="dxa"/>
          </w:tblCellMar>
        </w:tblPrEx>
        <w:trPr>
          <w:trHeight w:val="1073"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20E53E3">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944B0A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6916" w:type="dxa"/>
            <w:tcBorders>
              <w:top w:val="single" w:color="000000" w:sz="4" w:space="0"/>
              <w:left w:val="single" w:color="000000" w:sz="4" w:space="0"/>
              <w:bottom w:val="single" w:color="000000" w:sz="4" w:space="0"/>
              <w:right w:val="single" w:color="000000" w:sz="4" w:space="0"/>
            </w:tcBorders>
            <w:vAlign w:val="center"/>
          </w:tcPr>
          <w:p w14:paraId="6F0D2744">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工作人员数量和年龄配置符合合同要求。</w:t>
            </w:r>
          </w:p>
        </w:tc>
        <w:tc>
          <w:tcPr>
            <w:tcW w:w="1134" w:type="dxa"/>
            <w:tcBorders>
              <w:top w:val="single" w:color="000000" w:sz="4" w:space="0"/>
              <w:left w:val="single" w:color="000000" w:sz="4" w:space="0"/>
              <w:bottom w:val="single" w:color="000000" w:sz="4" w:space="0"/>
              <w:right w:val="single" w:color="000000" w:sz="4" w:space="0"/>
            </w:tcBorders>
            <w:vAlign w:val="center"/>
          </w:tcPr>
          <w:p w14:paraId="4DE7B8D1">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不设分值，每人次扣除3分</w:t>
            </w:r>
          </w:p>
        </w:tc>
      </w:tr>
      <w:tr w14:paraId="0FBC5AC3">
        <w:tblPrEx>
          <w:tblCellMar>
            <w:top w:w="0" w:type="dxa"/>
            <w:left w:w="108" w:type="dxa"/>
            <w:bottom w:w="0" w:type="dxa"/>
            <w:right w:w="108" w:type="dxa"/>
          </w:tblCellMar>
        </w:tblPrEx>
        <w:trPr>
          <w:trHeight w:val="798"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47ED346">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1C17B13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w:t>
            </w:r>
          </w:p>
        </w:tc>
        <w:tc>
          <w:tcPr>
            <w:tcW w:w="6916" w:type="dxa"/>
            <w:tcBorders>
              <w:top w:val="single" w:color="000000" w:sz="4" w:space="0"/>
              <w:left w:val="single" w:color="000000" w:sz="4" w:space="0"/>
              <w:bottom w:val="single" w:color="000000" w:sz="4" w:space="0"/>
              <w:right w:val="single" w:color="000000" w:sz="4" w:space="0"/>
            </w:tcBorders>
            <w:vAlign w:val="center"/>
          </w:tcPr>
          <w:p w14:paraId="185586B4">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相关文件及各项制度执行到位，管理人员巡查到位，各项记录填写规范。</w:t>
            </w:r>
          </w:p>
        </w:tc>
        <w:tc>
          <w:tcPr>
            <w:tcW w:w="1134" w:type="dxa"/>
            <w:tcBorders>
              <w:top w:val="single" w:color="000000" w:sz="4" w:space="0"/>
              <w:left w:val="single" w:color="000000" w:sz="4" w:space="0"/>
              <w:bottom w:val="single" w:color="000000" w:sz="4" w:space="0"/>
              <w:right w:val="single" w:color="000000" w:sz="4" w:space="0"/>
            </w:tcBorders>
            <w:vAlign w:val="center"/>
          </w:tcPr>
          <w:p w14:paraId="4EC8CC0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w:t>
            </w:r>
          </w:p>
        </w:tc>
      </w:tr>
      <w:tr w14:paraId="74A62CEA">
        <w:tblPrEx>
          <w:tblCellMar>
            <w:top w:w="0" w:type="dxa"/>
            <w:left w:w="108" w:type="dxa"/>
            <w:bottom w:w="0" w:type="dxa"/>
            <w:right w:w="108" w:type="dxa"/>
          </w:tblCellMar>
        </w:tblPrEx>
        <w:trPr>
          <w:trHeight w:val="798"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8E89E60">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657CA9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6916" w:type="dxa"/>
            <w:tcBorders>
              <w:top w:val="single" w:color="000000" w:sz="4" w:space="0"/>
              <w:left w:val="single" w:color="000000" w:sz="4" w:space="0"/>
              <w:bottom w:val="single" w:color="000000" w:sz="4" w:space="0"/>
              <w:right w:val="single" w:color="000000" w:sz="4" w:space="0"/>
            </w:tcBorders>
            <w:vAlign w:val="center"/>
          </w:tcPr>
          <w:p w14:paraId="123EDA2B">
            <w:pPr>
              <w:spacing w:line="400" w:lineRule="exact"/>
              <w:textAlignment w:val="center"/>
              <w:rPr>
                <w:rFonts w:ascii="宋体" w:hAnsi="宋体" w:cs="宋体"/>
                <w:color w:val="000000"/>
                <w:sz w:val="24"/>
                <w:szCs w:val="24"/>
                <w:highlight w:val="none"/>
                <w:lang w:bidi="ar"/>
              </w:rPr>
            </w:pPr>
            <w:r>
              <w:rPr>
                <w:rFonts w:hint="eastAsia" w:ascii="宋体" w:hAnsi="宋体" w:cs="宋体"/>
                <w:sz w:val="24"/>
                <w:szCs w:val="24"/>
                <w:highlight w:val="none"/>
              </w:rPr>
              <w:t>为保证工作质量，每天工作人员到岗率不得低于当日应到岗的97%。</w:t>
            </w:r>
          </w:p>
        </w:tc>
        <w:tc>
          <w:tcPr>
            <w:tcW w:w="1134" w:type="dxa"/>
            <w:tcBorders>
              <w:top w:val="single" w:color="000000" w:sz="4" w:space="0"/>
              <w:left w:val="single" w:color="000000" w:sz="4" w:space="0"/>
              <w:bottom w:val="single" w:color="000000" w:sz="4" w:space="0"/>
              <w:right w:val="single" w:color="000000" w:sz="4" w:space="0"/>
            </w:tcBorders>
            <w:vAlign w:val="center"/>
          </w:tcPr>
          <w:p w14:paraId="7AC228B9">
            <w:pPr>
              <w:spacing w:line="400" w:lineRule="exact"/>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不设分值，每人次扣除3分</w:t>
            </w:r>
          </w:p>
        </w:tc>
      </w:tr>
      <w:tr w14:paraId="3280C920">
        <w:tblPrEx>
          <w:tblCellMar>
            <w:top w:w="0" w:type="dxa"/>
            <w:left w:w="108" w:type="dxa"/>
            <w:bottom w:w="0" w:type="dxa"/>
            <w:right w:w="108" w:type="dxa"/>
          </w:tblCellMar>
        </w:tblPrEx>
        <w:trPr>
          <w:trHeight w:val="497"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698652A">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32B9030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c>
          <w:tcPr>
            <w:tcW w:w="6916" w:type="dxa"/>
            <w:tcBorders>
              <w:top w:val="single" w:color="000000" w:sz="4" w:space="0"/>
              <w:left w:val="single" w:color="000000" w:sz="4" w:space="0"/>
              <w:bottom w:val="single" w:color="000000" w:sz="4" w:space="0"/>
              <w:right w:val="single" w:color="000000" w:sz="4" w:space="0"/>
            </w:tcBorders>
            <w:vAlign w:val="center"/>
          </w:tcPr>
          <w:p w14:paraId="61C05AC3">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要求上报的各项数据准确无误，无造假情况。</w:t>
            </w:r>
          </w:p>
        </w:tc>
        <w:tc>
          <w:tcPr>
            <w:tcW w:w="1134" w:type="dxa"/>
            <w:tcBorders>
              <w:top w:val="single" w:color="000000" w:sz="4" w:space="0"/>
              <w:left w:val="single" w:color="000000" w:sz="4" w:space="0"/>
              <w:bottom w:val="single" w:color="000000" w:sz="4" w:space="0"/>
              <w:right w:val="single" w:color="000000" w:sz="4" w:space="0"/>
            </w:tcBorders>
            <w:vAlign w:val="center"/>
          </w:tcPr>
          <w:p w14:paraId="1C35684D">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53AB73FC">
        <w:tblPrEx>
          <w:tblCellMar>
            <w:top w:w="0" w:type="dxa"/>
            <w:left w:w="108" w:type="dxa"/>
            <w:bottom w:w="0" w:type="dxa"/>
            <w:right w:w="108" w:type="dxa"/>
          </w:tblCellMar>
        </w:tblPrEx>
        <w:trPr>
          <w:trHeight w:val="1584"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2F17BD6E">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424445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6</w:t>
            </w:r>
          </w:p>
        </w:tc>
        <w:tc>
          <w:tcPr>
            <w:tcW w:w="6916" w:type="dxa"/>
            <w:tcBorders>
              <w:top w:val="single" w:color="000000" w:sz="4" w:space="0"/>
              <w:left w:val="single" w:color="000000" w:sz="4" w:space="0"/>
              <w:bottom w:val="single" w:color="000000" w:sz="4" w:space="0"/>
              <w:right w:val="single" w:color="000000" w:sz="4" w:space="0"/>
            </w:tcBorders>
            <w:vAlign w:val="center"/>
          </w:tcPr>
          <w:p w14:paraId="137F7BC6">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工作人员服从工作安排和管理，遵守劳动纪律，不迟到、早退、不窜岗，不扎堆聊天；上班期间不干私活，不吸烟、不得损坏、私拿公物及他人财物，倒卖医疗等废品，不得在院内有倒号、租床等盈利性的行为。</w:t>
            </w:r>
          </w:p>
        </w:tc>
        <w:tc>
          <w:tcPr>
            <w:tcW w:w="1134" w:type="dxa"/>
            <w:tcBorders>
              <w:top w:val="single" w:color="000000" w:sz="4" w:space="0"/>
              <w:left w:val="single" w:color="000000" w:sz="4" w:space="0"/>
              <w:bottom w:val="single" w:color="000000" w:sz="4" w:space="0"/>
              <w:right w:val="single" w:color="000000" w:sz="4" w:space="0"/>
            </w:tcBorders>
            <w:vAlign w:val="center"/>
          </w:tcPr>
          <w:p w14:paraId="2E5B076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5C1C623C">
        <w:tblPrEx>
          <w:tblCellMar>
            <w:top w:w="0" w:type="dxa"/>
            <w:left w:w="108" w:type="dxa"/>
            <w:bottom w:w="0" w:type="dxa"/>
            <w:right w:w="108" w:type="dxa"/>
          </w:tblCellMar>
        </w:tblPrEx>
        <w:trPr>
          <w:trHeight w:val="499"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293942D8">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C59C2F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7</w:t>
            </w:r>
          </w:p>
        </w:tc>
        <w:tc>
          <w:tcPr>
            <w:tcW w:w="6916" w:type="dxa"/>
            <w:tcBorders>
              <w:top w:val="single" w:color="000000" w:sz="4" w:space="0"/>
              <w:left w:val="single" w:color="000000" w:sz="4" w:space="0"/>
              <w:bottom w:val="single" w:color="000000" w:sz="4" w:space="0"/>
              <w:right w:val="single" w:color="000000" w:sz="4" w:space="0"/>
            </w:tcBorders>
            <w:vAlign w:val="center"/>
          </w:tcPr>
          <w:p w14:paraId="2FBC124F">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安全管理工作疏漏，造成医患等伤害及设施设备损坏。</w:t>
            </w:r>
          </w:p>
        </w:tc>
        <w:tc>
          <w:tcPr>
            <w:tcW w:w="1134" w:type="dxa"/>
            <w:tcBorders>
              <w:top w:val="single" w:color="000000" w:sz="4" w:space="0"/>
              <w:left w:val="single" w:color="000000" w:sz="4" w:space="0"/>
              <w:bottom w:val="single" w:color="000000" w:sz="4" w:space="0"/>
              <w:right w:val="single" w:color="000000" w:sz="4" w:space="0"/>
            </w:tcBorders>
            <w:vAlign w:val="center"/>
          </w:tcPr>
          <w:p w14:paraId="66EB1E5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78924AA1">
        <w:tblPrEx>
          <w:tblCellMar>
            <w:top w:w="0" w:type="dxa"/>
            <w:left w:w="108" w:type="dxa"/>
            <w:bottom w:w="0" w:type="dxa"/>
            <w:right w:w="108" w:type="dxa"/>
          </w:tblCellMar>
        </w:tblPrEx>
        <w:trPr>
          <w:trHeight w:val="554"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21E9BEC8">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BBC2D9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8</w:t>
            </w:r>
          </w:p>
        </w:tc>
        <w:tc>
          <w:tcPr>
            <w:tcW w:w="6916" w:type="dxa"/>
            <w:tcBorders>
              <w:top w:val="single" w:color="000000" w:sz="4" w:space="0"/>
              <w:left w:val="single" w:color="000000" w:sz="4" w:space="0"/>
              <w:bottom w:val="single" w:color="000000" w:sz="4" w:space="0"/>
              <w:right w:val="single" w:color="000000" w:sz="4" w:space="0"/>
            </w:tcBorders>
            <w:vAlign w:val="center"/>
          </w:tcPr>
          <w:p w14:paraId="308C0E56">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执行工作规范，无科室或12345的投诉事件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09F522C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44E3902C">
        <w:tblPrEx>
          <w:tblCellMar>
            <w:top w:w="0" w:type="dxa"/>
            <w:left w:w="108" w:type="dxa"/>
            <w:bottom w:w="0" w:type="dxa"/>
            <w:right w:w="108" w:type="dxa"/>
          </w:tblCellMar>
        </w:tblPrEx>
        <w:trPr>
          <w:trHeight w:val="557"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DAF53B5">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CFE6E01">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w:t>
            </w:r>
          </w:p>
        </w:tc>
        <w:tc>
          <w:tcPr>
            <w:tcW w:w="6916" w:type="dxa"/>
            <w:tcBorders>
              <w:top w:val="single" w:color="000000" w:sz="4" w:space="0"/>
              <w:left w:val="single" w:color="000000" w:sz="4" w:space="0"/>
              <w:bottom w:val="single" w:color="000000" w:sz="4" w:space="0"/>
              <w:right w:val="single" w:color="000000" w:sz="4" w:space="0"/>
            </w:tcBorders>
            <w:vAlign w:val="center"/>
          </w:tcPr>
          <w:p w14:paraId="28A9642A">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发生工作人员打架斗殴偷盗等违法行为</w:t>
            </w:r>
          </w:p>
        </w:tc>
        <w:tc>
          <w:tcPr>
            <w:tcW w:w="1134" w:type="dxa"/>
            <w:tcBorders>
              <w:top w:val="single" w:color="000000" w:sz="4" w:space="0"/>
              <w:left w:val="single" w:color="000000" w:sz="4" w:space="0"/>
              <w:bottom w:val="single" w:color="000000" w:sz="4" w:space="0"/>
              <w:right w:val="single" w:color="000000" w:sz="4" w:space="0"/>
            </w:tcBorders>
            <w:vAlign w:val="center"/>
          </w:tcPr>
          <w:p w14:paraId="0308E9D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0C22E85A">
        <w:tblPrEx>
          <w:tblCellMar>
            <w:top w:w="0" w:type="dxa"/>
            <w:left w:w="108" w:type="dxa"/>
            <w:bottom w:w="0" w:type="dxa"/>
            <w:right w:w="108" w:type="dxa"/>
          </w:tblCellMar>
        </w:tblPrEx>
        <w:trPr>
          <w:trHeight w:val="90" w:hRule="atLeast"/>
        </w:trPr>
        <w:tc>
          <w:tcPr>
            <w:tcW w:w="674" w:type="dxa"/>
            <w:vMerge w:val="restart"/>
            <w:tcBorders>
              <w:top w:val="single" w:color="000000" w:sz="4" w:space="0"/>
              <w:left w:val="single" w:color="000000" w:sz="4" w:space="0"/>
              <w:right w:val="single" w:color="000000" w:sz="4" w:space="0"/>
            </w:tcBorders>
            <w:vAlign w:val="center"/>
          </w:tcPr>
          <w:p w14:paraId="7FA7898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院</w:t>
            </w:r>
          </w:p>
          <w:p w14:paraId="3625D23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感</w:t>
            </w:r>
          </w:p>
          <w:p w14:paraId="07221491">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执</w:t>
            </w:r>
          </w:p>
          <w:p w14:paraId="4FE98A1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行</w:t>
            </w:r>
          </w:p>
        </w:tc>
        <w:tc>
          <w:tcPr>
            <w:tcW w:w="456" w:type="dxa"/>
            <w:tcBorders>
              <w:top w:val="single" w:color="000000" w:sz="4" w:space="0"/>
              <w:left w:val="single" w:color="000000" w:sz="4" w:space="0"/>
              <w:bottom w:val="single" w:color="000000" w:sz="4" w:space="0"/>
              <w:right w:val="single" w:color="000000" w:sz="4" w:space="0"/>
            </w:tcBorders>
            <w:vAlign w:val="center"/>
          </w:tcPr>
          <w:p w14:paraId="57BEFED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6916" w:type="dxa"/>
            <w:tcBorders>
              <w:top w:val="single" w:color="000000" w:sz="4" w:space="0"/>
              <w:left w:val="single" w:color="000000" w:sz="4" w:space="0"/>
              <w:bottom w:val="single" w:color="000000" w:sz="4" w:space="0"/>
              <w:right w:val="single" w:color="000000" w:sz="4" w:space="0"/>
            </w:tcBorders>
            <w:vAlign w:val="center"/>
          </w:tcPr>
          <w:p w14:paraId="6754D571">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拖布、平拖干净，按标准规范使用，分区管理，无交叉使用现象。</w:t>
            </w:r>
          </w:p>
        </w:tc>
        <w:tc>
          <w:tcPr>
            <w:tcW w:w="1134" w:type="dxa"/>
            <w:tcBorders>
              <w:top w:val="single" w:color="000000" w:sz="4" w:space="0"/>
              <w:left w:val="single" w:color="000000" w:sz="4" w:space="0"/>
              <w:bottom w:val="single" w:color="000000" w:sz="4" w:space="0"/>
              <w:right w:val="single" w:color="000000" w:sz="4" w:space="0"/>
            </w:tcBorders>
            <w:vAlign w:val="center"/>
          </w:tcPr>
          <w:p w14:paraId="09AFFAB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4E4F8A96">
        <w:tblPrEx>
          <w:tblCellMar>
            <w:top w:w="0" w:type="dxa"/>
            <w:left w:w="108" w:type="dxa"/>
            <w:bottom w:w="0" w:type="dxa"/>
            <w:right w:w="108" w:type="dxa"/>
          </w:tblCellMar>
        </w:tblPrEx>
        <w:trPr>
          <w:trHeight w:val="768" w:hRule="atLeast"/>
        </w:trPr>
        <w:tc>
          <w:tcPr>
            <w:tcW w:w="674" w:type="dxa"/>
            <w:vMerge w:val="continue"/>
            <w:tcBorders>
              <w:left w:val="single" w:color="000000" w:sz="4" w:space="0"/>
              <w:right w:val="single" w:color="000000" w:sz="4" w:space="0"/>
            </w:tcBorders>
            <w:vAlign w:val="center"/>
          </w:tcPr>
          <w:p w14:paraId="613B0DC5">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52D6A1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6916" w:type="dxa"/>
            <w:tcBorders>
              <w:top w:val="single" w:color="000000" w:sz="4" w:space="0"/>
              <w:left w:val="single" w:color="000000" w:sz="4" w:space="0"/>
              <w:bottom w:val="single" w:color="000000" w:sz="4" w:space="0"/>
              <w:right w:val="single" w:color="000000" w:sz="4" w:space="0"/>
            </w:tcBorders>
            <w:vAlign w:val="center"/>
          </w:tcPr>
          <w:p w14:paraId="6945411B">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毛巾、一床一巾、一房一巾清洗干净，数量按照要求配置，使用按规范流程进行操作。</w:t>
            </w:r>
          </w:p>
        </w:tc>
        <w:tc>
          <w:tcPr>
            <w:tcW w:w="1134" w:type="dxa"/>
            <w:tcBorders>
              <w:top w:val="single" w:color="000000" w:sz="4" w:space="0"/>
              <w:left w:val="single" w:color="000000" w:sz="4" w:space="0"/>
              <w:bottom w:val="single" w:color="000000" w:sz="4" w:space="0"/>
              <w:right w:val="single" w:color="000000" w:sz="4" w:space="0"/>
            </w:tcBorders>
            <w:vAlign w:val="center"/>
          </w:tcPr>
          <w:p w14:paraId="28311E00">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29D48D27">
        <w:tblPrEx>
          <w:tblCellMar>
            <w:top w:w="0" w:type="dxa"/>
            <w:left w:w="108" w:type="dxa"/>
            <w:bottom w:w="0" w:type="dxa"/>
            <w:right w:w="108" w:type="dxa"/>
          </w:tblCellMar>
        </w:tblPrEx>
        <w:trPr>
          <w:trHeight w:val="569" w:hRule="atLeast"/>
        </w:trPr>
        <w:tc>
          <w:tcPr>
            <w:tcW w:w="674" w:type="dxa"/>
            <w:vMerge w:val="continue"/>
            <w:tcBorders>
              <w:left w:val="single" w:color="000000" w:sz="4" w:space="0"/>
              <w:right w:val="single" w:color="000000" w:sz="4" w:space="0"/>
            </w:tcBorders>
            <w:vAlign w:val="center"/>
          </w:tcPr>
          <w:p w14:paraId="44ADBFE6">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90BA3A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w:t>
            </w:r>
          </w:p>
        </w:tc>
        <w:tc>
          <w:tcPr>
            <w:tcW w:w="6916" w:type="dxa"/>
            <w:tcBorders>
              <w:top w:val="single" w:color="000000" w:sz="4" w:space="0"/>
              <w:left w:val="single" w:color="000000" w:sz="4" w:space="0"/>
              <w:bottom w:val="single" w:color="000000" w:sz="4" w:space="0"/>
              <w:right w:val="single" w:color="000000" w:sz="4" w:space="0"/>
            </w:tcBorders>
            <w:vAlign w:val="center"/>
          </w:tcPr>
          <w:p w14:paraId="4C10DB48">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员工能正确操作、描述七步洗手法，及工作后及时正确洗手。</w:t>
            </w:r>
          </w:p>
        </w:tc>
        <w:tc>
          <w:tcPr>
            <w:tcW w:w="1134" w:type="dxa"/>
            <w:tcBorders>
              <w:top w:val="single" w:color="000000" w:sz="4" w:space="0"/>
              <w:left w:val="single" w:color="000000" w:sz="4" w:space="0"/>
              <w:bottom w:val="single" w:color="000000" w:sz="4" w:space="0"/>
              <w:right w:val="single" w:color="000000" w:sz="4" w:space="0"/>
            </w:tcBorders>
            <w:vAlign w:val="center"/>
          </w:tcPr>
          <w:p w14:paraId="03052015">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38429260">
        <w:tblPrEx>
          <w:tblCellMar>
            <w:top w:w="0" w:type="dxa"/>
            <w:left w:w="108" w:type="dxa"/>
            <w:bottom w:w="0" w:type="dxa"/>
            <w:right w:w="108" w:type="dxa"/>
          </w:tblCellMar>
        </w:tblPrEx>
        <w:trPr>
          <w:trHeight w:val="802" w:hRule="atLeast"/>
        </w:trPr>
        <w:tc>
          <w:tcPr>
            <w:tcW w:w="674" w:type="dxa"/>
            <w:vMerge w:val="continue"/>
            <w:tcBorders>
              <w:left w:val="single" w:color="000000" w:sz="4" w:space="0"/>
              <w:right w:val="single" w:color="000000" w:sz="4" w:space="0"/>
            </w:tcBorders>
            <w:vAlign w:val="center"/>
          </w:tcPr>
          <w:p w14:paraId="108B1D51">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4682CC1">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6916" w:type="dxa"/>
            <w:tcBorders>
              <w:top w:val="single" w:color="000000" w:sz="4" w:space="0"/>
              <w:left w:val="single" w:color="000000" w:sz="4" w:space="0"/>
              <w:bottom w:val="single" w:color="000000" w:sz="4" w:space="0"/>
              <w:right w:val="single" w:color="000000" w:sz="4" w:space="0"/>
            </w:tcBorders>
            <w:vAlign w:val="center"/>
          </w:tcPr>
          <w:p w14:paraId="31A40D3C">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出院病人的床单位的终末消毒按要求进行，卫生达标符合院感或护理要求。</w:t>
            </w:r>
          </w:p>
        </w:tc>
        <w:tc>
          <w:tcPr>
            <w:tcW w:w="1134" w:type="dxa"/>
            <w:tcBorders>
              <w:top w:val="single" w:color="000000" w:sz="4" w:space="0"/>
              <w:left w:val="single" w:color="000000" w:sz="4" w:space="0"/>
              <w:bottom w:val="single" w:color="000000" w:sz="4" w:space="0"/>
              <w:right w:val="single" w:color="000000" w:sz="4" w:space="0"/>
            </w:tcBorders>
            <w:vAlign w:val="center"/>
          </w:tcPr>
          <w:p w14:paraId="0715714D">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2C5DF0C2">
        <w:tblPrEx>
          <w:tblCellMar>
            <w:top w:w="0" w:type="dxa"/>
            <w:left w:w="108" w:type="dxa"/>
            <w:bottom w:w="0" w:type="dxa"/>
            <w:right w:w="108" w:type="dxa"/>
          </w:tblCellMar>
        </w:tblPrEx>
        <w:trPr>
          <w:trHeight w:val="558" w:hRule="atLeast"/>
        </w:trPr>
        <w:tc>
          <w:tcPr>
            <w:tcW w:w="674" w:type="dxa"/>
            <w:vMerge w:val="continue"/>
            <w:tcBorders>
              <w:left w:val="single" w:color="000000" w:sz="4" w:space="0"/>
              <w:right w:val="single" w:color="000000" w:sz="4" w:space="0"/>
            </w:tcBorders>
            <w:vAlign w:val="center"/>
          </w:tcPr>
          <w:p w14:paraId="08670581">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11D0271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c>
          <w:tcPr>
            <w:tcW w:w="6916" w:type="dxa"/>
            <w:tcBorders>
              <w:top w:val="single" w:color="000000" w:sz="4" w:space="0"/>
              <w:left w:val="single" w:color="000000" w:sz="4" w:space="0"/>
              <w:bottom w:val="single" w:color="000000" w:sz="4" w:space="0"/>
              <w:right w:val="single" w:color="000000" w:sz="4" w:space="0"/>
            </w:tcBorders>
            <w:vAlign w:val="center"/>
          </w:tcPr>
          <w:p w14:paraId="0CB9DCAC">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采购的消毒用品符合规范、标准统一，无假冒产品。</w:t>
            </w:r>
          </w:p>
        </w:tc>
        <w:tc>
          <w:tcPr>
            <w:tcW w:w="1134" w:type="dxa"/>
            <w:tcBorders>
              <w:top w:val="single" w:color="000000" w:sz="4" w:space="0"/>
              <w:left w:val="single" w:color="000000" w:sz="4" w:space="0"/>
              <w:bottom w:val="single" w:color="000000" w:sz="4" w:space="0"/>
              <w:right w:val="single" w:color="000000" w:sz="4" w:space="0"/>
            </w:tcBorders>
            <w:vAlign w:val="center"/>
          </w:tcPr>
          <w:p w14:paraId="36FEC877">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728D35C1">
        <w:tblPrEx>
          <w:tblCellMar>
            <w:top w:w="0" w:type="dxa"/>
            <w:left w:w="108" w:type="dxa"/>
            <w:bottom w:w="0" w:type="dxa"/>
            <w:right w:w="108" w:type="dxa"/>
          </w:tblCellMar>
        </w:tblPrEx>
        <w:trPr>
          <w:trHeight w:val="557" w:hRule="atLeast"/>
        </w:trPr>
        <w:tc>
          <w:tcPr>
            <w:tcW w:w="674" w:type="dxa"/>
            <w:vMerge w:val="continue"/>
            <w:tcBorders>
              <w:left w:val="single" w:color="000000" w:sz="4" w:space="0"/>
              <w:right w:val="single" w:color="000000" w:sz="4" w:space="0"/>
            </w:tcBorders>
            <w:vAlign w:val="center"/>
          </w:tcPr>
          <w:p w14:paraId="48419966">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3FB3F0D">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6</w:t>
            </w:r>
          </w:p>
        </w:tc>
        <w:tc>
          <w:tcPr>
            <w:tcW w:w="6916" w:type="dxa"/>
            <w:tcBorders>
              <w:top w:val="single" w:color="000000" w:sz="4" w:space="0"/>
              <w:left w:val="single" w:color="000000" w:sz="4" w:space="0"/>
              <w:bottom w:val="single" w:color="000000" w:sz="4" w:space="0"/>
              <w:right w:val="single" w:color="000000" w:sz="4" w:space="0"/>
            </w:tcBorders>
            <w:vAlign w:val="center"/>
          </w:tcPr>
          <w:p w14:paraId="12F701D6">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日常工作中消毒药剂配比正确。</w:t>
            </w:r>
          </w:p>
        </w:tc>
        <w:tc>
          <w:tcPr>
            <w:tcW w:w="1134" w:type="dxa"/>
            <w:tcBorders>
              <w:top w:val="single" w:color="000000" w:sz="4" w:space="0"/>
              <w:left w:val="single" w:color="000000" w:sz="4" w:space="0"/>
              <w:bottom w:val="single" w:color="000000" w:sz="4" w:space="0"/>
              <w:right w:val="single" w:color="000000" w:sz="4" w:space="0"/>
            </w:tcBorders>
            <w:vAlign w:val="center"/>
          </w:tcPr>
          <w:p w14:paraId="71338013">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5</w:t>
            </w:r>
          </w:p>
        </w:tc>
      </w:tr>
      <w:tr w14:paraId="4714DD8B">
        <w:tblPrEx>
          <w:tblCellMar>
            <w:top w:w="0" w:type="dxa"/>
            <w:left w:w="108" w:type="dxa"/>
            <w:bottom w:w="0" w:type="dxa"/>
            <w:right w:w="108" w:type="dxa"/>
          </w:tblCellMar>
        </w:tblPrEx>
        <w:trPr>
          <w:trHeight w:val="558" w:hRule="atLeast"/>
        </w:trPr>
        <w:tc>
          <w:tcPr>
            <w:tcW w:w="674" w:type="dxa"/>
            <w:vMerge w:val="continue"/>
            <w:tcBorders>
              <w:left w:val="single" w:color="000000" w:sz="4" w:space="0"/>
              <w:bottom w:val="single" w:color="000000" w:sz="4" w:space="0"/>
              <w:right w:val="single" w:color="000000" w:sz="4" w:space="0"/>
            </w:tcBorders>
            <w:vAlign w:val="center"/>
          </w:tcPr>
          <w:p w14:paraId="6210442A">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29ACF3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7</w:t>
            </w:r>
          </w:p>
        </w:tc>
        <w:tc>
          <w:tcPr>
            <w:tcW w:w="6916" w:type="dxa"/>
            <w:tcBorders>
              <w:top w:val="single" w:color="000000" w:sz="4" w:space="0"/>
              <w:left w:val="single" w:color="000000" w:sz="4" w:space="0"/>
              <w:bottom w:val="single" w:color="000000" w:sz="4" w:space="0"/>
              <w:right w:val="single" w:color="000000" w:sz="4" w:space="0"/>
            </w:tcBorders>
            <w:vAlign w:val="center"/>
          </w:tcPr>
          <w:p w14:paraId="11B40CBE">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工作未做到位，发生感染事件</w:t>
            </w:r>
            <w:r>
              <w:rPr>
                <w:rFonts w:hint="eastAsia"/>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2981366E">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10</w:t>
            </w:r>
          </w:p>
        </w:tc>
      </w:tr>
      <w:tr w14:paraId="56D4CAD0">
        <w:tblPrEx>
          <w:tblCellMar>
            <w:top w:w="0" w:type="dxa"/>
            <w:left w:w="108" w:type="dxa"/>
            <w:bottom w:w="0" w:type="dxa"/>
            <w:right w:w="108" w:type="dxa"/>
          </w:tblCellMar>
        </w:tblPrEx>
        <w:trPr>
          <w:trHeight w:val="558" w:hRule="atLeast"/>
        </w:trPr>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3644ABE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保</w:t>
            </w:r>
          </w:p>
          <w:p w14:paraId="1D20737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洁</w:t>
            </w:r>
          </w:p>
          <w:p w14:paraId="34873BB4">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工</w:t>
            </w:r>
          </w:p>
          <w:p w14:paraId="501BEEF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具</w:t>
            </w:r>
          </w:p>
          <w:p w14:paraId="1932B54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及</w:t>
            </w:r>
          </w:p>
          <w:p w14:paraId="06EBE3A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设</w:t>
            </w:r>
          </w:p>
          <w:p w14:paraId="3319976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备</w:t>
            </w:r>
          </w:p>
        </w:tc>
        <w:tc>
          <w:tcPr>
            <w:tcW w:w="456" w:type="dxa"/>
            <w:tcBorders>
              <w:top w:val="single" w:color="000000" w:sz="4" w:space="0"/>
              <w:left w:val="single" w:color="000000" w:sz="4" w:space="0"/>
              <w:bottom w:val="single" w:color="000000" w:sz="4" w:space="0"/>
              <w:right w:val="single" w:color="000000" w:sz="4" w:space="0"/>
            </w:tcBorders>
            <w:vAlign w:val="center"/>
          </w:tcPr>
          <w:p w14:paraId="035CB69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6916" w:type="dxa"/>
            <w:tcBorders>
              <w:top w:val="single" w:color="000000" w:sz="4" w:space="0"/>
              <w:left w:val="single" w:color="000000" w:sz="4" w:space="0"/>
              <w:bottom w:val="single" w:color="000000" w:sz="4" w:space="0"/>
              <w:right w:val="single" w:color="000000" w:sz="4" w:space="0"/>
            </w:tcBorders>
            <w:vAlign w:val="center"/>
          </w:tcPr>
          <w:p w14:paraId="51761F7D">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个人物品、保洁用具固定摆放，不得随意摆放。</w:t>
            </w:r>
          </w:p>
        </w:tc>
        <w:tc>
          <w:tcPr>
            <w:tcW w:w="1134" w:type="dxa"/>
            <w:tcBorders>
              <w:top w:val="single" w:color="000000" w:sz="4" w:space="0"/>
              <w:left w:val="single" w:color="000000" w:sz="4" w:space="0"/>
              <w:bottom w:val="single" w:color="000000" w:sz="4" w:space="0"/>
              <w:right w:val="single" w:color="000000" w:sz="4" w:space="0"/>
            </w:tcBorders>
            <w:vAlign w:val="center"/>
          </w:tcPr>
          <w:p w14:paraId="696C9E3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A08FB15">
        <w:tblPrEx>
          <w:tblCellMar>
            <w:top w:w="0" w:type="dxa"/>
            <w:left w:w="108" w:type="dxa"/>
            <w:bottom w:w="0" w:type="dxa"/>
            <w:right w:w="108" w:type="dxa"/>
          </w:tblCellMar>
        </w:tblPrEx>
        <w:trPr>
          <w:trHeight w:val="551"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190FF4DD">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12FFB3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6916" w:type="dxa"/>
            <w:tcBorders>
              <w:top w:val="single" w:color="000000" w:sz="4" w:space="0"/>
              <w:left w:val="single" w:color="000000" w:sz="4" w:space="0"/>
              <w:bottom w:val="single" w:color="000000" w:sz="4" w:space="0"/>
              <w:right w:val="single" w:color="000000" w:sz="4" w:space="0"/>
            </w:tcBorders>
            <w:vAlign w:val="center"/>
          </w:tcPr>
          <w:p w14:paraId="3CF02724">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保洁车按标准化摆放，贴有统一标签，使用规范，固定摆放。</w:t>
            </w:r>
          </w:p>
        </w:tc>
        <w:tc>
          <w:tcPr>
            <w:tcW w:w="1134" w:type="dxa"/>
            <w:tcBorders>
              <w:top w:val="single" w:color="000000" w:sz="4" w:space="0"/>
              <w:left w:val="single" w:color="000000" w:sz="4" w:space="0"/>
              <w:bottom w:val="single" w:color="000000" w:sz="4" w:space="0"/>
              <w:right w:val="single" w:color="000000" w:sz="4" w:space="0"/>
            </w:tcBorders>
            <w:vAlign w:val="center"/>
          </w:tcPr>
          <w:p w14:paraId="23C3D0C7">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A3FCB56">
        <w:tblPrEx>
          <w:tblCellMar>
            <w:top w:w="0" w:type="dxa"/>
            <w:left w:w="108" w:type="dxa"/>
            <w:bottom w:w="0" w:type="dxa"/>
            <w:right w:w="108" w:type="dxa"/>
          </w:tblCellMar>
        </w:tblPrEx>
        <w:trPr>
          <w:trHeight w:val="559"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1685323">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6EE969D">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w:t>
            </w:r>
          </w:p>
        </w:tc>
        <w:tc>
          <w:tcPr>
            <w:tcW w:w="6916" w:type="dxa"/>
            <w:tcBorders>
              <w:top w:val="single" w:color="000000" w:sz="4" w:space="0"/>
              <w:left w:val="single" w:color="000000" w:sz="4" w:space="0"/>
              <w:bottom w:val="single" w:color="000000" w:sz="4" w:space="0"/>
              <w:right w:val="single" w:color="000000" w:sz="4" w:space="0"/>
            </w:tcBorders>
            <w:vAlign w:val="center"/>
          </w:tcPr>
          <w:p w14:paraId="058F8CAF">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转运垃圾车、垃圾桶保持干净，使用后及时清洗。</w:t>
            </w:r>
          </w:p>
        </w:tc>
        <w:tc>
          <w:tcPr>
            <w:tcW w:w="1134" w:type="dxa"/>
            <w:tcBorders>
              <w:top w:val="single" w:color="000000" w:sz="4" w:space="0"/>
              <w:left w:val="single" w:color="000000" w:sz="4" w:space="0"/>
              <w:bottom w:val="single" w:color="000000" w:sz="4" w:space="0"/>
              <w:right w:val="single" w:color="000000" w:sz="4" w:space="0"/>
            </w:tcBorders>
            <w:vAlign w:val="center"/>
          </w:tcPr>
          <w:p w14:paraId="7220979B">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E75DADC">
        <w:tblPrEx>
          <w:tblCellMar>
            <w:top w:w="0" w:type="dxa"/>
            <w:left w:w="108" w:type="dxa"/>
            <w:bottom w:w="0" w:type="dxa"/>
            <w:right w:w="108" w:type="dxa"/>
          </w:tblCellMar>
        </w:tblPrEx>
        <w:trPr>
          <w:trHeight w:val="100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36FD7A7A">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DE7A24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6916" w:type="dxa"/>
            <w:tcBorders>
              <w:top w:val="single" w:color="000000" w:sz="4" w:space="0"/>
              <w:left w:val="single" w:color="000000" w:sz="4" w:space="0"/>
              <w:bottom w:val="single" w:color="000000" w:sz="4" w:space="0"/>
              <w:right w:val="single" w:color="000000" w:sz="4" w:space="0"/>
            </w:tcBorders>
            <w:vAlign w:val="center"/>
          </w:tcPr>
          <w:p w14:paraId="1B84B1A1">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所有设备性能处于良好状态，员工能够正确熟练的使用各类机器设备，无人看守的设备断电停放。</w:t>
            </w:r>
          </w:p>
        </w:tc>
        <w:tc>
          <w:tcPr>
            <w:tcW w:w="1134" w:type="dxa"/>
            <w:tcBorders>
              <w:top w:val="single" w:color="000000" w:sz="4" w:space="0"/>
              <w:left w:val="single" w:color="000000" w:sz="4" w:space="0"/>
              <w:bottom w:val="single" w:color="000000" w:sz="4" w:space="0"/>
              <w:right w:val="single" w:color="000000" w:sz="4" w:space="0"/>
            </w:tcBorders>
            <w:vAlign w:val="center"/>
          </w:tcPr>
          <w:p w14:paraId="6DAF4D8F">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2</w:t>
            </w:r>
          </w:p>
        </w:tc>
      </w:tr>
      <w:tr w14:paraId="551A8320">
        <w:tblPrEx>
          <w:tblCellMar>
            <w:top w:w="0" w:type="dxa"/>
            <w:left w:w="108" w:type="dxa"/>
            <w:bottom w:w="0" w:type="dxa"/>
            <w:right w:w="108" w:type="dxa"/>
          </w:tblCellMar>
        </w:tblPrEx>
        <w:trPr>
          <w:trHeight w:val="582" w:hRule="atLeast"/>
        </w:trPr>
        <w:tc>
          <w:tcPr>
            <w:tcW w:w="674" w:type="dxa"/>
            <w:vMerge w:val="restart"/>
            <w:tcBorders>
              <w:top w:val="single" w:color="000000" w:sz="4" w:space="0"/>
              <w:left w:val="single" w:color="000000" w:sz="4" w:space="0"/>
              <w:right w:val="single" w:color="000000" w:sz="4" w:space="0"/>
            </w:tcBorders>
            <w:vAlign w:val="center"/>
          </w:tcPr>
          <w:p w14:paraId="1B2D7EC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日</w:t>
            </w:r>
          </w:p>
          <w:p w14:paraId="6DBC769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常</w:t>
            </w:r>
          </w:p>
          <w:p w14:paraId="30B934E4">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卫</w:t>
            </w:r>
          </w:p>
          <w:p w14:paraId="0E9C102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生</w:t>
            </w:r>
          </w:p>
          <w:p w14:paraId="4DC7FB6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情</w:t>
            </w:r>
          </w:p>
          <w:p w14:paraId="2AD91E2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况</w:t>
            </w:r>
          </w:p>
        </w:tc>
        <w:tc>
          <w:tcPr>
            <w:tcW w:w="456" w:type="dxa"/>
            <w:tcBorders>
              <w:top w:val="single" w:color="000000" w:sz="4" w:space="0"/>
              <w:left w:val="single" w:color="000000" w:sz="4" w:space="0"/>
              <w:bottom w:val="single" w:color="000000" w:sz="4" w:space="0"/>
              <w:right w:val="single" w:color="000000" w:sz="4" w:space="0"/>
            </w:tcBorders>
            <w:vAlign w:val="center"/>
          </w:tcPr>
          <w:p w14:paraId="68BCCD2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6916" w:type="dxa"/>
            <w:tcBorders>
              <w:top w:val="single" w:color="000000" w:sz="4" w:space="0"/>
              <w:left w:val="single" w:color="000000" w:sz="4" w:space="0"/>
              <w:bottom w:val="single" w:color="000000" w:sz="4" w:space="0"/>
              <w:right w:val="single" w:color="000000" w:sz="4" w:space="0"/>
            </w:tcBorders>
            <w:vAlign w:val="center"/>
          </w:tcPr>
          <w:p w14:paraId="46EC80F0">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房间整洁、桌椅干净、摆放有序，地面无尘、无水迹。</w:t>
            </w:r>
          </w:p>
        </w:tc>
        <w:tc>
          <w:tcPr>
            <w:tcW w:w="1134" w:type="dxa"/>
            <w:tcBorders>
              <w:top w:val="single" w:color="000000" w:sz="4" w:space="0"/>
              <w:left w:val="single" w:color="000000" w:sz="4" w:space="0"/>
              <w:bottom w:val="single" w:color="000000" w:sz="4" w:space="0"/>
              <w:right w:val="single" w:color="000000" w:sz="4" w:space="0"/>
            </w:tcBorders>
            <w:vAlign w:val="center"/>
          </w:tcPr>
          <w:p w14:paraId="7A73478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919DCAF">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77B9E48B">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E03E2E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6916" w:type="dxa"/>
            <w:tcBorders>
              <w:top w:val="single" w:color="000000" w:sz="4" w:space="0"/>
              <w:left w:val="single" w:color="000000" w:sz="4" w:space="0"/>
              <w:bottom w:val="single" w:color="000000" w:sz="4" w:space="0"/>
              <w:right w:val="single" w:color="000000" w:sz="4" w:space="0"/>
            </w:tcBorders>
            <w:vAlign w:val="center"/>
          </w:tcPr>
          <w:p w14:paraId="0363F533">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水池内外干净、水龙头清洁无垢。</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9461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E5C9CEA">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154111A5">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112C7C0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w:t>
            </w:r>
          </w:p>
        </w:tc>
        <w:tc>
          <w:tcPr>
            <w:tcW w:w="6916" w:type="dxa"/>
            <w:tcBorders>
              <w:top w:val="single" w:color="000000" w:sz="4" w:space="0"/>
              <w:left w:val="single" w:color="000000" w:sz="4" w:space="0"/>
              <w:bottom w:val="single" w:color="000000" w:sz="4" w:space="0"/>
              <w:right w:val="single" w:color="000000" w:sz="4" w:space="0"/>
            </w:tcBorders>
            <w:vAlign w:val="center"/>
          </w:tcPr>
          <w:p w14:paraId="76073CE6">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垃圾桶干净，垃圾袋及时更换。</w:t>
            </w:r>
          </w:p>
        </w:tc>
        <w:tc>
          <w:tcPr>
            <w:tcW w:w="1134" w:type="dxa"/>
            <w:tcBorders>
              <w:top w:val="single" w:color="000000" w:sz="4" w:space="0"/>
              <w:left w:val="single" w:color="000000" w:sz="4" w:space="0"/>
              <w:bottom w:val="single" w:color="000000" w:sz="4" w:space="0"/>
              <w:right w:val="single" w:color="000000" w:sz="4" w:space="0"/>
            </w:tcBorders>
            <w:vAlign w:val="center"/>
          </w:tcPr>
          <w:p w14:paraId="09290FE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3BB362B">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40770E05">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160C7C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6916" w:type="dxa"/>
            <w:tcBorders>
              <w:top w:val="single" w:color="000000" w:sz="4" w:space="0"/>
              <w:left w:val="single" w:color="000000" w:sz="4" w:space="0"/>
              <w:bottom w:val="single" w:color="000000" w:sz="4" w:space="0"/>
              <w:right w:val="single" w:color="000000" w:sz="4" w:space="0"/>
            </w:tcBorders>
            <w:vAlign w:val="center"/>
          </w:tcPr>
          <w:p w14:paraId="06185CB3">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踢脚线无污迹。</w:t>
            </w:r>
          </w:p>
        </w:tc>
        <w:tc>
          <w:tcPr>
            <w:tcW w:w="1134" w:type="dxa"/>
            <w:tcBorders>
              <w:top w:val="single" w:color="000000" w:sz="4" w:space="0"/>
              <w:left w:val="single" w:color="000000" w:sz="4" w:space="0"/>
              <w:bottom w:val="single" w:color="000000" w:sz="4" w:space="0"/>
              <w:right w:val="single" w:color="000000" w:sz="4" w:space="0"/>
            </w:tcBorders>
            <w:vAlign w:val="center"/>
          </w:tcPr>
          <w:p w14:paraId="201140D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A153CE1">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35815922">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54C3EA2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c>
          <w:tcPr>
            <w:tcW w:w="6916" w:type="dxa"/>
            <w:tcBorders>
              <w:top w:val="single" w:color="000000" w:sz="4" w:space="0"/>
              <w:left w:val="single" w:color="000000" w:sz="4" w:space="0"/>
              <w:bottom w:val="single" w:color="000000" w:sz="4" w:space="0"/>
              <w:right w:val="single" w:color="000000" w:sz="4" w:space="0"/>
            </w:tcBorders>
            <w:vAlign w:val="center"/>
          </w:tcPr>
          <w:p w14:paraId="427C1B71">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通风口、宣传栏、指示牌，开关盒、扶手等干净无积灰。</w:t>
            </w:r>
          </w:p>
        </w:tc>
        <w:tc>
          <w:tcPr>
            <w:tcW w:w="1134" w:type="dxa"/>
            <w:tcBorders>
              <w:top w:val="single" w:color="000000" w:sz="4" w:space="0"/>
              <w:left w:val="single" w:color="000000" w:sz="4" w:space="0"/>
              <w:bottom w:val="single" w:color="000000" w:sz="4" w:space="0"/>
              <w:right w:val="single" w:color="000000" w:sz="4" w:space="0"/>
            </w:tcBorders>
            <w:vAlign w:val="center"/>
          </w:tcPr>
          <w:p w14:paraId="58ADA2D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2ECC1CD">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F1AC40E">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195D9F2">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6</w:t>
            </w:r>
          </w:p>
        </w:tc>
        <w:tc>
          <w:tcPr>
            <w:tcW w:w="6916" w:type="dxa"/>
            <w:tcBorders>
              <w:top w:val="single" w:color="000000" w:sz="4" w:space="0"/>
              <w:left w:val="single" w:color="000000" w:sz="4" w:space="0"/>
              <w:bottom w:val="single" w:color="000000" w:sz="4" w:space="0"/>
              <w:right w:val="single" w:color="000000" w:sz="4" w:space="0"/>
            </w:tcBorders>
            <w:vAlign w:val="center"/>
          </w:tcPr>
          <w:p w14:paraId="1A44A0C8">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各类设施设备干净无积灰，垃圾桶表面干净无污渍</w:t>
            </w:r>
          </w:p>
        </w:tc>
        <w:tc>
          <w:tcPr>
            <w:tcW w:w="1134" w:type="dxa"/>
            <w:tcBorders>
              <w:top w:val="single" w:color="000000" w:sz="4" w:space="0"/>
              <w:left w:val="single" w:color="000000" w:sz="4" w:space="0"/>
              <w:bottom w:val="single" w:color="000000" w:sz="4" w:space="0"/>
              <w:right w:val="single" w:color="000000" w:sz="4" w:space="0"/>
            </w:tcBorders>
            <w:vAlign w:val="center"/>
          </w:tcPr>
          <w:p w14:paraId="7ECC47B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B530605">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23E30F53">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9688A0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7</w:t>
            </w:r>
          </w:p>
        </w:tc>
        <w:tc>
          <w:tcPr>
            <w:tcW w:w="6916" w:type="dxa"/>
            <w:tcBorders>
              <w:top w:val="single" w:color="000000" w:sz="4" w:space="0"/>
              <w:left w:val="single" w:color="000000" w:sz="4" w:space="0"/>
              <w:bottom w:val="single" w:color="000000" w:sz="4" w:space="0"/>
              <w:right w:val="single" w:color="000000" w:sz="4" w:space="0"/>
            </w:tcBorders>
            <w:vAlign w:val="center"/>
          </w:tcPr>
          <w:p w14:paraId="0E9BFA50">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绿植、装饰物及角落干净。</w:t>
            </w:r>
          </w:p>
        </w:tc>
        <w:tc>
          <w:tcPr>
            <w:tcW w:w="1134" w:type="dxa"/>
            <w:tcBorders>
              <w:top w:val="single" w:color="000000" w:sz="4" w:space="0"/>
              <w:left w:val="single" w:color="000000" w:sz="4" w:space="0"/>
              <w:bottom w:val="single" w:color="000000" w:sz="4" w:space="0"/>
              <w:right w:val="single" w:color="000000" w:sz="4" w:space="0"/>
            </w:tcBorders>
            <w:vAlign w:val="center"/>
          </w:tcPr>
          <w:p w14:paraId="45FEF86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54431D5">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0516DBB8">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67D249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8</w:t>
            </w:r>
          </w:p>
        </w:tc>
        <w:tc>
          <w:tcPr>
            <w:tcW w:w="6916" w:type="dxa"/>
            <w:tcBorders>
              <w:top w:val="single" w:color="000000" w:sz="4" w:space="0"/>
              <w:left w:val="single" w:color="000000" w:sz="4" w:space="0"/>
              <w:bottom w:val="single" w:color="000000" w:sz="4" w:space="0"/>
              <w:right w:val="single" w:color="000000" w:sz="4" w:space="0"/>
            </w:tcBorders>
            <w:vAlign w:val="center"/>
          </w:tcPr>
          <w:p w14:paraId="69AEED2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窗户玻璃格、挡玻璃明亮，无卫生死角。</w:t>
            </w:r>
          </w:p>
        </w:tc>
        <w:tc>
          <w:tcPr>
            <w:tcW w:w="1134" w:type="dxa"/>
            <w:tcBorders>
              <w:top w:val="single" w:color="000000" w:sz="4" w:space="0"/>
              <w:left w:val="single" w:color="000000" w:sz="4" w:space="0"/>
              <w:bottom w:val="single" w:color="000000" w:sz="4" w:space="0"/>
              <w:right w:val="single" w:color="000000" w:sz="4" w:space="0"/>
            </w:tcBorders>
            <w:vAlign w:val="center"/>
          </w:tcPr>
          <w:p w14:paraId="3FBE178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2A6E7C4">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63E8D5E7">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394CB8C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9</w:t>
            </w:r>
          </w:p>
        </w:tc>
        <w:tc>
          <w:tcPr>
            <w:tcW w:w="6916" w:type="dxa"/>
            <w:tcBorders>
              <w:top w:val="single" w:color="000000" w:sz="4" w:space="0"/>
              <w:left w:val="single" w:color="000000" w:sz="4" w:space="0"/>
              <w:bottom w:val="single" w:color="000000" w:sz="4" w:space="0"/>
              <w:right w:val="single" w:color="000000" w:sz="4" w:space="0"/>
            </w:tcBorders>
            <w:vAlign w:val="center"/>
          </w:tcPr>
          <w:p w14:paraId="2A2E49B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候诊椅干净无污渍、无小广告。</w:t>
            </w:r>
          </w:p>
        </w:tc>
        <w:tc>
          <w:tcPr>
            <w:tcW w:w="1134" w:type="dxa"/>
            <w:tcBorders>
              <w:top w:val="single" w:color="000000" w:sz="4" w:space="0"/>
              <w:left w:val="single" w:color="000000" w:sz="4" w:space="0"/>
              <w:bottom w:val="single" w:color="000000" w:sz="4" w:space="0"/>
              <w:right w:val="single" w:color="000000" w:sz="4" w:space="0"/>
            </w:tcBorders>
            <w:vAlign w:val="center"/>
          </w:tcPr>
          <w:p w14:paraId="7FECD624">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1980F49">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734FBE90">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35C62F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10</w:t>
            </w:r>
          </w:p>
        </w:tc>
        <w:tc>
          <w:tcPr>
            <w:tcW w:w="6916" w:type="dxa"/>
            <w:tcBorders>
              <w:top w:val="single" w:color="000000" w:sz="4" w:space="0"/>
              <w:left w:val="single" w:color="000000" w:sz="4" w:space="0"/>
              <w:bottom w:val="single" w:color="000000" w:sz="4" w:space="0"/>
              <w:right w:val="single" w:color="000000" w:sz="4" w:space="0"/>
            </w:tcBorders>
            <w:vAlign w:val="center"/>
          </w:tcPr>
          <w:p w14:paraId="62CC4F6C">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走廊地面干净、无污迹、水渍、无卫生死角，标识齐全无破损蛛网、浮尘，污渍、烟头、烟灰、杂物</w:t>
            </w:r>
          </w:p>
        </w:tc>
        <w:tc>
          <w:tcPr>
            <w:tcW w:w="1134" w:type="dxa"/>
            <w:tcBorders>
              <w:top w:val="single" w:color="000000" w:sz="4" w:space="0"/>
              <w:left w:val="single" w:color="000000" w:sz="4" w:space="0"/>
              <w:bottom w:val="single" w:color="000000" w:sz="4" w:space="0"/>
              <w:right w:val="single" w:color="000000" w:sz="4" w:space="0"/>
            </w:tcBorders>
            <w:vAlign w:val="center"/>
          </w:tcPr>
          <w:p w14:paraId="5530B9C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61BD340">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3363DDBB">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2249AC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11</w:t>
            </w:r>
          </w:p>
        </w:tc>
        <w:tc>
          <w:tcPr>
            <w:tcW w:w="6916" w:type="dxa"/>
            <w:tcBorders>
              <w:top w:val="single" w:color="000000" w:sz="4" w:space="0"/>
              <w:left w:val="single" w:color="000000" w:sz="4" w:space="0"/>
              <w:bottom w:val="single" w:color="000000" w:sz="4" w:space="0"/>
              <w:right w:val="single" w:color="000000" w:sz="4" w:space="0"/>
            </w:tcBorders>
            <w:vAlign w:val="center"/>
          </w:tcPr>
          <w:p w14:paraId="026DD6C6">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墙面、隔板干净无广告。</w:t>
            </w:r>
          </w:p>
        </w:tc>
        <w:tc>
          <w:tcPr>
            <w:tcW w:w="1134" w:type="dxa"/>
            <w:tcBorders>
              <w:top w:val="single" w:color="000000" w:sz="4" w:space="0"/>
              <w:left w:val="single" w:color="000000" w:sz="4" w:space="0"/>
              <w:bottom w:val="single" w:color="000000" w:sz="4" w:space="0"/>
              <w:right w:val="single" w:color="000000" w:sz="4" w:space="0"/>
            </w:tcBorders>
            <w:vAlign w:val="center"/>
          </w:tcPr>
          <w:p w14:paraId="0DAE9C4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2794DC4">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678FA569">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3AD40DC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12</w:t>
            </w:r>
          </w:p>
        </w:tc>
        <w:tc>
          <w:tcPr>
            <w:tcW w:w="6916" w:type="dxa"/>
            <w:tcBorders>
              <w:top w:val="single" w:color="000000" w:sz="4" w:space="0"/>
              <w:left w:val="single" w:color="000000" w:sz="4" w:space="0"/>
              <w:bottom w:val="single" w:color="000000" w:sz="4" w:space="0"/>
              <w:right w:val="single" w:color="000000" w:sz="4" w:space="0"/>
            </w:tcBorders>
            <w:vAlign w:val="center"/>
          </w:tcPr>
          <w:p w14:paraId="1301F3BC">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镜子、台面、便器干净、无污垢。</w:t>
            </w:r>
          </w:p>
        </w:tc>
        <w:tc>
          <w:tcPr>
            <w:tcW w:w="1134" w:type="dxa"/>
            <w:tcBorders>
              <w:top w:val="single" w:color="000000" w:sz="4" w:space="0"/>
              <w:left w:val="single" w:color="000000" w:sz="4" w:space="0"/>
              <w:bottom w:val="single" w:color="000000" w:sz="4" w:space="0"/>
              <w:right w:val="single" w:color="000000" w:sz="4" w:space="0"/>
            </w:tcBorders>
            <w:vAlign w:val="center"/>
          </w:tcPr>
          <w:p w14:paraId="7AA0A1B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521293C">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36D33941">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E2CAE5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13</w:t>
            </w:r>
          </w:p>
        </w:tc>
        <w:tc>
          <w:tcPr>
            <w:tcW w:w="6916" w:type="dxa"/>
            <w:tcBorders>
              <w:top w:val="single" w:color="000000" w:sz="4" w:space="0"/>
              <w:left w:val="single" w:color="000000" w:sz="4" w:space="0"/>
              <w:bottom w:val="single" w:color="000000" w:sz="4" w:space="0"/>
              <w:right w:val="single" w:color="000000" w:sz="4" w:space="0"/>
            </w:tcBorders>
            <w:vAlign w:val="center"/>
          </w:tcPr>
          <w:p w14:paraId="059BCC81">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垃圾桶干净、纸篓不得冒尖、外溢；纸篓套袋，及时更换无异味。</w:t>
            </w:r>
          </w:p>
        </w:tc>
        <w:tc>
          <w:tcPr>
            <w:tcW w:w="1134" w:type="dxa"/>
            <w:tcBorders>
              <w:top w:val="single" w:color="000000" w:sz="4" w:space="0"/>
              <w:left w:val="single" w:color="000000" w:sz="4" w:space="0"/>
              <w:bottom w:val="single" w:color="000000" w:sz="4" w:space="0"/>
              <w:right w:val="single" w:color="000000" w:sz="4" w:space="0"/>
            </w:tcBorders>
            <w:vAlign w:val="center"/>
          </w:tcPr>
          <w:p w14:paraId="259B479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4D63FFC">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6DD0F62B">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B7E2EF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14</w:t>
            </w:r>
          </w:p>
        </w:tc>
        <w:tc>
          <w:tcPr>
            <w:tcW w:w="6916" w:type="dxa"/>
            <w:tcBorders>
              <w:top w:val="single" w:color="000000" w:sz="4" w:space="0"/>
              <w:left w:val="single" w:color="000000" w:sz="4" w:space="0"/>
              <w:bottom w:val="single" w:color="000000" w:sz="4" w:space="0"/>
              <w:right w:val="single" w:color="000000" w:sz="4" w:space="0"/>
            </w:tcBorders>
            <w:vAlign w:val="center"/>
          </w:tcPr>
          <w:p w14:paraId="5EAE6F2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顶灯、排气扇、灭蝇灯、抽纸盒、烘干机、暖气片、空调通风口干净整洁，无污渍。</w:t>
            </w:r>
          </w:p>
        </w:tc>
        <w:tc>
          <w:tcPr>
            <w:tcW w:w="1134" w:type="dxa"/>
            <w:tcBorders>
              <w:top w:val="single" w:color="000000" w:sz="4" w:space="0"/>
              <w:left w:val="single" w:color="000000" w:sz="4" w:space="0"/>
              <w:bottom w:val="single" w:color="000000" w:sz="4" w:space="0"/>
              <w:right w:val="single" w:color="000000" w:sz="4" w:space="0"/>
            </w:tcBorders>
            <w:vAlign w:val="center"/>
          </w:tcPr>
          <w:p w14:paraId="063BCDF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FCBED05">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436F9EEB">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671B80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15</w:t>
            </w:r>
          </w:p>
        </w:tc>
        <w:tc>
          <w:tcPr>
            <w:tcW w:w="6916" w:type="dxa"/>
            <w:tcBorders>
              <w:top w:val="single" w:color="000000" w:sz="4" w:space="0"/>
              <w:left w:val="single" w:color="000000" w:sz="4" w:space="0"/>
              <w:bottom w:val="single" w:color="000000" w:sz="4" w:space="0"/>
              <w:right w:val="single" w:color="000000" w:sz="4" w:space="0"/>
            </w:tcBorders>
            <w:vAlign w:val="center"/>
          </w:tcPr>
          <w:p w14:paraId="7BF47930">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洗手池、便池、拖把池表面无污渍、水渍，洁净光亮；水龙头不得有锈渍、污渍。</w:t>
            </w:r>
          </w:p>
        </w:tc>
        <w:tc>
          <w:tcPr>
            <w:tcW w:w="1134" w:type="dxa"/>
            <w:tcBorders>
              <w:top w:val="single" w:color="000000" w:sz="4" w:space="0"/>
              <w:left w:val="single" w:color="000000" w:sz="4" w:space="0"/>
              <w:bottom w:val="single" w:color="000000" w:sz="4" w:space="0"/>
              <w:right w:val="single" w:color="000000" w:sz="4" w:space="0"/>
            </w:tcBorders>
            <w:vAlign w:val="center"/>
          </w:tcPr>
          <w:p w14:paraId="706DE13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5A12498">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35AD7E07">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EADFD9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16</w:t>
            </w:r>
          </w:p>
        </w:tc>
        <w:tc>
          <w:tcPr>
            <w:tcW w:w="6916" w:type="dxa"/>
            <w:tcBorders>
              <w:top w:val="single" w:color="000000" w:sz="4" w:space="0"/>
              <w:left w:val="single" w:color="000000" w:sz="4" w:space="0"/>
              <w:bottom w:val="single" w:color="000000" w:sz="4" w:space="0"/>
              <w:right w:val="single" w:color="000000" w:sz="4" w:space="0"/>
            </w:tcBorders>
            <w:vAlign w:val="center"/>
          </w:tcPr>
          <w:p w14:paraId="352F26A3">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小便池放置卫生球，卫生间无明显异味。</w:t>
            </w:r>
          </w:p>
        </w:tc>
        <w:tc>
          <w:tcPr>
            <w:tcW w:w="1134" w:type="dxa"/>
            <w:tcBorders>
              <w:top w:val="single" w:color="000000" w:sz="4" w:space="0"/>
              <w:left w:val="single" w:color="000000" w:sz="4" w:space="0"/>
              <w:bottom w:val="single" w:color="000000" w:sz="4" w:space="0"/>
              <w:right w:val="single" w:color="000000" w:sz="4" w:space="0"/>
            </w:tcBorders>
            <w:vAlign w:val="center"/>
          </w:tcPr>
          <w:p w14:paraId="331A4BE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9A6835B">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AE3DA0A">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7BE022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17</w:t>
            </w:r>
          </w:p>
        </w:tc>
        <w:tc>
          <w:tcPr>
            <w:tcW w:w="6916" w:type="dxa"/>
            <w:tcBorders>
              <w:top w:val="single" w:color="000000" w:sz="4" w:space="0"/>
              <w:left w:val="single" w:color="000000" w:sz="4" w:space="0"/>
              <w:bottom w:val="single" w:color="000000" w:sz="4" w:space="0"/>
              <w:right w:val="single" w:color="000000" w:sz="4" w:space="0"/>
            </w:tcBorders>
            <w:vAlign w:val="center"/>
          </w:tcPr>
          <w:p w14:paraId="652413C6">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卫生间柜门隔档干净整洁，无污渍、野广告。</w:t>
            </w:r>
          </w:p>
        </w:tc>
        <w:tc>
          <w:tcPr>
            <w:tcW w:w="1134" w:type="dxa"/>
            <w:tcBorders>
              <w:top w:val="single" w:color="000000" w:sz="4" w:space="0"/>
              <w:left w:val="single" w:color="000000" w:sz="4" w:space="0"/>
              <w:bottom w:val="single" w:color="000000" w:sz="4" w:space="0"/>
              <w:right w:val="single" w:color="000000" w:sz="4" w:space="0"/>
            </w:tcBorders>
            <w:vAlign w:val="center"/>
          </w:tcPr>
          <w:p w14:paraId="3CE7527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7C08CE1">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7A9570DB">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C5D6564">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18</w:t>
            </w:r>
          </w:p>
        </w:tc>
        <w:tc>
          <w:tcPr>
            <w:tcW w:w="6916" w:type="dxa"/>
            <w:tcBorders>
              <w:top w:val="single" w:color="000000" w:sz="4" w:space="0"/>
              <w:left w:val="single" w:color="000000" w:sz="4" w:space="0"/>
              <w:bottom w:val="single" w:color="000000" w:sz="4" w:space="0"/>
              <w:right w:val="single" w:color="000000" w:sz="4" w:space="0"/>
            </w:tcBorders>
            <w:vAlign w:val="center"/>
          </w:tcPr>
          <w:p w14:paraId="351F0EEB">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窗纱无浮尘，蛛网；窗户窗台干净整洁。</w:t>
            </w:r>
          </w:p>
        </w:tc>
        <w:tc>
          <w:tcPr>
            <w:tcW w:w="1134" w:type="dxa"/>
            <w:tcBorders>
              <w:top w:val="single" w:color="000000" w:sz="4" w:space="0"/>
              <w:left w:val="single" w:color="000000" w:sz="4" w:space="0"/>
              <w:bottom w:val="single" w:color="000000" w:sz="4" w:space="0"/>
              <w:right w:val="single" w:color="000000" w:sz="4" w:space="0"/>
            </w:tcBorders>
            <w:vAlign w:val="center"/>
          </w:tcPr>
          <w:p w14:paraId="61869BB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4892939">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0DA811E5">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349DB55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19</w:t>
            </w:r>
          </w:p>
        </w:tc>
        <w:tc>
          <w:tcPr>
            <w:tcW w:w="6916" w:type="dxa"/>
            <w:tcBorders>
              <w:top w:val="single" w:color="000000" w:sz="4" w:space="0"/>
              <w:left w:val="single" w:color="000000" w:sz="4" w:space="0"/>
              <w:bottom w:val="single" w:color="000000" w:sz="4" w:space="0"/>
              <w:right w:val="single" w:color="000000" w:sz="4" w:space="0"/>
            </w:tcBorders>
            <w:vAlign w:val="center"/>
          </w:tcPr>
          <w:p w14:paraId="76F112C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男保洁员打扫男卫生间，女保洁员打扫女卫生间。</w:t>
            </w:r>
          </w:p>
        </w:tc>
        <w:tc>
          <w:tcPr>
            <w:tcW w:w="1134" w:type="dxa"/>
            <w:tcBorders>
              <w:top w:val="single" w:color="000000" w:sz="4" w:space="0"/>
              <w:left w:val="single" w:color="000000" w:sz="4" w:space="0"/>
              <w:bottom w:val="single" w:color="000000" w:sz="4" w:space="0"/>
              <w:right w:val="single" w:color="000000" w:sz="4" w:space="0"/>
            </w:tcBorders>
            <w:vAlign w:val="center"/>
          </w:tcPr>
          <w:p w14:paraId="116D051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3960D23">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4188D697">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5438C2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20</w:t>
            </w:r>
          </w:p>
        </w:tc>
        <w:tc>
          <w:tcPr>
            <w:tcW w:w="6916" w:type="dxa"/>
            <w:tcBorders>
              <w:top w:val="single" w:color="000000" w:sz="4" w:space="0"/>
              <w:left w:val="single" w:color="000000" w:sz="4" w:space="0"/>
              <w:bottom w:val="single" w:color="000000" w:sz="4" w:space="0"/>
              <w:right w:val="single" w:color="000000" w:sz="4" w:space="0"/>
            </w:tcBorders>
            <w:vAlign w:val="center"/>
          </w:tcPr>
          <w:p w14:paraId="41332444">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设备带、墙面、床单元、干净、无积灰和污渍。</w:t>
            </w:r>
          </w:p>
        </w:tc>
        <w:tc>
          <w:tcPr>
            <w:tcW w:w="1134" w:type="dxa"/>
            <w:tcBorders>
              <w:top w:val="single" w:color="000000" w:sz="4" w:space="0"/>
              <w:left w:val="single" w:color="000000" w:sz="4" w:space="0"/>
              <w:bottom w:val="single" w:color="000000" w:sz="4" w:space="0"/>
              <w:right w:val="single" w:color="000000" w:sz="4" w:space="0"/>
            </w:tcBorders>
            <w:vAlign w:val="center"/>
          </w:tcPr>
          <w:p w14:paraId="276B7C4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393DD23">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45DEB718">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1AE49F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21</w:t>
            </w:r>
          </w:p>
        </w:tc>
        <w:tc>
          <w:tcPr>
            <w:tcW w:w="6916" w:type="dxa"/>
            <w:tcBorders>
              <w:top w:val="single" w:color="000000" w:sz="4" w:space="0"/>
              <w:left w:val="single" w:color="000000" w:sz="4" w:space="0"/>
              <w:bottom w:val="single" w:color="000000" w:sz="4" w:space="0"/>
              <w:right w:val="single" w:color="000000" w:sz="4" w:space="0"/>
            </w:tcBorders>
            <w:vAlign w:val="center"/>
          </w:tcPr>
          <w:p w14:paraId="0F2D9F0F">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按要求进行每日清洁消毒。</w:t>
            </w:r>
          </w:p>
        </w:tc>
        <w:tc>
          <w:tcPr>
            <w:tcW w:w="1134" w:type="dxa"/>
            <w:tcBorders>
              <w:top w:val="single" w:color="000000" w:sz="4" w:space="0"/>
              <w:left w:val="single" w:color="000000" w:sz="4" w:space="0"/>
              <w:bottom w:val="single" w:color="000000" w:sz="4" w:space="0"/>
              <w:right w:val="single" w:color="000000" w:sz="4" w:space="0"/>
            </w:tcBorders>
            <w:vAlign w:val="center"/>
          </w:tcPr>
          <w:p w14:paraId="0A31EE6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443B79C">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6F87632F">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14BDA7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22</w:t>
            </w:r>
          </w:p>
        </w:tc>
        <w:tc>
          <w:tcPr>
            <w:tcW w:w="6916" w:type="dxa"/>
            <w:tcBorders>
              <w:top w:val="single" w:color="000000" w:sz="4" w:space="0"/>
              <w:left w:val="single" w:color="000000" w:sz="4" w:space="0"/>
              <w:bottom w:val="single" w:color="000000" w:sz="4" w:space="0"/>
              <w:right w:val="single" w:color="000000" w:sz="4" w:space="0"/>
            </w:tcBorders>
            <w:vAlign w:val="center"/>
          </w:tcPr>
          <w:p w14:paraId="371FC67A">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便器干净、无污垢。</w:t>
            </w:r>
          </w:p>
        </w:tc>
        <w:tc>
          <w:tcPr>
            <w:tcW w:w="1134" w:type="dxa"/>
            <w:tcBorders>
              <w:top w:val="single" w:color="000000" w:sz="4" w:space="0"/>
              <w:left w:val="single" w:color="000000" w:sz="4" w:space="0"/>
              <w:bottom w:val="single" w:color="000000" w:sz="4" w:space="0"/>
              <w:right w:val="single" w:color="000000" w:sz="4" w:space="0"/>
            </w:tcBorders>
            <w:vAlign w:val="center"/>
          </w:tcPr>
          <w:p w14:paraId="4929A9B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A3EEA64">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849A81E">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D6FFEC4">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23</w:t>
            </w:r>
          </w:p>
        </w:tc>
        <w:tc>
          <w:tcPr>
            <w:tcW w:w="6916" w:type="dxa"/>
            <w:tcBorders>
              <w:top w:val="single" w:color="000000" w:sz="4" w:space="0"/>
              <w:left w:val="single" w:color="000000" w:sz="4" w:space="0"/>
              <w:bottom w:val="single" w:color="000000" w:sz="4" w:space="0"/>
              <w:right w:val="single" w:color="000000" w:sz="4" w:space="0"/>
            </w:tcBorders>
            <w:vAlign w:val="center"/>
          </w:tcPr>
          <w:p w14:paraId="1E14501D">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电梯轿厢及不锈钢器具光亮无锈迹。</w:t>
            </w:r>
          </w:p>
        </w:tc>
        <w:tc>
          <w:tcPr>
            <w:tcW w:w="1134" w:type="dxa"/>
            <w:tcBorders>
              <w:top w:val="single" w:color="000000" w:sz="4" w:space="0"/>
              <w:left w:val="single" w:color="000000" w:sz="4" w:space="0"/>
              <w:bottom w:val="single" w:color="000000" w:sz="4" w:space="0"/>
              <w:right w:val="single" w:color="000000" w:sz="4" w:space="0"/>
            </w:tcBorders>
            <w:vAlign w:val="center"/>
          </w:tcPr>
          <w:p w14:paraId="6BB72A7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C855B73">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439D611">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0DED0F1">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24</w:t>
            </w:r>
          </w:p>
        </w:tc>
        <w:tc>
          <w:tcPr>
            <w:tcW w:w="6916" w:type="dxa"/>
            <w:tcBorders>
              <w:top w:val="single" w:color="000000" w:sz="4" w:space="0"/>
              <w:left w:val="single" w:color="000000" w:sz="4" w:space="0"/>
              <w:bottom w:val="single" w:color="000000" w:sz="4" w:space="0"/>
              <w:right w:val="single" w:color="000000" w:sz="4" w:space="0"/>
            </w:tcBorders>
            <w:vAlign w:val="center"/>
          </w:tcPr>
          <w:p w14:paraId="46BB0C57">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裸露的管道干净无明显积灰。</w:t>
            </w:r>
          </w:p>
        </w:tc>
        <w:tc>
          <w:tcPr>
            <w:tcW w:w="1134" w:type="dxa"/>
            <w:tcBorders>
              <w:top w:val="single" w:color="000000" w:sz="4" w:space="0"/>
              <w:left w:val="single" w:color="000000" w:sz="4" w:space="0"/>
              <w:bottom w:val="single" w:color="000000" w:sz="4" w:space="0"/>
              <w:right w:val="single" w:color="000000" w:sz="4" w:space="0"/>
            </w:tcBorders>
            <w:vAlign w:val="center"/>
          </w:tcPr>
          <w:p w14:paraId="1BFD2672">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35FB132">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3F656CF3">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A03C9E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25</w:t>
            </w:r>
          </w:p>
        </w:tc>
        <w:tc>
          <w:tcPr>
            <w:tcW w:w="6916" w:type="dxa"/>
            <w:tcBorders>
              <w:top w:val="single" w:color="000000" w:sz="4" w:space="0"/>
              <w:left w:val="single" w:color="000000" w:sz="4" w:space="0"/>
              <w:bottom w:val="single" w:color="000000" w:sz="4" w:space="0"/>
              <w:right w:val="single" w:color="000000" w:sz="4" w:space="0"/>
            </w:tcBorders>
            <w:vAlign w:val="center"/>
          </w:tcPr>
          <w:p w14:paraId="272F067C">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护理站整洁干净、桌椅干净、摆放整齐有序，办公设备无积灰。</w:t>
            </w:r>
          </w:p>
        </w:tc>
        <w:tc>
          <w:tcPr>
            <w:tcW w:w="1134" w:type="dxa"/>
            <w:tcBorders>
              <w:top w:val="single" w:color="000000" w:sz="4" w:space="0"/>
              <w:left w:val="single" w:color="000000" w:sz="4" w:space="0"/>
              <w:bottom w:val="single" w:color="000000" w:sz="4" w:space="0"/>
              <w:right w:val="single" w:color="000000" w:sz="4" w:space="0"/>
            </w:tcBorders>
            <w:vAlign w:val="center"/>
          </w:tcPr>
          <w:p w14:paraId="4E1CE18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D3AB983">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1FBFC645">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86E083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26</w:t>
            </w:r>
          </w:p>
        </w:tc>
        <w:tc>
          <w:tcPr>
            <w:tcW w:w="6916" w:type="dxa"/>
            <w:tcBorders>
              <w:top w:val="single" w:color="000000" w:sz="4" w:space="0"/>
              <w:left w:val="single" w:color="000000" w:sz="4" w:space="0"/>
              <w:bottom w:val="single" w:color="000000" w:sz="4" w:space="0"/>
              <w:right w:val="single" w:color="000000" w:sz="4" w:space="0"/>
            </w:tcBorders>
            <w:vAlign w:val="center"/>
          </w:tcPr>
          <w:p w14:paraId="62B86460">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医办、示教师、值班室、休息区等房间整洁干净、电脑等办公设备无积灰，桌椅干净、摆放整齐有序</w:t>
            </w:r>
          </w:p>
        </w:tc>
        <w:tc>
          <w:tcPr>
            <w:tcW w:w="1134" w:type="dxa"/>
            <w:tcBorders>
              <w:top w:val="single" w:color="000000" w:sz="4" w:space="0"/>
              <w:left w:val="single" w:color="000000" w:sz="4" w:space="0"/>
              <w:bottom w:val="single" w:color="000000" w:sz="4" w:space="0"/>
              <w:right w:val="single" w:color="000000" w:sz="4" w:space="0"/>
            </w:tcBorders>
            <w:vAlign w:val="center"/>
          </w:tcPr>
          <w:p w14:paraId="49749C9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0162066">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9E5021E">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6A4AB6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27</w:t>
            </w:r>
          </w:p>
        </w:tc>
        <w:tc>
          <w:tcPr>
            <w:tcW w:w="6916" w:type="dxa"/>
            <w:tcBorders>
              <w:top w:val="single" w:color="000000" w:sz="4" w:space="0"/>
              <w:left w:val="single" w:color="000000" w:sz="4" w:space="0"/>
              <w:bottom w:val="single" w:color="000000" w:sz="4" w:space="0"/>
              <w:right w:val="single" w:color="000000" w:sz="4" w:space="0"/>
            </w:tcBorders>
            <w:vAlign w:val="center"/>
          </w:tcPr>
          <w:p w14:paraId="3A1BCC20">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所有水池内外干净无污迹、纸篓不满不溢。</w:t>
            </w:r>
          </w:p>
        </w:tc>
        <w:tc>
          <w:tcPr>
            <w:tcW w:w="1134" w:type="dxa"/>
            <w:tcBorders>
              <w:top w:val="single" w:color="000000" w:sz="4" w:space="0"/>
              <w:left w:val="single" w:color="000000" w:sz="4" w:space="0"/>
              <w:bottom w:val="single" w:color="000000" w:sz="4" w:space="0"/>
              <w:right w:val="single" w:color="000000" w:sz="4" w:space="0"/>
            </w:tcBorders>
            <w:vAlign w:val="center"/>
          </w:tcPr>
          <w:p w14:paraId="00306CB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7FB48DA">
        <w:tblPrEx>
          <w:tblCellMar>
            <w:top w:w="0" w:type="dxa"/>
            <w:left w:w="108" w:type="dxa"/>
            <w:bottom w:w="0" w:type="dxa"/>
            <w:right w:w="108" w:type="dxa"/>
          </w:tblCellMar>
        </w:tblPrEx>
        <w:trPr>
          <w:trHeight w:val="1000" w:hRule="atLeast"/>
        </w:trPr>
        <w:tc>
          <w:tcPr>
            <w:tcW w:w="674" w:type="dxa"/>
            <w:vMerge w:val="continue"/>
            <w:tcBorders>
              <w:left w:val="single" w:color="000000" w:sz="4" w:space="0"/>
              <w:right w:val="single" w:color="000000" w:sz="4" w:space="0"/>
            </w:tcBorders>
            <w:vAlign w:val="center"/>
          </w:tcPr>
          <w:p w14:paraId="7E94ADB7">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5325310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28</w:t>
            </w:r>
          </w:p>
        </w:tc>
        <w:tc>
          <w:tcPr>
            <w:tcW w:w="6916" w:type="dxa"/>
            <w:tcBorders>
              <w:top w:val="single" w:color="000000" w:sz="4" w:space="0"/>
              <w:left w:val="single" w:color="000000" w:sz="4" w:space="0"/>
              <w:bottom w:val="single" w:color="000000" w:sz="4" w:space="0"/>
              <w:right w:val="single" w:color="000000" w:sz="4" w:space="0"/>
            </w:tcBorders>
            <w:vAlign w:val="center"/>
          </w:tcPr>
          <w:p w14:paraId="5D2E31F1">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配餐间干净整洁，各类设施设备按要求进行清洁，无死角，有安全提醒设施。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555F801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B333509">
        <w:tblPrEx>
          <w:tblCellMar>
            <w:top w:w="0" w:type="dxa"/>
            <w:left w:w="108" w:type="dxa"/>
            <w:bottom w:w="0" w:type="dxa"/>
            <w:right w:w="108" w:type="dxa"/>
          </w:tblCellMar>
        </w:tblPrEx>
        <w:trPr>
          <w:trHeight w:val="1200" w:hRule="atLeast"/>
        </w:trPr>
        <w:tc>
          <w:tcPr>
            <w:tcW w:w="674" w:type="dxa"/>
            <w:vMerge w:val="continue"/>
            <w:tcBorders>
              <w:left w:val="single" w:color="000000" w:sz="4" w:space="0"/>
              <w:right w:val="single" w:color="000000" w:sz="4" w:space="0"/>
            </w:tcBorders>
            <w:vAlign w:val="center"/>
          </w:tcPr>
          <w:p w14:paraId="4057F931">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E85A55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29</w:t>
            </w:r>
          </w:p>
        </w:tc>
        <w:tc>
          <w:tcPr>
            <w:tcW w:w="6916" w:type="dxa"/>
            <w:tcBorders>
              <w:top w:val="single" w:color="000000" w:sz="4" w:space="0"/>
              <w:left w:val="single" w:color="000000" w:sz="4" w:space="0"/>
              <w:bottom w:val="single" w:color="000000" w:sz="4" w:space="0"/>
              <w:right w:val="single" w:color="000000" w:sz="4" w:space="0"/>
            </w:tcBorders>
            <w:vAlign w:val="center"/>
          </w:tcPr>
          <w:p w14:paraId="6AD0D5DC">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污物间/污洗间干净整洁，无污迹异味。医废分类准确、上锁，医废装袋不满不溢，各类标识齐全，无破损和缺失。</w:t>
            </w:r>
          </w:p>
        </w:tc>
        <w:tc>
          <w:tcPr>
            <w:tcW w:w="1134" w:type="dxa"/>
            <w:tcBorders>
              <w:top w:val="single" w:color="000000" w:sz="4" w:space="0"/>
              <w:left w:val="single" w:color="000000" w:sz="4" w:space="0"/>
              <w:bottom w:val="single" w:color="000000" w:sz="4" w:space="0"/>
              <w:right w:val="single" w:color="000000" w:sz="4" w:space="0"/>
            </w:tcBorders>
            <w:vAlign w:val="center"/>
          </w:tcPr>
          <w:p w14:paraId="761DEDC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EA749CD">
        <w:tblPrEx>
          <w:tblCellMar>
            <w:top w:w="0" w:type="dxa"/>
            <w:left w:w="108" w:type="dxa"/>
            <w:bottom w:w="0" w:type="dxa"/>
            <w:right w:w="108" w:type="dxa"/>
          </w:tblCellMar>
        </w:tblPrEx>
        <w:trPr>
          <w:trHeight w:val="1600" w:hRule="atLeast"/>
        </w:trPr>
        <w:tc>
          <w:tcPr>
            <w:tcW w:w="674" w:type="dxa"/>
            <w:vMerge w:val="continue"/>
            <w:tcBorders>
              <w:left w:val="single" w:color="000000" w:sz="4" w:space="0"/>
              <w:right w:val="single" w:color="000000" w:sz="4" w:space="0"/>
            </w:tcBorders>
            <w:vAlign w:val="center"/>
          </w:tcPr>
          <w:p w14:paraId="634CF072">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2D3477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30</w:t>
            </w:r>
          </w:p>
        </w:tc>
        <w:tc>
          <w:tcPr>
            <w:tcW w:w="6916" w:type="dxa"/>
            <w:tcBorders>
              <w:top w:val="single" w:color="000000" w:sz="4" w:space="0"/>
              <w:left w:val="single" w:color="000000" w:sz="4" w:space="0"/>
              <w:bottom w:val="single" w:color="000000" w:sz="4" w:space="0"/>
              <w:right w:val="single" w:color="000000" w:sz="4" w:space="0"/>
            </w:tcBorders>
            <w:vAlign w:val="center"/>
          </w:tcPr>
          <w:p w14:paraId="7CEF21B0">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院落、道路（包括公共区域、连椅、垃圾桶、栏杆、扶手、活动器材，宣传牌、指示牌、标识牌、灯箱、路灯、幕墙等）按照要求檫拭，垃圾及时收集运送。</w:t>
            </w:r>
          </w:p>
        </w:tc>
        <w:tc>
          <w:tcPr>
            <w:tcW w:w="1134" w:type="dxa"/>
            <w:tcBorders>
              <w:top w:val="single" w:color="000000" w:sz="4" w:space="0"/>
              <w:left w:val="single" w:color="000000" w:sz="4" w:space="0"/>
              <w:bottom w:val="single" w:color="000000" w:sz="4" w:space="0"/>
              <w:right w:val="single" w:color="000000" w:sz="4" w:space="0"/>
            </w:tcBorders>
            <w:vAlign w:val="center"/>
          </w:tcPr>
          <w:p w14:paraId="454751D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C128F9B">
        <w:tblPrEx>
          <w:tblCellMar>
            <w:top w:w="0" w:type="dxa"/>
            <w:left w:w="108" w:type="dxa"/>
            <w:bottom w:w="0" w:type="dxa"/>
            <w:right w:w="108" w:type="dxa"/>
          </w:tblCellMar>
        </w:tblPrEx>
        <w:trPr>
          <w:trHeight w:val="699" w:hRule="atLeast"/>
        </w:trPr>
        <w:tc>
          <w:tcPr>
            <w:tcW w:w="674" w:type="dxa"/>
            <w:vMerge w:val="continue"/>
            <w:tcBorders>
              <w:left w:val="single" w:color="000000" w:sz="4" w:space="0"/>
              <w:right w:val="single" w:color="000000" w:sz="4" w:space="0"/>
            </w:tcBorders>
            <w:vAlign w:val="center"/>
          </w:tcPr>
          <w:p w14:paraId="79DD77A2">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FF467C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31</w:t>
            </w:r>
          </w:p>
        </w:tc>
        <w:tc>
          <w:tcPr>
            <w:tcW w:w="6916" w:type="dxa"/>
            <w:tcBorders>
              <w:top w:val="single" w:color="000000" w:sz="4" w:space="0"/>
              <w:left w:val="single" w:color="000000" w:sz="4" w:space="0"/>
              <w:bottom w:val="single" w:color="000000" w:sz="4" w:space="0"/>
              <w:right w:val="single" w:color="000000" w:sz="4" w:space="0"/>
            </w:tcBorders>
            <w:vAlign w:val="center"/>
          </w:tcPr>
          <w:p w14:paraId="2CB63FB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路面干净、无垃圾、无果皮、无纸屑、无污渍、无烟头。</w:t>
            </w:r>
          </w:p>
        </w:tc>
        <w:tc>
          <w:tcPr>
            <w:tcW w:w="1134" w:type="dxa"/>
            <w:tcBorders>
              <w:top w:val="single" w:color="000000" w:sz="4" w:space="0"/>
              <w:left w:val="single" w:color="000000" w:sz="4" w:space="0"/>
              <w:bottom w:val="single" w:color="000000" w:sz="4" w:space="0"/>
              <w:right w:val="single" w:color="000000" w:sz="4" w:space="0"/>
            </w:tcBorders>
            <w:vAlign w:val="center"/>
          </w:tcPr>
          <w:p w14:paraId="5D2C63D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75C74174">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60164E4">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1D1FF4C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32</w:t>
            </w:r>
          </w:p>
        </w:tc>
        <w:tc>
          <w:tcPr>
            <w:tcW w:w="6916" w:type="dxa"/>
            <w:tcBorders>
              <w:top w:val="single" w:color="000000" w:sz="4" w:space="0"/>
              <w:left w:val="single" w:color="000000" w:sz="4" w:space="0"/>
              <w:bottom w:val="single" w:color="000000" w:sz="4" w:space="0"/>
              <w:right w:val="single" w:color="000000" w:sz="4" w:space="0"/>
            </w:tcBorders>
            <w:vAlign w:val="center"/>
          </w:tcPr>
          <w:p w14:paraId="27E948CE">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花坛、空地、道沿及死角干净整洁，无污渍、痰渍</w:t>
            </w:r>
          </w:p>
        </w:tc>
        <w:tc>
          <w:tcPr>
            <w:tcW w:w="1134" w:type="dxa"/>
            <w:tcBorders>
              <w:top w:val="single" w:color="000000" w:sz="4" w:space="0"/>
              <w:left w:val="single" w:color="000000" w:sz="4" w:space="0"/>
              <w:bottom w:val="single" w:color="000000" w:sz="4" w:space="0"/>
              <w:right w:val="single" w:color="000000" w:sz="4" w:space="0"/>
            </w:tcBorders>
            <w:vAlign w:val="center"/>
          </w:tcPr>
          <w:p w14:paraId="5EBF54C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57189B6">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42403650">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0A8147C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33</w:t>
            </w:r>
          </w:p>
        </w:tc>
        <w:tc>
          <w:tcPr>
            <w:tcW w:w="6916" w:type="dxa"/>
            <w:tcBorders>
              <w:top w:val="single" w:color="000000" w:sz="4" w:space="0"/>
              <w:left w:val="single" w:color="000000" w:sz="4" w:space="0"/>
              <w:bottom w:val="single" w:color="000000" w:sz="4" w:space="0"/>
              <w:right w:val="single" w:color="000000" w:sz="4" w:space="0"/>
            </w:tcBorders>
            <w:vAlign w:val="center"/>
          </w:tcPr>
          <w:p w14:paraId="76C84E47">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无垃圾、无果皮、无纸屑、无烟头。</w:t>
            </w:r>
          </w:p>
        </w:tc>
        <w:tc>
          <w:tcPr>
            <w:tcW w:w="1134" w:type="dxa"/>
            <w:tcBorders>
              <w:top w:val="single" w:color="000000" w:sz="4" w:space="0"/>
              <w:left w:val="single" w:color="000000" w:sz="4" w:space="0"/>
              <w:bottom w:val="single" w:color="000000" w:sz="4" w:space="0"/>
              <w:right w:val="single" w:color="000000" w:sz="4" w:space="0"/>
            </w:tcBorders>
            <w:vAlign w:val="center"/>
          </w:tcPr>
          <w:p w14:paraId="1378A6C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CADDFDC">
        <w:tblPrEx>
          <w:tblCellMar>
            <w:top w:w="0" w:type="dxa"/>
            <w:left w:w="108" w:type="dxa"/>
            <w:bottom w:w="0" w:type="dxa"/>
            <w:right w:w="108" w:type="dxa"/>
          </w:tblCellMar>
        </w:tblPrEx>
        <w:trPr>
          <w:trHeight w:val="629" w:hRule="atLeast"/>
        </w:trPr>
        <w:tc>
          <w:tcPr>
            <w:tcW w:w="674" w:type="dxa"/>
            <w:vMerge w:val="continue"/>
            <w:tcBorders>
              <w:left w:val="single" w:color="000000" w:sz="4" w:space="0"/>
              <w:right w:val="single" w:color="000000" w:sz="4" w:space="0"/>
            </w:tcBorders>
            <w:vAlign w:val="center"/>
          </w:tcPr>
          <w:p w14:paraId="02B0CCFB">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AD4E9E2">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34</w:t>
            </w:r>
          </w:p>
        </w:tc>
        <w:tc>
          <w:tcPr>
            <w:tcW w:w="6916" w:type="dxa"/>
            <w:tcBorders>
              <w:top w:val="single" w:color="000000" w:sz="4" w:space="0"/>
              <w:left w:val="single" w:color="000000" w:sz="4" w:space="0"/>
              <w:bottom w:val="single" w:color="000000" w:sz="4" w:space="0"/>
              <w:right w:val="single" w:color="000000" w:sz="4" w:space="0"/>
            </w:tcBorders>
            <w:vAlign w:val="center"/>
          </w:tcPr>
          <w:p w14:paraId="0D8975F5">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果皮箱、路灯及各种装饰无污渍、无灰尘、干净明亮。</w:t>
            </w:r>
          </w:p>
        </w:tc>
        <w:tc>
          <w:tcPr>
            <w:tcW w:w="1134" w:type="dxa"/>
            <w:tcBorders>
              <w:top w:val="single" w:color="000000" w:sz="4" w:space="0"/>
              <w:left w:val="single" w:color="000000" w:sz="4" w:space="0"/>
              <w:bottom w:val="single" w:color="000000" w:sz="4" w:space="0"/>
              <w:right w:val="single" w:color="000000" w:sz="4" w:space="0"/>
            </w:tcBorders>
            <w:vAlign w:val="center"/>
          </w:tcPr>
          <w:p w14:paraId="361CF56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9D844A2">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62013E7A">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5CAEC9A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35</w:t>
            </w:r>
          </w:p>
        </w:tc>
        <w:tc>
          <w:tcPr>
            <w:tcW w:w="6916" w:type="dxa"/>
            <w:tcBorders>
              <w:top w:val="single" w:color="000000" w:sz="4" w:space="0"/>
              <w:left w:val="single" w:color="000000" w:sz="4" w:space="0"/>
              <w:bottom w:val="single" w:color="000000" w:sz="4" w:space="0"/>
              <w:right w:val="single" w:color="000000" w:sz="4" w:space="0"/>
            </w:tcBorders>
            <w:vAlign w:val="center"/>
          </w:tcPr>
          <w:p w14:paraId="48641922">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路标、路障及指示牌无污渍、干净明亮、醒目。</w:t>
            </w:r>
          </w:p>
        </w:tc>
        <w:tc>
          <w:tcPr>
            <w:tcW w:w="1134" w:type="dxa"/>
            <w:tcBorders>
              <w:top w:val="single" w:color="000000" w:sz="4" w:space="0"/>
              <w:left w:val="single" w:color="000000" w:sz="4" w:space="0"/>
              <w:bottom w:val="single" w:color="000000" w:sz="4" w:space="0"/>
              <w:right w:val="single" w:color="000000" w:sz="4" w:space="0"/>
            </w:tcBorders>
            <w:vAlign w:val="center"/>
          </w:tcPr>
          <w:p w14:paraId="7C37E39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0D6B0D5">
        <w:tblPrEx>
          <w:tblCellMar>
            <w:top w:w="0" w:type="dxa"/>
            <w:left w:w="108" w:type="dxa"/>
            <w:bottom w:w="0" w:type="dxa"/>
            <w:right w:w="108" w:type="dxa"/>
          </w:tblCellMar>
        </w:tblPrEx>
        <w:trPr>
          <w:trHeight w:val="604" w:hRule="atLeast"/>
        </w:trPr>
        <w:tc>
          <w:tcPr>
            <w:tcW w:w="674" w:type="dxa"/>
            <w:vMerge w:val="continue"/>
            <w:tcBorders>
              <w:left w:val="single" w:color="000000" w:sz="4" w:space="0"/>
              <w:right w:val="single" w:color="000000" w:sz="4" w:space="0"/>
            </w:tcBorders>
            <w:vAlign w:val="center"/>
          </w:tcPr>
          <w:p w14:paraId="77F6FCF6">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14186C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36</w:t>
            </w:r>
          </w:p>
        </w:tc>
        <w:tc>
          <w:tcPr>
            <w:tcW w:w="6916" w:type="dxa"/>
            <w:tcBorders>
              <w:top w:val="single" w:color="000000" w:sz="4" w:space="0"/>
              <w:left w:val="single" w:color="000000" w:sz="4" w:space="0"/>
              <w:bottom w:val="single" w:color="000000" w:sz="4" w:space="0"/>
              <w:right w:val="single" w:color="000000" w:sz="4" w:space="0"/>
            </w:tcBorders>
            <w:vAlign w:val="center"/>
          </w:tcPr>
          <w:p w14:paraId="4A264B9A">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休息椅用抹布擦拭两次，不得有浮尘、污渍、干净明亮。</w:t>
            </w:r>
          </w:p>
        </w:tc>
        <w:tc>
          <w:tcPr>
            <w:tcW w:w="1134" w:type="dxa"/>
            <w:tcBorders>
              <w:top w:val="single" w:color="000000" w:sz="4" w:space="0"/>
              <w:left w:val="single" w:color="000000" w:sz="4" w:space="0"/>
              <w:bottom w:val="single" w:color="000000" w:sz="4" w:space="0"/>
              <w:right w:val="single" w:color="000000" w:sz="4" w:space="0"/>
            </w:tcBorders>
            <w:vAlign w:val="center"/>
          </w:tcPr>
          <w:p w14:paraId="411F2495">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E5796EF">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6903F37A">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685E9B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37</w:t>
            </w:r>
          </w:p>
        </w:tc>
        <w:tc>
          <w:tcPr>
            <w:tcW w:w="6916" w:type="dxa"/>
            <w:tcBorders>
              <w:top w:val="single" w:color="000000" w:sz="4" w:space="0"/>
              <w:left w:val="single" w:color="000000" w:sz="4" w:space="0"/>
              <w:bottom w:val="single" w:color="000000" w:sz="4" w:space="0"/>
              <w:right w:val="single" w:color="000000" w:sz="4" w:space="0"/>
            </w:tcBorders>
            <w:vAlign w:val="center"/>
          </w:tcPr>
          <w:p w14:paraId="78143B5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外墙严禁用拖布擦拭，无乱写乱画、干净整洁。</w:t>
            </w:r>
          </w:p>
        </w:tc>
        <w:tc>
          <w:tcPr>
            <w:tcW w:w="1134" w:type="dxa"/>
            <w:tcBorders>
              <w:top w:val="single" w:color="000000" w:sz="4" w:space="0"/>
              <w:left w:val="single" w:color="000000" w:sz="4" w:space="0"/>
              <w:bottom w:val="single" w:color="000000" w:sz="4" w:space="0"/>
              <w:right w:val="single" w:color="000000" w:sz="4" w:space="0"/>
            </w:tcBorders>
            <w:vAlign w:val="center"/>
          </w:tcPr>
          <w:p w14:paraId="10A6345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9EA694C">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38F775A">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3D152C3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38</w:t>
            </w:r>
          </w:p>
        </w:tc>
        <w:tc>
          <w:tcPr>
            <w:tcW w:w="6916" w:type="dxa"/>
            <w:tcBorders>
              <w:top w:val="single" w:color="000000" w:sz="4" w:space="0"/>
              <w:left w:val="single" w:color="000000" w:sz="4" w:space="0"/>
              <w:bottom w:val="single" w:color="000000" w:sz="4" w:space="0"/>
              <w:right w:val="single" w:color="000000" w:sz="4" w:space="0"/>
            </w:tcBorders>
            <w:vAlign w:val="center"/>
          </w:tcPr>
          <w:p w14:paraId="2EE2CE33">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玻璃墙面、隔档干净明亮。</w:t>
            </w:r>
          </w:p>
        </w:tc>
        <w:tc>
          <w:tcPr>
            <w:tcW w:w="1134" w:type="dxa"/>
            <w:tcBorders>
              <w:top w:val="single" w:color="000000" w:sz="4" w:space="0"/>
              <w:left w:val="single" w:color="000000" w:sz="4" w:space="0"/>
              <w:bottom w:val="single" w:color="000000" w:sz="4" w:space="0"/>
              <w:right w:val="single" w:color="000000" w:sz="4" w:space="0"/>
            </w:tcBorders>
            <w:vAlign w:val="center"/>
          </w:tcPr>
          <w:p w14:paraId="14D5B75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66DDAFB9">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5207839">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368C3E2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39</w:t>
            </w:r>
          </w:p>
        </w:tc>
        <w:tc>
          <w:tcPr>
            <w:tcW w:w="6916" w:type="dxa"/>
            <w:tcBorders>
              <w:top w:val="single" w:color="000000" w:sz="4" w:space="0"/>
              <w:left w:val="single" w:color="000000" w:sz="4" w:space="0"/>
              <w:bottom w:val="single" w:color="000000" w:sz="4" w:space="0"/>
              <w:right w:val="single" w:color="000000" w:sz="4" w:space="0"/>
            </w:tcBorders>
            <w:vAlign w:val="center"/>
          </w:tcPr>
          <w:p w14:paraId="45C59D9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石材定期擦洗、保养，做到外表干净整洁，无污渍</w:t>
            </w:r>
          </w:p>
        </w:tc>
        <w:tc>
          <w:tcPr>
            <w:tcW w:w="1134" w:type="dxa"/>
            <w:tcBorders>
              <w:top w:val="single" w:color="000000" w:sz="4" w:space="0"/>
              <w:left w:val="single" w:color="000000" w:sz="4" w:space="0"/>
              <w:bottom w:val="single" w:color="000000" w:sz="4" w:space="0"/>
              <w:right w:val="single" w:color="000000" w:sz="4" w:space="0"/>
            </w:tcBorders>
            <w:vAlign w:val="center"/>
          </w:tcPr>
          <w:p w14:paraId="3A2C6761">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D26A9F2">
        <w:tblPrEx>
          <w:tblCellMar>
            <w:top w:w="0" w:type="dxa"/>
            <w:left w:w="108" w:type="dxa"/>
            <w:bottom w:w="0" w:type="dxa"/>
            <w:right w:w="108" w:type="dxa"/>
          </w:tblCellMar>
        </w:tblPrEx>
        <w:trPr>
          <w:trHeight w:val="660" w:hRule="atLeast"/>
        </w:trPr>
        <w:tc>
          <w:tcPr>
            <w:tcW w:w="674" w:type="dxa"/>
            <w:vMerge w:val="continue"/>
            <w:tcBorders>
              <w:left w:val="single" w:color="000000" w:sz="4" w:space="0"/>
              <w:right w:val="single" w:color="000000" w:sz="4" w:space="0"/>
            </w:tcBorders>
            <w:vAlign w:val="center"/>
          </w:tcPr>
          <w:p w14:paraId="52098039">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A7D62D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40</w:t>
            </w:r>
          </w:p>
        </w:tc>
        <w:tc>
          <w:tcPr>
            <w:tcW w:w="6916" w:type="dxa"/>
            <w:tcBorders>
              <w:top w:val="single" w:color="000000" w:sz="4" w:space="0"/>
              <w:left w:val="single" w:color="000000" w:sz="4" w:space="0"/>
              <w:bottom w:val="single" w:color="000000" w:sz="4" w:space="0"/>
              <w:right w:val="single" w:color="000000" w:sz="4" w:space="0"/>
            </w:tcBorders>
            <w:vAlign w:val="center"/>
          </w:tcPr>
          <w:p w14:paraId="1E0B9490">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雨棚、门头干净整洁，无落叶、无杂物、无积水。</w:t>
            </w:r>
          </w:p>
        </w:tc>
        <w:tc>
          <w:tcPr>
            <w:tcW w:w="1134" w:type="dxa"/>
            <w:tcBorders>
              <w:top w:val="single" w:color="000000" w:sz="4" w:space="0"/>
              <w:left w:val="single" w:color="000000" w:sz="4" w:space="0"/>
              <w:bottom w:val="single" w:color="000000" w:sz="4" w:space="0"/>
              <w:right w:val="single" w:color="000000" w:sz="4" w:space="0"/>
            </w:tcBorders>
            <w:vAlign w:val="center"/>
          </w:tcPr>
          <w:p w14:paraId="1038E34D">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2EA7C8F">
        <w:tblPrEx>
          <w:tblCellMar>
            <w:top w:w="0" w:type="dxa"/>
            <w:left w:w="108" w:type="dxa"/>
            <w:bottom w:w="0" w:type="dxa"/>
            <w:right w:w="108" w:type="dxa"/>
          </w:tblCellMar>
        </w:tblPrEx>
        <w:trPr>
          <w:trHeight w:val="660" w:hRule="atLeast"/>
        </w:trPr>
        <w:tc>
          <w:tcPr>
            <w:tcW w:w="674" w:type="dxa"/>
            <w:vMerge w:val="continue"/>
            <w:tcBorders>
              <w:left w:val="single" w:color="000000" w:sz="4" w:space="0"/>
              <w:bottom w:val="single" w:color="000000" w:sz="4" w:space="0"/>
              <w:right w:val="single" w:color="000000" w:sz="4" w:space="0"/>
            </w:tcBorders>
            <w:vAlign w:val="center"/>
          </w:tcPr>
          <w:p w14:paraId="177CA53F">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98391C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41</w:t>
            </w:r>
          </w:p>
        </w:tc>
        <w:tc>
          <w:tcPr>
            <w:tcW w:w="6916" w:type="dxa"/>
            <w:tcBorders>
              <w:top w:val="single" w:color="000000" w:sz="4" w:space="0"/>
              <w:left w:val="single" w:color="000000" w:sz="4" w:space="0"/>
              <w:bottom w:val="single" w:color="000000" w:sz="4" w:space="0"/>
              <w:right w:val="single" w:color="000000" w:sz="4" w:space="0"/>
            </w:tcBorders>
            <w:vAlign w:val="center"/>
          </w:tcPr>
          <w:p w14:paraId="6BDEB619">
            <w:pPr>
              <w:spacing w:line="400" w:lineRule="exact"/>
              <w:textAlignment w:val="center"/>
              <w:rPr>
                <w:rFonts w:ascii="宋体" w:hAnsi="宋体" w:cs="宋体"/>
                <w:color w:val="000000"/>
                <w:sz w:val="24"/>
                <w:szCs w:val="24"/>
                <w:highlight w:val="none"/>
                <w:lang w:bidi="ar"/>
              </w:rPr>
            </w:pPr>
            <w:r>
              <w:rPr>
                <w:rFonts w:hint="eastAsia" w:ascii="宋体" w:hAnsi="宋体" w:cs="宋体"/>
                <w:sz w:val="24"/>
                <w:szCs w:val="24"/>
                <w:highlight w:val="none"/>
              </w:rPr>
              <w:t>净化区域地面无划痕，PVC地面按时补蜡，设施设备上无尘土。</w:t>
            </w:r>
          </w:p>
        </w:tc>
        <w:tc>
          <w:tcPr>
            <w:tcW w:w="1134" w:type="dxa"/>
            <w:tcBorders>
              <w:top w:val="single" w:color="000000" w:sz="4" w:space="0"/>
              <w:left w:val="single" w:color="000000" w:sz="4" w:space="0"/>
              <w:bottom w:val="single" w:color="000000" w:sz="4" w:space="0"/>
              <w:right w:val="single" w:color="000000" w:sz="4" w:space="0"/>
            </w:tcBorders>
            <w:vAlign w:val="center"/>
          </w:tcPr>
          <w:p w14:paraId="2FB55728">
            <w:pPr>
              <w:spacing w:line="400" w:lineRule="exact"/>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w:t>
            </w:r>
          </w:p>
        </w:tc>
      </w:tr>
      <w:tr w14:paraId="750D4977">
        <w:tblPrEx>
          <w:tblCellMar>
            <w:top w:w="0" w:type="dxa"/>
            <w:left w:w="108" w:type="dxa"/>
            <w:bottom w:w="0" w:type="dxa"/>
            <w:right w:w="108" w:type="dxa"/>
          </w:tblCellMar>
        </w:tblPrEx>
        <w:trPr>
          <w:trHeight w:val="639" w:hRule="atLeast"/>
        </w:trPr>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73FD011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垃</w:t>
            </w:r>
          </w:p>
          <w:p w14:paraId="7DF09A3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圾</w:t>
            </w:r>
          </w:p>
          <w:p w14:paraId="1EEBCC33">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转</w:t>
            </w:r>
          </w:p>
          <w:p w14:paraId="334F1A08">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运</w:t>
            </w:r>
          </w:p>
        </w:tc>
        <w:tc>
          <w:tcPr>
            <w:tcW w:w="456" w:type="dxa"/>
            <w:tcBorders>
              <w:top w:val="single" w:color="000000" w:sz="4" w:space="0"/>
              <w:left w:val="single" w:color="000000" w:sz="4" w:space="0"/>
              <w:bottom w:val="single" w:color="000000" w:sz="4" w:space="0"/>
              <w:right w:val="single" w:color="000000" w:sz="4" w:space="0"/>
            </w:tcBorders>
            <w:vAlign w:val="center"/>
          </w:tcPr>
          <w:p w14:paraId="24DB6E3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6916" w:type="dxa"/>
            <w:tcBorders>
              <w:top w:val="single" w:color="000000" w:sz="4" w:space="0"/>
              <w:left w:val="single" w:color="000000" w:sz="4" w:space="0"/>
              <w:bottom w:val="single" w:color="000000" w:sz="4" w:space="0"/>
              <w:right w:val="single" w:color="000000" w:sz="4" w:space="0"/>
            </w:tcBorders>
            <w:vAlign w:val="center"/>
          </w:tcPr>
          <w:p w14:paraId="6921E8D1">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垃圾站内垃圾桶摆放整齐，并定期清洗消毒，无污渍，无损坏。</w:t>
            </w:r>
          </w:p>
        </w:tc>
        <w:tc>
          <w:tcPr>
            <w:tcW w:w="1134" w:type="dxa"/>
            <w:tcBorders>
              <w:top w:val="single" w:color="000000" w:sz="4" w:space="0"/>
              <w:left w:val="single" w:color="000000" w:sz="4" w:space="0"/>
              <w:bottom w:val="single" w:color="000000" w:sz="4" w:space="0"/>
              <w:right w:val="single" w:color="000000" w:sz="4" w:space="0"/>
            </w:tcBorders>
            <w:vAlign w:val="center"/>
          </w:tcPr>
          <w:p w14:paraId="1638527F">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7DE6C70">
        <w:tblPrEx>
          <w:tblCellMar>
            <w:top w:w="0" w:type="dxa"/>
            <w:left w:w="108" w:type="dxa"/>
            <w:bottom w:w="0" w:type="dxa"/>
            <w:right w:w="108" w:type="dxa"/>
          </w:tblCellMar>
        </w:tblPrEx>
        <w:trPr>
          <w:trHeight w:val="691"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27C20328">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56119D2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6916" w:type="dxa"/>
            <w:tcBorders>
              <w:top w:val="single" w:color="000000" w:sz="4" w:space="0"/>
              <w:left w:val="single" w:color="000000" w:sz="4" w:space="0"/>
              <w:bottom w:val="single" w:color="000000" w:sz="4" w:space="0"/>
              <w:right w:val="single" w:color="000000" w:sz="4" w:space="0"/>
            </w:tcBorders>
            <w:vAlign w:val="center"/>
          </w:tcPr>
          <w:p w14:paraId="69725542">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垃圾站点地面清洁，无异味，设施设备完好，门禁制度严格执行。</w:t>
            </w:r>
          </w:p>
        </w:tc>
        <w:tc>
          <w:tcPr>
            <w:tcW w:w="1134" w:type="dxa"/>
            <w:tcBorders>
              <w:top w:val="single" w:color="000000" w:sz="4" w:space="0"/>
              <w:left w:val="single" w:color="000000" w:sz="4" w:space="0"/>
              <w:bottom w:val="single" w:color="000000" w:sz="4" w:space="0"/>
              <w:right w:val="single" w:color="000000" w:sz="4" w:space="0"/>
            </w:tcBorders>
            <w:vAlign w:val="center"/>
          </w:tcPr>
          <w:p w14:paraId="050C46E7">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4B86ABB2">
        <w:tblPrEx>
          <w:tblCellMar>
            <w:top w:w="0" w:type="dxa"/>
            <w:left w:w="108" w:type="dxa"/>
            <w:bottom w:w="0" w:type="dxa"/>
            <w:right w:w="108" w:type="dxa"/>
          </w:tblCellMar>
        </w:tblPrEx>
        <w:trPr>
          <w:trHeight w:val="66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00E9AD8D">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1D199726">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3</w:t>
            </w:r>
          </w:p>
        </w:tc>
        <w:tc>
          <w:tcPr>
            <w:tcW w:w="6916" w:type="dxa"/>
            <w:tcBorders>
              <w:top w:val="single" w:color="000000" w:sz="4" w:space="0"/>
              <w:left w:val="single" w:color="000000" w:sz="4" w:space="0"/>
              <w:bottom w:val="single" w:color="000000" w:sz="4" w:space="0"/>
              <w:right w:val="single" w:color="000000" w:sz="4" w:space="0"/>
            </w:tcBorders>
            <w:vAlign w:val="center"/>
          </w:tcPr>
          <w:p w14:paraId="1B4C94D8">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垃圾转运车辆定期清洗消毒，无污渍，无损坏。</w:t>
            </w:r>
          </w:p>
        </w:tc>
        <w:tc>
          <w:tcPr>
            <w:tcW w:w="1134" w:type="dxa"/>
            <w:tcBorders>
              <w:top w:val="single" w:color="000000" w:sz="4" w:space="0"/>
              <w:left w:val="single" w:color="000000" w:sz="4" w:space="0"/>
              <w:bottom w:val="single" w:color="000000" w:sz="4" w:space="0"/>
              <w:right w:val="single" w:color="000000" w:sz="4" w:space="0"/>
            </w:tcBorders>
            <w:vAlign w:val="center"/>
          </w:tcPr>
          <w:p w14:paraId="6E0ACAD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040D7D2B">
        <w:tblPrEx>
          <w:tblCellMar>
            <w:top w:w="0" w:type="dxa"/>
            <w:left w:w="108" w:type="dxa"/>
            <w:bottom w:w="0" w:type="dxa"/>
            <w:right w:w="108" w:type="dxa"/>
          </w:tblCellMar>
        </w:tblPrEx>
        <w:trPr>
          <w:trHeight w:val="66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1054636F">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55D0E8A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6916" w:type="dxa"/>
            <w:tcBorders>
              <w:top w:val="single" w:color="000000" w:sz="4" w:space="0"/>
              <w:left w:val="single" w:color="000000" w:sz="4" w:space="0"/>
              <w:bottom w:val="single" w:color="000000" w:sz="4" w:space="0"/>
              <w:right w:val="single" w:color="000000" w:sz="4" w:space="0"/>
            </w:tcBorders>
            <w:vAlign w:val="center"/>
          </w:tcPr>
          <w:p w14:paraId="0CEFC4F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垃圾转运过程中无抛洒，无冒尖，遮盖严实。</w:t>
            </w:r>
          </w:p>
        </w:tc>
        <w:tc>
          <w:tcPr>
            <w:tcW w:w="1134" w:type="dxa"/>
            <w:tcBorders>
              <w:top w:val="single" w:color="000000" w:sz="4" w:space="0"/>
              <w:left w:val="single" w:color="000000" w:sz="4" w:space="0"/>
              <w:bottom w:val="single" w:color="000000" w:sz="4" w:space="0"/>
              <w:right w:val="single" w:color="000000" w:sz="4" w:space="0"/>
            </w:tcBorders>
            <w:vAlign w:val="center"/>
          </w:tcPr>
          <w:p w14:paraId="65437150">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5CA853F8">
        <w:tblPrEx>
          <w:tblCellMar>
            <w:top w:w="0" w:type="dxa"/>
            <w:left w:w="108" w:type="dxa"/>
            <w:bottom w:w="0" w:type="dxa"/>
            <w:right w:w="108" w:type="dxa"/>
          </w:tblCellMar>
        </w:tblPrEx>
        <w:trPr>
          <w:trHeight w:val="776"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45A812E3">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210E5B8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5</w:t>
            </w:r>
          </w:p>
        </w:tc>
        <w:tc>
          <w:tcPr>
            <w:tcW w:w="6916" w:type="dxa"/>
            <w:tcBorders>
              <w:top w:val="single" w:color="000000" w:sz="4" w:space="0"/>
              <w:left w:val="single" w:color="000000" w:sz="4" w:space="0"/>
              <w:bottom w:val="single" w:color="000000" w:sz="4" w:space="0"/>
              <w:right w:val="single" w:color="000000" w:sz="4" w:space="0"/>
            </w:tcBorders>
            <w:vAlign w:val="center"/>
          </w:tcPr>
          <w:p w14:paraId="00B88136">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各区域垃圾按照要求及时收取转运至垃圾站，不在污梯口长时间存放。</w:t>
            </w:r>
          </w:p>
        </w:tc>
        <w:tc>
          <w:tcPr>
            <w:tcW w:w="1134" w:type="dxa"/>
            <w:tcBorders>
              <w:top w:val="single" w:color="000000" w:sz="4" w:space="0"/>
              <w:left w:val="single" w:color="000000" w:sz="4" w:space="0"/>
              <w:bottom w:val="single" w:color="000000" w:sz="4" w:space="0"/>
              <w:right w:val="single" w:color="000000" w:sz="4" w:space="0"/>
            </w:tcBorders>
            <w:vAlign w:val="center"/>
          </w:tcPr>
          <w:p w14:paraId="40D7DE0A">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1151FA87">
        <w:tblPrEx>
          <w:tblCellMar>
            <w:top w:w="0" w:type="dxa"/>
            <w:left w:w="108" w:type="dxa"/>
            <w:bottom w:w="0" w:type="dxa"/>
            <w:right w:w="108" w:type="dxa"/>
          </w:tblCellMar>
        </w:tblPrEx>
        <w:trPr>
          <w:trHeight w:val="533"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865038F">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6762027E">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6</w:t>
            </w:r>
          </w:p>
        </w:tc>
        <w:tc>
          <w:tcPr>
            <w:tcW w:w="6916" w:type="dxa"/>
            <w:tcBorders>
              <w:top w:val="single" w:color="000000" w:sz="4" w:space="0"/>
              <w:left w:val="single" w:color="000000" w:sz="4" w:space="0"/>
              <w:bottom w:val="single" w:color="000000" w:sz="4" w:space="0"/>
              <w:right w:val="single" w:color="000000" w:sz="4" w:space="0"/>
            </w:tcBorders>
            <w:vAlign w:val="center"/>
          </w:tcPr>
          <w:p w14:paraId="49EE178E">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医废转运符合控感要求，交接单填写正确，及时收取，统计正确。</w:t>
            </w:r>
          </w:p>
        </w:tc>
        <w:tc>
          <w:tcPr>
            <w:tcW w:w="1134" w:type="dxa"/>
            <w:tcBorders>
              <w:top w:val="single" w:color="000000" w:sz="4" w:space="0"/>
              <w:left w:val="single" w:color="000000" w:sz="4" w:space="0"/>
              <w:bottom w:val="single" w:color="000000" w:sz="4" w:space="0"/>
              <w:right w:val="single" w:color="000000" w:sz="4" w:space="0"/>
            </w:tcBorders>
            <w:vAlign w:val="center"/>
          </w:tcPr>
          <w:p w14:paraId="4ED3285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26B16E8B">
        <w:tblPrEx>
          <w:tblCellMar>
            <w:top w:w="0" w:type="dxa"/>
            <w:left w:w="108" w:type="dxa"/>
            <w:bottom w:w="0" w:type="dxa"/>
            <w:right w:w="108" w:type="dxa"/>
          </w:tblCellMar>
        </w:tblPrEx>
        <w:trPr>
          <w:trHeight w:val="100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585D04B2">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7FD6837C">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7</w:t>
            </w:r>
          </w:p>
        </w:tc>
        <w:tc>
          <w:tcPr>
            <w:tcW w:w="6916" w:type="dxa"/>
            <w:tcBorders>
              <w:top w:val="single" w:color="000000" w:sz="4" w:space="0"/>
              <w:left w:val="single" w:color="000000" w:sz="4" w:space="0"/>
              <w:bottom w:val="single" w:color="000000" w:sz="4" w:space="0"/>
              <w:right w:val="single" w:color="000000" w:sz="4" w:space="0"/>
            </w:tcBorders>
            <w:vAlign w:val="center"/>
          </w:tcPr>
          <w:p w14:paraId="730A7AE2">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医废转运人员定期培训考核，消杀物品配置规范，符合控感要求，物品摆放整齐。</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8C379">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0021B67">
        <w:tblPrEx>
          <w:tblCellMar>
            <w:top w:w="0" w:type="dxa"/>
            <w:left w:w="108" w:type="dxa"/>
            <w:bottom w:w="0" w:type="dxa"/>
            <w:right w:w="108" w:type="dxa"/>
          </w:tblCellMar>
        </w:tblPrEx>
        <w:trPr>
          <w:trHeight w:val="66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190AEE65">
            <w:pPr>
              <w:spacing w:line="400" w:lineRule="exact"/>
              <w:jc w:val="center"/>
              <w:rPr>
                <w:rFonts w:ascii="宋体" w:hAnsi="宋体" w:cs="宋体"/>
                <w:color w:val="000000"/>
                <w:sz w:val="24"/>
                <w:szCs w:val="24"/>
                <w:lang w:bidi="ar"/>
              </w:rPr>
            </w:pPr>
          </w:p>
        </w:tc>
        <w:tc>
          <w:tcPr>
            <w:tcW w:w="456" w:type="dxa"/>
            <w:tcBorders>
              <w:top w:val="single" w:color="000000" w:sz="4" w:space="0"/>
              <w:left w:val="single" w:color="000000" w:sz="4" w:space="0"/>
              <w:bottom w:val="single" w:color="000000" w:sz="4" w:space="0"/>
              <w:right w:val="single" w:color="000000" w:sz="4" w:space="0"/>
            </w:tcBorders>
            <w:vAlign w:val="center"/>
          </w:tcPr>
          <w:p w14:paraId="4DECCB7B">
            <w:pPr>
              <w:spacing w:line="400" w:lineRule="exact"/>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8</w:t>
            </w:r>
          </w:p>
        </w:tc>
        <w:tc>
          <w:tcPr>
            <w:tcW w:w="6916" w:type="dxa"/>
            <w:tcBorders>
              <w:top w:val="single" w:color="000000" w:sz="4" w:space="0"/>
              <w:left w:val="single" w:color="000000" w:sz="4" w:space="0"/>
              <w:bottom w:val="single" w:color="000000" w:sz="4" w:space="0"/>
              <w:right w:val="single" w:color="000000" w:sz="4" w:space="0"/>
            </w:tcBorders>
            <w:vAlign w:val="center"/>
          </w:tcPr>
          <w:p w14:paraId="745D8869">
            <w:pPr>
              <w:spacing w:line="400" w:lineRule="exact"/>
              <w:textAlignment w:val="center"/>
              <w:rPr>
                <w:rFonts w:ascii="宋体" w:hAnsi="宋体" w:cs="宋体"/>
                <w:color w:val="000000"/>
                <w:sz w:val="24"/>
                <w:szCs w:val="24"/>
                <w:lang w:bidi="ar"/>
              </w:rPr>
            </w:pPr>
            <w:r>
              <w:rPr>
                <w:rFonts w:hint="eastAsia" w:ascii="宋体" w:hAnsi="宋体" w:cs="宋体"/>
                <w:color w:val="000000"/>
                <w:sz w:val="24"/>
                <w:szCs w:val="24"/>
                <w:lang w:bidi="ar"/>
              </w:rPr>
              <w:t>垃圾站垃圾及时转运，做到日产日清。</w:t>
            </w:r>
          </w:p>
        </w:tc>
        <w:tc>
          <w:tcPr>
            <w:tcW w:w="1134" w:type="dxa"/>
            <w:tcBorders>
              <w:top w:val="single" w:color="000000" w:sz="4" w:space="0"/>
              <w:left w:val="single" w:color="000000" w:sz="4" w:space="0"/>
              <w:bottom w:val="single" w:color="000000" w:sz="4" w:space="0"/>
              <w:right w:val="single" w:color="000000" w:sz="4" w:space="0"/>
            </w:tcBorders>
            <w:vAlign w:val="center"/>
          </w:tcPr>
          <w:p w14:paraId="78BB3F63">
            <w:pPr>
              <w:spacing w:line="400" w:lineRule="exact"/>
              <w:jc w:val="center"/>
              <w:rPr>
                <w:rFonts w:ascii="宋体" w:hAnsi="宋体" w:cs="宋体"/>
                <w:color w:val="000000"/>
                <w:sz w:val="24"/>
                <w:szCs w:val="24"/>
                <w:lang w:bidi="ar"/>
              </w:rPr>
            </w:pPr>
            <w:r>
              <w:rPr>
                <w:rFonts w:hint="eastAsia" w:ascii="宋体" w:hAnsi="宋体" w:cs="宋体"/>
                <w:color w:val="000000"/>
                <w:sz w:val="24"/>
                <w:szCs w:val="24"/>
                <w:lang w:bidi="ar"/>
              </w:rPr>
              <w:t>1</w:t>
            </w:r>
          </w:p>
        </w:tc>
      </w:tr>
      <w:tr w14:paraId="39B2771C">
        <w:tblPrEx>
          <w:tblCellMar>
            <w:top w:w="0" w:type="dxa"/>
            <w:left w:w="108" w:type="dxa"/>
            <w:bottom w:w="0" w:type="dxa"/>
            <w:right w:w="108" w:type="dxa"/>
          </w:tblCellMar>
        </w:tblPrEx>
        <w:trPr>
          <w:trHeight w:val="660" w:hRule="atLeast"/>
        </w:trPr>
        <w:tc>
          <w:tcPr>
            <w:tcW w:w="8046" w:type="dxa"/>
            <w:gridSpan w:val="3"/>
            <w:tcBorders>
              <w:top w:val="single" w:color="000000" w:sz="4" w:space="0"/>
              <w:left w:val="single" w:color="000000" w:sz="4" w:space="0"/>
              <w:bottom w:val="single" w:color="000000" w:sz="4" w:space="0"/>
              <w:right w:val="single" w:color="000000" w:sz="4" w:space="0"/>
            </w:tcBorders>
            <w:vAlign w:val="center"/>
          </w:tcPr>
          <w:p w14:paraId="277EA7A0">
            <w:pPr>
              <w:spacing w:line="400" w:lineRule="exact"/>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158666BB">
            <w:pPr>
              <w:spacing w:line="400" w:lineRule="exact"/>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124</w:t>
            </w:r>
          </w:p>
        </w:tc>
      </w:tr>
      <w:tr w14:paraId="17F10480">
        <w:tblPrEx>
          <w:tblCellMar>
            <w:top w:w="0" w:type="dxa"/>
            <w:left w:w="108" w:type="dxa"/>
            <w:bottom w:w="0" w:type="dxa"/>
            <w:right w:w="108" w:type="dxa"/>
          </w:tblCellMar>
        </w:tblPrEx>
        <w:trPr>
          <w:trHeight w:val="660" w:hRule="atLeast"/>
        </w:trPr>
        <w:tc>
          <w:tcPr>
            <w:tcW w:w="8046" w:type="dxa"/>
            <w:gridSpan w:val="3"/>
            <w:tcBorders>
              <w:top w:val="single" w:color="000000" w:sz="4" w:space="0"/>
              <w:left w:val="single" w:color="000000" w:sz="4" w:space="0"/>
              <w:bottom w:val="single" w:color="000000" w:sz="4" w:space="0"/>
              <w:right w:val="single" w:color="000000" w:sz="4" w:space="0"/>
            </w:tcBorders>
            <w:vAlign w:val="center"/>
          </w:tcPr>
          <w:p w14:paraId="4D7CDCBA">
            <w:pPr>
              <w:spacing w:line="400" w:lineRule="exact"/>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总分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0C579F4A">
            <w:pPr>
              <w:spacing w:line="400" w:lineRule="exact"/>
              <w:jc w:val="center"/>
              <w:textAlignment w:val="center"/>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341</w:t>
            </w:r>
          </w:p>
        </w:tc>
      </w:tr>
    </w:tbl>
    <w:p w14:paraId="17F0FDED">
      <w:pPr>
        <w:pStyle w:val="15"/>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备注：</w:t>
      </w:r>
      <w:r>
        <w:rPr>
          <w:rFonts w:hint="eastAsia" w:ascii="宋体" w:hAnsi="宋体" w:cs="宋体"/>
          <w:sz w:val="24"/>
          <w:szCs w:val="24"/>
          <w:highlight w:val="none"/>
        </w:rPr>
        <w:t>评分表格以月为单位考核打分，结款时取平均分值，未在表格中列举与环境维护工作相关的发现一次扣除1分，本月未考核项目内容不扣分。</w:t>
      </w:r>
    </w:p>
    <w:p w14:paraId="607ADB49">
      <w:pPr>
        <w:pStyle w:val="15"/>
        <w:keepNext w:val="0"/>
        <w:keepLines w:val="0"/>
        <w:pageBreakBefore w:val="0"/>
        <w:widowControl/>
        <w:numPr>
          <w:ilvl w:val="0"/>
          <w:numId w:val="0"/>
        </w:numPr>
        <w:kinsoku/>
        <w:wordWrap/>
        <w:overflowPunct/>
        <w:topLinePunct w:val="0"/>
        <w:autoSpaceDE/>
        <w:autoSpaceDN/>
        <w:bidi w:val="0"/>
        <w:spacing w:line="500" w:lineRule="exact"/>
        <w:ind w:firstLine="496" w:firstLineChars="200"/>
        <w:textAlignment w:val="auto"/>
        <w:rPr>
          <w:rFonts w:ascii="宋体" w:hAnsi="宋体" w:cs="宋体"/>
          <w:b/>
          <w:bCs/>
          <w:sz w:val="24"/>
          <w:szCs w:val="24"/>
        </w:rPr>
      </w:pPr>
      <w:r>
        <w:rPr>
          <w:rFonts w:ascii="宋体" w:hAnsi="宋体" w:cs="宋体" w:eastAsiaTheme="minorEastAsia"/>
          <w:b/>
          <w:bCs/>
          <w:sz w:val="24"/>
          <w:szCs w:val="24"/>
          <w:lang w:val="en-US" w:eastAsia="zh-CN" w:bidi="ar-SA"/>
        </w:rPr>
        <w:t>13、</w:t>
      </w:r>
      <w:r>
        <w:rPr>
          <w:rFonts w:hint="eastAsia" w:ascii="宋体" w:hAnsi="宋体" w:cs="宋体"/>
          <w:b/>
          <w:bCs/>
          <w:sz w:val="24"/>
          <w:szCs w:val="24"/>
        </w:rPr>
        <w:t>考勤管理办法</w:t>
      </w:r>
    </w:p>
    <w:p w14:paraId="20FCCBC3">
      <w:pPr>
        <w:pStyle w:val="15"/>
        <w:keepNext w:val="0"/>
        <w:keepLines w:val="0"/>
        <w:pageBreakBefore w:val="0"/>
        <w:widowControl/>
        <w:kinsoku/>
        <w:wordWrap/>
        <w:overflowPunct/>
        <w:topLinePunct w:val="0"/>
        <w:autoSpaceDE/>
        <w:autoSpaceDN/>
        <w:bidi w:val="0"/>
        <w:spacing w:line="500" w:lineRule="exact"/>
        <w:ind w:firstLine="744" w:firstLineChars="300"/>
        <w:textAlignment w:val="auto"/>
        <w:rPr>
          <w:rFonts w:ascii="宋体" w:hAnsi="宋体" w:cs="宋体"/>
          <w:sz w:val="24"/>
          <w:szCs w:val="24"/>
        </w:rPr>
      </w:pPr>
      <w:r>
        <w:rPr>
          <w:rFonts w:hint="eastAsia" w:ascii="宋体" w:hAnsi="宋体" w:cs="宋体"/>
          <w:sz w:val="24"/>
          <w:szCs w:val="24"/>
        </w:rPr>
        <w:t>环境维护工作开展需按照院方要求完成工作，院方根据工作量结合现场情况要求服务方提供相应岗位人员入场工作，院方有权根据现场情况进行工作区域和岗位设置调整、核定上岗人数，院方对区域和岗位设置调整需提前1个月书面告知服务方，服务方收到告知书后5个工作日内完成调整；如服务方对岗位内容和工作量需要调整，需报院方同意后进行调整，否则服务方无权对原岗位设置及工作区域、工作内容进行调整。</w:t>
      </w:r>
    </w:p>
    <w:p w14:paraId="49BDEACE">
      <w:pPr>
        <w:keepNext w:val="0"/>
        <w:keepLines w:val="0"/>
        <w:pageBreakBefore w:val="0"/>
        <w:widowControl/>
        <w:kinsoku/>
        <w:wordWrap/>
        <w:overflowPunct/>
        <w:topLinePunct w:val="0"/>
        <w:autoSpaceDE/>
        <w:autoSpaceDN/>
        <w:bidi w:val="0"/>
        <w:adjustRightInd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（1）考勤采用人脸识别机录入，人员入职和离职必须出具纸质申请单。</w:t>
      </w:r>
    </w:p>
    <w:p w14:paraId="78F14CB4">
      <w:pPr>
        <w:keepNext w:val="0"/>
        <w:keepLines w:val="0"/>
        <w:pageBreakBefore w:val="0"/>
        <w:widowControl/>
        <w:kinsoku/>
        <w:wordWrap/>
        <w:overflowPunct/>
        <w:topLinePunct w:val="0"/>
        <w:autoSpaceDE/>
        <w:autoSpaceDN/>
        <w:bidi w:val="0"/>
        <w:adjustRightInd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（2）所有一线保洁工作人员每月考勤工时按区域岗位8（12）小时26天工作制，主管及经理考勤工时为22天，人员入职未申报不计入考勤时间。</w:t>
      </w:r>
    </w:p>
    <w:p w14:paraId="71B3CAA9">
      <w:pPr>
        <w:keepNext w:val="0"/>
        <w:keepLines w:val="0"/>
        <w:pageBreakBefore w:val="0"/>
        <w:widowControl/>
        <w:kinsoku/>
        <w:wordWrap/>
        <w:overflowPunct/>
        <w:topLinePunct w:val="0"/>
        <w:autoSpaceDE/>
        <w:autoSpaceDN/>
        <w:bidi w:val="0"/>
        <w:adjustRightInd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（3）工作人员入职与离职手续办理时间为周内完成。</w:t>
      </w:r>
    </w:p>
    <w:p w14:paraId="746111C2">
      <w:pPr>
        <w:keepNext w:val="0"/>
        <w:keepLines w:val="0"/>
        <w:pageBreakBefore w:val="0"/>
        <w:widowControl/>
        <w:kinsoku/>
        <w:wordWrap/>
        <w:overflowPunct/>
        <w:topLinePunct w:val="0"/>
        <w:autoSpaceDE/>
        <w:autoSpaceDN/>
        <w:bidi w:val="0"/>
        <w:adjustRightInd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（4）人员请假或未按照工作时间超出打卡时段，不记录于本月考勤按缺岗计算。</w:t>
      </w:r>
    </w:p>
    <w:p w14:paraId="54F7BB29">
      <w:pPr>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（5）按照工作要求，员工轮休假原则性在节假日完成，所有工作人员必须保证除正常排休外全员上岗。</w:t>
      </w:r>
    </w:p>
    <w:p w14:paraId="03C30520">
      <w:pPr>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（6）所有例会会议安排均在工作时间以外进行，严禁占用工作时间。</w:t>
      </w:r>
    </w:p>
    <w:p w14:paraId="4DEF1675">
      <w:pPr>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（7）工作人员上班打卡时间不得晚于应打卡时间10分钟，下班打卡时间不得晚于下班30分钟；特殊情况上下班如不能按时打卡需持纸质版申请报备，每个月每人补卡不超过2次，否则不计入考勤工时。</w:t>
      </w:r>
    </w:p>
    <w:p w14:paraId="68286299">
      <w:pPr>
        <w:keepNext w:val="0"/>
        <w:keepLines w:val="0"/>
        <w:pageBreakBefore w:val="0"/>
        <w:widowControl/>
        <w:kinsoku/>
        <w:wordWrap/>
        <w:overflowPunct/>
        <w:topLinePunct w:val="0"/>
        <w:autoSpaceDE/>
        <w:autoSpaceDN/>
        <w:bidi w:val="0"/>
        <w:adjustRightInd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（8）如工作需要设置一人双岗工作，需向院方申报，经同意后可按照工作时长列入考勤工时。</w:t>
      </w:r>
    </w:p>
    <w:p w14:paraId="0FA02843">
      <w:pPr>
        <w:keepNext w:val="0"/>
        <w:keepLines w:val="0"/>
        <w:pageBreakBefore w:val="0"/>
        <w:widowControl/>
        <w:kinsoku/>
        <w:wordWrap/>
        <w:overflowPunct/>
        <w:topLinePunct w:val="0"/>
        <w:autoSpaceDE/>
        <w:autoSpaceDN/>
        <w:bidi w:val="0"/>
        <w:adjustRightInd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9）如遇院方检查等特殊情况，需工作人员提前1小时上班或延后1小时下班不计入加班工时（因本职工作未完成也不算）。按照院方要求因工作需要加班完成工作的超过2小时按半天考勤计入，超过4小时按全天考勤计入。</w:t>
      </w:r>
    </w:p>
    <w:p w14:paraId="17B7E7E8">
      <w:pPr>
        <w:keepNext w:val="0"/>
        <w:keepLines w:val="0"/>
        <w:pageBreakBefore w:val="0"/>
        <w:widowControl/>
        <w:shd w:val="clear" w:color="auto" w:fill="FFFFFF"/>
        <w:kinsoku/>
        <w:wordWrap/>
        <w:overflowPunct/>
        <w:topLinePunct w:val="0"/>
        <w:autoSpaceDE/>
        <w:autoSpaceDN/>
        <w:bidi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（10）设立人员信息档案、培训档案、人员花名册，以备院方日常检查。每月月底提交本月工作总结、下月工作计划、人员轮休方案，此项检查将纳入月度服务质量考核；</w:t>
      </w:r>
    </w:p>
    <w:p w14:paraId="49EC3D24">
      <w:pPr>
        <w:pStyle w:val="15"/>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11）在执行日常工作中出现员工请假、缺岗现象必须根据现场工作需要立即安排应急措施，并保证现场工作不得缺岗，以保证现场工作保质保量的完成。同时将以人员缺勤的实际情况按照要求在支付费用时给予扣除。</w:t>
      </w:r>
    </w:p>
    <w:p w14:paraId="252BA8F1">
      <w:pPr>
        <w:keepNext w:val="0"/>
        <w:keepLines w:val="0"/>
        <w:pageBreakBefore w:val="0"/>
        <w:widowControl/>
        <w:kinsoku/>
        <w:wordWrap/>
        <w:overflowPunct/>
        <w:topLinePunct w:val="0"/>
        <w:autoSpaceDE/>
        <w:autoSpaceDN/>
        <w:bidi w:val="0"/>
        <w:adjustRightInd w:val="0"/>
        <w:snapToGrid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（12）服务方每周报送一次人员考勤表，院方有权随时抽查人员到岗情况。如有不符合约定之处，每缺少一人，除相应扣减服务费外，甲方有权要求承担每人次2000元的违约金。</w:t>
      </w:r>
    </w:p>
    <w:p w14:paraId="508F320A">
      <w:pPr>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（13）结算资料应真实有效，如发现作假、谎报现象，承担每次20000元的罚款。</w:t>
      </w:r>
    </w:p>
    <w:p w14:paraId="57552E75">
      <w:pPr>
        <w:keepNext w:val="0"/>
        <w:keepLines w:val="0"/>
        <w:pageBreakBefore w:val="0"/>
        <w:widowControl/>
        <w:kinsoku/>
        <w:wordWrap/>
        <w:overflowPunct/>
        <w:topLinePunct w:val="0"/>
        <w:autoSpaceDE/>
        <w:autoSpaceDN/>
        <w:bidi w:val="0"/>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（14）服务扣款按照叠加扣款方式，满分340分，评分306分以上不扣款，272-306分每分扣500元，238-272分每分扣1000元，低于238分，每分扣1500元。</w:t>
      </w:r>
    </w:p>
    <w:p w14:paraId="17993705">
      <w:pPr>
        <w:pStyle w:val="15"/>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（15）按院方要求的上岗工作人员数量提供服务，每月人员更换不得超过10%（每超过1人，甲方有权要求承担每人次1000元违约金累加）。</w:t>
      </w:r>
    </w:p>
    <w:p w14:paraId="234264A7">
      <w:pPr>
        <w:pStyle w:val="15"/>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（16）每天出勤率不得低于应出勤率的3%，每超过1人，甲方有权要求承担每人次1000元违约金累加核算。</w:t>
      </w:r>
    </w:p>
    <w:p w14:paraId="39B2329D">
      <w:pPr>
        <w:pStyle w:val="15"/>
        <w:keepNext w:val="0"/>
        <w:keepLines w:val="0"/>
        <w:pageBreakBefore w:val="0"/>
        <w:widowControl/>
        <w:kinsoku/>
        <w:wordWrap/>
        <w:overflowPunct/>
        <w:topLinePunct w:val="0"/>
        <w:autoSpaceDE/>
        <w:autoSpaceDN/>
        <w:bidi w:val="0"/>
        <w:spacing w:line="500" w:lineRule="exact"/>
        <w:ind w:firstLine="496" w:firstLineChars="200"/>
        <w:textAlignment w:val="auto"/>
        <w:rPr>
          <w:rFonts w:ascii="宋体" w:hAnsi="宋体" w:cs="宋体"/>
          <w:sz w:val="24"/>
          <w:szCs w:val="24"/>
        </w:rPr>
      </w:pPr>
      <w:r>
        <w:rPr>
          <w:rFonts w:hint="eastAsia" w:ascii="宋体" w:hAnsi="宋体" w:cs="宋体"/>
          <w:sz w:val="24"/>
          <w:szCs w:val="24"/>
        </w:rPr>
        <w:t>（17）如需要人员增减，应及时上报，按照要求及时完成、按照岗位设置区域结算费用。</w:t>
      </w:r>
    </w:p>
    <w:p w14:paraId="4E9402A9">
      <w:pPr>
        <w:pStyle w:val="15"/>
        <w:keepNext w:val="0"/>
        <w:keepLines w:val="0"/>
        <w:pageBreakBefore w:val="0"/>
        <w:widowControl/>
        <w:kinsoku/>
        <w:wordWrap/>
        <w:overflowPunct/>
        <w:topLinePunct w:val="0"/>
        <w:autoSpaceDE/>
        <w:autoSpaceDN/>
        <w:bidi w:val="0"/>
        <w:spacing w:line="500" w:lineRule="exact"/>
        <w:ind w:firstLine="562"/>
        <w:textAlignment w:val="auto"/>
        <w:rPr>
          <w:rFonts w:ascii="宋体" w:hAnsi="宋体" w:cs="宋体"/>
          <w:color w:val="000000"/>
          <w:sz w:val="24"/>
          <w:szCs w:val="24"/>
          <w:lang w:bidi="ar"/>
        </w:rPr>
      </w:pPr>
      <w:r>
        <w:rPr>
          <w:rFonts w:hint="eastAsia" w:ascii="宋体" w:hAnsi="宋体" w:cs="宋体"/>
          <w:b/>
          <w:bCs/>
          <w:color w:val="000000"/>
          <w:sz w:val="24"/>
          <w:szCs w:val="24"/>
          <w:lang w:bidi="ar"/>
        </w:rPr>
        <w:t>14、结算标准</w:t>
      </w:r>
    </w:p>
    <w:p w14:paraId="69E7CB7F">
      <w:pPr>
        <w:pStyle w:val="15"/>
        <w:keepNext w:val="0"/>
        <w:keepLines w:val="0"/>
        <w:pageBreakBefore w:val="0"/>
        <w:widowControl/>
        <w:kinsoku/>
        <w:wordWrap/>
        <w:overflowPunct/>
        <w:topLinePunct w:val="0"/>
        <w:autoSpaceDE/>
        <w:autoSpaceDN/>
        <w:bidi w:val="0"/>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（1）核算标准为：以合同约定的工作内容，岗位实际上岗人数、服务评分和扣款结合计算。</w:t>
      </w:r>
    </w:p>
    <w:p w14:paraId="78B29841">
      <w:pPr>
        <w:pStyle w:val="15"/>
        <w:keepNext w:val="0"/>
        <w:keepLines w:val="0"/>
        <w:pageBreakBefore w:val="0"/>
        <w:widowControl/>
        <w:kinsoku/>
        <w:wordWrap/>
        <w:overflowPunct/>
        <w:topLinePunct w:val="0"/>
        <w:autoSpaceDE/>
        <w:autoSpaceDN/>
        <w:bidi w:val="0"/>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（2）工作人员的工资包含各项保险费用，不再另行计算。</w:t>
      </w:r>
    </w:p>
    <w:p w14:paraId="3AD35696">
      <w:pPr>
        <w:pStyle w:val="15"/>
        <w:keepNext w:val="0"/>
        <w:keepLines w:val="0"/>
        <w:pageBreakBefore w:val="0"/>
        <w:widowControl/>
        <w:kinsoku/>
        <w:wordWrap/>
        <w:overflowPunct/>
        <w:topLinePunct w:val="0"/>
        <w:autoSpaceDE/>
        <w:autoSpaceDN/>
        <w:bidi w:val="0"/>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（3）费用结算时提交上月《人员岗位排班及考勤表》、《考勤异动表》、当月工作总结及下月工作计划、当月培训计划及总结、人员花名册经审核后，同时提报《环境维护服务质量评价标准》考核分值确认单。</w:t>
      </w:r>
    </w:p>
    <w:p w14:paraId="032E936A">
      <w:pPr>
        <w:pStyle w:val="15"/>
        <w:keepNext w:val="0"/>
        <w:keepLines w:val="0"/>
        <w:pageBreakBefore w:val="0"/>
        <w:widowControl/>
        <w:kinsoku/>
        <w:wordWrap/>
        <w:overflowPunct/>
        <w:topLinePunct w:val="0"/>
        <w:autoSpaceDE/>
        <w:autoSpaceDN/>
        <w:bidi w:val="0"/>
        <w:spacing w:line="500" w:lineRule="exact"/>
        <w:ind w:firstLine="562"/>
        <w:textAlignment w:val="auto"/>
        <w:rPr>
          <w:rFonts w:ascii="宋体" w:hAnsi="宋体" w:cs="宋体"/>
          <w:color w:val="000000"/>
          <w:sz w:val="24"/>
          <w:szCs w:val="24"/>
          <w:lang w:bidi="ar"/>
        </w:rPr>
      </w:pPr>
      <w:r>
        <w:rPr>
          <w:rFonts w:hint="eastAsia" w:ascii="宋体" w:hAnsi="宋体" w:cs="宋体"/>
          <w:color w:val="000000"/>
          <w:sz w:val="24"/>
          <w:szCs w:val="24"/>
          <w:lang w:bidi="ar"/>
        </w:rPr>
        <w:t>（4）缺岗计算标准：出现缺岗按照岗位（人头）月工资除以26天计算，如遇加班，可按工时核算加班费，核算方式为：单人工时费用=合同约定的单人月度服务费用标准÷（自然月天数-4天休假）÷岗位工作时长（8/10/12）。</w:t>
      </w:r>
    </w:p>
    <w:p w14:paraId="745C13A8">
      <w:pPr>
        <w:keepNext w:val="0"/>
        <w:keepLines w:val="0"/>
        <w:pageBreakBefore w:val="0"/>
        <w:widowControl/>
        <w:kinsoku/>
        <w:wordWrap/>
        <w:overflowPunct/>
        <w:topLinePunct w:val="0"/>
        <w:autoSpaceDE/>
        <w:autoSpaceDN/>
        <w:bidi w:val="0"/>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（七）地面定期专项维护服务</w:t>
      </w:r>
    </w:p>
    <w:p w14:paraId="66A08618">
      <w:pPr>
        <w:keepNext w:val="0"/>
        <w:keepLines w:val="0"/>
        <w:pageBreakBefore w:val="0"/>
        <w:widowControl/>
        <w:kinsoku/>
        <w:wordWrap/>
        <w:overflowPunct/>
        <w:topLinePunct w:val="0"/>
        <w:autoSpaceDE/>
        <w:autoSpaceDN/>
        <w:bidi w:val="0"/>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1、地面定期专项维护内容</w:t>
      </w:r>
    </w:p>
    <w:p w14:paraId="2BE8B37F">
      <w:pPr>
        <w:keepNext w:val="0"/>
        <w:keepLines w:val="0"/>
        <w:pageBreakBefore w:val="0"/>
        <w:widowControl/>
        <w:kinsoku/>
        <w:wordWrap/>
        <w:overflowPunct/>
        <w:topLinePunct w:val="0"/>
        <w:autoSpaceDE/>
        <w:autoSpaceDN/>
        <w:bidi w:val="0"/>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门诊、住院、净化区按照材质维护要求进行专项维护作业，详单如下：</w:t>
      </w:r>
    </w:p>
    <w:tbl>
      <w:tblPr>
        <w:tblStyle w:val="36"/>
        <w:tblW w:w="8238" w:type="dxa"/>
        <w:jc w:val="center"/>
        <w:tblLayout w:type="fixed"/>
        <w:tblCellMar>
          <w:top w:w="0" w:type="dxa"/>
          <w:left w:w="108" w:type="dxa"/>
          <w:bottom w:w="0" w:type="dxa"/>
          <w:right w:w="108" w:type="dxa"/>
        </w:tblCellMar>
      </w:tblPr>
      <w:tblGrid>
        <w:gridCol w:w="1324"/>
        <w:gridCol w:w="2054"/>
        <w:gridCol w:w="1740"/>
        <w:gridCol w:w="1254"/>
        <w:gridCol w:w="1866"/>
      </w:tblGrid>
      <w:tr w14:paraId="68D004A2">
        <w:tblPrEx>
          <w:tblCellMar>
            <w:top w:w="0" w:type="dxa"/>
            <w:left w:w="108" w:type="dxa"/>
            <w:bottom w:w="0" w:type="dxa"/>
            <w:right w:w="108" w:type="dxa"/>
          </w:tblCellMar>
        </w:tblPrEx>
        <w:trPr>
          <w:trHeight w:val="499" w:hRule="atLeast"/>
          <w:jc w:val="center"/>
        </w:trPr>
        <w:tc>
          <w:tcPr>
            <w:tcW w:w="823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D30756">
            <w:pPr>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塑胶、石材地面专项维护清单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投标时须提供报价单</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69815B2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AD1737">
            <w:pPr>
              <w:jc w:val="center"/>
              <w:rPr>
                <w:rFonts w:ascii="宋体" w:hAnsi="宋体" w:cs="宋体"/>
                <w:sz w:val="24"/>
                <w:szCs w:val="24"/>
                <w:highlight w:val="none"/>
              </w:rPr>
            </w:pPr>
            <w:r>
              <w:rPr>
                <w:rFonts w:hint="eastAsia" w:ascii="宋体" w:hAnsi="宋体" w:cs="宋体"/>
                <w:sz w:val="24"/>
                <w:szCs w:val="24"/>
                <w:highlight w:val="none"/>
              </w:rPr>
              <w:t>区域</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BB8F0E">
            <w:pPr>
              <w:jc w:val="center"/>
              <w:rPr>
                <w:rFonts w:ascii="宋体" w:hAnsi="宋体" w:cs="宋体"/>
                <w:sz w:val="24"/>
                <w:szCs w:val="24"/>
                <w:highlight w:val="none"/>
              </w:rPr>
            </w:pPr>
            <w:r>
              <w:rPr>
                <w:rFonts w:hint="eastAsia" w:ascii="宋体" w:hAnsi="宋体" w:cs="宋体"/>
                <w:sz w:val="24"/>
                <w:szCs w:val="24"/>
                <w:highlight w:val="none"/>
              </w:rPr>
              <w:t>面积</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E265AB">
            <w:pPr>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lang w:val="en-US" w:eastAsia="zh-CN"/>
              </w:rPr>
              <w:t>最高限价（元/㎡）</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392A30">
            <w:pPr>
              <w:jc w:val="center"/>
              <w:rPr>
                <w:rFonts w:ascii="宋体" w:hAnsi="宋体" w:cs="宋体"/>
                <w:sz w:val="24"/>
                <w:szCs w:val="24"/>
                <w:highlight w:val="none"/>
              </w:rPr>
            </w:pPr>
            <w:r>
              <w:rPr>
                <w:rFonts w:hint="eastAsia" w:ascii="宋体" w:hAnsi="宋体" w:cs="宋体"/>
                <w:sz w:val="24"/>
                <w:szCs w:val="24"/>
                <w:highlight w:val="none"/>
              </w:rPr>
              <w:t>频次（年）</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8D6DF2">
            <w:pPr>
              <w:jc w:val="center"/>
              <w:rPr>
                <w:rFonts w:ascii="宋体" w:hAnsi="宋体" w:cs="宋体"/>
                <w:sz w:val="24"/>
                <w:szCs w:val="24"/>
                <w:highlight w:val="none"/>
              </w:rPr>
            </w:pPr>
            <w:r>
              <w:rPr>
                <w:rFonts w:hint="eastAsia" w:ascii="宋体" w:hAnsi="宋体" w:cs="宋体"/>
                <w:sz w:val="24"/>
                <w:szCs w:val="24"/>
                <w:highlight w:val="none"/>
              </w:rPr>
              <w:t>价格（元）</w:t>
            </w:r>
          </w:p>
        </w:tc>
      </w:tr>
      <w:tr w14:paraId="42DF1B0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C39E1D">
            <w:pPr>
              <w:jc w:val="center"/>
              <w:rPr>
                <w:rFonts w:ascii="宋体" w:hAnsi="宋体" w:cs="宋体"/>
                <w:sz w:val="24"/>
                <w:szCs w:val="24"/>
              </w:rPr>
            </w:pPr>
            <w:r>
              <w:rPr>
                <w:rFonts w:hint="eastAsia" w:ascii="宋体" w:hAnsi="宋体" w:cs="宋体"/>
                <w:sz w:val="24"/>
                <w:szCs w:val="24"/>
              </w:rPr>
              <w:t>101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4F83C6">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5BDE30">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B29C07">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F6EE4D">
            <w:pPr>
              <w:jc w:val="center"/>
              <w:rPr>
                <w:rFonts w:ascii="宋体" w:hAnsi="宋体" w:cs="宋体"/>
                <w:sz w:val="24"/>
                <w:szCs w:val="24"/>
              </w:rPr>
            </w:pPr>
            <w:r>
              <w:rPr>
                <w:rFonts w:hint="eastAsia" w:ascii="宋体" w:hAnsi="宋体" w:cs="宋体"/>
                <w:sz w:val="24"/>
                <w:szCs w:val="24"/>
              </w:rPr>
              <w:t>21320</w:t>
            </w:r>
          </w:p>
        </w:tc>
      </w:tr>
      <w:tr w14:paraId="7D56073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C42FCC">
            <w:pPr>
              <w:jc w:val="center"/>
              <w:rPr>
                <w:rFonts w:ascii="宋体" w:hAnsi="宋体" w:cs="宋体"/>
                <w:sz w:val="24"/>
                <w:szCs w:val="24"/>
              </w:rPr>
            </w:pPr>
            <w:r>
              <w:rPr>
                <w:rFonts w:hint="eastAsia" w:ascii="宋体" w:hAnsi="宋体" w:cs="宋体"/>
                <w:sz w:val="24"/>
                <w:szCs w:val="24"/>
              </w:rPr>
              <w:t>102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503811">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55F0C0">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819E33">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0161AB">
            <w:pPr>
              <w:jc w:val="center"/>
              <w:rPr>
                <w:rFonts w:ascii="宋体" w:hAnsi="宋体" w:cs="宋体"/>
                <w:sz w:val="24"/>
                <w:szCs w:val="24"/>
              </w:rPr>
            </w:pPr>
            <w:r>
              <w:rPr>
                <w:rFonts w:hint="eastAsia" w:ascii="宋体" w:hAnsi="宋体" w:cs="宋体"/>
                <w:sz w:val="24"/>
                <w:szCs w:val="24"/>
              </w:rPr>
              <w:t>21320</w:t>
            </w:r>
          </w:p>
        </w:tc>
      </w:tr>
      <w:tr w14:paraId="31C2C638">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09CDA4">
            <w:pPr>
              <w:jc w:val="center"/>
              <w:rPr>
                <w:rFonts w:ascii="宋体" w:hAnsi="宋体" w:cs="宋体"/>
                <w:sz w:val="24"/>
                <w:szCs w:val="24"/>
              </w:rPr>
            </w:pPr>
            <w:r>
              <w:rPr>
                <w:rFonts w:hint="eastAsia" w:ascii="宋体" w:hAnsi="宋体" w:cs="宋体"/>
                <w:sz w:val="24"/>
                <w:szCs w:val="24"/>
              </w:rPr>
              <w:t>103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161E18">
            <w:pPr>
              <w:jc w:val="center"/>
              <w:rPr>
                <w:rFonts w:ascii="宋体" w:hAnsi="宋体" w:cs="宋体"/>
                <w:sz w:val="24"/>
                <w:szCs w:val="24"/>
              </w:rPr>
            </w:pPr>
            <w:r>
              <w:rPr>
                <w:rFonts w:hint="eastAsia" w:ascii="宋体" w:hAnsi="宋体" w:cs="宋体"/>
                <w:sz w:val="24"/>
                <w:szCs w:val="24"/>
              </w:rPr>
              <w:t>410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DE6EC4">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8E8113">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DCB372">
            <w:pPr>
              <w:jc w:val="center"/>
              <w:rPr>
                <w:rFonts w:ascii="宋体" w:hAnsi="宋体" w:cs="宋体"/>
                <w:sz w:val="24"/>
                <w:szCs w:val="24"/>
              </w:rPr>
            </w:pPr>
            <w:r>
              <w:rPr>
                <w:rFonts w:hint="eastAsia" w:ascii="宋体" w:hAnsi="宋体" w:cs="宋体"/>
                <w:sz w:val="24"/>
                <w:szCs w:val="24"/>
              </w:rPr>
              <w:t>10660</w:t>
            </w:r>
          </w:p>
        </w:tc>
      </w:tr>
      <w:tr w14:paraId="3BA02D71">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1AF5BC">
            <w:pPr>
              <w:jc w:val="center"/>
              <w:rPr>
                <w:rFonts w:ascii="宋体" w:hAnsi="宋体" w:cs="宋体"/>
                <w:sz w:val="24"/>
                <w:szCs w:val="24"/>
              </w:rPr>
            </w:pPr>
            <w:r>
              <w:rPr>
                <w:rFonts w:hint="eastAsia" w:ascii="宋体" w:hAnsi="宋体" w:cs="宋体"/>
                <w:sz w:val="24"/>
                <w:szCs w:val="24"/>
              </w:rPr>
              <w:t>104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432CC6">
            <w:pPr>
              <w:jc w:val="center"/>
              <w:rPr>
                <w:rFonts w:ascii="宋体" w:hAnsi="宋体" w:cs="宋体"/>
                <w:sz w:val="24"/>
                <w:szCs w:val="24"/>
              </w:rPr>
            </w:pPr>
            <w:r>
              <w:rPr>
                <w:rFonts w:hint="eastAsia" w:ascii="宋体" w:hAnsi="宋体" w:cs="宋体"/>
                <w:sz w:val="24"/>
                <w:szCs w:val="24"/>
              </w:rPr>
              <w:t>410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F80C60">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24C04A">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3787B1">
            <w:pPr>
              <w:jc w:val="center"/>
              <w:rPr>
                <w:rFonts w:ascii="宋体" w:hAnsi="宋体" w:cs="宋体"/>
                <w:sz w:val="24"/>
                <w:szCs w:val="24"/>
              </w:rPr>
            </w:pPr>
            <w:r>
              <w:rPr>
                <w:rFonts w:hint="eastAsia" w:ascii="宋体" w:hAnsi="宋体" w:cs="宋体"/>
                <w:sz w:val="24"/>
                <w:szCs w:val="24"/>
              </w:rPr>
              <w:t>10660</w:t>
            </w:r>
          </w:p>
        </w:tc>
      </w:tr>
      <w:tr w14:paraId="545C4976">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74113B">
            <w:pPr>
              <w:jc w:val="center"/>
              <w:rPr>
                <w:rFonts w:ascii="宋体" w:hAnsi="宋体" w:cs="宋体"/>
                <w:sz w:val="24"/>
                <w:szCs w:val="24"/>
              </w:rPr>
            </w:pPr>
            <w:r>
              <w:rPr>
                <w:rFonts w:hint="eastAsia" w:ascii="宋体" w:hAnsi="宋体" w:cs="宋体"/>
                <w:sz w:val="24"/>
                <w:szCs w:val="24"/>
              </w:rPr>
              <w:t>105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0D9BB4">
            <w:pPr>
              <w:jc w:val="center"/>
              <w:rPr>
                <w:rFonts w:ascii="宋体" w:hAnsi="宋体" w:cs="宋体"/>
                <w:sz w:val="24"/>
                <w:szCs w:val="24"/>
              </w:rPr>
            </w:pPr>
            <w:r>
              <w:rPr>
                <w:rFonts w:hint="eastAsia" w:ascii="宋体" w:hAnsi="宋体" w:cs="宋体"/>
                <w:sz w:val="24"/>
                <w:szCs w:val="24"/>
              </w:rPr>
              <w:t>464</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6BD7E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808E1D">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31F56">
            <w:pPr>
              <w:jc w:val="center"/>
              <w:rPr>
                <w:rFonts w:ascii="宋体" w:hAnsi="宋体" w:cs="宋体"/>
                <w:sz w:val="24"/>
                <w:szCs w:val="24"/>
              </w:rPr>
            </w:pPr>
            <w:r>
              <w:rPr>
                <w:rFonts w:hint="eastAsia" w:ascii="宋体" w:hAnsi="宋体" w:cs="宋体"/>
                <w:sz w:val="24"/>
                <w:szCs w:val="24"/>
              </w:rPr>
              <w:t>12064</w:t>
            </w:r>
          </w:p>
        </w:tc>
      </w:tr>
      <w:tr w14:paraId="570B9700">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32C25C">
            <w:pPr>
              <w:jc w:val="center"/>
              <w:rPr>
                <w:rFonts w:ascii="宋体" w:hAnsi="宋体" w:cs="宋体"/>
                <w:sz w:val="24"/>
                <w:szCs w:val="24"/>
              </w:rPr>
            </w:pPr>
            <w:r>
              <w:rPr>
                <w:rFonts w:hint="eastAsia" w:ascii="宋体" w:hAnsi="宋体" w:cs="宋体"/>
                <w:sz w:val="24"/>
                <w:szCs w:val="24"/>
              </w:rPr>
              <w:t>106</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490E17">
            <w:pPr>
              <w:jc w:val="center"/>
              <w:rPr>
                <w:rFonts w:ascii="宋体" w:hAnsi="宋体" w:cs="宋体"/>
                <w:sz w:val="24"/>
                <w:szCs w:val="24"/>
              </w:rPr>
            </w:pPr>
            <w:r>
              <w:rPr>
                <w:rFonts w:hint="eastAsia" w:ascii="宋体" w:hAnsi="宋体" w:cs="宋体"/>
                <w:sz w:val="24"/>
                <w:szCs w:val="24"/>
              </w:rPr>
              <w:t>641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9D82A6">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6F211C">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3FC022">
            <w:pPr>
              <w:jc w:val="center"/>
              <w:rPr>
                <w:rFonts w:ascii="宋体" w:hAnsi="宋体" w:cs="宋体"/>
                <w:sz w:val="24"/>
                <w:szCs w:val="24"/>
              </w:rPr>
            </w:pPr>
            <w:r>
              <w:rPr>
                <w:rFonts w:hint="eastAsia" w:ascii="宋体" w:hAnsi="宋体" w:cs="宋体"/>
                <w:sz w:val="24"/>
                <w:szCs w:val="24"/>
              </w:rPr>
              <w:t>33332</w:t>
            </w:r>
          </w:p>
        </w:tc>
      </w:tr>
      <w:tr w14:paraId="4F977F6D">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543219">
            <w:pPr>
              <w:jc w:val="center"/>
              <w:rPr>
                <w:rFonts w:ascii="宋体" w:hAnsi="宋体" w:cs="宋体"/>
                <w:sz w:val="24"/>
                <w:szCs w:val="24"/>
              </w:rPr>
            </w:pPr>
            <w:r>
              <w:rPr>
                <w:rFonts w:hint="eastAsia" w:ascii="宋体" w:hAnsi="宋体" w:cs="宋体"/>
                <w:sz w:val="24"/>
                <w:szCs w:val="24"/>
              </w:rPr>
              <w:t>107</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61D141">
            <w:pPr>
              <w:jc w:val="center"/>
              <w:rPr>
                <w:rFonts w:ascii="宋体" w:hAnsi="宋体" w:cs="宋体"/>
                <w:sz w:val="24"/>
                <w:szCs w:val="24"/>
              </w:rPr>
            </w:pPr>
            <w:r>
              <w:rPr>
                <w:rFonts w:hint="eastAsia" w:ascii="宋体" w:hAnsi="宋体" w:cs="宋体"/>
                <w:sz w:val="24"/>
                <w:szCs w:val="24"/>
              </w:rPr>
              <w:t>402</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073C3D">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BD6D2A">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F3287F">
            <w:pPr>
              <w:jc w:val="center"/>
              <w:rPr>
                <w:rFonts w:ascii="宋体" w:hAnsi="宋体" w:cs="宋体"/>
                <w:sz w:val="24"/>
                <w:szCs w:val="24"/>
              </w:rPr>
            </w:pPr>
            <w:r>
              <w:rPr>
                <w:rFonts w:hint="eastAsia" w:ascii="宋体" w:hAnsi="宋体" w:cs="宋体"/>
                <w:sz w:val="24"/>
                <w:szCs w:val="24"/>
              </w:rPr>
              <w:t>10452</w:t>
            </w:r>
          </w:p>
        </w:tc>
      </w:tr>
      <w:tr w14:paraId="0A50469A">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F32330">
            <w:pPr>
              <w:jc w:val="center"/>
              <w:rPr>
                <w:rFonts w:ascii="宋体" w:hAnsi="宋体" w:cs="宋体"/>
                <w:sz w:val="24"/>
                <w:szCs w:val="24"/>
              </w:rPr>
            </w:pPr>
            <w:r>
              <w:rPr>
                <w:rFonts w:hint="eastAsia" w:ascii="宋体" w:hAnsi="宋体" w:cs="宋体"/>
                <w:sz w:val="24"/>
                <w:szCs w:val="24"/>
              </w:rPr>
              <w:t>108</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0CC70D">
            <w:pPr>
              <w:jc w:val="center"/>
              <w:rPr>
                <w:rFonts w:ascii="宋体" w:hAnsi="宋体" w:cs="宋体"/>
                <w:sz w:val="24"/>
                <w:szCs w:val="24"/>
              </w:rPr>
            </w:pPr>
            <w:r>
              <w:rPr>
                <w:rFonts w:hint="eastAsia" w:ascii="宋体" w:hAnsi="宋体" w:cs="宋体"/>
                <w:sz w:val="24"/>
                <w:szCs w:val="24"/>
              </w:rPr>
              <w:t>942</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D7FD71">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F93DD0">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BA4786">
            <w:pPr>
              <w:jc w:val="center"/>
              <w:rPr>
                <w:rFonts w:ascii="宋体" w:hAnsi="宋体" w:cs="宋体"/>
                <w:sz w:val="24"/>
                <w:szCs w:val="24"/>
              </w:rPr>
            </w:pPr>
            <w:r>
              <w:rPr>
                <w:rFonts w:hint="eastAsia" w:ascii="宋体" w:hAnsi="宋体" w:cs="宋体"/>
                <w:sz w:val="24"/>
                <w:szCs w:val="24"/>
              </w:rPr>
              <w:t>24492</w:t>
            </w:r>
          </w:p>
        </w:tc>
      </w:tr>
      <w:tr w14:paraId="7E1C895B">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C5E859">
            <w:pPr>
              <w:jc w:val="center"/>
              <w:rPr>
                <w:rFonts w:ascii="宋体" w:hAnsi="宋体" w:cs="宋体"/>
                <w:sz w:val="24"/>
                <w:szCs w:val="24"/>
              </w:rPr>
            </w:pPr>
            <w:r>
              <w:rPr>
                <w:rFonts w:hint="eastAsia" w:ascii="宋体" w:hAnsi="宋体" w:cs="宋体"/>
                <w:sz w:val="24"/>
                <w:szCs w:val="24"/>
              </w:rPr>
              <w:t>109</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96818">
            <w:pPr>
              <w:jc w:val="center"/>
              <w:rPr>
                <w:rFonts w:ascii="宋体" w:hAnsi="宋体" w:cs="宋体"/>
                <w:sz w:val="24"/>
                <w:szCs w:val="24"/>
              </w:rPr>
            </w:pPr>
            <w:r>
              <w:rPr>
                <w:rFonts w:hint="eastAsia" w:ascii="宋体" w:hAnsi="宋体" w:cs="宋体"/>
                <w:sz w:val="24"/>
                <w:szCs w:val="24"/>
              </w:rPr>
              <w:t>438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FA9364">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311319">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BB9DA2">
            <w:pPr>
              <w:jc w:val="center"/>
              <w:rPr>
                <w:rFonts w:ascii="宋体" w:hAnsi="宋体" w:cs="宋体"/>
                <w:sz w:val="24"/>
                <w:szCs w:val="24"/>
              </w:rPr>
            </w:pPr>
            <w:r>
              <w:rPr>
                <w:rFonts w:hint="eastAsia" w:ascii="宋体" w:hAnsi="宋体" w:cs="宋体"/>
                <w:sz w:val="24"/>
                <w:szCs w:val="24"/>
              </w:rPr>
              <w:t>11388</w:t>
            </w:r>
          </w:p>
        </w:tc>
      </w:tr>
      <w:tr w14:paraId="40C57868">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FDF81F">
            <w:pPr>
              <w:jc w:val="center"/>
              <w:rPr>
                <w:rFonts w:ascii="宋体" w:hAnsi="宋体" w:cs="宋体"/>
                <w:sz w:val="24"/>
                <w:szCs w:val="24"/>
              </w:rPr>
            </w:pPr>
            <w:r>
              <w:rPr>
                <w:rFonts w:hint="eastAsia" w:ascii="宋体" w:hAnsi="宋体" w:cs="宋体"/>
                <w:sz w:val="24"/>
                <w:szCs w:val="24"/>
              </w:rPr>
              <w:t>110</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CCE798">
            <w:pPr>
              <w:jc w:val="center"/>
              <w:rPr>
                <w:rFonts w:ascii="宋体" w:hAnsi="宋体" w:cs="宋体"/>
                <w:sz w:val="24"/>
                <w:szCs w:val="24"/>
              </w:rPr>
            </w:pPr>
            <w:r>
              <w:rPr>
                <w:rFonts w:hint="eastAsia" w:ascii="宋体" w:hAnsi="宋体" w:cs="宋体"/>
                <w:sz w:val="24"/>
                <w:szCs w:val="24"/>
              </w:rPr>
              <w:t>1054</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E7324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ECAB06">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B3BA59">
            <w:pPr>
              <w:jc w:val="center"/>
              <w:rPr>
                <w:rFonts w:ascii="宋体" w:hAnsi="宋体" w:cs="宋体"/>
                <w:sz w:val="24"/>
                <w:szCs w:val="24"/>
              </w:rPr>
            </w:pPr>
            <w:r>
              <w:rPr>
                <w:rFonts w:hint="eastAsia" w:ascii="宋体" w:hAnsi="宋体" w:cs="宋体"/>
                <w:sz w:val="24"/>
                <w:szCs w:val="24"/>
              </w:rPr>
              <w:t>27404</w:t>
            </w:r>
          </w:p>
        </w:tc>
      </w:tr>
      <w:tr w14:paraId="3C486005">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523E66">
            <w:pPr>
              <w:jc w:val="center"/>
              <w:rPr>
                <w:rFonts w:ascii="宋体" w:hAnsi="宋体" w:cs="宋体"/>
                <w:sz w:val="24"/>
                <w:szCs w:val="24"/>
              </w:rPr>
            </w:pPr>
            <w:r>
              <w:rPr>
                <w:rFonts w:hint="eastAsia" w:ascii="宋体" w:hAnsi="宋体" w:cs="宋体"/>
                <w:sz w:val="24"/>
                <w:szCs w:val="24"/>
              </w:rPr>
              <w:t>113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CE1C3">
            <w:pPr>
              <w:jc w:val="center"/>
              <w:rPr>
                <w:rFonts w:ascii="宋体" w:hAnsi="宋体" w:cs="宋体"/>
                <w:sz w:val="24"/>
                <w:szCs w:val="24"/>
              </w:rPr>
            </w:pPr>
            <w:r>
              <w:rPr>
                <w:rFonts w:hint="eastAsia" w:ascii="宋体" w:hAnsi="宋体" w:cs="宋体"/>
                <w:sz w:val="24"/>
                <w:szCs w:val="24"/>
              </w:rPr>
              <w:t>600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BD749C">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5731E3">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AF9F61">
            <w:pPr>
              <w:jc w:val="center"/>
              <w:rPr>
                <w:rFonts w:ascii="宋体" w:hAnsi="宋体" w:cs="宋体"/>
                <w:sz w:val="24"/>
                <w:szCs w:val="24"/>
              </w:rPr>
            </w:pPr>
            <w:r>
              <w:rPr>
                <w:rFonts w:hint="eastAsia" w:ascii="宋体" w:hAnsi="宋体" w:cs="宋体"/>
                <w:sz w:val="24"/>
                <w:szCs w:val="24"/>
              </w:rPr>
              <w:t>15600</w:t>
            </w:r>
          </w:p>
        </w:tc>
      </w:tr>
      <w:tr w14:paraId="20E42005">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39EB95">
            <w:pPr>
              <w:jc w:val="center"/>
              <w:rPr>
                <w:rFonts w:ascii="宋体" w:hAnsi="宋体" w:cs="宋体"/>
                <w:sz w:val="24"/>
                <w:szCs w:val="24"/>
              </w:rPr>
            </w:pPr>
            <w:r>
              <w:rPr>
                <w:rFonts w:hint="eastAsia" w:ascii="宋体" w:hAnsi="宋体" w:cs="宋体"/>
                <w:sz w:val="24"/>
                <w:szCs w:val="24"/>
              </w:rPr>
              <w:t>201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189654">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40ED92">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1EA1B2">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15A1B7">
            <w:pPr>
              <w:jc w:val="center"/>
              <w:rPr>
                <w:rFonts w:ascii="宋体" w:hAnsi="宋体" w:cs="宋体"/>
                <w:sz w:val="24"/>
                <w:szCs w:val="24"/>
              </w:rPr>
            </w:pPr>
            <w:r>
              <w:rPr>
                <w:rFonts w:hint="eastAsia" w:ascii="宋体" w:hAnsi="宋体" w:cs="宋体"/>
                <w:sz w:val="24"/>
                <w:szCs w:val="24"/>
              </w:rPr>
              <w:t>21320</w:t>
            </w:r>
          </w:p>
        </w:tc>
      </w:tr>
      <w:tr w14:paraId="022AD950">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093271">
            <w:pPr>
              <w:jc w:val="center"/>
              <w:rPr>
                <w:rFonts w:ascii="宋体" w:hAnsi="宋体" w:cs="宋体"/>
                <w:sz w:val="24"/>
                <w:szCs w:val="24"/>
              </w:rPr>
            </w:pPr>
            <w:r>
              <w:rPr>
                <w:rFonts w:hint="eastAsia" w:ascii="宋体" w:hAnsi="宋体" w:cs="宋体"/>
                <w:sz w:val="24"/>
                <w:szCs w:val="24"/>
              </w:rPr>
              <w:t>202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A1D511">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888C4E">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6F6834">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7CC2AA">
            <w:pPr>
              <w:jc w:val="center"/>
              <w:rPr>
                <w:rFonts w:ascii="宋体" w:hAnsi="宋体" w:cs="宋体"/>
                <w:sz w:val="24"/>
                <w:szCs w:val="24"/>
              </w:rPr>
            </w:pPr>
            <w:r>
              <w:rPr>
                <w:rFonts w:hint="eastAsia" w:ascii="宋体" w:hAnsi="宋体" w:cs="宋体"/>
                <w:sz w:val="24"/>
                <w:szCs w:val="24"/>
              </w:rPr>
              <w:t>21320</w:t>
            </w:r>
          </w:p>
        </w:tc>
      </w:tr>
      <w:tr w14:paraId="736013C7">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5EFEB6">
            <w:pPr>
              <w:jc w:val="center"/>
              <w:rPr>
                <w:rFonts w:ascii="宋体" w:hAnsi="宋体" w:cs="宋体"/>
                <w:sz w:val="24"/>
                <w:szCs w:val="24"/>
              </w:rPr>
            </w:pPr>
            <w:r>
              <w:rPr>
                <w:rFonts w:hint="eastAsia" w:ascii="宋体" w:hAnsi="宋体" w:cs="宋体"/>
                <w:sz w:val="24"/>
                <w:szCs w:val="24"/>
              </w:rPr>
              <w:t>203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5B4413">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BC912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CC9834">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678F61">
            <w:pPr>
              <w:jc w:val="center"/>
              <w:rPr>
                <w:rFonts w:ascii="宋体" w:hAnsi="宋体" w:cs="宋体"/>
                <w:sz w:val="24"/>
                <w:szCs w:val="24"/>
              </w:rPr>
            </w:pPr>
            <w:r>
              <w:rPr>
                <w:rFonts w:hint="eastAsia" w:ascii="宋体" w:hAnsi="宋体" w:cs="宋体"/>
                <w:sz w:val="24"/>
                <w:szCs w:val="24"/>
              </w:rPr>
              <w:t>21320</w:t>
            </w:r>
          </w:p>
        </w:tc>
      </w:tr>
      <w:tr w14:paraId="6F566392">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042F1">
            <w:pPr>
              <w:jc w:val="center"/>
              <w:rPr>
                <w:rFonts w:ascii="宋体" w:hAnsi="宋体" w:cs="宋体"/>
                <w:sz w:val="24"/>
                <w:szCs w:val="24"/>
              </w:rPr>
            </w:pPr>
            <w:r>
              <w:rPr>
                <w:rFonts w:hint="eastAsia" w:ascii="宋体" w:hAnsi="宋体" w:cs="宋体"/>
                <w:sz w:val="24"/>
                <w:szCs w:val="24"/>
              </w:rPr>
              <w:t>204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D8743E">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8E4673">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F4607A">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D7254">
            <w:pPr>
              <w:jc w:val="center"/>
              <w:rPr>
                <w:rFonts w:ascii="宋体" w:hAnsi="宋体" w:cs="宋体"/>
                <w:sz w:val="24"/>
                <w:szCs w:val="24"/>
              </w:rPr>
            </w:pPr>
            <w:r>
              <w:rPr>
                <w:rFonts w:hint="eastAsia" w:ascii="宋体" w:hAnsi="宋体" w:cs="宋体"/>
                <w:sz w:val="24"/>
                <w:szCs w:val="24"/>
              </w:rPr>
              <w:t>21320</w:t>
            </w:r>
          </w:p>
        </w:tc>
      </w:tr>
      <w:tr w14:paraId="48352A6A">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978846">
            <w:pPr>
              <w:jc w:val="center"/>
              <w:rPr>
                <w:rFonts w:ascii="宋体" w:hAnsi="宋体" w:cs="宋体"/>
                <w:sz w:val="24"/>
                <w:szCs w:val="24"/>
              </w:rPr>
            </w:pPr>
            <w:r>
              <w:rPr>
                <w:rFonts w:hint="eastAsia" w:ascii="宋体" w:hAnsi="宋体" w:cs="宋体"/>
                <w:sz w:val="24"/>
                <w:szCs w:val="24"/>
              </w:rPr>
              <w:t>205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833CCA">
            <w:pPr>
              <w:jc w:val="center"/>
              <w:rPr>
                <w:rFonts w:ascii="宋体" w:hAnsi="宋体" w:cs="宋体"/>
                <w:sz w:val="24"/>
                <w:szCs w:val="24"/>
              </w:rPr>
            </w:pPr>
            <w:r>
              <w:rPr>
                <w:rFonts w:hint="eastAsia" w:ascii="宋体" w:hAnsi="宋体" w:cs="宋体"/>
                <w:sz w:val="24"/>
                <w:szCs w:val="24"/>
              </w:rPr>
              <w:t>761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E3DA42">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22EA73">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ECDD27">
            <w:pPr>
              <w:jc w:val="center"/>
              <w:rPr>
                <w:rFonts w:ascii="宋体" w:hAnsi="宋体" w:cs="宋体"/>
                <w:sz w:val="24"/>
                <w:szCs w:val="24"/>
              </w:rPr>
            </w:pPr>
            <w:r>
              <w:rPr>
                <w:rFonts w:hint="eastAsia" w:ascii="宋体" w:hAnsi="宋体" w:cs="宋体"/>
                <w:sz w:val="24"/>
                <w:szCs w:val="24"/>
              </w:rPr>
              <w:t>19786</w:t>
            </w:r>
          </w:p>
        </w:tc>
      </w:tr>
      <w:tr w14:paraId="3D104F61">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D82CC1">
            <w:pPr>
              <w:jc w:val="center"/>
              <w:rPr>
                <w:rFonts w:ascii="宋体" w:hAnsi="宋体" w:cs="宋体"/>
                <w:sz w:val="24"/>
                <w:szCs w:val="24"/>
              </w:rPr>
            </w:pPr>
            <w:r>
              <w:rPr>
                <w:rFonts w:hint="eastAsia" w:ascii="宋体" w:hAnsi="宋体" w:cs="宋体"/>
                <w:sz w:val="24"/>
                <w:szCs w:val="24"/>
              </w:rPr>
              <w:t>206</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84E2F7">
            <w:pPr>
              <w:jc w:val="center"/>
              <w:rPr>
                <w:rFonts w:ascii="宋体" w:hAnsi="宋体" w:cs="宋体"/>
                <w:sz w:val="24"/>
                <w:szCs w:val="24"/>
              </w:rPr>
            </w:pPr>
            <w:r>
              <w:rPr>
                <w:rFonts w:hint="eastAsia" w:ascii="宋体" w:hAnsi="宋体" w:cs="宋体"/>
                <w:sz w:val="24"/>
                <w:szCs w:val="24"/>
              </w:rPr>
              <w:t>689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58D2D7">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47D072">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D9306F">
            <w:pPr>
              <w:jc w:val="center"/>
              <w:rPr>
                <w:rFonts w:ascii="宋体" w:hAnsi="宋体" w:cs="宋体"/>
                <w:sz w:val="24"/>
                <w:szCs w:val="24"/>
              </w:rPr>
            </w:pPr>
            <w:r>
              <w:rPr>
                <w:rFonts w:hint="eastAsia" w:ascii="宋体" w:hAnsi="宋体" w:cs="宋体"/>
                <w:sz w:val="24"/>
                <w:szCs w:val="24"/>
              </w:rPr>
              <w:t>17914</w:t>
            </w:r>
          </w:p>
        </w:tc>
      </w:tr>
      <w:tr w14:paraId="4E654773">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48DDEB">
            <w:pPr>
              <w:jc w:val="center"/>
              <w:rPr>
                <w:rFonts w:ascii="宋体" w:hAnsi="宋体" w:cs="宋体"/>
                <w:sz w:val="24"/>
                <w:szCs w:val="24"/>
              </w:rPr>
            </w:pPr>
            <w:r>
              <w:rPr>
                <w:rFonts w:hint="eastAsia" w:ascii="宋体" w:hAnsi="宋体" w:cs="宋体"/>
                <w:sz w:val="24"/>
                <w:szCs w:val="24"/>
              </w:rPr>
              <w:t>207</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8EB3E3">
            <w:pPr>
              <w:jc w:val="center"/>
              <w:rPr>
                <w:rFonts w:ascii="宋体" w:hAnsi="宋体" w:cs="宋体"/>
                <w:sz w:val="24"/>
                <w:szCs w:val="24"/>
              </w:rPr>
            </w:pPr>
            <w:r>
              <w:rPr>
                <w:rFonts w:hint="eastAsia" w:ascii="宋体" w:hAnsi="宋体" w:cs="宋体"/>
                <w:sz w:val="24"/>
                <w:szCs w:val="24"/>
              </w:rPr>
              <w:t>402</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2D98C9">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12A32C">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BB60E9">
            <w:pPr>
              <w:jc w:val="center"/>
              <w:rPr>
                <w:rFonts w:ascii="宋体" w:hAnsi="宋体" w:cs="宋体"/>
                <w:sz w:val="24"/>
                <w:szCs w:val="24"/>
              </w:rPr>
            </w:pPr>
            <w:r>
              <w:rPr>
                <w:rFonts w:hint="eastAsia" w:ascii="宋体" w:hAnsi="宋体" w:cs="宋体"/>
                <w:sz w:val="24"/>
                <w:szCs w:val="24"/>
              </w:rPr>
              <w:t>10452</w:t>
            </w:r>
          </w:p>
        </w:tc>
      </w:tr>
      <w:tr w14:paraId="716917E5">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6D66F4">
            <w:pPr>
              <w:jc w:val="center"/>
              <w:rPr>
                <w:rFonts w:ascii="宋体" w:hAnsi="宋体" w:cs="宋体"/>
                <w:sz w:val="24"/>
                <w:szCs w:val="24"/>
              </w:rPr>
            </w:pPr>
            <w:r>
              <w:rPr>
                <w:rFonts w:hint="eastAsia" w:ascii="宋体" w:hAnsi="宋体" w:cs="宋体"/>
                <w:sz w:val="24"/>
                <w:szCs w:val="24"/>
              </w:rPr>
              <w:t>208</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C6A6BC">
            <w:pPr>
              <w:jc w:val="center"/>
              <w:rPr>
                <w:rFonts w:ascii="宋体" w:hAnsi="宋体" w:cs="宋体"/>
                <w:sz w:val="24"/>
                <w:szCs w:val="24"/>
              </w:rPr>
            </w:pPr>
            <w:r>
              <w:rPr>
                <w:rFonts w:hint="eastAsia" w:ascii="宋体" w:hAnsi="宋体" w:cs="宋体"/>
                <w:sz w:val="24"/>
                <w:szCs w:val="24"/>
              </w:rPr>
              <w:t>539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5FBDF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7370C5">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64E3AF">
            <w:pPr>
              <w:jc w:val="center"/>
              <w:rPr>
                <w:rFonts w:ascii="宋体" w:hAnsi="宋体" w:cs="宋体"/>
                <w:sz w:val="24"/>
                <w:szCs w:val="24"/>
              </w:rPr>
            </w:pPr>
            <w:r>
              <w:rPr>
                <w:rFonts w:hint="eastAsia" w:ascii="宋体" w:hAnsi="宋体" w:cs="宋体"/>
                <w:sz w:val="24"/>
                <w:szCs w:val="24"/>
              </w:rPr>
              <w:t>28028</w:t>
            </w:r>
          </w:p>
        </w:tc>
      </w:tr>
      <w:tr w14:paraId="724A5FDF">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60EBA4">
            <w:pPr>
              <w:jc w:val="center"/>
              <w:rPr>
                <w:rFonts w:ascii="宋体" w:hAnsi="宋体" w:cs="宋体"/>
                <w:sz w:val="24"/>
                <w:szCs w:val="24"/>
              </w:rPr>
            </w:pPr>
            <w:r>
              <w:rPr>
                <w:rFonts w:hint="eastAsia" w:ascii="宋体" w:hAnsi="宋体" w:cs="宋体"/>
                <w:sz w:val="24"/>
                <w:szCs w:val="24"/>
              </w:rPr>
              <w:t>209</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2E5525">
            <w:pPr>
              <w:jc w:val="center"/>
              <w:rPr>
                <w:rFonts w:ascii="宋体" w:hAnsi="宋体" w:cs="宋体"/>
                <w:sz w:val="24"/>
                <w:szCs w:val="24"/>
              </w:rPr>
            </w:pPr>
            <w:r>
              <w:rPr>
                <w:rFonts w:hint="eastAsia" w:ascii="宋体" w:hAnsi="宋体" w:cs="宋体"/>
                <w:sz w:val="24"/>
                <w:szCs w:val="24"/>
              </w:rPr>
              <w:t>505</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A18274">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842309">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F69DCB">
            <w:pPr>
              <w:jc w:val="center"/>
              <w:rPr>
                <w:rFonts w:ascii="宋体" w:hAnsi="宋体" w:cs="宋体"/>
                <w:sz w:val="24"/>
                <w:szCs w:val="24"/>
              </w:rPr>
            </w:pPr>
            <w:r>
              <w:rPr>
                <w:rFonts w:hint="eastAsia" w:ascii="宋体" w:hAnsi="宋体" w:cs="宋体"/>
                <w:sz w:val="24"/>
                <w:szCs w:val="24"/>
              </w:rPr>
              <w:t>13130</w:t>
            </w:r>
          </w:p>
        </w:tc>
      </w:tr>
      <w:tr w14:paraId="03D490DF">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2722FD">
            <w:pPr>
              <w:jc w:val="center"/>
              <w:rPr>
                <w:rFonts w:ascii="宋体" w:hAnsi="宋体" w:cs="宋体"/>
                <w:sz w:val="24"/>
                <w:szCs w:val="24"/>
              </w:rPr>
            </w:pPr>
            <w:r>
              <w:rPr>
                <w:rFonts w:hint="eastAsia" w:ascii="宋体" w:hAnsi="宋体" w:cs="宋体"/>
                <w:sz w:val="24"/>
                <w:szCs w:val="24"/>
              </w:rPr>
              <w:t>210</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399DD4">
            <w:pPr>
              <w:jc w:val="center"/>
              <w:rPr>
                <w:rFonts w:ascii="宋体" w:hAnsi="宋体" w:cs="宋体"/>
                <w:sz w:val="24"/>
                <w:szCs w:val="24"/>
              </w:rPr>
            </w:pPr>
            <w:r>
              <w:rPr>
                <w:rFonts w:hint="eastAsia" w:ascii="宋体" w:hAnsi="宋体" w:cs="宋体"/>
                <w:sz w:val="24"/>
                <w:szCs w:val="24"/>
              </w:rPr>
              <w:t>607</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FBE613">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E3F768">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0BCC02">
            <w:pPr>
              <w:jc w:val="center"/>
              <w:rPr>
                <w:rFonts w:ascii="宋体" w:hAnsi="宋体" w:cs="宋体"/>
                <w:sz w:val="24"/>
                <w:szCs w:val="24"/>
              </w:rPr>
            </w:pPr>
            <w:r>
              <w:rPr>
                <w:rFonts w:hint="eastAsia" w:ascii="宋体" w:hAnsi="宋体" w:cs="宋体"/>
                <w:sz w:val="24"/>
                <w:szCs w:val="24"/>
              </w:rPr>
              <w:t>15782</w:t>
            </w:r>
          </w:p>
        </w:tc>
      </w:tr>
      <w:tr w14:paraId="62B2DD4F">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CB4300">
            <w:pPr>
              <w:jc w:val="center"/>
              <w:rPr>
                <w:rFonts w:ascii="宋体" w:hAnsi="宋体" w:cs="宋体"/>
                <w:sz w:val="24"/>
                <w:szCs w:val="24"/>
              </w:rPr>
            </w:pPr>
            <w:r>
              <w:rPr>
                <w:rFonts w:hint="eastAsia" w:ascii="宋体" w:hAnsi="宋体" w:cs="宋体"/>
                <w:sz w:val="24"/>
                <w:szCs w:val="24"/>
              </w:rPr>
              <w:t>211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866E53">
            <w:pPr>
              <w:jc w:val="center"/>
              <w:rPr>
                <w:rFonts w:ascii="宋体" w:hAnsi="宋体" w:cs="宋体"/>
                <w:sz w:val="24"/>
                <w:szCs w:val="24"/>
              </w:rPr>
            </w:pPr>
            <w:r>
              <w:rPr>
                <w:rFonts w:hint="eastAsia" w:ascii="宋体" w:hAnsi="宋体" w:cs="宋体"/>
                <w:sz w:val="24"/>
                <w:szCs w:val="24"/>
              </w:rPr>
              <w:t>918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B9DE5E">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F78B4B">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F568B">
            <w:pPr>
              <w:jc w:val="center"/>
              <w:rPr>
                <w:rFonts w:ascii="宋体" w:hAnsi="宋体" w:cs="宋体"/>
                <w:sz w:val="24"/>
                <w:szCs w:val="24"/>
              </w:rPr>
            </w:pPr>
            <w:r>
              <w:rPr>
                <w:rFonts w:hint="eastAsia" w:ascii="宋体" w:hAnsi="宋体" w:cs="宋体"/>
                <w:sz w:val="24"/>
                <w:szCs w:val="24"/>
              </w:rPr>
              <w:t>47736</w:t>
            </w:r>
          </w:p>
        </w:tc>
      </w:tr>
      <w:tr w14:paraId="73B55395">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5F6A59">
            <w:pPr>
              <w:jc w:val="center"/>
              <w:rPr>
                <w:rFonts w:ascii="宋体" w:hAnsi="宋体" w:cs="宋体"/>
                <w:sz w:val="24"/>
                <w:szCs w:val="24"/>
              </w:rPr>
            </w:pPr>
            <w:r>
              <w:rPr>
                <w:rFonts w:hint="eastAsia" w:ascii="宋体" w:hAnsi="宋体" w:cs="宋体"/>
                <w:sz w:val="24"/>
                <w:szCs w:val="24"/>
              </w:rPr>
              <w:t>212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078502">
            <w:pPr>
              <w:jc w:val="center"/>
              <w:rPr>
                <w:rFonts w:ascii="宋体" w:hAnsi="宋体" w:cs="宋体"/>
                <w:sz w:val="24"/>
                <w:szCs w:val="24"/>
              </w:rPr>
            </w:pPr>
            <w:r>
              <w:rPr>
                <w:rFonts w:hint="eastAsia" w:ascii="宋体" w:hAnsi="宋体" w:cs="宋体"/>
                <w:sz w:val="24"/>
                <w:szCs w:val="24"/>
              </w:rPr>
              <w:t>818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57178B">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724F7C">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95224F">
            <w:pPr>
              <w:jc w:val="center"/>
              <w:rPr>
                <w:rFonts w:ascii="宋体" w:hAnsi="宋体" w:cs="宋体"/>
                <w:sz w:val="24"/>
                <w:szCs w:val="24"/>
              </w:rPr>
            </w:pPr>
            <w:r>
              <w:rPr>
                <w:rFonts w:hint="eastAsia" w:ascii="宋体" w:hAnsi="宋体" w:cs="宋体"/>
                <w:sz w:val="24"/>
                <w:szCs w:val="24"/>
              </w:rPr>
              <w:t>42536</w:t>
            </w:r>
          </w:p>
        </w:tc>
      </w:tr>
      <w:tr w14:paraId="6A3F3781">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13DF3B">
            <w:pPr>
              <w:jc w:val="center"/>
              <w:rPr>
                <w:rFonts w:ascii="宋体" w:hAnsi="宋体" w:cs="宋体"/>
                <w:sz w:val="24"/>
                <w:szCs w:val="24"/>
              </w:rPr>
            </w:pPr>
            <w:r>
              <w:rPr>
                <w:rFonts w:hint="eastAsia" w:ascii="宋体" w:hAnsi="宋体" w:cs="宋体"/>
                <w:sz w:val="24"/>
                <w:szCs w:val="24"/>
              </w:rPr>
              <w:t>213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027EA7">
            <w:pPr>
              <w:jc w:val="center"/>
              <w:rPr>
                <w:rFonts w:ascii="宋体" w:hAnsi="宋体" w:cs="宋体"/>
                <w:sz w:val="24"/>
                <w:szCs w:val="24"/>
              </w:rPr>
            </w:pPr>
            <w:r>
              <w:rPr>
                <w:rFonts w:hint="eastAsia" w:ascii="宋体" w:hAnsi="宋体" w:cs="宋体"/>
                <w:sz w:val="24"/>
                <w:szCs w:val="24"/>
              </w:rPr>
              <w:t>183</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810BA6">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3AC824">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55B4D0">
            <w:pPr>
              <w:jc w:val="center"/>
              <w:rPr>
                <w:rFonts w:ascii="宋体" w:hAnsi="宋体" w:cs="宋体"/>
                <w:sz w:val="24"/>
                <w:szCs w:val="24"/>
              </w:rPr>
            </w:pPr>
            <w:r>
              <w:rPr>
                <w:rFonts w:hint="eastAsia" w:ascii="宋体" w:hAnsi="宋体" w:cs="宋体"/>
                <w:sz w:val="24"/>
                <w:szCs w:val="24"/>
              </w:rPr>
              <w:t>4758</w:t>
            </w:r>
          </w:p>
        </w:tc>
      </w:tr>
      <w:tr w14:paraId="2552E0E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8EA99F">
            <w:pPr>
              <w:jc w:val="center"/>
              <w:rPr>
                <w:rFonts w:ascii="宋体" w:hAnsi="宋体" w:cs="宋体"/>
                <w:sz w:val="24"/>
                <w:szCs w:val="24"/>
              </w:rPr>
            </w:pPr>
            <w:r>
              <w:rPr>
                <w:rFonts w:hint="eastAsia" w:ascii="宋体" w:hAnsi="宋体" w:cs="宋体"/>
                <w:sz w:val="24"/>
                <w:szCs w:val="24"/>
              </w:rPr>
              <w:t>214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7B6664">
            <w:pPr>
              <w:jc w:val="center"/>
              <w:rPr>
                <w:rFonts w:ascii="宋体" w:hAnsi="宋体" w:cs="宋体"/>
                <w:sz w:val="24"/>
                <w:szCs w:val="24"/>
              </w:rPr>
            </w:pPr>
            <w:r>
              <w:rPr>
                <w:rFonts w:hint="eastAsia" w:ascii="宋体" w:hAnsi="宋体" w:cs="宋体"/>
                <w:sz w:val="24"/>
                <w:szCs w:val="24"/>
              </w:rPr>
              <w:t>640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1ADEAC">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2E49FA">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D7B707">
            <w:pPr>
              <w:jc w:val="center"/>
              <w:rPr>
                <w:rFonts w:ascii="宋体" w:hAnsi="宋体" w:cs="宋体"/>
                <w:sz w:val="24"/>
                <w:szCs w:val="24"/>
              </w:rPr>
            </w:pPr>
            <w:r>
              <w:rPr>
                <w:rFonts w:hint="eastAsia" w:ascii="宋体" w:hAnsi="宋体" w:cs="宋体"/>
                <w:sz w:val="24"/>
                <w:szCs w:val="24"/>
              </w:rPr>
              <w:t>16640</w:t>
            </w:r>
          </w:p>
        </w:tc>
      </w:tr>
      <w:tr w14:paraId="260BD0C6">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6F22BB">
            <w:pPr>
              <w:jc w:val="center"/>
              <w:rPr>
                <w:rFonts w:ascii="宋体" w:hAnsi="宋体" w:cs="宋体"/>
                <w:sz w:val="24"/>
                <w:szCs w:val="24"/>
              </w:rPr>
            </w:pPr>
            <w:r>
              <w:rPr>
                <w:rFonts w:hint="eastAsia" w:ascii="宋体" w:hAnsi="宋体" w:cs="宋体"/>
                <w:sz w:val="24"/>
                <w:szCs w:val="24"/>
              </w:rPr>
              <w:t>301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620CB4">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92D277">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E8233D">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FCD3C4">
            <w:pPr>
              <w:jc w:val="center"/>
              <w:rPr>
                <w:rFonts w:ascii="宋体" w:hAnsi="宋体" w:cs="宋体"/>
                <w:sz w:val="24"/>
                <w:szCs w:val="24"/>
              </w:rPr>
            </w:pPr>
            <w:r>
              <w:rPr>
                <w:rFonts w:hint="eastAsia" w:ascii="宋体" w:hAnsi="宋体" w:cs="宋体"/>
                <w:sz w:val="24"/>
                <w:szCs w:val="24"/>
              </w:rPr>
              <w:t>21320</w:t>
            </w:r>
          </w:p>
        </w:tc>
      </w:tr>
      <w:tr w14:paraId="7E6C70DA">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AED04E">
            <w:pPr>
              <w:jc w:val="center"/>
              <w:rPr>
                <w:rFonts w:ascii="宋体" w:hAnsi="宋体" w:cs="宋体"/>
                <w:sz w:val="24"/>
                <w:szCs w:val="24"/>
              </w:rPr>
            </w:pPr>
            <w:r>
              <w:rPr>
                <w:rFonts w:hint="eastAsia" w:ascii="宋体" w:hAnsi="宋体" w:cs="宋体"/>
                <w:sz w:val="24"/>
                <w:szCs w:val="24"/>
              </w:rPr>
              <w:t>302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B36AB0">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9C079D">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DC4CEF">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ADF62F">
            <w:pPr>
              <w:jc w:val="center"/>
              <w:rPr>
                <w:rFonts w:ascii="宋体" w:hAnsi="宋体" w:cs="宋体"/>
                <w:sz w:val="24"/>
                <w:szCs w:val="24"/>
              </w:rPr>
            </w:pPr>
            <w:r>
              <w:rPr>
                <w:rFonts w:hint="eastAsia" w:ascii="宋体" w:hAnsi="宋体" w:cs="宋体"/>
                <w:sz w:val="24"/>
                <w:szCs w:val="24"/>
              </w:rPr>
              <w:t>21320</w:t>
            </w:r>
          </w:p>
        </w:tc>
      </w:tr>
      <w:tr w14:paraId="7E3DECE8">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701A51">
            <w:pPr>
              <w:jc w:val="center"/>
              <w:rPr>
                <w:rFonts w:ascii="宋体" w:hAnsi="宋体" w:cs="宋体"/>
                <w:sz w:val="24"/>
                <w:szCs w:val="24"/>
              </w:rPr>
            </w:pPr>
            <w:r>
              <w:rPr>
                <w:rFonts w:hint="eastAsia" w:ascii="宋体" w:hAnsi="宋体" w:cs="宋体"/>
                <w:sz w:val="24"/>
                <w:szCs w:val="24"/>
              </w:rPr>
              <w:t>303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61B5F4">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6E52A3">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369566">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7ACBAB">
            <w:pPr>
              <w:jc w:val="center"/>
              <w:rPr>
                <w:rFonts w:ascii="宋体" w:hAnsi="宋体" w:cs="宋体"/>
                <w:sz w:val="24"/>
                <w:szCs w:val="24"/>
              </w:rPr>
            </w:pPr>
            <w:r>
              <w:rPr>
                <w:rFonts w:hint="eastAsia" w:ascii="宋体" w:hAnsi="宋体" w:cs="宋体"/>
                <w:sz w:val="24"/>
                <w:szCs w:val="24"/>
              </w:rPr>
              <w:t>21320</w:t>
            </w:r>
          </w:p>
        </w:tc>
      </w:tr>
      <w:tr w14:paraId="2602FA4D">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941BE6">
            <w:pPr>
              <w:jc w:val="center"/>
              <w:rPr>
                <w:rFonts w:ascii="宋体" w:hAnsi="宋体" w:cs="宋体"/>
                <w:sz w:val="24"/>
                <w:szCs w:val="24"/>
              </w:rPr>
            </w:pPr>
            <w:r>
              <w:rPr>
                <w:rFonts w:hint="eastAsia" w:ascii="宋体" w:hAnsi="宋体" w:cs="宋体"/>
                <w:sz w:val="24"/>
                <w:szCs w:val="24"/>
              </w:rPr>
              <w:t>304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0FA983">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743DAC">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587568">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B4CC54">
            <w:pPr>
              <w:jc w:val="center"/>
              <w:rPr>
                <w:rFonts w:ascii="宋体" w:hAnsi="宋体" w:cs="宋体"/>
                <w:sz w:val="24"/>
                <w:szCs w:val="24"/>
              </w:rPr>
            </w:pPr>
            <w:r>
              <w:rPr>
                <w:rFonts w:hint="eastAsia" w:ascii="宋体" w:hAnsi="宋体" w:cs="宋体"/>
                <w:sz w:val="24"/>
                <w:szCs w:val="24"/>
              </w:rPr>
              <w:t>21320</w:t>
            </w:r>
          </w:p>
        </w:tc>
      </w:tr>
      <w:tr w14:paraId="14A1412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F46245">
            <w:pPr>
              <w:jc w:val="center"/>
              <w:rPr>
                <w:rFonts w:ascii="宋体" w:hAnsi="宋体" w:cs="宋体"/>
                <w:sz w:val="24"/>
                <w:szCs w:val="24"/>
              </w:rPr>
            </w:pPr>
            <w:r>
              <w:rPr>
                <w:rFonts w:hint="eastAsia" w:ascii="宋体" w:hAnsi="宋体" w:cs="宋体"/>
                <w:sz w:val="24"/>
                <w:szCs w:val="24"/>
              </w:rPr>
              <w:t>305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935B77">
            <w:pPr>
              <w:jc w:val="center"/>
              <w:rPr>
                <w:rFonts w:ascii="宋体" w:hAnsi="宋体" w:cs="宋体"/>
                <w:sz w:val="24"/>
                <w:szCs w:val="24"/>
              </w:rPr>
            </w:pPr>
            <w:r>
              <w:rPr>
                <w:rFonts w:hint="eastAsia" w:ascii="宋体" w:hAnsi="宋体" w:cs="宋体"/>
                <w:sz w:val="24"/>
                <w:szCs w:val="24"/>
              </w:rPr>
              <w:t>761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7CCC4D">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857D92">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73F5BC">
            <w:pPr>
              <w:jc w:val="center"/>
              <w:rPr>
                <w:rFonts w:ascii="宋体" w:hAnsi="宋体" w:cs="宋体"/>
                <w:sz w:val="24"/>
                <w:szCs w:val="24"/>
              </w:rPr>
            </w:pPr>
            <w:r>
              <w:rPr>
                <w:rFonts w:hint="eastAsia" w:ascii="宋体" w:hAnsi="宋体" w:cs="宋体"/>
                <w:sz w:val="24"/>
                <w:szCs w:val="24"/>
              </w:rPr>
              <w:t>19786</w:t>
            </w:r>
          </w:p>
        </w:tc>
      </w:tr>
      <w:tr w14:paraId="1FBDFE51">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CFCD4D">
            <w:pPr>
              <w:jc w:val="center"/>
              <w:rPr>
                <w:rFonts w:ascii="宋体" w:hAnsi="宋体" w:cs="宋体"/>
                <w:sz w:val="24"/>
                <w:szCs w:val="24"/>
              </w:rPr>
            </w:pPr>
            <w:r>
              <w:rPr>
                <w:rFonts w:hint="eastAsia" w:ascii="宋体" w:hAnsi="宋体" w:cs="宋体"/>
                <w:sz w:val="24"/>
                <w:szCs w:val="24"/>
              </w:rPr>
              <w:t>306</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F8B5DF">
            <w:pPr>
              <w:jc w:val="center"/>
              <w:rPr>
                <w:rFonts w:ascii="宋体" w:hAnsi="宋体" w:cs="宋体"/>
                <w:sz w:val="24"/>
                <w:szCs w:val="24"/>
              </w:rPr>
            </w:pPr>
            <w:r>
              <w:rPr>
                <w:rFonts w:hint="eastAsia" w:ascii="宋体" w:hAnsi="宋体" w:cs="宋体"/>
                <w:sz w:val="24"/>
                <w:szCs w:val="24"/>
              </w:rPr>
              <w:t>624</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E8680C">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660A33">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283988">
            <w:pPr>
              <w:jc w:val="center"/>
              <w:rPr>
                <w:rFonts w:ascii="宋体" w:hAnsi="宋体" w:cs="宋体"/>
                <w:sz w:val="24"/>
                <w:szCs w:val="24"/>
              </w:rPr>
            </w:pPr>
            <w:r>
              <w:rPr>
                <w:rFonts w:hint="eastAsia" w:ascii="宋体" w:hAnsi="宋体" w:cs="宋体"/>
                <w:sz w:val="24"/>
                <w:szCs w:val="24"/>
              </w:rPr>
              <w:t>32448</w:t>
            </w:r>
          </w:p>
        </w:tc>
      </w:tr>
      <w:tr w14:paraId="6C16D6F9">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47024F">
            <w:pPr>
              <w:jc w:val="center"/>
              <w:rPr>
                <w:rFonts w:ascii="宋体" w:hAnsi="宋体" w:cs="宋体"/>
                <w:sz w:val="24"/>
                <w:szCs w:val="24"/>
              </w:rPr>
            </w:pPr>
            <w:r>
              <w:rPr>
                <w:rFonts w:hint="eastAsia" w:ascii="宋体" w:hAnsi="宋体" w:cs="宋体"/>
                <w:sz w:val="24"/>
                <w:szCs w:val="24"/>
              </w:rPr>
              <w:t>307</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AC37E4">
            <w:pPr>
              <w:jc w:val="center"/>
              <w:rPr>
                <w:rFonts w:ascii="宋体" w:hAnsi="宋体" w:cs="宋体"/>
                <w:sz w:val="24"/>
                <w:szCs w:val="24"/>
              </w:rPr>
            </w:pPr>
            <w:r>
              <w:rPr>
                <w:rFonts w:hint="eastAsia" w:ascii="宋体" w:hAnsi="宋体" w:cs="宋体"/>
                <w:sz w:val="24"/>
                <w:szCs w:val="24"/>
              </w:rPr>
              <w:t>602</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891158">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15F6D6">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0BA52D">
            <w:pPr>
              <w:jc w:val="center"/>
              <w:rPr>
                <w:rFonts w:ascii="宋体" w:hAnsi="宋体" w:cs="宋体"/>
                <w:sz w:val="24"/>
                <w:szCs w:val="24"/>
              </w:rPr>
            </w:pPr>
            <w:r>
              <w:rPr>
                <w:rFonts w:hint="eastAsia" w:ascii="宋体" w:hAnsi="宋体" w:cs="宋体"/>
                <w:sz w:val="24"/>
                <w:szCs w:val="24"/>
              </w:rPr>
              <w:t>15652</w:t>
            </w:r>
          </w:p>
        </w:tc>
      </w:tr>
      <w:tr w14:paraId="2195C82F">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555B69">
            <w:pPr>
              <w:jc w:val="center"/>
              <w:rPr>
                <w:rFonts w:ascii="宋体" w:hAnsi="宋体" w:cs="宋体"/>
                <w:sz w:val="24"/>
                <w:szCs w:val="24"/>
              </w:rPr>
            </w:pPr>
            <w:r>
              <w:rPr>
                <w:rFonts w:hint="eastAsia" w:ascii="宋体" w:hAnsi="宋体" w:cs="宋体"/>
                <w:sz w:val="24"/>
                <w:szCs w:val="24"/>
              </w:rPr>
              <w:t>308</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C73CF0">
            <w:pPr>
              <w:jc w:val="center"/>
              <w:rPr>
                <w:rFonts w:ascii="宋体" w:hAnsi="宋体" w:cs="宋体"/>
                <w:sz w:val="24"/>
                <w:szCs w:val="24"/>
              </w:rPr>
            </w:pPr>
            <w:r>
              <w:rPr>
                <w:rFonts w:hint="eastAsia" w:ascii="宋体" w:hAnsi="宋体" w:cs="宋体"/>
                <w:sz w:val="24"/>
                <w:szCs w:val="24"/>
              </w:rPr>
              <w:t>845</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888ADD">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B40A4E">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69A53D">
            <w:pPr>
              <w:jc w:val="center"/>
              <w:rPr>
                <w:rFonts w:ascii="宋体" w:hAnsi="宋体" w:cs="宋体"/>
                <w:sz w:val="24"/>
                <w:szCs w:val="24"/>
              </w:rPr>
            </w:pPr>
            <w:r>
              <w:rPr>
                <w:rFonts w:hint="eastAsia" w:ascii="宋体" w:hAnsi="宋体" w:cs="宋体"/>
                <w:sz w:val="24"/>
                <w:szCs w:val="24"/>
              </w:rPr>
              <w:t>21970</w:t>
            </w:r>
          </w:p>
        </w:tc>
      </w:tr>
      <w:tr w14:paraId="594FEE2A">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5FFF66">
            <w:pPr>
              <w:jc w:val="center"/>
              <w:rPr>
                <w:rFonts w:ascii="宋体" w:hAnsi="宋体" w:cs="宋体"/>
                <w:sz w:val="24"/>
                <w:szCs w:val="24"/>
              </w:rPr>
            </w:pPr>
            <w:r>
              <w:rPr>
                <w:rFonts w:hint="eastAsia" w:ascii="宋体" w:hAnsi="宋体" w:cs="宋体"/>
                <w:sz w:val="24"/>
                <w:szCs w:val="24"/>
              </w:rPr>
              <w:t>309-311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BA50A7">
            <w:pPr>
              <w:jc w:val="center"/>
              <w:rPr>
                <w:rFonts w:ascii="宋体" w:hAnsi="宋体" w:cs="宋体"/>
                <w:sz w:val="24"/>
                <w:szCs w:val="24"/>
              </w:rPr>
            </w:pPr>
            <w:r>
              <w:rPr>
                <w:rFonts w:hint="eastAsia" w:ascii="宋体" w:hAnsi="宋体" w:cs="宋体"/>
                <w:sz w:val="24"/>
                <w:szCs w:val="24"/>
              </w:rPr>
              <w:t>1293</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799A9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388FFA">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1ED803">
            <w:pPr>
              <w:jc w:val="center"/>
              <w:rPr>
                <w:rFonts w:ascii="宋体" w:hAnsi="宋体" w:cs="宋体"/>
                <w:sz w:val="24"/>
                <w:szCs w:val="24"/>
              </w:rPr>
            </w:pPr>
            <w:r>
              <w:rPr>
                <w:rFonts w:hint="eastAsia" w:ascii="宋体" w:hAnsi="宋体" w:cs="宋体"/>
                <w:sz w:val="24"/>
                <w:szCs w:val="24"/>
              </w:rPr>
              <w:t>67236</w:t>
            </w:r>
          </w:p>
        </w:tc>
      </w:tr>
      <w:tr w14:paraId="3C7DBC90">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AE3DA8">
            <w:pPr>
              <w:jc w:val="center"/>
              <w:rPr>
                <w:rFonts w:ascii="宋体" w:hAnsi="宋体" w:cs="宋体"/>
                <w:sz w:val="24"/>
                <w:szCs w:val="24"/>
              </w:rPr>
            </w:pPr>
            <w:r>
              <w:rPr>
                <w:rFonts w:hint="eastAsia" w:ascii="宋体" w:hAnsi="宋体" w:cs="宋体"/>
                <w:sz w:val="24"/>
                <w:szCs w:val="24"/>
              </w:rPr>
              <w:t>310-312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31E4DE">
            <w:pPr>
              <w:jc w:val="center"/>
              <w:rPr>
                <w:rFonts w:ascii="宋体" w:hAnsi="宋体" w:cs="宋体"/>
                <w:sz w:val="24"/>
                <w:szCs w:val="24"/>
              </w:rPr>
            </w:pPr>
            <w:r>
              <w:rPr>
                <w:rFonts w:hint="eastAsia" w:ascii="宋体" w:hAnsi="宋体" w:cs="宋体"/>
                <w:sz w:val="24"/>
                <w:szCs w:val="24"/>
              </w:rPr>
              <w:t>1930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AF783">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663A41">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3BBD98">
            <w:pPr>
              <w:jc w:val="center"/>
              <w:rPr>
                <w:rFonts w:ascii="宋体" w:hAnsi="宋体" w:cs="宋体"/>
                <w:sz w:val="24"/>
                <w:szCs w:val="24"/>
              </w:rPr>
            </w:pPr>
            <w:r>
              <w:rPr>
                <w:rFonts w:hint="eastAsia" w:ascii="宋体" w:hAnsi="宋体" w:cs="宋体"/>
                <w:sz w:val="24"/>
                <w:szCs w:val="24"/>
              </w:rPr>
              <w:t>100360</w:t>
            </w:r>
          </w:p>
        </w:tc>
      </w:tr>
      <w:tr w14:paraId="5EAFDC74">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9F2403">
            <w:pPr>
              <w:jc w:val="center"/>
              <w:rPr>
                <w:rFonts w:ascii="宋体" w:hAnsi="宋体" w:cs="宋体"/>
                <w:sz w:val="24"/>
                <w:szCs w:val="24"/>
              </w:rPr>
            </w:pPr>
            <w:r>
              <w:rPr>
                <w:rFonts w:hint="eastAsia" w:ascii="宋体" w:hAnsi="宋体" w:cs="宋体"/>
                <w:sz w:val="24"/>
                <w:szCs w:val="24"/>
              </w:rPr>
              <w:t>313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722F1B">
            <w:pPr>
              <w:jc w:val="center"/>
              <w:rPr>
                <w:rFonts w:ascii="宋体" w:hAnsi="宋体" w:cs="宋体"/>
                <w:sz w:val="24"/>
                <w:szCs w:val="24"/>
              </w:rPr>
            </w:pPr>
            <w:r>
              <w:rPr>
                <w:rFonts w:hint="eastAsia" w:ascii="宋体" w:hAnsi="宋体" w:cs="宋体"/>
                <w:sz w:val="24"/>
                <w:szCs w:val="24"/>
              </w:rPr>
              <w:t>568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144810">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702647">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452B2B">
            <w:pPr>
              <w:jc w:val="center"/>
              <w:rPr>
                <w:rFonts w:ascii="宋体" w:hAnsi="宋体" w:cs="宋体"/>
                <w:sz w:val="24"/>
                <w:szCs w:val="24"/>
              </w:rPr>
            </w:pPr>
            <w:r>
              <w:rPr>
                <w:rFonts w:hint="eastAsia" w:ascii="宋体" w:hAnsi="宋体" w:cs="宋体"/>
                <w:sz w:val="24"/>
                <w:szCs w:val="24"/>
              </w:rPr>
              <w:t>14768</w:t>
            </w:r>
          </w:p>
        </w:tc>
      </w:tr>
      <w:tr w14:paraId="219CF19E">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4926D5">
            <w:pPr>
              <w:jc w:val="center"/>
              <w:rPr>
                <w:rFonts w:ascii="宋体" w:hAnsi="宋体" w:cs="宋体"/>
                <w:sz w:val="24"/>
                <w:szCs w:val="24"/>
              </w:rPr>
            </w:pPr>
            <w:r>
              <w:rPr>
                <w:rFonts w:hint="eastAsia" w:ascii="宋体" w:hAnsi="宋体" w:cs="宋体"/>
                <w:sz w:val="24"/>
                <w:szCs w:val="24"/>
              </w:rPr>
              <w:t>314机房除外</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EB3974">
            <w:pPr>
              <w:jc w:val="center"/>
              <w:rPr>
                <w:rFonts w:ascii="宋体" w:hAnsi="宋体" w:cs="宋体"/>
                <w:sz w:val="24"/>
                <w:szCs w:val="24"/>
              </w:rPr>
            </w:pPr>
            <w:r>
              <w:rPr>
                <w:rFonts w:hint="eastAsia" w:ascii="宋体" w:hAnsi="宋体" w:cs="宋体"/>
                <w:sz w:val="24"/>
                <w:szCs w:val="24"/>
              </w:rPr>
              <w:t>213</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59CB1D">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4370B5">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2A6416">
            <w:pPr>
              <w:jc w:val="center"/>
              <w:rPr>
                <w:rFonts w:ascii="宋体" w:hAnsi="宋体" w:cs="宋体"/>
                <w:sz w:val="24"/>
                <w:szCs w:val="24"/>
              </w:rPr>
            </w:pPr>
            <w:r>
              <w:rPr>
                <w:rFonts w:hint="eastAsia" w:ascii="宋体" w:hAnsi="宋体" w:cs="宋体"/>
                <w:sz w:val="24"/>
                <w:szCs w:val="24"/>
              </w:rPr>
              <w:t>5538</w:t>
            </w:r>
          </w:p>
        </w:tc>
      </w:tr>
      <w:tr w14:paraId="4FD2E43A">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F09587">
            <w:pPr>
              <w:jc w:val="center"/>
              <w:rPr>
                <w:rFonts w:ascii="宋体" w:hAnsi="宋体" w:cs="宋体"/>
                <w:sz w:val="24"/>
                <w:szCs w:val="24"/>
              </w:rPr>
            </w:pPr>
            <w:r>
              <w:rPr>
                <w:rFonts w:hint="eastAsia" w:ascii="宋体" w:hAnsi="宋体" w:cs="宋体"/>
                <w:sz w:val="24"/>
                <w:szCs w:val="24"/>
              </w:rPr>
              <w:t>401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8F40FD">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9DF523">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2C3F2D">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7B827C">
            <w:pPr>
              <w:jc w:val="center"/>
              <w:rPr>
                <w:rFonts w:ascii="宋体" w:hAnsi="宋体" w:cs="宋体"/>
                <w:sz w:val="24"/>
                <w:szCs w:val="24"/>
              </w:rPr>
            </w:pPr>
            <w:r>
              <w:rPr>
                <w:rFonts w:hint="eastAsia" w:ascii="宋体" w:hAnsi="宋体" w:cs="宋体"/>
                <w:sz w:val="24"/>
                <w:szCs w:val="24"/>
              </w:rPr>
              <w:t>42640</w:t>
            </w:r>
          </w:p>
        </w:tc>
      </w:tr>
      <w:tr w14:paraId="182EFAF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75B5AD">
            <w:pPr>
              <w:jc w:val="center"/>
              <w:rPr>
                <w:rFonts w:ascii="宋体" w:hAnsi="宋体" w:cs="宋体"/>
                <w:sz w:val="24"/>
                <w:szCs w:val="24"/>
              </w:rPr>
            </w:pPr>
            <w:r>
              <w:rPr>
                <w:rFonts w:hint="eastAsia" w:ascii="宋体" w:hAnsi="宋体" w:cs="宋体"/>
                <w:sz w:val="24"/>
                <w:szCs w:val="24"/>
              </w:rPr>
              <w:t>402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54F723">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D9A6D9">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30F4F8">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2B2B5F">
            <w:pPr>
              <w:jc w:val="center"/>
              <w:rPr>
                <w:rFonts w:ascii="宋体" w:hAnsi="宋体" w:cs="宋体"/>
                <w:sz w:val="24"/>
                <w:szCs w:val="24"/>
              </w:rPr>
            </w:pPr>
            <w:r>
              <w:rPr>
                <w:rFonts w:hint="eastAsia" w:ascii="宋体" w:hAnsi="宋体" w:cs="宋体"/>
                <w:sz w:val="24"/>
                <w:szCs w:val="24"/>
              </w:rPr>
              <w:t>21320</w:t>
            </w:r>
          </w:p>
        </w:tc>
      </w:tr>
      <w:tr w14:paraId="497320E0">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FEE8C6">
            <w:pPr>
              <w:jc w:val="center"/>
              <w:rPr>
                <w:rFonts w:ascii="宋体" w:hAnsi="宋体" w:cs="宋体"/>
                <w:sz w:val="24"/>
                <w:szCs w:val="24"/>
              </w:rPr>
            </w:pPr>
            <w:r>
              <w:rPr>
                <w:rFonts w:hint="eastAsia" w:ascii="宋体" w:hAnsi="宋体" w:cs="宋体"/>
                <w:sz w:val="24"/>
                <w:szCs w:val="24"/>
              </w:rPr>
              <w:t>403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FBB95D">
            <w:pPr>
              <w:jc w:val="center"/>
              <w:rPr>
                <w:rFonts w:ascii="宋体" w:hAnsi="宋体" w:cs="宋体"/>
                <w:sz w:val="24"/>
                <w:szCs w:val="24"/>
              </w:rPr>
            </w:pPr>
            <w:r>
              <w:rPr>
                <w:rFonts w:hint="eastAsia" w:ascii="宋体" w:hAnsi="宋体" w:cs="宋体"/>
                <w:sz w:val="24"/>
                <w:szCs w:val="24"/>
              </w:rPr>
              <w:t>820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A7A855">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A589DD">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6C74E7">
            <w:pPr>
              <w:jc w:val="center"/>
              <w:rPr>
                <w:rFonts w:ascii="宋体" w:hAnsi="宋体" w:cs="宋体"/>
                <w:sz w:val="24"/>
                <w:szCs w:val="24"/>
              </w:rPr>
            </w:pPr>
            <w:r>
              <w:rPr>
                <w:rFonts w:hint="eastAsia" w:ascii="宋体" w:hAnsi="宋体" w:cs="宋体"/>
                <w:sz w:val="24"/>
                <w:szCs w:val="24"/>
              </w:rPr>
              <w:t>21320</w:t>
            </w:r>
          </w:p>
        </w:tc>
      </w:tr>
      <w:tr w14:paraId="5A3BCF2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DF1CC">
            <w:pPr>
              <w:jc w:val="center"/>
              <w:rPr>
                <w:rFonts w:ascii="宋体" w:hAnsi="宋体" w:cs="宋体"/>
                <w:sz w:val="24"/>
                <w:szCs w:val="24"/>
              </w:rPr>
            </w:pPr>
            <w:r>
              <w:rPr>
                <w:rFonts w:hint="eastAsia" w:ascii="宋体" w:hAnsi="宋体" w:cs="宋体"/>
                <w:sz w:val="24"/>
                <w:szCs w:val="24"/>
              </w:rPr>
              <w:t>404-405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1688DC">
            <w:pPr>
              <w:jc w:val="center"/>
              <w:rPr>
                <w:rFonts w:ascii="宋体" w:hAnsi="宋体" w:cs="宋体"/>
                <w:sz w:val="24"/>
                <w:szCs w:val="24"/>
              </w:rPr>
            </w:pPr>
            <w:r>
              <w:rPr>
                <w:rFonts w:hint="eastAsia" w:ascii="宋体" w:hAnsi="宋体" w:cs="宋体"/>
                <w:sz w:val="24"/>
                <w:szCs w:val="24"/>
              </w:rPr>
              <w:t>2636</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B3E881">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D31C32">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F0D9EA">
            <w:pPr>
              <w:jc w:val="center"/>
              <w:rPr>
                <w:rFonts w:ascii="宋体" w:hAnsi="宋体" w:cs="宋体"/>
                <w:sz w:val="24"/>
                <w:szCs w:val="24"/>
              </w:rPr>
            </w:pPr>
            <w:r>
              <w:rPr>
                <w:rFonts w:hint="eastAsia" w:ascii="宋体" w:hAnsi="宋体" w:cs="宋体"/>
                <w:sz w:val="24"/>
                <w:szCs w:val="24"/>
              </w:rPr>
              <w:t>137072</w:t>
            </w:r>
          </w:p>
        </w:tc>
      </w:tr>
      <w:tr w14:paraId="7708A18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C14387">
            <w:pPr>
              <w:jc w:val="center"/>
              <w:rPr>
                <w:rFonts w:ascii="宋体" w:hAnsi="宋体" w:cs="宋体"/>
                <w:sz w:val="24"/>
                <w:szCs w:val="24"/>
              </w:rPr>
            </w:pPr>
            <w:r>
              <w:rPr>
                <w:rFonts w:hint="eastAsia" w:ascii="宋体" w:hAnsi="宋体" w:cs="宋体"/>
                <w:sz w:val="24"/>
                <w:szCs w:val="24"/>
              </w:rPr>
              <w:t>407</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8C2AE4">
            <w:pPr>
              <w:jc w:val="center"/>
              <w:rPr>
                <w:rFonts w:ascii="宋体" w:hAnsi="宋体" w:cs="宋体"/>
                <w:sz w:val="24"/>
                <w:szCs w:val="24"/>
              </w:rPr>
            </w:pPr>
            <w:r>
              <w:rPr>
                <w:rFonts w:hint="eastAsia" w:ascii="宋体" w:hAnsi="宋体" w:cs="宋体"/>
                <w:sz w:val="24"/>
                <w:szCs w:val="24"/>
              </w:rPr>
              <w:t>450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96625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F04C38">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BF867F">
            <w:pPr>
              <w:jc w:val="center"/>
              <w:rPr>
                <w:rFonts w:ascii="宋体" w:hAnsi="宋体" w:cs="宋体"/>
                <w:sz w:val="24"/>
                <w:szCs w:val="24"/>
              </w:rPr>
            </w:pPr>
            <w:r>
              <w:rPr>
                <w:rFonts w:hint="eastAsia" w:ascii="宋体" w:hAnsi="宋体" w:cs="宋体"/>
                <w:sz w:val="24"/>
                <w:szCs w:val="24"/>
              </w:rPr>
              <w:t>11700</w:t>
            </w:r>
          </w:p>
        </w:tc>
      </w:tr>
      <w:tr w14:paraId="6F4E798F">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3AE790">
            <w:pPr>
              <w:jc w:val="center"/>
              <w:rPr>
                <w:rFonts w:ascii="宋体" w:hAnsi="宋体" w:cs="宋体"/>
                <w:sz w:val="24"/>
                <w:szCs w:val="24"/>
              </w:rPr>
            </w:pPr>
            <w:r>
              <w:rPr>
                <w:rFonts w:hint="eastAsia" w:ascii="宋体" w:hAnsi="宋体" w:cs="宋体"/>
                <w:sz w:val="24"/>
                <w:szCs w:val="24"/>
              </w:rPr>
              <w:t>408</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767164">
            <w:pPr>
              <w:jc w:val="center"/>
              <w:rPr>
                <w:rFonts w:ascii="宋体" w:hAnsi="宋体" w:cs="宋体"/>
                <w:sz w:val="24"/>
                <w:szCs w:val="24"/>
              </w:rPr>
            </w:pPr>
            <w:r>
              <w:rPr>
                <w:rFonts w:hint="eastAsia" w:ascii="宋体" w:hAnsi="宋体" w:cs="宋体"/>
                <w:sz w:val="24"/>
                <w:szCs w:val="24"/>
              </w:rPr>
              <w:t>749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0BD2BB">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F91E06">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816672">
            <w:pPr>
              <w:jc w:val="center"/>
              <w:rPr>
                <w:rFonts w:ascii="宋体" w:hAnsi="宋体" w:cs="宋体"/>
                <w:sz w:val="24"/>
                <w:szCs w:val="24"/>
              </w:rPr>
            </w:pPr>
            <w:r>
              <w:rPr>
                <w:rFonts w:hint="eastAsia" w:ascii="宋体" w:hAnsi="宋体" w:cs="宋体"/>
                <w:sz w:val="24"/>
                <w:szCs w:val="24"/>
              </w:rPr>
              <w:t>19474</w:t>
            </w:r>
          </w:p>
        </w:tc>
      </w:tr>
      <w:tr w14:paraId="393247CD">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B9E81E">
            <w:pPr>
              <w:jc w:val="center"/>
              <w:rPr>
                <w:rFonts w:ascii="宋体" w:hAnsi="宋体" w:cs="宋体"/>
                <w:sz w:val="24"/>
                <w:szCs w:val="24"/>
              </w:rPr>
            </w:pPr>
            <w:r>
              <w:rPr>
                <w:rFonts w:hint="eastAsia" w:ascii="宋体" w:hAnsi="宋体" w:cs="宋体"/>
                <w:sz w:val="24"/>
                <w:szCs w:val="24"/>
              </w:rPr>
              <w:t>409-412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1145D5">
            <w:pPr>
              <w:jc w:val="center"/>
              <w:rPr>
                <w:rFonts w:ascii="宋体" w:hAnsi="宋体" w:cs="宋体"/>
                <w:sz w:val="24"/>
                <w:szCs w:val="24"/>
              </w:rPr>
            </w:pPr>
            <w:r>
              <w:rPr>
                <w:rFonts w:hint="eastAsia" w:ascii="宋体" w:hAnsi="宋体" w:cs="宋体"/>
                <w:sz w:val="24"/>
                <w:szCs w:val="24"/>
              </w:rPr>
              <w:t>7060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3CE32B">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0F43B2">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1F06A7">
            <w:pPr>
              <w:jc w:val="center"/>
              <w:rPr>
                <w:rFonts w:ascii="宋体" w:hAnsi="宋体" w:cs="宋体"/>
                <w:sz w:val="24"/>
                <w:szCs w:val="24"/>
              </w:rPr>
            </w:pPr>
            <w:r>
              <w:rPr>
                <w:rFonts w:hint="eastAsia" w:ascii="宋体" w:hAnsi="宋体" w:cs="宋体"/>
                <w:sz w:val="24"/>
                <w:szCs w:val="24"/>
              </w:rPr>
              <w:t>367120</w:t>
            </w:r>
          </w:p>
        </w:tc>
      </w:tr>
      <w:tr w14:paraId="6963342F">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AF1C1E">
            <w:pPr>
              <w:jc w:val="center"/>
              <w:rPr>
                <w:rFonts w:ascii="宋体" w:hAnsi="宋体" w:cs="宋体"/>
                <w:sz w:val="24"/>
                <w:szCs w:val="24"/>
              </w:rPr>
            </w:pPr>
            <w:r>
              <w:rPr>
                <w:rFonts w:hint="eastAsia" w:ascii="宋体" w:hAnsi="宋体" w:cs="宋体"/>
                <w:sz w:val="24"/>
                <w:szCs w:val="24"/>
              </w:rPr>
              <w:t>413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3BCB45">
            <w:pPr>
              <w:jc w:val="center"/>
              <w:rPr>
                <w:rFonts w:ascii="宋体" w:hAnsi="宋体" w:cs="宋体"/>
                <w:sz w:val="24"/>
                <w:szCs w:val="24"/>
              </w:rPr>
            </w:pPr>
            <w:r>
              <w:rPr>
                <w:rFonts w:hint="eastAsia" w:ascii="宋体" w:hAnsi="宋体" w:cs="宋体"/>
                <w:sz w:val="24"/>
                <w:szCs w:val="24"/>
              </w:rPr>
              <w:t>353</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3D4C4C">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C51122">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CEE531">
            <w:pPr>
              <w:jc w:val="center"/>
              <w:rPr>
                <w:rFonts w:ascii="宋体" w:hAnsi="宋体" w:cs="宋体"/>
                <w:sz w:val="24"/>
                <w:szCs w:val="24"/>
              </w:rPr>
            </w:pPr>
            <w:r>
              <w:rPr>
                <w:rFonts w:hint="eastAsia" w:ascii="宋体" w:hAnsi="宋体" w:cs="宋体"/>
                <w:sz w:val="24"/>
                <w:szCs w:val="24"/>
              </w:rPr>
              <w:t>9178</w:t>
            </w:r>
          </w:p>
        </w:tc>
      </w:tr>
      <w:tr w14:paraId="106C5AB1">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A934A8">
            <w:pPr>
              <w:jc w:val="center"/>
              <w:rPr>
                <w:rFonts w:ascii="宋体" w:hAnsi="宋体" w:cs="宋体"/>
                <w:sz w:val="24"/>
                <w:szCs w:val="24"/>
              </w:rPr>
            </w:pPr>
            <w:r>
              <w:rPr>
                <w:rFonts w:hint="eastAsia" w:ascii="宋体" w:hAnsi="宋体" w:cs="宋体"/>
                <w:sz w:val="24"/>
                <w:szCs w:val="24"/>
              </w:rPr>
              <w:t>414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2ABF2C">
            <w:pPr>
              <w:jc w:val="center"/>
              <w:rPr>
                <w:rFonts w:ascii="宋体" w:hAnsi="宋体" w:cs="宋体"/>
                <w:sz w:val="24"/>
                <w:szCs w:val="24"/>
              </w:rPr>
            </w:pPr>
            <w:r>
              <w:rPr>
                <w:rFonts w:hint="eastAsia" w:ascii="宋体" w:hAnsi="宋体" w:cs="宋体"/>
                <w:sz w:val="24"/>
                <w:szCs w:val="24"/>
              </w:rPr>
              <w:t>201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BDF76E">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D063C2">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087B56">
            <w:pPr>
              <w:jc w:val="center"/>
              <w:rPr>
                <w:rFonts w:ascii="宋体" w:hAnsi="宋体" w:cs="宋体"/>
                <w:sz w:val="24"/>
                <w:szCs w:val="24"/>
              </w:rPr>
            </w:pPr>
            <w:r>
              <w:rPr>
                <w:rFonts w:hint="eastAsia" w:ascii="宋体" w:hAnsi="宋体" w:cs="宋体"/>
                <w:sz w:val="24"/>
                <w:szCs w:val="24"/>
              </w:rPr>
              <w:t>5226</w:t>
            </w:r>
          </w:p>
        </w:tc>
      </w:tr>
      <w:tr w14:paraId="3B1AD1BF">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3180A1">
            <w:pPr>
              <w:jc w:val="center"/>
              <w:rPr>
                <w:rFonts w:ascii="宋体" w:hAnsi="宋体" w:cs="宋体"/>
                <w:sz w:val="24"/>
                <w:szCs w:val="24"/>
              </w:rPr>
            </w:pPr>
            <w:r>
              <w:rPr>
                <w:rFonts w:hint="eastAsia" w:ascii="宋体" w:hAnsi="宋体" w:cs="宋体"/>
                <w:sz w:val="24"/>
                <w:szCs w:val="24"/>
              </w:rPr>
              <w:t>住院部</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29EDD4">
            <w:pPr>
              <w:jc w:val="center"/>
              <w:rPr>
                <w:rFonts w:ascii="宋体" w:hAnsi="宋体" w:cs="宋体"/>
                <w:sz w:val="24"/>
                <w:szCs w:val="24"/>
              </w:rPr>
            </w:pPr>
            <w:r>
              <w:rPr>
                <w:rFonts w:hint="eastAsia" w:ascii="宋体" w:hAnsi="宋体" w:cs="宋体"/>
                <w:sz w:val="24"/>
                <w:szCs w:val="24"/>
              </w:rPr>
              <w:t>24992</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6879EF">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E698AB">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2B21F6">
            <w:pPr>
              <w:jc w:val="center"/>
              <w:rPr>
                <w:rFonts w:ascii="宋体" w:hAnsi="宋体" w:cs="宋体"/>
                <w:sz w:val="24"/>
                <w:szCs w:val="24"/>
              </w:rPr>
            </w:pPr>
            <w:r>
              <w:rPr>
                <w:rFonts w:hint="eastAsia" w:ascii="宋体" w:hAnsi="宋体" w:cs="宋体"/>
                <w:sz w:val="24"/>
                <w:szCs w:val="24"/>
              </w:rPr>
              <w:t>649792</w:t>
            </w:r>
          </w:p>
        </w:tc>
      </w:tr>
      <w:tr w14:paraId="7860841C">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4B2CD0">
            <w:pPr>
              <w:jc w:val="center"/>
              <w:rPr>
                <w:rFonts w:ascii="宋体" w:hAnsi="宋体" w:cs="宋体"/>
                <w:sz w:val="24"/>
                <w:szCs w:val="24"/>
              </w:rPr>
            </w:pPr>
            <w:r>
              <w:rPr>
                <w:rFonts w:hint="eastAsia" w:ascii="宋体" w:hAnsi="宋体" w:cs="宋体"/>
                <w:sz w:val="24"/>
                <w:szCs w:val="24"/>
              </w:rPr>
              <w:t>1楼大厅水磨石</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F47F76">
            <w:pPr>
              <w:jc w:val="center"/>
              <w:rPr>
                <w:rFonts w:ascii="宋体" w:hAnsi="宋体" w:cs="宋体"/>
                <w:sz w:val="24"/>
                <w:szCs w:val="24"/>
              </w:rPr>
            </w:pPr>
            <w:r>
              <w:rPr>
                <w:rFonts w:hint="eastAsia" w:ascii="宋体" w:hAnsi="宋体" w:cs="宋体"/>
                <w:sz w:val="24"/>
                <w:szCs w:val="24"/>
              </w:rPr>
              <w:t>1854</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B7BE06">
            <w:pPr>
              <w:jc w:val="center"/>
              <w:rPr>
                <w:rFonts w:ascii="宋体" w:hAnsi="宋体" w:cs="宋体"/>
                <w:sz w:val="24"/>
                <w:szCs w:val="24"/>
              </w:rPr>
            </w:pPr>
            <w:r>
              <w:rPr>
                <w:rFonts w:hint="eastAsia" w:ascii="宋体" w:hAnsi="宋体" w:cs="宋体"/>
                <w:sz w:val="24"/>
                <w:szCs w:val="24"/>
              </w:rPr>
              <w:t>15</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8EB9C9">
            <w:pPr>
              <w:jc w:val="center"/>
              <w:rPr>
                <w:rFonts w:ascii="宋体" w:hAnsi="宋体" w:cs="宋体"/>
                <w:sz w:val="24"/>
                <w:szCs w:val="24"/>
              </w:rPr>
            </w:pPr>
            <w:r>
              <w:rPr>
                <w:rFonts w:hint="eastAsia" w:ascii="宋体" w:hAnsi="宋体" w:cs="宋体"/>
                <w:sz w:val="24"/>
                <w:szCs w:val="24"/>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F382CD">
            <w:pPr>
              <w:jc w:val="center"/>
              <w:rPr>
                <w:rFonts w:ascii="宋体" w:hAnsi="宋体" w:cs="宋体"/>
                <w:sz w:val="24"/>
                <w:szCs w:val="24"/>
              </w:rPr>
            </w:pPr>
            <w:r>
              <w:rPr>
                <w:rFonts w:hint="eastAsia" w:ascii="宋体" w:hAnsi="宋体" w:cs="宋体"/>
                <w:sz w:val="24"/>
                <w:szCs w:val="24"/>
              </w:rPr>
              <w:t>111240</w:t>
            </w:r>
          </w:p>
        </w:tc>
      </w:tr>
      <w:tr w14:paraId="4DF3DEC4">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386714">
            <w:pPr>
              <w:jc w:val="center"/>
              <w:rPr>
                <w:rFonts w:ascii="宋体" w:hAnsi="宋体" w:cs="宋体"/>
                <w:sz w:val="24"/>
                <w:szCs w:val="24"/>
              </w:rPr>
            </w:pPr>
            <w:r>
              <w:rPr>
                <w:rFonts w:hint="eastAsia" w:ascii="宋体" w:hAnsi="宋体" w:cs="宋体"/>
                <w:sz w:val="24"/>
                <w:szCs w:val="24"/>
              </w:rPr>
              <w:t>1楼通道石材</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1320BF">
            <w:pPr>
              <w:jc w:val="center"/>
              <w:rPr>
                <w:rFonts w:ascii="宋体" w:hAnsi="宋体" w:cs="宋体"/>
                <w:sz w:val="24"/>
                <w:szCs w:val="24"/>
              </w:rPr>
            </w:pPr>
            <w:r>
              <w:rPr>
                <w:rFonts w:hint="eastAsia" w:ascii="宋体" w:hAnsi="宋体" w:cs="宋体"/>
                <w:sz w:val="24"/>
                <w:szCs w:val="24"/>
              </w:rPr>
              <w:t>4629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117803">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177FA4">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C82BC8">
            <w:pPr>
              <w:jc w:val="center"/>
              <w:rPr>
                <w:rFonts w:ascii="宋体" w:hAnsi="宋体" w:cs="宋体"/>
                <w:sz w:val="24"/>
                <w:szCs w:val="24"/>
              </w:rPr>
            </w:pPr>
            <w:r>
              <w:rPr>
                <w:rFonts w:hint="eastAsia" w:ascii="宋体" w:hAnsi="宋体" w:cs="宋体"/>
                <w:sz w:val="24"/>
                <w:szCs w:val="24"/>
              </w:rPr>
              <w:t>120354</w:t>
            </w:r>
          </w:p>
        </w:tc>
      </w:tr>
      <w:tr w14:paraId="54138B3E">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CE0B68">
            <w:pPr>
              <w:jc w:val="center"/>
              <w:rPr>
                <w:rFonts w:ascii="宋体" w:hAnsi="宋体" w:cs="宋体"/>
                <w:sz w:val="24"/>
                <w:szCs w:val="24"/>
              </w:rPr>
            </w:pPr>
            <w:r>
              <w:rPr>
                <w:rFonts w:hint="eastAsia" w:ascii="宋体" w:hAnsi="宋体" w:cs="宋体"/>
                <w:sz w:val="24"/>
                <w:szCs w:val="24"/>
              </w:rPr>
              <w:t>2楼通道石材</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371C2B">
            <w:pPr>
              <w:jc w:val="center"/>
              <w:rPr>
                <w:rFonts w:ascii="宋体" w:hAnsi="宋体" w:cs="宋体"/>
                <w:sz w:val="24"/>
                <w:szCs w:val="24"/>
              </w:rPr>
            </w:pPr>
            <w:r>
              <w:rPr>
                <w:rFonts w:hint="eastAsia" w:ascii="宋体" w:hAnsi="宋体" w:cs="宋体"/>
                <w:sz w:val="24"/>
                <w:szCs w:val="24"/>
              </w:rPr>
              <w:t>4629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2A0380">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30BC86">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A3FC29">
            <w:pPr>
              <w:jc w:val="center"/>
              <w:rPr>
                <w:rFonts w:ascii="宋体" w:hAnsi="宋体" w:cs="宋体"/>
                <w:sz w:val="24"/>
                <w:szCs w:val="24"/>
              </w:rPr>
            </w:pPr>
            <w:r>
              <w:rPr>
                <w:rFonts w:hint="eastAsia" w:ascii="宋体" w:hAnsi="宋体" w:cs="宋体"/>
                <w:sz w:val="24"/>
                <w:szCs w:val="24"/>
              </w:rPr>
              <w:t>120354</w:t>
            </w:r>
          </w:p>
        </w:tc>
      </w:tr>
      <w:tr w14:paraId="063F1447">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4014F4">
            <w:pPr>
              <w:jc w:val="center"/>
              <w:rPr>
                <w:rFonts w:ascii="宋体" w:hAnsi="宋体" w:cs="宋体"/>
                <w:sz w:val="24"/>
                <w:szCs w:val="24"/>
              </w:rPr>
            </w:pPr>
            <w:r>
              <w:rPr>
                <w:rFonts w:hint="eastAsia" w:ascii="宋体" w:hAnsi="宋体" w:cs="宋体"/>
                <w:sz w:val="24"/>
                <w:szCs w:val="24"/>
              </w:rPr>
              <w:t>3楼通道石材</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D1678F">
            <w:pPr>
              <w:jc w:val="center"/>
              <w:rPr>
                <w:rFonts w:ascii="宋体" w:hAnsi="宋体" w:cs="宋体"/>
                <w:sz w:val="24"/>
                <w:szCs w:val="24"/>
              </w:rPr>
            </w:pPr>
            <w:r>
              <w:rPr>
                <w:rFonts w:hint="eastAsia" w:ascii="宋体" w:hAnsi="宋体" w:cs="宋体"/>
                <w:sz w:val="24"/>
                <w:szCs w:val="24"/>
              </w:rPr>
              <w:t>4629</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C16B4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0503AD">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E6C0DA">
            <w:pPr>
              <w:jc w:val="center"/>
              <w:rPr>
                <w:rFonts w:ascii="宋体" w:hAnsi="宋体" w:cs="宋体"/>
                <w:sz w:val="24"/>
                <w:szCs w:val="24"/>
              </w:rPr>
            </w:pPr>
            <w:r>
              <w:rPr>
                <w:rFonts w:hint="eastAsia" w:ascii="宋体" w:hAnsi="宋体" w:cs="宋体"/>
                <w:sz w:val="24"/>
                <w:szCs w:val="24"/>
              </w:rPr>
              <w:t>120354</w:t>
            </w:r>
          </w:p>
        </w:tc>
      </w:tr>
      <w:tr w14:paraId="44C80826">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E3C2DA">
            <w:pPr>
              <w:jc w:val="center"/>
              <w:rPr>
                <w:rFonts w:ascii="宋体" w:hAnsi="宋体" w:cs="宋体"/>
                <w:sz w:val="24"/>
                <w:szCs w:val="24"/>
              </w:rPr>
            </w:pPr>
            <w:r>
              <w:rPr>
                <w:rFonts w:hint="eastAsia" w:ascii="宋体" w:hAnsi="宋体" w:cs="宋体"/>
                <w:sz w:val="24"/>
                <w:szCs w:val="24"/>
              </w:rPr>
              <w:t>4楼通道石材</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8C053A">
            <w:pPr>
              <w:jc w:val="center"/>
              <w:rPr>
                <w:rFonts w:ascii="宋体" w:hAnsi="宋体" w:cs="宋体"/>
                <w:sz w:val="24"/>
                <w:szCs w:val="24"/>
              </w:rPr>
            </w:pPr>
            <w:r>
              <w:rPr>
                <w:rFonts w:hint="eastAsia" w:ascii="宋体" w:hAnsi="宋体" w:cs="宋体"/>
                <w:sz w:val="24"/>
                <w:szCs w:val="24"/>
              </w:rPr>
              <w:t>4100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D149A8">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5A5046">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EEB32F">
            <w:pPr>
              <w:jc w:val="center"/>
              <w:rPr>
                <w:rFonts w:ascii="宋体" w:hAnsi="宋体" w:cs="宋体"/>
                <w:sz w:val="24"/>
                <w:szCs w:val="24"/>
              </w:rPr>
            </w:pPr>
            <w:r>
              <w:rPr>
                <w:rFonts w:hint="eastAsia" w:ascii="宋体" w:hAnsi="宋体" w:cs="宋体"/>
                <w:sz w:val="24"/>
                <w:szCs w:val="24"/>
              </w:rPr>
              <w:t>106600</w:t>
            </w:r>
          </w:p>
        </w:tc>
      </w:tr>
      <w:tr w14:paraId="1E2E0A67">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7DCE7C">
            <w:pPr>
              <w:jc w:val="center"/>
              <w:rPr>
                <w:rFonts w:ascii="宋体" w:hAnsi="宋体" w:cs="宋体"/>
                <w:sz w:val="24"/>
                <w:szCs w:val="24"/>
              </w:rPr>
            </w:pPr>
            <w:r>
              <w:rPr>
                <w:rFonts w:hint="eastAsia" w:ascii="宋体" w:hAnsi="宋体" w:cs="宋体"/>
                <w:sz w:val="24"/>
                <w:szCs w:val="24"/>
              </w:rPr>
              <w:t>感染楼</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2CE794">
            <w:pPr>
              <w:jc w:val="center"/>
              <w:rPr>
                <w:rFonts w:ascii="宋体" w:hAnsi="宋体" w:cs="宋体"/>
                <w:sz w:val="24"/>
                <w:szCs w:val="24"/>
              </w:rPr>
            </w:pPr>
            <w:r>
              <w:rPr>
                <w:rFonts w:hint="eastAsia" w:ascii="宋体" w:hAnsi="宋体" w:cs="宋体"/>
                <w:sz w:val="24"/>
                <w:szCs w:val="24"/>
              </w:rPr>
              <w:t>2400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36649A">
            <w:pPr>
              <w:jc w:val="center"/>
              <w:rPr>
                <w:rFonts w:ascii="宋体" w:hAnsi="宋体" w:cs="宋体"/>
                <w:sz w:val="24"/>
                <w:szCs w:val="24"/>
              </w:rPr>
            </w:pPr>
            <w:r>
              <w:rPr>
                <w:rFonts w:hint="eastAsia" w:ascii="宋体" w:hAnsi="宋体" w:cs="宋体"/>
                <w:sz w:val="24"/>
                <w:szCs w:val="24"/>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DB75F0">
            <w:pPr>
              <w:jc w:val="center"/>
              <w:rPr>
                <w:rFonts w:ascii="宋体" w:hAnsi="宋体" w:cs="宋体"/>
                <w:sz w:val="24"/>
                <w:szCs w:val="24"/>
              </w:rPr>
            </w:pPr>
            <w:r>
              <w:rPr>
                <w:rFonts w:hint="eastAsia" w:ascii="宋体" w:hAnsi="宋体" w:cs="宋体"/>
                <w:sz w:val="24"/>
                <w:szCs w:val="24"/>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EF21DC">
            <w:pPr>
              <w:jc w:val="center"/>
              <w:rPr>
                <w:rFonts w:ascii="宋体" w:hAnsi="宋体" w:cs="宋体"/>
                <w:sz w:val="24"/>
                <w:szCs w:val="24"/>
              </w:rPr>
            </w:pPr>
            <w:r>
              <w:rPr>
                <w:rFonts w:hint="eastAsia" w:ascii="宋体" w:hAnsi="宋体" w:cs="宋体"/>
                <w:sz w:val="24"/>
                <w:szCs w:val="24"/>
              </w:rPr>
              <w:t>62400</w:t>
            </w:r>
          </w:p>
        </w:tc>
      </w:tr>
      <w:tr w14:paraId="066A6A43">
        <w:tblPrEx>
          <w:tblCellMar>
            <w:top w:w="0" w:type="dxa"/>
            <w:left w:w="108" w:type="dxa"/>
            <w:bottom w:w="0" w:type="dxa"/>
            <w:right w:w="108" w:type="dxa"/>
          </w:tblCellMar>
        </w:tblPrEx>
        <w:trPr>
          <w:trHeight w:val="4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8E4B49">
            <w:pPr>
              <w:jc w:val="center"/>
              <w:rPr>
                <w:rFonts w:ascii="宋体" w:hAnsi="宋体" w:cs="宋体"/>
                <w:sz w:val="24"/>
                <w:szCs w:val="24"/>
              </w:rPr>
            </w:pPr>
            <w:r>
              <w:rPr>
                <w:rFonts w:hint="eastAsia" w:ascii="宋体" w:hAnsi="宋体" w:cs="宋体"/>
                <w:sz w:val="24"/>
                <w:szCs w:val="24"/>
              </w:rPr>
              <w:t>合计</w:t>
            </w:r>
          </w:p>
        </w:tc>
        <w:tc>
          <w:tcPr>
            <w:tcW w:w="20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9A409B">
            <w:pPr>
              <w:jc w:val="center"/>
              <w:rPr>
                <w:rFonts w:ascii="宋体" w:hAnsi="宋体" w:cs="宋体"/>
                <w:sz w:val="24"/>
                <w:szCs w:val="24"/>
              </w:rPr>
            </w:pPr>
            <w:r>
              <w:rPr>
                <w:rFonts w:hint="eastAsia" w:ascii="宋体" w:hAnsi="宋体" w:cs="宋体"/>
                <w:sz w:val="24"/>
                <w:szCs w:val="24"/>
              </w:rPr>
              <w:t>87601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0C7453">
            <w:pPr>
              <w:jc w:val="center"/>
              <w:rPr>
                <w:rFonts w:ascii="宋体" w:hAnsi="宋体" w:cs="宋体"/>
                <w:sz w:val="24"/>
                <w:szCs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225DD5">
            <w:pPr>
              <w:jc w:val="center"/>
              <w:rPr>
                <w:rFonts w:ascii="宋体" w:hAnsi="宋体" w:cs="宋体"/>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953CCB">
            <w:pPr>
              <w:jc w:val="center"/>
              <w:rPr>
                <w:rFonts w:ascii="宋体" w:hAnsi="宋体" w:cs="宋体"/>
                <w:sz w:val="24"/>
                <w:szCs w:val="24"/>
              </w:rPr>
            </w:pPr>
            <w:r>
              <w:rPr>
                <w:rFonts w:hint="eastAsia" w:ascii="宋体" w:hAnsi="宋体" w:cs="宋体"/>
                <w:sz w:val="24"/>
                <w:szCs w:val="24"/>
              </w:rPr>
              <w:t>2789916</w:t>
            </w:r>
          </w:p>
        </w:tc>
      </w:tr>
    </w:tbl>
    <w:p w14:paraId="21BE9851">
      <w:pPr>
        <w:spacing w:line="240" w:lineRule="auto"/>
        <w:ind w:firstLine="496" w:firstLineChars="200"/>
        <w:contextualSpacing/>
        <w:rPr>
          <w:rFonts w:ascii="宋体" w:hAnsi="宋体" w:cs="宋体"/>
          <w:sz w:val="24"/>
          <w:szCs w:val="24"/>
          <w:highlight w:val="none"/>
        </w:rPr>
      </w:pPr>
      <w:r>
        <w:rPr>
          <w:rFonts w:hint="eastAsia" w:ascii="宋体" w:hAnsi="宋体" w:cs="宋体"/>
          <w:sz w:val="24"/>
          <w:szCs w:val="24"/>
        </w:rPr>
        <w:t>每平米费用包含工作时所使用的材料、工具、</w:t>
      </w:r>
      <w:r>
        <w:rPr>
          <w:rFonts w:hint="eastAsia" w:ascii="宋体" w:hAnsi="宋体" w:cs="宋体"/>
          <w:sz w:val="24"/>
          <w:szCs w:val="24"/>
          <w:highlight w:val="none"/>
        </w:rPr>
        <w:t>人工费等。</w:t>
      </w:r>
      <w:r>
        <w:rPr>
          <w:rFonts w:hint="eastAsia" w:ascii="宋体" w:hAnsi="宋体" w:cs="宋体"/>
          <w:sz w:val="24"/>
          <w:szCs w:val="24"/>
          <w:highlight w:val="none"/>
          <w:lang w:eastAsia="zh-CN"/>
        </w:rPr>
        <w:t>履约</w:t>
      </w:r>
      <w:r>
        <w:rPr>
          <w:rFonts w:hint="eastAsia" w:ascii="宋体" w:hAnsi="宋体" w:cs="宋体"/>
          <w:color w:val="auto"/>
          <w:sz w:val="24"/>
          <w:szCs w:val="24"/>
          <w:highlight w:val="none"/>
          <w:lang w:val="en-US" w:eastAsia="zh-CN"/>
        </w:rPr>
        <w:t>期间，</w:t>
      </w:r>
      <w:r>
        <w:rPr>
          <w:rFonts w:hint="eastAsia"/>
          <w:highlight w:val="none"/>
          <w:lang w:val="en-US" w:eastAsia="zh-CN"/>
        </w:rPr>
        <w:t>投标商须承诺完成院方门诊区域</w:t>
      </w:r>
      <w:r>
        <w:rPr>
          <w:rFonts w:hint="eastAsia" w:ascii="宋体" w:hAnsi="宋体" w:cs="宋体"/>
          <w:color w:val="auto"/>
          <w:sz w:val="24"/>
          <w:szCs w:val="24"/>
          <w:highlight w:val="none"/>
          <w:lang w:val="en-US" w:eastAsia="zh-CN"/>
        </w:rPr>
        <w:t>10000㎡打蜡服务（含所需耗材），一次性做完</w:t>
      </w:r>
      <w:r>
        <w:rPr>
          <w:rFonts w:hint="eastAsia" w:ascii="宋体" w:hAnsi="宋体" w:cs="宋体"/>
          <w:sz w:val="24"/>
          <w:szCs w:val="24"/>
          <w:highlight w:val="none"/>
        </w:rPr>
        <w:t>。</w:t>
      </w:r>
    </w:p>
    <w:p w14:paraId="347E3D5F">
      <w:pPr>
        <w:keepNext w:val="0"/>
        <w:keepLines w:val="0"/>
        <w:pageBreakBefore w:val="0"/>
        <w:widowControl/>
        <w:kinsoku/>
        <w:wordWrap/>
        <w:overflowPunct/>
        <w:topLinePunct w:val="0"/>
        <w:autoSpaceDE/>
        <w:autoSpaceDN/>
        <w:bidi w:val="0"/>
        <w:adjustRightInd/>
        <w:snapToGrid/>
        <w:spacing w:line="240" w:lineRule="auto"/>
        <w:ind w:firstLine="496" w:firstLineChars="200"/>
        <w:contextualSpacing/>
        <w:textAlignment w:val="auto"/>
        <w:rPr>
          <w:rFonts w:ascii="宋体" w:hAnsi="宋体" w:cs="宋体"/>
          <w:sz w:val="24"/>
          <w:szCs w:val="24"/>
          <w:highlight w:val="none"/>
        </w:rPr>
      </w:pPr>
      <w:r>
        <w:rPr>
          <w:rFonts w:hint="eastAsia" w:ascii="宋体" w:hAnsi="宋体" w:cs="宋体"/>
          <w:b/>
          <w:bCs/>
          <w:sz w:val="24"/>
          <w:szCs w:val="24"/>
          <w:highlight w:val="none"/>
        </w:rPr>
        <w:t>2、服务标准</w:t>
      </w:r>
    </w:p>
    <w:p w14:paraId="67DADD43">
      <w:pPr>
        <w:keepNext w:val="0"/>
        <w:keepLines w:val="0"/>
        <w:pageBreakBefore w:val="0"/>
        <w:widowControl/>
        <w:kinsoku/>
        <w:wordWrap/>
        <w:overflowPunct/>
        <w:topLinePunct w:val="0"/>
        <w:autoSpaceDE/>
        <w:autoSpaceDN/>
        <w:bidi w:val="0"/>
        <w:adjustRightInd/>
        <w:snapToGrid/>
        <w:spacing w:line="240" w:lineRule="auto"/>
        <w:ind w:firstLine="496" w:firstLineChars="200"/>
        <w:contextualSpacing/>
        <w:textAlignment w:val="auto"/>
        <w:rPr>
          <w:rFonts w:ascii="宋体" w:hAnsi="宋体" w:cs="宋体"/>
          <w:sz w:val="24"/>
          <w:szCs w:val="24"/>
        </w:rPr>
      </w:pPr>
      <w:r>
        <w:rPr>
          <w:rFonts w:hint="eastAsia" w:ascii="宋体" w:hAnsi="宋体" w:cs="宋体"/>
          <w:sz w:val="24"/>
          <w:szCs w:val="24"/>
        </w:rPr>
        <w:t>a、专项地面保养，按照材质要求操作规范执行操作，每次维护作业蜡面不得少于2层。</w:t>
      </w:r>
    </w:p>
    <w:p w14:paraId="0A14772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b、蜡水选择：地板蜡选用29590-2013《建筑地面工程防滑技术规程》环保性好、干燥快、能形成透明、耐磨的保护膜，确保蜡的质量与安全性。</w:t>
      </w:r>
    </w:p>
    <w:p w14:paraId="5F22BAF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c、起蜡水选择：选择环保型起蜡水，水性环保起蜡水，不含有害挥发性有机化合物，对室内空气质量影响小，无毒、无刺激性气味的起蜡水。</w:t>
      </w:r>
    </w:p>
    <w:p w14:paraId="31328A4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d、大理石地面：大理石质地相对较软，易被酸碱物质腐蚀，选择中性或弱碱性的起蜡水，不的损伤大理石表面的光泽和质地。</w:t>
      </w:r>
    </w:p>
    <w:p w14:paraId="2B647DC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e、塑胶地面：塑胶地面使用专用的塑胶起蜡水，为中性或微酸性，对塑胶地面的兼容性好，不得导致塑胶老化、变色或变形。</w:t>
      </w:r>
    </w:p>
    <w:p w14:paraId="7C4C610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3、结算标准</w:t>
      </w:r>
    </w:p>
    <w:p w14:paraId="2A8B0E1D">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sz w:val="24"/>
          <w:szCs w:val="24"/>
        </w:rPr>
      </w:pPr>
      <w:r>
        <w:rPr>
          <w:rFonts w:hint="eastAsia" w:ascii="宋体" w:hAnsi="宋体" w:cs="宋体"/>
          <w:sz w:val="24"/>
          <w:szCs w:val="24"/>
        </w:rPr>
        <w:t>在执行专项塑胶地面打蜡和石材养护中所需要涉及的人员费用、设施设备和相应材料及为开展工作所使用的工器具及耗材等均含在单价内（包死价），不在另行支付其他任何费用。</w:t>
      </w:r>
    </w:p>
    <w:p w14:paraId="55C0702A">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sz w:val="24"/>
          <w:szCs w:val="24"/>
        </w:rPr>
      </w:pPr>
      <w:r>
        <w:rPr>
          <w:rFonts w:hint="eastAsia" w:ascii="宋体" w:hAnsi="宋体" w:cs="宋体"/>
          <w:sz w:val="24"/>
          <w:szCs w:val="24"/>
        </w:rPr>
        <w:t>提报工作计划，批准后按照实际完成量验收合格后据实结算。</w:t>
      </w:r>
    </w:p>
    <w:p w14:paraId="055D853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（八）垃圾清运服务</w:t>
      </w:r>
    </w:p>
    <w:p w14:paraId="16F7D25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1、服务内容</w:t>
      </w:r>
    </w:p>
    <w:p w14:paraId="60490C9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承担医院每天140桶其他垃圾，15桶厨余垃圾（不含餐厅）、5桶有害垃圾的转运回收焚烧处理工作。</w:t>
      </w:r>
    </w:p>
    <w:p w14:paraId="015DAE8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2、服务标准</w:t>
      </w:r>
    </w:p>
    <w:p w14:paraId="07598F0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按照省、市环保及垃圾分类操作规范，具有资质的垃圾转运及焚烧公司处理产生的垃圾，全年365天，每天不少于2次的清运工作，垃圾在场内停留不超过12小时。签订的服务合同需向院方备案，经审查符合要求后开展工作。</w:t>
      </w:r>
    </w:p>
    <w:p w14:paraId="07D88F5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3、结算标准</w:t>
      </w:r>
    </w:p>
    <w:p w14:paraId="72503252">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sz w:val="22"/>
          <w:highlight w:val="none"/>
        </w:rPr>
      </w:pPr>
      <w:r>
        <w:rPr>
          <w:rFonts w:hint="eastAsia" w:ascii="宋体" w:hAnsi="宋体" w:cs="宋体"/>
          <w:sz w:val="24"/>
          <w:szCs w:val="24"/>
          <w:highlight w:val="none"/>
        </w:rPr>
        <w:t>委托服务按照委托交易合同价格分期结算。</w:t>
      </w:r>
    </w:p>
    <w:p w14:paraId="30F0A2A7">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highlight w:val="none"/>
        </w:rPr>
      </w:pPr>
      <w:r>
        <w:rPr>
          <w:rFonts w:hint="eastAsia" w:ascii="宋体" w:hAnsi="宋体" w:cs="宋体"/>
          <w:b/>
          <w:bCs/>
          <w:sz w:val="24"/>
          <w:szCs w:val="24"/>
          <w:highlight w:val="none"/>
        </w:rPr>
        <w:t>(九)高空玻璃幕墙清洗外包服务</w:t>
      </w:r>
    </w:p>
    <w:p w14:paraId="5FF71844">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rPr>
      </w:pPr>
      <w:r>
        <w:rPr>
          <w:rFonts w:hint="eastAsia" w:ascii="宋体" w:hAnsi="宋体" w:cs="宋体"/>
          <w:b/>
          <w:bCs/>
          <w:sz w:val="24"/>
          <w:szCs w:val="24"/>
        </w:rPr>
        <w:t>1、服务内容</w:t>
      </w:r>
    </w:p>
    <w:p w14:paraId="7D723007">
      <w:pPr>
        <w:pStyle w:val="15"/>
        <w:keepNext w:val="0"/>
        <w:keepLines w:val="0"/>
        <w:pageBreakBefore w:val="0"/>
        <w:widowControl/>
        <w:kinsoku/>
        <w:wordWrap/>
        <w:overflowPunct/>
        <w:topLinePunct w:val="0"/>
        <w:autoSpaceDE/>
        <w:autoSpaceDN/>
        <w:bidi w:val="0"/>
        <w:adjustRightInd/>
        <w:snapToGrid/>
        <w:spacing w:line="500" w:lineRule="exact"/>
        <w:ind w:firstLine="562"/>
        <w:textAlignment w:val="auto"/>
        <w:rPr>
          <w:rFonts w:ascii="宋体" w:hAnsi="宋体" w:cs="宋体"/>
          <w:sz w:val="24"/>
          <w:szCs w:val="24"/>
        </w:rPr>
      </w:pPr>
      <w:r>
        <w:rPr>
          <w:rFonts w:hint="eastAsia" w:ascii="宋体" w:hAnsi="宋体" w:cs="宋体"/>
          <w:sz w:val="24"/>
          <w:szCs w:val="24"/>
        </w:rPr>
        <w:t>委托具有高空作业的专业清洗公司，完成</w:t>
      </w:r>
      <w:r>
        <w:rPr>
          <w:rFonts w:hint="eastAsia" w:ascii="宋体" w:hAnsi="宋体" w:cs="宋体"/>
          <w:color w:val="000000"/>
          <w:sz w:val="24"/>
          <w:szCs w:val="24"/>
        </w:rPr>
        <w:t>楼体立面清洗、玻璃幕墙、墙面铝板结构、玻璃雨棚、ETFE膜结构、楼体外立面真石漆、异型雨棚、室内庭院、</w:t>
      </w:r>
      <w:r>
        <w:rPr>
          <w:rFonts w:hint="eastAsia" w:ascii="宋体" w:hAnsi="宋体" w:cs="宋体"/>
          <w:bCs/>
          <w:color w:val="000000"/>
          <w:sz w:val="24"/>
          <w:szCs w:val="24"/>
        </w:rPr>
        <w:t>面饰板区域</w:t>
      </w:r>
      <w:r>
        <w:rPr>
          <w:rFonts w:hint="eastAsia" w:ascii="宋体" w:hAnsi="宋体" w:cs="宋体"/>
          <w:sz w:val="24"/>
          <w:szCs w:val="24"/>
        </w:rPr>
        <w:t>所有室外立面及天井121291.63平米的1次</w:t>
      </w:r>
      <w:r>
        <w:rPr>
          <w:rFonts w:hint="eastAsia" w:ascii="宋体" w:hAnsi="宋体" w:cs="宋体"/>
          <w:bCs/>
          <w:color w:val="000000"/>
          <w:sz w:val="24"/>
          <w:szCs w:val="24"/>
        </w:rPr>
        <w:t>清洗服务</w:t>
      </w:r>
      <w:r>
        <w:rPr>
          <w:rFonts w:hint="eastAsia" w:ascii="宋体" w:hAnsi="宋体" w:cs="宋体"/>
          <w:sz w:val="24"/>
          <w:szCs w:val="24"/>
        </w:rPr>
        <w:t>。门诊大厅幕墙、扶梯、玻璃屋顶、楼层墙面2783平米4次（每季度一次）的清洗工作。</w:t>
      </w:r>
    </w:p>
    <w:tbl>
      <w:tblPr>
        <w:tblStyle w:val="36"/>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231"/>
        <w:gridCol w:w="2275"/>
        <w:gridCol w:w="1550"/>
        <w:gridCol w:w="1333"/>
      </w:tblGrid>
      <w:tr w14:paraId="6633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61" w:type="dxa"/>
            <w:gridSpan w:val="5"/>
            <w:shd w:val="clear" w:color="auto" w:fill="auto"/>
            <w:noWrap/>
            <w:vAlign w:val="center"/>
          </w:tcPr>
          <w:p w14:paraId="49DD2597">
            <w:pPr>
              <w:jc w:val="center"/>
              <w:rPr>
                <w:rFonts w:ascii="宋体" w:hAnsi="宋体" w:cs="宋体"/>
                <w:sz w:val="24"/>
                <w:szCs w:val="24"/>
                <w:highlight w:val="none"/>
              </w:rPr>
            </w:pPr>
            <w:r>
              <w:rPr>
                <w:rFonts w:hint="eastAsia" w:ascii="宋体" w:hAnsi="宋体" w:cs="宋体"/>
                <w:sz w:val="24"/>
                <w:szCs w:val="24"/>
                <w:highlight w:val="none"/>
              </w:rPr>
              <w:t>幕墙清洗区域清单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投标时须提供报价单</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4BB5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2" w:type="dxa"/>
            <w:shd w:val="clear" w:color="auto" w:fill="auto"/>
            <w:noWrap/>
            <w:vAlign w:val="center"/>
          </w:tcPr>
          <w:p w14:paraId="6B970C4A">
            <w:pPr>
              <w:jc w:val="center"/>
              <w:rPr>
                <w:rFonts w:ascii="宋体" w:hAnsi="宋体" w:cs="宋体"/>
                <w:sz w:val="24"/>
                <w:szCs w:val="24"/>
                <w:highlight w:val="none"/>
              </w:rPr>
            </w:pPr>
            <w:r>
              <w:rPr>
                <w:rFonts w:hint="eastAsia" w:ascii="宋体" w:hAnsi="宋体" w:cs="宋体"/>
                <w:sz w:val="24"/>
                <w:szCs w:val="24"/>
                <w:highlight w:val="none"/>
              </w:rPr>
              <w:t>序号</w:t>
            </w:r>
          </w:p>
        </w:tc>
        <w:tc>
          <w:tcPr>
            <w:tcW w:w="2231" w:type="dxa"/>
            <w:shd w:val="clear" w:color="auto" w:fill="auto"/>
            <w:noWrap/>
            <w:vAlign w:val="center"/>
          </w:tcPr>
          <w:p w14:paraId="137DB87D">
            <w:pPr>
              <w:jc w:val="center"/>
              <w:rPr>
                <w:rFonts w:ascii="宋体" w:hAnsi="宋体" w:cs="宋体"/>
                <w:sz w:val="24"/>
                <w:szCs w:val="24"/>
                <w:highlight w:val="none"/>
              </w:rPr>
            </w:pPr>
            <w:r>
              <w:rPr>
                <w:rFonts w:hint="eastAsia" w:ascii="宋体" w:hAnsi="宋体" w:cs="宋体"/>
                <w:sz w:val="24"/>
                <w:szCs w:val="24"/>
                <w:highlight w:val="none"/>
              </w:rPr>
              <w:t>区域</w:t>
            </w:r>
          </w:p>
        </w:tc>
        <w:tc>
          <w:tcPr>
            <w:tcW w:w="2275" w:type="dxa"/>
            <w:shd w:val="clear" w:color="auto" w:fill="auto"/>
            <w:noWrap/>
            <w:vAlign w:val="center"/>
          </w:tcPr>
          <w:p w14:paraId="2A330D1F">
            <w:pPr>
              <w:jc w:val="center"/>
              <w:rPr>
                <w:rFonts w:ascii="宋体" w:hAnsi="宋体" w:cs="宋体"/>
                <w:sz w:val="24"/>
                <w:szCs w:val="24"/>
                <w:highlight w:val="none"/>
              </w:rPr>
            </w:pPr>
            <w:r>
              <w:rPr>
                <w:rFonts w:hint="eastAsia" w:ascii="宋体" w:hAnsi="宋体" w:cs="宋体"/>
                <w:sz w:val="24"/>
                <w:szCs w:val="24"/>
                <w:highlight w:val="none"/>
              </w:rPr>
              <w:t>面积</w:t>
            </w:r>
          </w:p>
        </w:tc>
        <w:tc>
          <w:tcPr>
            <w:tcW w:w="1550" w:type="dxa"/>
            <w:shd w:val="clear" w:color="auto" w:fill="auto"/>
            <w:noWrap/>
            <w:vAlign w:val="center"/>
          </w:tcPr>
          <w:p w14:paraId="71882140">
            <w:pPr>
              <w:jc w:val="center"/>
              <w:rPr>
                <w:rFonts w:ascii="宋体" w:hAnsi="宋体" w:cs="宋体"/>
                <w:sz w:val="24"/>
                <w:szCs w:val="24"/>
                <w:highlight w:val="none"/>
              </w:rPr>
            </w:pP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（元）</w:t>
            </w:r>
          </w:p>
        </w:tc>
        <w:tc>
          <w:tcPr>
            <w:tcW w:w="1333" w:type="dxa"/>
            <w:shd w:val="clear" w:color="auto" w:fill="auto"/>
            <w:noWrap/>
            <w:vAlign w:val="center"/>
          </w:tcPr>
          <w:p w14:paraId="73A92223">
            <w:pPr>
              <w:jc w:val="center"/>
              <w:rPr>
                <w:rFonts w:ascii="宋体" w:hAnsi="宋体" w:cs="宋体"/>
                <w:sz w:val="24"/>
                <w:szCs w:val="24"/>
                <w:highlight w:val="none"/>
              </w:rPr>
            </w:pPr>
            <w:r>
              <w:rPr>
                <w:rFonts w:hint="eastAsia" w:ascii="宋体" w:hAnsi="宋体" w:cs="宋体"/>
                <w:sz w:val="24"/>
                <w:szCs w:val="24"/>
                <w:highlight w:val="none"/>
              </w:rPr>
              <w:t>单位</w:t>
            </w:r>
          </w:p>
        </w:tc>
      </w:tr>
      <w:tr w14:paraId="0152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65B02CA3">
            <w:pPr>
              <w:jc w:val="center"/>
              <w:rPr>
                <w:rFonts w:ascii="宋体" w:hAnsi="宋体" w:cs="宋体"/>
                <w:sz w:val="24"/>
                <w:szCs w:val="24"/>
              </w:rPr>
            </w:pPr>
            <w:r>
              <w:rPr>
                <w:rFonts w:hint="eastAsia" w:ascii="宋体" w:hAnsi="宋体" w:cs="宋体"/>
                <w:sz w:val="24"/>
                <w:szCs w:val="24"/>
              </w:rPr>
              <w:t>1</w:t>
            </w:r>
          </w:p>
        </w:tc>
        <w:tc>
          <w:tcPr>
            <w:tcW w:w="2231" w:type="dxa"/>
            <w:shd w:val="clear" w:color="auto" w:fill="auto"/>
            <w:noWrap/>
            <w:vAlign w:val="center"/>
          </w:tcPr>
          <w:p w14:paraId="3A995FEB">
            <w:pPr>
              <w:jc w:val="center"/>
              <w:rPr>
                <w:rFonts w:ascii="宋体" w:hAnsi="宋体" w:cs="宋体"/>
                <w:sz w:val="24"/>
                <w:szCs w:val="24"/>
              </w:rPr>
            </w:pPr>
            <w:r>
              <w:rPr>
                <w:rFonts w:hint="eastAsia" w:ascii="宋体" w:hAnsi="宋体" w:cs="宋体"/>
                <w:sz w:val="24"/>
                <w:szCs w:val="24"/>
              </w:rPr>
              <w:t>感染楼</w:t>
            </w:r>
          </w:p>
        </w:tc>
        <w:tc>
          <w:tcPr>
            <w:tcW w:w="2275" w:type="dxa"/>
            <w:shd w:val="clear" w:color="auto" w:fill="auto"/>
            <w:noWrap/>
            <w:vAlign w:val="center"/>
          </w:tcPr>
          <w:p w14:paraId="794B2278">
            <w:pPr>
              <w:jc w:val="center"/>
              <w:rPr>
                <w:rFonts w:ascii="宋体" w:hAnsi="宋体" w:cs="宋体"/>
                <w:sz w:val="24"/>
                <w:szCs w:val="24"/>
              </w:rPr>
            </w:pPr>
            <w:r>
              <w:rPr>
                <w:rFonts w:hint="eastAsia" w:ascii="宋体" w:hAnsi="宋体" w:cs="宋体"/>
                <w:sz w:val="24"/>
                <w:szCs w:val="24"/>
              </w:rPr>
              <w:t>3679.4</w:t>
            </w:r>
          </w:p>
        </w:tc>
        <w:tc>
          <w:tcPr>
            <w:tcW w:w="1550" w:type="dxa"/>
            <w:shd w:val="clear" w:color="auto" w:fill="auto"/>
            <w:noWrap/>
            <w:vAlign w:val="center"/>
          </w:tcPr>
          <w:p w14:paraId="71AD2E8E">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3297AA55">
            <w:pPr>
              <w:jc w:val="center"/>
              <w:rPr>
                <w:rFonts w:ascii="宋体" w:hAnsi="宋体" w:cs="宋体"/>
                <w:sz w:val="24"/>
                <w:szCs w:val="24"/>
              </w:rPr>
            </w:pPr>
            <w:r>
              <w:rPr>
                <w:rFonts w:hint="eastAsia" w:ascii="宋体" w:hAnsi="宋体" w:cs="宋体"/>
                <w:sz w:val="24"/>
                <w:szCs w:val="24"/>
              </w:rPr>
              <w:t>㎡</w:t>
            </w:r>
          </w:p>
        </w:tc>
      </w:tr>
      <w:tr w14:paraId="6CFC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5F958D76">
            <w:pPr>
              <w:jc w:val="center"/>
              <w:rPr>
                <w:rFonts w:ascii="宋体" w:hAnsi="宋体" w:cs="宋体"/>
                <w:sz w:val="24"/>
                <w:szCs w:val="24"/>
              </w:rPr>
            </w:pPr>
            <w:r>
              <w:rPr>
                <w:rFonts w:hint="eastAsia" w:ascii="宋体" w:hAnsi="宋体" w:cs="宋体"/>
                <w:sz w:val="24"/>
                <w:szCs w:val="24"/>
              </w:rPr>
              <w:t>2</w:t>
            </w:r>
          </w:p>
        </w:tc>
        <w:tc>
          <w:tcPr>
            <w:tcW w:w="2231" w:type="dxa"/>
            <w:shd w:val="clear" w:color="auto" w:fill="auto"/>
            <w:noWrap/>
            <w:vAlign w:val="center"/>
          </w:tcPr>
          <w:p w14:paraId="794EA13B">
            <w:pPr>
              <w:jc w:val="center"/>
              <w:rPr>
                <w:rFonts w:ascii="宋体" w:hAnsi="宋体" w:cs="宋体"/>
                <w:sz w:val="24"/>
                <w:szCs w:val="24"/>
              </w:rPr>
            </w:pPr>
            <w:r>
              <w:rPr>
                <w:rFonts w:hint="eastAsia" w:ascii="宋体" w:hAnsi="宋体" w:cs="宋体"/>
                <w:sz w:val="24"/>
                <w:szCs w:val="24"/>
              </w:rPr>
              <w:t>门诊楼</w:t>
            </w:r>
          </w:p>
        </w:tc>
        <w:tc>
          <w:tcPr>
            <w:tcW w:w="2275" w:type="dxa"/>
            <w:shd w:val="clear" w:color="auto" w:fill="auto"/>
            <w:noWrap/>
            <w:vAlign w:val="center"/>
          </w:tcPr>
          <w:p w14:paraId="1CE3680D">
            <w:pPr>
              <w:jc w:val="center"/>
              <w:rPr>
                <w:rFonts w:ascii="宋体" w:hAnsi="宋体" w:cs="宋体"/>
                <w:sz w:val="24"/>
                <w:szCs w:val="24"/>
              </w:rPr>
            </w:pPr>
            <w:r>
              <w:rPr>
                <w:rFonts w:hint="eastAsia" w:ascii="宋体" w:hAnsi="宋体" w:cs="宋体"/>
                <w:sz w:val="24"/>
                <w:szCs w:val="24"/>
              </w:rPr>
              <w:t>23388.75</w:t>
            </w:r>
          </w:p>
        </w:tc>
        <w:tc>
          <w:tcPr>
            <w:tcW w:w="1550" w:type="dxa"/>
            <w:shd w:val="clear" w:color="auto" w:fill="auto"/>
            <w:noWrap/>
            <w:vAlign w:val="center"/>
          </w:tcPr>
          <w:p w14:paraId="13651869">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0D84B0E5">
            <w:pPr>
              <w:jc w:val="center"/>
              <w:rPr>
                <w:rFonts w:ascii="宋体" w:hAnsi="宋体" w:cs="宋体"/>
                <w:sz w:val="24"/>
                <w:szCs w:val="24"/>
              </w:rPr>
            </w:pPr>
            <w:r>
              <w:rPr>
                <w:rFonts w:hint="eastAsia" w:ascii="宋体" w:hAnsi="宋体" w:cs="宋体"/>
                <w:sz w:val="24"/>
                <w:szCs w:val="24"/>
              </w:rPr>
              <w:t>㎡</w:t>
            </w:r>
          </w:p>
        </w:tc>
      </w:tr>
      <w:tr w14:paraId="18D7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691714F9">
            <w:pPr>
              <w:jc w:val="center"/>
              <w:rPr>
                <w:rFonts w:ascii="宋体" w:hAnsi="宋体" w:cs="宋体"/>
                <w:sz w:val="24"/>
                <w:szCs w:val="24"/>
              </w:rPr>
            </w:pPr>
            <w:r>
              <w:rPr>
                <w:rFonts w:hint="eastAsia" w:ascii="宋体" w:hAnsi="宋体" w:cs="宋体"/>
                <w:sz w:val="24"/>
                <w:szCs w:val="24"/>
              </w:rPr>
              <w:t>3</w:t>
            </w:r>
          </w:p>
        </w:tc>
        <w:tc>
          <w:tcPr>
            <w:tcW w:w="2231" w:type="dxa"/>
            <w:shd w:val="clear" w:color="auto" w:fill="auto"/>
            <w:noWrap/>
            <w:vAlign w:val="center"/>
          </w:tcPr>
          <w:p w14:paraId="5D8A32A5">
            <w:pPr>
              <w:jc w:val="center"/>
              <w:rPr>
                <w:rFonts w:ascii="宋体" w:hAnsi="宋体" w:cs="宋体"/>
                <w:sz w:val="24"/>
                <w:szCs w:val="24"/>
              </w:rPr>
            </w:pPr>
            <w:r>
              <w:rPr>
                <w:rFonts w:hint="eastAsia" w:ascii="宋体" w:hAnsi="宋体" w:cs="宋体"/>
                <w:sz w:val="24"/>
                <w:szCs w:val="24"/>
              </w:rPr>
              <w:t>1号天井</w:t>
            </w:r>
          </w:p>
        </w:tc>
        <w:tc>
          <w:tcPr>
            <w:tcW w:w="2275" w:type="dxa"/>
            <w:shd w:val="clear" w:color="auto" w:fill="auto"/>
            <w:noWrap/>
            <w:vAlign w:val="center"/>
          </w:tcPr>
          <w:p w14:paraId="3EA3873F">
            <w:pPr>
              <w:jc w:val="center"/>
              <w:rPr>
                <w:rFonts w:ascii="宋体" w:hAnsi="宋体" w:cs="宋体"/>
                <w:sz w:val="24"/>
                <w:szCs w:val="24"/>
              </w:rPr>
            </w:pPr>
            <w:r>
              <w:rPr>
                <w:rFonts w:hint="eastAsia" w:ascii="宋体" w:hAnsi="宋体" w:cs="宋体"/>
                <w:sz w:val="24"/>
                <w:szCs w:val="24"/>
              </w:rPr>
              <w:t>745.2</w:t>
            </w:r>
          </w:p>
        </w:tc>
        <w:tc>
          <w:tcPr>
            <w:tcW w:w="1550" w:type="dxa"/>
            <w:shd w:val="clear" w:color="auto" w:fill="auto"/>
            <w:noWrap/>
            <w:vAlign w:val="center"/>
          </w:tcPr>
          <w:p w14:paraId="1CE4E12C">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3B33B36E">
            <w:pPr>
              <w:jc w:val="center"/>
              <w:rPr>
                <w:rFonts w:ascii="宋体" w:hAnsi="宋体" w:cs="宋体"/>
                <w:sz w:val="24"/>
                <w:szCs w:val="24"/>
              </w:rPr>
            </w:pPr>
            <w:r>
              <w:rPr>
                <w:rFonts w:hint="eastAsia" w:ascii="宋体" w:hAnsi="宋体" w:cs="宋体"/>
                <w:sz w:val="24"/>
                <w:szCs w:val="24"/>
              </w:rPr>
              <w:t>㎡</w:t>
            </w:r>
          </w:p>
        </w:tc>
      </w:tr>
      <w:tr w14:paraId="0317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7AE05199">
            <w:pPr>
              <w:jc w:val="center"/>
              <w:rPr>
                <w:rFonts w:ascii="宋体" w:hAnsi="宋体" w:cs="宋体"/>
                <w:sz w:val="24"/>
                <w:szCs w:val="24"/>
              </w:rPr>
            </w:pPr>
            <w:r>
              <w:rPr>
                <w:rFonts w:hint="eastAsia" w:ascii="宋体" w:hAnsi="宋体" w:cs="宋体"/>
                <w:sz w:val="24"/>
                <w:szCs w:val="24"/>
              </w:rPr>
              <w:t>4</w:t>
            </w:r>
          </w:p>
        </w:tc>
        <w:tc>
          <w:tcPr>
            <w:tcW w:w="2231" w:type="dxa"/>
            <w:shd w:val="clear" w:color="auto" w:fill="auto"/>
            <w:noWrap/>
            <w:vAlign w:val="center"/>
          </w:tcPr>
          <w:p w14:paraId="72DA81CC">
            <w:pPr>
              <w:jc w:val="center"/>
              <w:rPr>
                <w:rFonts w:ascii="宋体" w:hAnsi="宋体" w:cs="宋体"/>
                <w:sz w:val="24"/>
                <w:szCs w:val="24"/>
              </w:rPr>
            </w:pPr>
            <w:r>
              <w:rPr>
                <w:rFonts w:hint="eastAsia" w:ascii="宋体" w:hAnsi="宋体" w:cs="宋体"/>
                <w:sz w:val="24"/>
                <w:szCs w:val="24"/>
              </w:rPr>
              <w:t>2号天井</w:t>
            </w:r>
          </w:p>
        </w:tc>
        <w:tc>
          <w:tcPr>
            <w:tcW w:w="2275" w:type="dxa"/>
            <w:shd w:val="clear" w:color="auto" w:fill="auto"/>
            <w:noWrap/>
            <w:vAlign w:val="center"/>
          </w:tcPr>
          <w:p w14:paraId="3E0994FD">
            <w:pPr>
              <w:jc w:val="center"/>
              <w:rPr>
                <w:rFonts w:ascii="宋体" w:hAnsi="宋体" w:cs="宋体"/>
                <w:sz w:val="24"/>
                <w:szCs w:val="24"/>
              </w:rPr>
            </w:pPr>
            <w:r>
              <w:rPr>
                <w:rFonts w:hint="eastAsia" w:ascii="宋体" w:hAnsi="宋体" w:cs="宋体"/>
                <w:sz w:val="24"/>
                <w:szCs w:val="24"/>
              </w:rPr>
              <w:t>1204.2</w:t>
            </w:r>
          </w:p>
        </w:tc>
        <w:tc>
          <w:tcPr>
            <w:tcW w:w="1550" w:type="dxa"/>
            <w:shd w:val="clear" w:color="auto" w:fill="auto"/>
            <w:noWrap/>
            <w:vAlign w:val="center"/>
          </w:tcPr>
          <w:p w14:paraId="2631E99E">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559F1A78">
            <w:pPr>
              <w:jc w:val="center"/>
              <w:rPr>
                <w:rFonts w:ascii="宋体" w:hAnsi="宋体" w:cs="宋体"/>
                <w:sz w:val="24"/>
                <w:szCs w:val="24"/>
              </w:rPr>
            </w:pPr>
            <w:r>
              <w:rPr>
                <w:rFonts w:hint="eastAsia" w:ascii="宋体" w:hAnsi="宋体" w:cs="宋体"/>
                <w:sz w:val="24"/>
                <w:szCs w:val="24"/>
              </w:rPr>
              <w:t>㎡</w:t>
            </w:r>
          </w:p>
        </w:tc>
      </w:tr>
      <w:tr w14:paraId="0DCC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2CF65E62">
            <w:pPr>
              <w:jc w:val="center"/>
              <w:rPr>
                <w:rFonts w:ascii="宋体" w:hAnsi="宋体" w:cs="宋体"/>
                <w:sz w:val="24"/>
                <w:szCs w:val="24"/>
              </w:rPr>
            </w:pPr>
            <w:r>
              <w:rPr>
                <w:rFonts w:hint="eastAsia" w:ascii="宋体" w:hAnsi="宋体" w:cs="宋体"/>
                <w:sz w:val="24"/>
                <w:szCs w:val="24"/>
              </w:rPr>
              <w:t>5</w:t>
            </w:r>
          </w:p>
        </w:tc>
        <w:tc>
          <w:tcPr>
            <w:tcW w:w="2231" w:type="dxa"/>
            <w:shd w:val="clear" w:color="auto" w:fill="auto"/>
            <w:noWrap/>
            <w:vAlign w:val="center"/>
          </w:tcPr>
          <w:p w14:paraId="407FDE21">
            <w:pPr>
              <w:jc w:val="center"/>
              <w:rPr>
                <w:rFonts w:ascii="宋体" w:hAnsi="宋体" w:cs="宋体"/>
                <w:sz w:val="24"/>
                <w:szCs w:val="24"/>
              </w:rPr>
            </w:pPr>
            <w:r>
              <w:rPr>
                <w:rFonts w:hint="eastAsia" w:ascii="宋体" w:hAnsi="宋体" w:cs="宋体"/>
                <w:sz w:val="24"/>
                <w:szCs w:val="24"/>
              </w:rPr>
              <w:t>3号天井</w:t>
            </w:r>
          </w:p>
        </w:tc>
        <w:tc>
          <w:tcPr>
            <w:tcW w:w="2275" w:type="dxa"/>
            <w:shd w:val="clear" w:color="auto" w:fill="auto"/>
            <w:noWrap/>
            <w:vAlign w:val="center"/>
          </w:tcPr>
          <w:p w14:paraId="1BF70DEF">
            <w:pPr>
              <w:jc w:val="center"/>
              <w:rPr>
                <w:rFonts w:ascii="宋体" w:hAnsi="宋体" w:cs="宋体"/>
                <w:sz w:val="24"/>
                <w:szCs w:val="24"/>
              </w:rPr>
            </w:pPr>
            <w:r>
              <w:rPr>
                <w:rFonts w:hint="eastAsia" w:ascii="宋体" w:hAnsi="宋体" w:cs="宋体"/>
                <w:sz w:val="24"/>
                <w:szCs w:val="24"/>
              </w:rPr>
              <w:t>793.8</w:t>
            </w:r>
          </w:p>
        </w:tc>
        <w:tc>
          <w:tcPr>
            <w:tcW w:w="1550" w:type="dxa"/>
            <w:shd w:val="clear" w:color="auto" w:fill="auto"/>
            <w:noWrap/>
            <w:vAlign w:val="center"/>
          </w:tcPr>
          <w:p w14:paraId="113D11BC">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002CB337">
            <w:pPr>
              <w:jc w:val="center"/>
              <w:rPr>
                <w:rFonts w:ascii="宋体" w:hAnsi="宋体" w:cs="宋体"/>
                <w:sz w:val="24"/>
                <w:szCs w:val="24"/>
              </w:rPr>
            </w:pPr>
            <w:r>
              <w:rPr>
                <w:rFonts w:hint="eastAsia" w:ascii="宋体" w:hAnsi="宋体" w:cs="宋体"/>
                <w:sz w:val="24"/>
                <w:szCs w:val="24"/>
              </w:rPr>
              <w:t>㎡</w:t>
            </w:r>
          </w:p>
        </w:tc>
      </w:tr>
      <w:tr w14:paraId="3CB5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3D360145">
            <w:pPr>
              <w:jc w:val="center"/>
              <w:rPr>
                <w:rFonts w:ascii="宋体" w:hAnsi="宋体" w:cs="宋体"/>
                <w:sz w:val="24"/>
                <w:szCs w:val="24"/>
              </w:rPr>
            </w:pPr>
            <w:r>
              <w:rPr>
                <w:rFonts w:hint="eastAsia" w:ascii="宋体" w:hAnsi="宋体" w:cs="宋体"/>
                <w:sz w:val="24"/>
                <w:szCs w:val="24"/>
              </w:rPr>
              <w:t>6</w:t>
            </w:r>
          </w:p>
        </w:tc>
        <w:tc>
          <w:tcPr>
            <w:tcW w:w="2231" w:type="dxa"/>
            <w:shd w:val="clear" w:color="auto" w:fill="auto"/>
            <w:noWrap/>
            <w:vAlign w:val="center"/>
          </w:tcPr>
          <w:p w14:paraId="77785479">
            <w:pPr>
              <w:jc w:val="center"/>
              <w:rPr>
                <w:rFonts w:ascii="宋体" w:hAnsi="宋体" w:cs="宋体"/>
                <w:sz w:val="24"/>
                <w:szCs w:val="24"/>
              </w:rPr>
            </w:pPr>
            <w:r>
              <w:rPr>
                <w:rFonts w:hint="eastAsia" w:ascii="宋体" w:hAnsi="宋体" w:cs="宋体"/>
                <w:sz w:val="24"/>
                <w:szCs w:val="24"/>
              </w:rPr>
              <w:t>4号天井</w:t>
            </w:r>
          </w:p>
        </w:tc>
        <w:tc>
          <w:tcPr>
            <w:tcW w:w="2275" w:type="dxa"/>
            <w:shd w:val="clear" w:color="auto" w:fill="auto"/>
            <w:noWrap/>
            <w:vAlign w:val="center"/>
          </w:tcPr>
          <w:p w14:paraId="44EFACB1">
            <w:pPr>
              <w:jc w:val="center"/>
              <w:rPr>
                <w:rFonts w:ascii="宋体" w:hAnsi="宋体" w:cs="宋体"/>
                <w:sz w:val="24"/>
                <w:szCs w:val="24"/>
              </w:rPr>
            </w:pPr>
            <w:r>
              <w:rPr>
                <w:rFonts w:hint="eastAsia" w:ascii="宋体" w:hAnsi="宋体" w:cs="宋体"/>
                <w:sz w:val="24"/>
                <w:szCs w:val="24"/>
              </w:rPr>
              <w:t>1593</w:t>
            </w:r>
          </w:p>
        </w:tc>
        <w:tc>
          <w:tcPr>
            <w:tcW w:w="1550" w:type="dxa"/>
            <w:shd w:val="clear" w:color="auto" w:fill="auto"/>
            <w:noWrap/>
            <w:vAlign w:val="center"/>
          </w:tcPr>
          <w:p w14:paraId="7EB846B9">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6C8B9E52">
            <w:pPr>
              <w:jc w:val="center"/>
              <w:rPr>
                <w:rFonts w:ascii="宋体" w:hAnsi="宋体" w:cs="宋体"/>
                <w:sz w:val="24"/>
                <w:szCs w:val="24"/>
              </w:rPr>
            </w:pPr>
            <w:r>
              <w:rPr>
                <w:rFonts w:hint="eastAsia" w:ascii="宋体" w:hAnsi="宋体" w:cs="宋体"/>
                <w:sz w:val="24"/>
                <w:szCs w:val="24"/>
              </w:rPr>
              <w:t>㎡</w:t>
            </w:r>
          </w:p>
        </w:tc>
      </w:tr>
      <w:tr w14:paraId="4C0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3D47473F">
            <w:pPr>
              <w:jc w:val="center"/>
              <w:rPr>
                <w:rFonts w:ascii="宋体" w:hAnsi="宋体" w:cs="宋体"/>
                <w:sz w:val="24"/>
                <w:szCs w:val="24"/>
              </w:rPr>
            </w:pPr>
            <w:r>
              <w:rPr>
                <w:rFonts w:hint="eastAsia" w:ascii="宋体" w:hAnsi="宋体" w:cs="宋体"/>
                <w:sz w:val="24"/>
                <w:szCs w:val="24"/>
              </w:rPr>
              <w:t>7</w:t>
            </w:r>
          </w:p>
        </w:tc>
        <w:tc>
          <w:tcPr>
            <w:tcW w:w="2231" w:type="dxa"/>
            <w:shd w:val="clear" w:color="auto" w:fill="auto"/>
            <w:noWrap/>
            <w:vAlign w:val="center"/>
          </w:tcPr>
          <w:p w14:paraId="73BB5B8E">
            <w:pPr>
              <w:jc w:val="center"/>
              <w:rPr>
                <w:rFonts w:ascii="宋体" w:hAnsi="宋体" w:cs="宋体"/>
                <w:sz w:val="24"/>
                <w:szCs w:val="24"/>
              </w:rPr>
            </w:pPr>
            <w:r>
              <w:rPr>
                <w:rFonts w:hint="eastAsia" w:ascii="宋体" w:hAnsi="宋体" w:cs="宋体"/>
                <w:sz w:val="24"/>
                <w:szCs w:val="24"/>
              </w:rPr>
              <w:t>行政楼</w:t>
            </w:r>
          </w:p>
        </w:tc>
        <w:tc>
          <w:tcPr>
            <w:tcW w:w="2275" w:type="dxa"/>
            <w:shd w:val="clear" w:color="auto" w:fill="auto"/>
            <w:noWrap/>
            <w:vAlign w:val="center"/>
          </w:tcPr>
          <w:p w14:paraId="10D5B391">
            <w:pPr>
              <w:jc w:val="center"/>
              <w:rPr>
                <w:rFonts w:ascii="宋体" w:hAnsi="宋体" w:cs="宋体"/>
                <w:sz w:val="24"/>
                <w:szCs w:val="24"/>
              </w:rPr>
            </w:pPr>
            <w:r>
              <w:rPr>
                <w:rFonts w:hint="eastAsia" w:ascii="宋体" w:hAnsi="宋体" w:cs="宋体"/>
                <w:sz w:val="24"/>
                <w:szCs w:val="24"/>
              </w:rPr>
              <w:t>12733.61</w:t>
            </w:r>
          </w:p>
        </w:tc>
        <w:tc>
          <w:tcPr>
            <w:tcW w:w="1550" w:type="dxa"/>
            <w:shd w:val="clear" w:color="auto" w:fill="auto"/>
            <w:noWrap/>
            <w:vAlign w:val="center"/>
          </w:tcPr>
          <w:p w14:paraId="014F52BE">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25E36855">
            <w:pPr>
              <w:jc w:val="center"/>
              <w:rPr>
                <w:rFonts w:ascii="宋体" w:hAnsi="宋体" w:cs="宋体"/>
                <w:sz w:val="24"/>
                <w:szCs w:val="24"/>
              </w:rPr>
            </w:pPr>
            <w:r>
              <w:rPr>
                <w:rFonts w:hint="eastAsia" w:ascii="宋体" w:hAnsi="宋体" w:cs="宋体"/>
                <w:sz w:val="24"/>
                <w:szCs w:val="24"/>
              </w:rPr>
              <w:t>㎡</w:t>
            </w:r>
          </w:p>
        </w:tc>
      </w:tr>
      <w:tr w14:paraId="41FA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5F418135">
            <w:pPr>
              <w:jc w:val="center"/>
              <w:rPr>
                <w:rFonts w:ascii="宋体" w:hAnsi="宋体" w:cs="宋体"/>
                <w:sz w:val="24"/>
                <w:szCs w:val="24"/>
              </w:rPr>
            </w:pPr>
            <w:r>
              <w:rPr>
                <w:rFonts w:hint="eastAsia" w:ascii="宋体" w:hAnsi="宋体" w:cs="宋体"/>
                <w:sz w:val="24"/>
                <w:szCs w:val="24"/>
              </w:rPr>
              <w:t>8</w:t>
            </w:r>
          </w:p>
        </w:tc>
        <w:tc>
          <w:tcPr>
            <w:tcW w:w="2231" w:type="dxa"/>
            <w:shd w:val="clear" w:color="auto" w:fill="auto"/>
            <w:noWrap/>
            <w:vAlign w:val="center"/>
          </w:tcPr>
          <w:p w14:paraId="1D4B5593">
            <w:pPr>
              <w:jc w:val="center"/>
              <w:rPr>
                <w:rFonts w:ascii="宋体" w:hAnsi="宋体" w:cs="宋体"/>
                <w:sz w:val="24"/>
                <w:szCs w:val="24"/>
              </w:rPr>
            </w:pPr>
            <w:r>
              <w:rPr>
                <w:rFonts w:hint="eastAsia" w:ascii="宋体" w:hAnsi="宋体" w:cs="宋体"/>
                <w:sz w:val="24"/>
                <w:szCs w:val="24"/>
              </w:rPr>
              <w:t>营养二旁庭院</w:t>
            </w:r>
          </w:p>
        </w:tc>
        <w:tc>
          <w:tcPr>
            <w:tcW w:w="2275" w:type="dxa"/>
            <w:shd w:val="clear" w:color="auto" w:fill="auto"/>
            <w:noWrap/>
            <w:vAlign w:val="center"/>
          </w:tcPr>
          <w:p w14:paraId="414344EA">
            <w:pPr>
              <w:jc w:val="center"/>
              <w:rPr>
                <w:rFonts w:ascii="宋体" w:hAnsi="宋体" w:cs="宋体"/>
                <w:sz w:val="24"/>
                <w:szCs w:val="24"/>
              </w:rPr>
            </w:pPr>
            <w:r>
              <w:rPr>
                <w:rFonts w:hint="eastAsia" w:ascii="宋体" w:hAnsi="宋体" w:cs="宋体"/>
                <w:sz w:val="24"/>
                <w:szCs w:val="24"/>
              </w:rPr>
              <w:t>4856.4</w:t>
            </w:r>
          </w:p>
        </w:tc>
        <w:tc>
          <w:tcPr>
            <w:tcW w:w="1550" w:type="dxa"/>
            <w:shd w:val="clear" w:color="auto" w:fill="auto"/>
            <w:noWrap/>
            <w:vAlign w:val="center"/>
          </w:tcPr>
          <w:p w14:paraId="15C8FF4C">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60C603D9">
            <w:pPr>
              <w:jc w:val="center"/>
              <w:rPr>
                <w:rFonts w:ascii="宋体" w:hAnsi="宋体" w:cs="宋体"/>
                <w:sz w:val="24"/>
                <w:szCs w:val="24"/>
              </w:rPr>
            </w:pPr>
            <w:r>
              <w:rPr>
                <w:rFonts w:hint="eastAsia" w:ascii="宋体" w:hAnsi="宋体" w:cs="宋体"/>
                <w:sz w:val="24"/>
                <w:szCs w:val="24"/>
              </w:rPr>
              <w:t>㎡</w:t>
            </w:r>
          </w:p>
        </w:tc>
      </w:tr>
      <w:tr w14:paraId="6836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66301A4C">
            <w:pPr>
              <w:jc w:val="center"/>
              <w:rPr>
                <w:rFonts w:ascii="宋体" w:hAnsi="宋体" w:cs="宋体"/>
                <w:sz w:val="24"/>
                <w:szCs w:val="24"/>
              </w:rPr>
            </w:pPr>
            <w:r>
              <w:rPr>
                <w:rFonts w:hint="eastAsia" w:ascii="宋体" w:hAnsi="宋体" w:cs="宋体"/>
                <w:sz w:val="24"/>
                <w:szCs w:val="24"/>
              </w:rPr>
              <w:t>9</w:t>
            </w:r>
          </w:p>
        </w:tc>
        <w:tc>
          <w:tcPr>
            <w:tcW w:w="2231" w:type="dxa"/>
            <w:shd w:val="clear" w:color="auto" w:fill="auto"/>
            <w:noWrap/>
            <w:vAlign w:val="center"/>
          </w:tcPr>
          <w:p w14:paraId="6F3B0D60">
            <w:pPr>
              <w:jc w:val="center"/>
              <w:rPr>
                <w:rFonts w:ascii="宋体" w:hAnsi="宋体" w:cs="宋体"/>
                <w:sz w:val="24"/>
                <w:szCs w:val="24"/>
              </w:rPr>
            </w:pPr>
            <w:r>
              <w:rPr>
                <w:rFonts w:hint="eastAsia" w:ascii="宋体" w:hAnsi="宋体" w:cs="宋体"/>
                <w:sz w:val="24"/>
                <w:szCs w:val="24"/>
              </w:rPr>
              <w:t>营养二旁庭院上</w:t>
            </w:r>
          </w:p>
        </w:tc>
        <w:tc>
          <w:tcPr>
            <w:tcW w:w="2275" w:type="dxa"/>
            <w:shd w:val="clear" w:color="auto" w:fill="auto"/>
            <w:noWrap/>
            <w:vAlign w:val="center"/>
          </w:tcPr>
          <w:p w14:paraId="0B7994E0">
            <w:pPr>
              <w:jc w:val="center"/>
              <w:rPr>
                <w:rFonts w:ascii="宋体" w:hAnsi="宋体" w:cs="宋体"/>
                <w:sz w:val="24"/>
                <w:szCs w:val="24"/>
              </w:rPr>
            </w:pPr>
            <w:r>
              <w:rPr>
                <w:rFonts w:hint="eastAsia" w:ascii="宋体" w:hAnsi="宋体" w:cs="宋体"/>
                <w:sz w:val="24"/>
                <w:szCs w:val="24"/>
              </w:rPr>
              <w:t>4028.4</w:t>
            </w:r>
          </w:p>
        </w:tc>
        <w:tc>
          <w:tcPr>
            <w:tcW w:w="1550" w:type="dxa"/>
            <w:shd w:val="clear" w:color="auto" w:fill="auto"/>
            <w:noWrap/>
            <w:vAlign w:val="center"/>
          </w:tcPr>
          <w:p w14:paraId="3060E920">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0834F118">
            <w:pPr>
              <w:jc w:val="center"/>
              <w:rPr>
                <w:rFonts w:ascii="宋体" w:hAnsi="宋体" w:cs="宋体"/>
                <w:sz w:val="24"/>
                <w:szCs w:val="24"/>
              </w:rPr>
            </w:pPr>
            <w:r>
              <w:rPr>
                <w:rFonts w:hint="eastAsia" w:ascii="宋体" w:hAnsi="宋体" w:cs="宋体"/>
                <w:sz w:val="24"/>
                <w:szCs w:val="24"/>
              </w:rPr>
              <w:t>㎡</w:t>
            </w:r>
          </w:p>
        </w:tc>
      </w:tr>
      <w:tr w14:paraId="5A02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358D50C0">
            <w:pPr>
              <w:jc w:val="center"/>
              <w:rPr>
                <w:rFonts w:ascii="宋体" w:hAnsi="宋体" w:cs="宋体"/>
                <w:sz w:val="24"/>
                <w:szCs w:val="24"/>
              </w:rPr>
            </w:pPr>
            <w:r>
              <w:rPr>
                <w:rFonts w:hint="eastAsia" w:ascii="宋体" w:hAnsi="宋体" w:cs="宋体"/>
                <w:sz w:val="24"/>
                <w:szCs w:val="24"/>
              </w:rPr>
              <w:t>10</w:t>
            </w:r>
          </w:p>
        </w:tc>
        <w:tc>
          <w:tcPr>
            <w:tcW w:w="2231" w:type="dxa"/>
            <w:shd w:val="clear" w:color="auto" w:fill="auto"/>
            <w:noWrap/>
            <w:vAlign w:val="center"/>
          </w:tcPr>
          <w:p w14:paraId="33E57EEC">
            <w:pPr>
              <w:jc w:val="center"/>
              <w:rPr>
                <w:rFonts w:ascii="宋体" w:hAnsi="宋体" w:cs="宋体"/>
                <w:sz w:val="24"/>
                <w:szCs w:val="24"/>
              </w:rPr>
            </w:pPr>
            <w:r>
              <w:rPr>
                <w:rFonts w:hint="eastAsia" w:ascii="宋体" w:hAnsi="宋体" w:cs="宋体"/>
                <w:sz w:val="24"/>
                <w:szCs w:val="24"/>
              </w:rPr>
              <w:t>风冷机组旁天井</w:t>
            </w:r>
          </w:p>
        </w:tc>
        <w:tc>
          <w:tcPr>
            <w:tcW w:w="2275" w:type="dxa"/>
            <w:shd w:val="clear" w:color="auto" w:fill="auto"/>
            <w:noWrap/>
            <w:vAlign w:val="center"/>
          </w:tcPr>
          <w:p w14:paraId="67A82CD2">
            <w:pPr>
              <w:jc w:val="center"/>
              <w:rPr>
                <w:rFonts w:ascii="宋体" w:hAnsi="宋体" w:cs="宋体"/>
                <w:sz w:val="24"/>
                <w:szCs w:val="24"/>
              </w:rPr>
            </w:pPr>
            <w:r>
              <w:rPr>
                <w:rFonts w:hint="eastAsia" w:ascii="宋体" w:hAnsi="宋体" w:cs="宋体"/>
                <w:sz w:val="24"/>
                <w:szCs w:val="24"/>
              </w:rPr>
              <w:t>1296</w:t>
            </w:r>
          </w:p>
        </w:tc>
        <w:tc>
          <w:tcPr>
            <w:tcW w:w="1550" w:type="dxa"/>
            <w:shd w:val="clear" w:color="auto" w:fill="auto"/>
            <w:noWrap/>
            <w:vAlign w:val="center"/>
          </w:tcPr>
          <w:p w14:paraId="78F71BA0">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727B7C3E">
            <w:pPr>
              <w:jc w:val="center"/>
              <w:rPr>
                <w:rFonts w:ascii="宋体" w:hAnsi="宋体" w:cs="宋体"/>
                <w:sz w:val="24"/>
                <w:szCs w:val="24"/>
              </w:rPr>
            </w:pPr>
            <w:r>
              <w:rPr>
                <w:rFonts w:hint="eastAsia" w:ascii="宋体" w:hAnsi="宋体" w:cs="宋体"/>
                <w:sz w:val="24"/>
                <w:szCs w:val="24"/>
              </w:rPr>
              <w:t>㎡</w:t>
            </w:r>
          </w:p>
        </w:tc>
      </w:tr>
      <w:tr w14:paraId="7099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2BD77C44">
            <w:pPr>
              <w:jc w:val="center"/>
              <w:rPr>
                <w:rFonts w:ascii="宋体" w:hAnsi="宋体" w:cs="宋体"/>
                <w:sz w:val="24"/>
                <w:szCs w:val="24"/>
              </w:rPr>
            </w:pPr>
            <w:r>
              <w:rPr>
                <w:rFonts w:hint="eastAsia" w:ascii="宋体" w:hAnsi="宋体" w:cs="宋体"/>
                <w:sz w:val="24"/>
                <w:szCs w:val="24"/>
              </w:rPr>
              <w:t>11</w:t>
            </w:r>
          </w:p>
        </w:tc>
        <w:tc>
          <w:tcPr>
            <w:tcW w:w="2231" w:type="dxa"/>
            <w:shd w:val="clear" w:color="auto" w:fill="auto"/>
            <w:noWrap/>
            <w:vAlign w:val="center"/>
          </w:tcPr>
          <w:p w14:paraId="7A0A7B24">
            <w:pPr>
              <w:jc w:val="center"/>
              <w:rPr>
                <w:rFonts w:ascii="宋体" w:hAnsi="宋体" w:cs="宋体"/>
                <w:sz w:val="24"/>
                <w:szCs w:val="24"/>
              </w:rPr>
            </w:pPr>
            <w:r>
              <w:rPr>
                <w:rFonts w:hint="eastAsia" w:ascii="宋体" w:hAnsi="宋体" w:cs="宋体"/>
                <w:sz w:val="24"/>
                <w:szCs w:val="24"/>
              </w:rPr>
              <w:t>A住院东南天井</w:t>
            </w:r>
          </w:p>
        </w:tc>
        <w:tc>
          <w:tcPr>
            <w:tcW w:w="2275" w:type="dxa"/>
            <w:shd w:val="clear" w:color="auto" w:fill="auto"/>
            <w:noWrap/>
            <w:vAlign w:val="center"/>
          </w:tcPr>
          <w:p w14:paraId="36AECCE3">
            <w:pPr>
              <w:jc w:val="center"/>
              <w:rPr>
                <w:rFonts w:ascii="宋体" w:hAnsi="宋体" w:cs="宋体"/>
                <w:sz w:val="24"/>
                <w:szCs w:val="24"/>
              </w:rPr>
            </w:pPr>
            <w:r>
              <w:rPr>
                <w:rFonts w:hint="eastAsia" w:ascii="宋体" w:hAnsi="宋体" w:cs="宋体"/>
                <w:sz w:val="24"/>
                <w:szCs w:val="24"/>
              </w:rPr>
              <w:t>1085.4</w:t>
            </w:r>
          </w:p>
        </w:tc>
        <w:tc>
          <w:tcPr>
            <w:tcW w:w="1550" w:type="dxa"/>
            <w:shd w:val="clear" w:color="auto" w:fill="auto"/>
            <w:noWrap/>
            <w:vAlign w:val="center"/>
          </w:tcPr>
          <w:p w14:paraId="78978C9A">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2C986200">
            <w:pPr>
              <w:jc w:val="center"/>
              <w:rPr>
                <w:rFonts w:ascii="宋体" w:hAnsi="宋体" w:cs="宋体"/>
                <w:sz w:val="24"/>
                <w:szCs w:val="24"/>
              </w:rPr>
            </w:pPr>
            <w:r>
              <w:rPr>
                <w:rFonts w:hint="eastAsia" w:ascii="宋体" w:hAnsi="宋体" w:cs="宋体"/>
                <w:sz w:val="24"/>
                <w:szCs w:val="24"/>
              </w:rPr>
              <w:t>㎡</w:t>
            </w:r>
          </w:p>
        </w:tc>
      </w:tr>
      <w:tr w14:paraId="1F8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3A53AEFB">
            <w:pPr>
              <w:jc w:val="center"/>
              <w:rPr>
                <w:rFonts w:ascii="宋体" w:hAnsi="宋体" w:cs="宋体"/>
                <w:sz w:val="24"/>
                <w:szCs w:val="24"/>
              </w:rPr>
            </w:pPr>
            <w:r>
              <w:rPr>
                <w:rFonts w:hint="eastAsia" w:ascii="宋体" w:hAnsi="宋体" w:cs="宋体"/>
                <w:sz w:val="24"/>
                <w:szCs w:val="24"/>
              </w:rPr>
              <w:t>12</w:t>
            </w:r>
          </w:p>
        </w:tc>
        <w:tc>
          <w:tcPr>
            <w:tcW w:w="2231" w:type="dxa"/>
            <w:shd w:val="clear" w:color="auto" w:fill="auto"/>
            <w:noWrap/>
            <w:vAlign w:val="center"/>
          </w:tcPr>
          <w:p w14:paraId="0C143029">
            <w:pPr>
              <w:jc w:val="center"/>
              <w:rPr>
                <w:rFonts w:ascii="宋体" w:hAnsi="宋体" w:cs="宋体"/>
                <w:sz w:val="24"/>
                <w:szCs w:val="24"/>
              </w:rPr>
            </w:pPr>
            <w:r>
              <w:rPr>
                <w:rFonts w:hint="eastAsia" w:ascii="宋体" w:hAnsi="宋体" w:cs="宋体"/>
                <w:sz w:val="24"/>
                <w:szCs w:val="24"/>
              </w:rPr>
              <w:t>A住院东北角天井</w:t>
            </w:r>
          </w:p>
        </w:tc>
        <w:tc>
          <w:tcPr>
            <w:tcW w:w="2275" w:type="dxa"/>
            <w:shd w:val="clear" w:color="auto" w:fill="auto"/>
            <w:noWrap/>
            <w:vAlign w:val="center"/>
          </w:tcPr>
          <w:p w14:paraId="54BB0D0F">
            <w:pPr>
              <w:jc w:val="center"/>
              <w:rPr>
                <w:rFonts w:ascii="宋体" w:hAnsi="宋体" w:cs="宋体"/>
                <w:sz w:val="24"/>
                <w:szCs w:val="24"/>
              </w:rPr>
            </w:pPr>
            <w:r>
              <w:rPr>
                <w:rFonts w:hint="eastAsia" w:ascii="宋体" w:hAnsi="宋体" w:cs="宋体"/>
                <w:sz w:val="24"/>
                <w:szCs w:val="24"/>
              </w:rPr>
              <w:t>1983.6</w:t>
            </w:r>
          </w:p>
        </w:tc>
        <w:tc>
          <w:tcPr>
            <w:tcW w:w="1550" w:type="dxa"/>
            <w:shd w:val="clear" w:color="auto" w:fill="auto"/>
            <w:noWrap/>
            <w:vAlign w:val="center"/>
          </w:tcPr>
          <w:p w14:paraId="7A7DCC12">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6A22D8C2">
            <w:pPr>
              <w:jc w:val="center"/>
              <w:rPr>
                <w:rFonts w:ascii="宋体" w:hAnsi="宋体" w:cs="宋体"/>
                <w:sz w:val="24"/>
                <w:szCs w:val="24"/>
              </w:rPr>
            </w:pPr>
            <w:r>
              <w:rPr>
                <w:rFonts w:hint="eastAsia" w:ascii="宋体" w:hAnsi="宋体" w:cs="宋体"/>
                <w:sz w:val="24"/>
                <w:szCs w:val="24"/>
              </w:rPr>
              <w:t>㎡</w:t>
            </w:r>
          </w:p>
        </w:tc>
      </w:tr>
      <w:tr w14:paraId="4A56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62F0E614">
            <w:pPr>
              <w:jc w:val="center"/>
              <w:rPr>
                <w:rFonts w:ascii="宋体" w:hAnsi="宋体" w:cs="宋体"/>
                <w:sz w:val="24"/>
                <w:szCs w:val="24"/>
              </w:rPr>
            </w:pPr>
            <w:r>
              <w:rPr>
                <w:rFonts w:hint="eastAsia" w:ascii="宋体" w:hAnsi="宋体" w:cs="宋体"/>
                <w:sz w:val="24"/>
                <w:szCs w:val="24"/>
              </w:rPr>
              <w:t>13</w:t>
            </w:r>
          </w:p>
        </w:tc>
        <w:tc>
          <w:tcPr>
            <w:tcW w:w="2231" w:type="dxa"/>
            <w:shd w:val="clear" w:color="auto" w:fill="auto"/>
            <w:noWrap/>
            <w:vAlign w:val="center"/>
          </w:tcPr>
          <w:p w14:paraId="5A914A38">
            <w:pPr>
              <w:jc w:val="center"/>
              <w:rPr>
                <w:rFonts w:ascii="宋体" w:hAnsi="宋体" w:cs="宋体"/>
                <w:sz w:val="24"/>
                <w:szCs w:val="24"/>
              </w:rPr>
            </w:pPr>
            <w:r>
              <w:rPr>
                <w:rFonts w:hint="eastAsia" w:ascii="宋体" w:hAnsi="宋体" w:cs="宋体"/>
                <w:sz w:val="24"/>
                <w:szCs w:val="24"/>
              </w:rPr>
              <w:t>屋面东北角天井</w:t>
            </w:r>
          </w:p>
        </w:tc>
        <w:tc>
          <w:tcPr>
            <w:tcW w:w="2275" w:type="dxa"/>
            <w:shd w:val="clear" w:color="auto" w:fill="auto"/>
            <w:noWrap/>
            <w:vAlign w:val="center"/>
          </w:tcPr>
          <w:p w14:paraId="287C77A4">
            <w:pPr>
              <w:jc w:val="center"/>
              <w:rPr>
                <w:rFonts w:ascii="宋体" w:hAnsi="宋体" w:cs="宋体"/>
                <w:sz w:val="24"/>
                <w:szCs w:val="24"/>
              </w:rPr>
            </w:pPr>
            <w:r>
              <w:rPr>
                <w:rFonts w:hint="eastAsia" w:ascii="宋体" w:hAnsi="宋体" w:cs="宋体"/>
                <w:sz w:val="24"/>
                <w:szCs w:val="24"/>
              </w:rPr>
              <w:t>1436.4</w:t>
            </w:r>
          </w:p>
        </w:tc>
        <w:tc>
          <w:tcPr>
            <w:tcW w:w="1550" w:type="dxa"/>
            <w:shd w:val="clear" w:color="auto" w:fill="auto"/>
            <w:noWrap/>
            <w:vAlign w:val="center"/>
          </w:tcPr>
          <w:p w14:paraId="31EF5EA8">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3CDF6931">
            <w:pPr>
              <w:jc w:val="center"/>
              <w:rPr>
                <w:rFonts w:ascii="宋体" w:hAnsi="宋体" w:cs="宋体"/>
                <w:sz w:val="24"/>
                <w:szCs w:val="24"/>
              </w:rPr>
            </w:pPr>
            <w:r>
              <w:rPr>
                <w:rFonts w:hint="eastAsia" w:ascii="宋体" w:hAnsi="宋体" w:cs="宋体"/>
                <w:sz w:val="24"/>
                <w:szCs w:val="24"/>
              </w:rPr>
              <w:t>㎡</w:t>
            </w:r>
          </w:p>
        </w:tc>
      </w:tr>
      <w:tr w14:paraId="3574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2D722DC9">
            <w:pPr>
              <w:jc w:val="center"/>
              <w:rPr>
                <w:rFonts w:ascii="宋体" w:hAnsi="宋体" w:cs="宋体"/>
                <w:sz w:val="24"/>
                <w:szCs w:val="24"/>
              </w:rPr>
            </w:pPr>
            <w:r>
              <w:rPr>
                <w:rFonts w:hint="eastAsia" w:ascii="宋体" w:hAnsi="宋体" w:cs="宋体"/>
                <w:sz w:val="24"/>
                <w:szCs w:val="24"/>
              </w:rPr>
              <w:t>14</w:t>
            </w:r>
          </w:p>
        </w:tc>
        <w:tc>
          <w:tcPr>
            <w:tcW w:w="2231" w:type="dxa"/>
            <w:shd w:val="clear" w:color="auto" w:fill="auto"/>
            <w:noWrap/>
            <w:vAlign w:val="center"/>
          </w:tcPr>
          <w:p w14:paraId="0E9B1E6B">
            <w:pPr>
              <w:jc w:val="center"/>
              <w:rPr>
                <w:rFonts w:ascii="宋体" w:hAnsi="宋体" w:cs="宋体"/>
                <w:sz w:val="24"/>
                <w:szCs w:val="24"/>
              </w:rPr>
            </w:pPr>
            <w:r>
              <w:rPr>
                <w:rFonts w:hint="eastAsia" w:ascii="宋体" w:hAnsi="宋体" w:cs="宋体"/>
                <w:sz w:val="24"/>
                <w:szCs w:val="24"/>
              </w:rPr>
              <w:t>小净化机房北侧天井</w:t>
            </w:r>
          </w:p>
        </w:tc>
        <w:tc>
          <w:tcPr>
            <w:tcW w:w="2275" w:type="dxa"/>
            <w:shd w:val="clear" w:color="auto" w:fill="auto"/>
            <w:noWrap/>
            <w:vAlign w:val="center"/>
          </w:tcPr>
          <w:p w14:paraId="519731D3">
            <w:pPr>
              <w:jc w:val="center"/>
              <w:rPr>
                <w:rFonts w:ascii="宋体" w:hAnsi="宋体" w:cs="宋体"/>
                <w:sz w:val="24"/>
                <w:szCs w:val="24"/>
              </w:rPr>
            </w:pPr>
            <w:r>
              <w:rPr>
                <w:rFonts w:hint="eastAsia" w:ascii="宋体" w:hAnsi="宋体" w:cs="宋体"/>
                <w:sz w:val="24"/>
                <w:szCs w:val="24"/>
              </w:rPr>
              <w:t>1144.8</w:t>
            </w:r>
          </w:p>
        </w:tc>
        <w:tc>
          <w:tcPr>
            <w:tcW w:w="1550" w:type="dxa"/>
            <w:shd w:val="clear" w:color="auto" w:fill="auto"/>
            <w:noWrap/>
            <w:vAlign w:val="center"/>
          </w:tcPr>
          <w:p w14:paraId="2DFCD996">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51F7D5D2">
            <w:pPr>
              <w:jc w:val="center"/>
              <w:rPr>
                <w:rFonts w:ascii="宋体" w:hAnsi="宋体" w:cs="宋体"/>
                <w:sz w:val="24"/>
                <w:szCs w:val="24"/>
              </w:rPr>
            </w:pPr>
            <w:r>
              <w:rPr>
                <w:rFonts w:hint="eastAsia" w:ascii="宋体" w:hAnsi="宋体" w:cs="宋体"/>
                <w:sz w:val="24"/>
                <w:szCs w:val="24"/>
              </w:rPr>
              <w:t>㎡</w:t>
            </w:r>
          </w:p>
        </w:tc>
      </w:tr>
      <w:tr w14:paraId="45AF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694B342A">
            <w:pPr>
              <w:jc w:val="center"/>
              <w:rPr>
                <w:rFonts w:ascii="宋体" w:hAnsi="宋体" w:cs="宋体"/>
                <w:sz w:val="24"/>
                <w:szCs w:val="24"/>
              </w:rPr>
            </w:pPr>
            <w:r>
              <w:rPr>
                <w:rFonts w:hint="eastAsia" w:ascii="宋体" w:hAnsi="宋体" w:cs="宋体"/>
                <w:sz w:val="24"/>
                <w:szCs w:val="24"/>
              </w:rPr>
              <w:t>15</w:t>
            </w:r>
          </w:p>
        </w:tc>
        <w:tc>
          <w:tcPr>
            <w:tcW w:w="2231" w:type="dxa"/>
            <w:shd w:val="clear" w:color="auto" w:fill="auto"/>
            <w:noWrap/>
            <w:vAlign w:val="center"/>
          </w:tcPr>
          <w:p w14:paraId="4913FFC4">
            <w:pPr>
              <w:jc w:val="center"/>
              <w:rPr>
                <w:rFonts w:ascii="宋体" w:hAnsi="宋体" w:cs="宋体"/>
                <w:sz w:val="24"/>
                <w:szCs w:val="24"/>
              </w:rPr>
            </w:pPr>
            <w:r>
              <w:rPr>
                <w:rFonts w:hint="eastAsia" w:ascii="宋体" w:hAnsi="宋体" w:cs="宋体"/>
                <w:sz w:val="24"/>
                <w:szCs w:val="24"/>
              </w:rPr>
              <w:t>急诊天井</w:t>
            </w:r>
          </w:p>
        </w:tc>
        <w:tc>
          <w:tcPr>
            <w:tcW w:w="2275" w:type="dxa"/>
            <w:shd w:val="clear" w:color="auto" w:fill="auto"/>
            <w:noWrap/>
            <w:vAlign w:val="center"/>
          </w:tcPr>
          <w:p w14:paraId="4A5BD169">
            <w:pPr>
              <w:jc w:val="center"/>
              <w:rPr>
                <w:rFonts w:ascii="宋体" w:hAnsi="宋体" w:cs="宋体"/>
                <w:sz w:val="24"/>
                <w:szCs w:val="24"/>
              </w:rPr>
            </w:pPr>
            <w:r>
              <w:rPr>
                <w:rFonts w:hint="eastAsia" w:ascii="宋体" w:hAnsi="宋体" w:cs="宋体"/>
                <w:sz w:val="24"/>
                <w:szCs w:val="24"/>
              </w:rPr>
              <w:t>1312.2</w:t>
            </w:r>
          </w:p>
        </w:tc>
        <w:tc>
          <w:tcPr>
            <w:tcW w:w="1550" w:type="dxa"/>
            <w:shd w:val="clear" w:color="auto" w:fill="auto"/>
            <w:noWrap/>
            <w:vAlign w:val="center"/>
          </w:tcPr>
          <w:p w14:paraId="075BBA8C">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4680D811">
            <w:pPr>
              <w:jc w:val="center"/>
              <w:rPr>
                <w:rFonts w:ascii="宋体" w:hAnsi="宋体" w:cs="宋体"/>
                <w:sz w:val="24"/>
                <w:szCs w:val="24"/>
              </w:rPr>
            </w:pPr>
            <w:r>
              <w:rPr>
                <w:rFonts w:hint="eastAsia" w:ascii="宋体" w:hAnsi="宋体" w:cs="宋体"/>
                <w:sz w:val="24"/>
                <w:szCs w:val="24"/>
              </w:rPr>
              <w:t>㎡</w:t>
            </w:r>
          </w:p>
        </w:tc>
      </w:tr>
      <w:tr w14:paraId="761D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5FC649FC">
            <w:pPr>
              <w:jc w:val="center"/>
              <w:rPr>
                <w:rFonts w:ascii="宋体" w:hAnsi="宋体" w:cs="宋体"/>
                <w:sz w:val="24"/>
                <w:szCs w:val="24"/>
              </w:rPr>
            </w:pPr>
            <w:r>
              <w:rPr>
                <w:rFonts w:hint="eastAsia" w:ascii="宋体" w:hAnsi="宋体" w:cs="宋体"/>
                <w:sz w:val="24"/>
                <w:szCs w:val="24"/>
              </w:rPr>
              <w:t>16</w:t>
            </w:r>
          </w:p>
        </w:tc>
        <w:tc>
          <w:tcPr>
            <w:tcW w:w="2231" w:type="dxa"/>
            <w:shd w:val="clear" w:color="auto" w:fill="auto"/>
            <w:noWrap/>
            <w:vAlign w:val="center"/>
          </w:tcPr>
          <w:p w14:paraId="5F2B07EA">
            <w:pPr>
              <w:jc w:val="center"/>
              <w:rPr>
                <w:rFonts w:ascii="宋体" w:hAnsi="宋体" w:cs="宋体"/>
                <w:sz w:val="24"/>
                <w:szCs w:val="24"/>
              </w:rPr>
            </w:pPr>
            <w:r>
              <w:rPr>
                <w:rFonts w:hint="eastAsia" w:ascii="宋体" w:hAnsi="宋体" w:cs="宋体"/>
                <w:sz w:val="24"/>
                <w:szCs w:val="24"/>
              </w:rPr>
              <w:t>AB住院楼</w:t>
            </w:r>
          </w:p>
        </w:tc>
        <w:tc>
          <w:tcPr>
            <w:tcW w:w="2275" w:type="dxa"/>
            <w:shd w:val="clear" w:color="auto" w:fill="auto"/>
            <w:noWrap/>
            <w:vAlign w:val="center"/>
          </w:tcPr>
          <w:p w14:paraId="10E0D3C5">
            <w:pPr>
              <w:jc w:val="center"/>
              <w:rPr>
                <w:rFonts w:ascii="宋体" w:hAnsi="宋体" w:cs="宋体"/>
                <w:sz w:val="24"/>
                <w:szCs w:val="24"/>
              </w:rPr>
            </w:pPr>
            <w:r>
              <w:rPr>
                <w:rFonts w:hint="eastAsia" w:ascii="宋体" w:hAnsi="宋体" w:cs="宋体"/>
                <w:sz w:val="24"/>
                <w:szCs w:val="24"/>
              </w:rPr>
              <w:t>54866.07</w:t>
            </w:r>
          </w:p>
        </w:tc>
        <w:tc>
          <w:tcPr>
            <w:tcW w:w="1550" w:type="dxa"/>
            <w:shd w:val="clear" w:color="auto" w:fill="auto"/>
            <w:noWrap/>
            <w:vAlign w:val="center"/>
          </w:tcPr>
          <w:p w14:paraId="4ED88822">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7641B0CF">
            <w:pPr>
              <w:jc w:val="center"/>
              <w:rPr>
                <w:rFonts w:ascii="宋体" w:hAnsi="宋体" w:cs="宋体"/>
                <w:sz w:val="24"/>
                <w:szCs w:val="24"/>
              </w:rPr>
            </w:pPr>
            <w:r>
              <w:rPr>
                <w:rFonts w:hint="eastAsia" w:ascii="宋体" w:hAnsi="宋体" w:cs="宋体"/>
                <w:sz w:val="24"/>
                <w:szCs w:val="24"/>
              </w:rPr>
              <w:t>㎡</w:t>
            </w:r>
          </w:p>
        </w:tc>
      </w:tr>
      <w:tr w14:paraId="2AB0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5B9EC1DB">
            <w:pPr>
              <w:jc w:val="center"/>
              <w:rPr>
                <w:rFonts w:ascii="宋体" w:hAnsi="宋体" w:cs="宋体"/>
                <w:sz w:val="24"/>
                <w:szCs w:val="24"/>
              </w:rPr>
            </w:pPr>
            <w:r>
              <w:rPr>
                <w:rFonts w:hint="eastAsia" w:ascii="宋体" w:hAnsi="宋体" w:cs="宋体"/>
                <w:sz w:val="24"/>
                <w:szCs w:val="24"/>
              </w:rPr>
              <w:t>17</w:t>
            </w:r>
          </w:p>
        </w:tc>
        <w:tc>
          <w:tcPr>
            <w:tcW w:w="2231" w:type="dxa"/>
            <w:shd w:val="clear" w:color="auto" w:fill="auto"/>
            <w:noWrap/>
            <w:vAlign w:val="center"/>
          </w:tcPr>
          <w:p w14:paraId="4CFDDC40">
            <w:pPr>
              <w:jc w:val="center"/>
              <w:rPr>
                <w:rFonts w:ascii="宋体" w:hAnsi="宋体" w:cs="宋体"/>
                <w:sz w:val="24"/>
                <w:szCs w:val="24"/>
              </w:rPr>
            </w:pPr>
            <w:r>
              <w:rPr>
                <w:rFonts w:hint="eastAsia" w:ascii="宋体" w:hAnsi="宋体" w:cs="宋体"/>
                <w:sz w:val="24"/>
                <w:szCs w:val="24"/>
              </w:rPr>
              <w:t>坡道口及庭院</w:t>
            </w:r>
          </w:p>
        </w:tc>
        <w:tc>
          <w:tcPr>
            <w:tcW w:w="2275" w:type="dxa"/>
            <w:shd w:val="clear" w:color="auto" w:fill="auto"/>
            <w:noWrap/>
            <w:vAlign w:val="center"/>
          </w:tcPr>
          <w:p w14:paraId="3E3A2B25">
            <w:pPr>
              <w:jc w:val="center"/>
              <w:rPr>
                <w:rFonts w:ascii="宋体" w:hAnsi="宋体" w:cs="宋体"/>
                <w:sz w:val="24"/>
                <w:szCs w:val="24"/>
              </w:rPr>
            </w:pPr>
            <w:r>
              <w:rPr>
                <w:rFonts w:hint="eastAsia" w:ascii="宋体" w:hAnsi="宋体" w:cs="宋体"/>
                <w:sz w:val="24"/>
                <w:szCs w:val="24"/>
              </w:rPr>
              <w:t>4417.6</w:t>
            </w:r>
          </w:p>
        </w:tc>
        <w:tc>
          <w:tcPr>
            <w:tcW w:w="1550" w:type="dxa"/>
            <w:shd w:val="clear" w:color="auto" w:fill="auto"/>
            <w:noWrap/>
            <w:vAlign w:val="center"/>
          </w:tcPr>
          <w:p w14:paraId="1D3400B1">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64398F20">
            <w:pPr>
              <w:jc w:val="center"/>
              <w:rPr>
                <w:rFonts w:ascii="宋体" w:hAnsi="宋体" w:cs="宋体"/>
                <w:sz w:val="24"/>
                <w:szCs w:val="24"/>
              </w:rPr>
            </w:pPr>
            <w:r>
              <w:rPr>
                <w:rFonts w:hint="eastAsia" w:ascii="宋体" w:hAnsi="宋体" w:cs="宋体"/>
                <w:sz w:val="24"/>
                <w:szCs w:val="24"/>
              </w:rPr>
              <w:t>㎡</w:t>
            </w:r>
          </w:p>
        </w:tc>
      </w:tr>
      <w:tr w14:paraId="1777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1FE99E92">
            <w:pPr>
              <w:jc w:val="center"/>
              <w:rPr>
                <w:rFonts w:ascii="宋体" w:hAnsi="宋体" w:cs="宋体"/>
                <w:sz w:val="24"/>
                <w:szCs w:val="24"/>
              </w:rPr>
            </w:pPr>
            <w:r>
              <w:rPr>
                <w:rFonts w:hint="eastAsia" w:ascii="宋体" w:hAnsi="宋体" w:cs="宋体"/>
                <w:sz w:val="24"/>
                <w:szCs w:val="24"/>
              </w:rPr>
              <w:t>18</w:t>
            </w:r>
          </w:p>
        </w:tc>
        <w:tc>
          <w:tcPr>
            <w:tcW w:w="2231" w:type="dxa"/>
            <w:shd w:val="clear" w:color="auto" w:fill="auto"/>
            <w:noWrap/>
            <w:vAlign w:val="center"/>
          </w:tcPr>
          <w:p w14:paraId="2819ADF1">
            <w:pPr>
              <w:jc w:val="center"/>
              <w:rPr>
                <w:rFonts w:ascii="宋体" w:hAnsi="宋体" w:cs="宋体"/>
                <w:sz w:val="24"/>
                <w:szCs w:val="24"/>
              </w:rPr>
            </w:pPr>
            <w:r>
              <w:rPr>
                <w:rFonts w:hint="eastAsia" w:ascii="宋体" w:hAnsi="宋体" w:cs="宋体"/>
                <w:sz w:val="24"/>
                <w:szCs w:val="24"/>
              </w:rPr>
              <w:t>行政楼连廊</w:t>
            </w:r>
          </w:p>
        </w:tc>
        <w:tc>
          <w:tcPr>
            <w:tcW w:w="2275" w:type="dxa"/>
            <w:shd w:val="clear" w:color="auto" w:fill="auto"/>
            <w:noWrap/>
            <w:vAlign w:val="center"/>
          </w:tcPr>
          <w:p w14:paraId="1CD0032E">
            <w:pPr>
              <w:jc w:val="center"/>
              <w:rPr>
                <w:rFonts w:ascii="宋体" w:hAnsi="宋体" w:cs="宋体"/>
                <w:sz w:val="24"/>
                <w:szCs w:val="24"/>
              </w:rPr>
            </w:pPr>
            <w:r>
              <w:rPr>
                <w:rFonts w:hint="eastAsia" w:ascii="宋体" w:hAnsi="宋体" w:cs="宋体"/>
                <w:sz w:val="24"/>
                <w:szCs w:val="24"/>
              </w:rPr>
              <w:t>726.8</w:t>
            </w:r>
          </w:p>
        </w:tc>
        <w:tc>
          <w:tcPr>
            <w:tcW w:w="1550" w:type="dxa"/>
            <w:shd w:val="clear" w:color="auto" w:fill="auto"/>
            <w:noWrap/>
            <w:vAlign w:val="center"/>
          </w:tcPr>
          <w:p w14:paraId="23182B10">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28094B73">
            <w:pPr>
              <w:jc w:val="center"/>
              <w:rPr>
                <w:rFonts w:ascii="宋体" w:hAnsi="宋体" w:cs="宋体"/>
                <w:sz w:val="24"/>
                <w:szCs w:val="24"/>
              </w:rPr>
            </w:pPr>
            <w:r>
              <w:rPr>
                <w:rFonts w:hint="eastAsia" w:ascii="宋体" w:hAnsi="宋体" w:cs="宋体"/>
                <w:sz w:val="24"/>
                <w:szCs w:val="24"/>
              </w:rPr>
              <w:t>㎡</w:t>
            </w:r>
          </w:p>
        </w:tc>
      </w:tr>
      <w:tr w14:paraId="415E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2" w:type="dxa"/>
            <w:shd w:val="clear" w:color="auto" w:fill="auto"/>
            <w:noWrap/>
            <w:vAlign w:val="center"/>
          </w:tcPr>
          <w:p w14:paraId="358D4AE8">
            <w:pPr>
              <w:jc w:val="center"/>
              <w:rPr>
                <w:rFonts w:ascii="宋体" w:hAnsi="宋体" w:cs="宋体"/>
                <w:sz w:val="24"/>
                <w:szCs w:val="24"/>
              </w:rPr>
            </w:pPr>
            <w:r>
              <w:rPr>
                <w:rFonts w:hint="eastAsia" w:ascii="宋体" w:hAnsi="宋体" w:cs="宋体"/>
                <w:sz w:val="24"/>
                <w:szCs w:val="24"/>
              </w:rPr>
              <w:t>19</w:t>
            </w:r>
          </w:p>
        </w:tc>
        <w:tc>
          <w:tcPr>
            <w:tcW w:w="2231" w:type="dxa"/>
            <w:shd w:val="clear" w:color="auto" w:fill="auto"/>
            <w:noWrap/>
            <w:vAlign w:val="center"/>
          </w:tcPr>
          <w:p w14:paraId="3770576A">
            <w:pPr>
              <w:jc w:val="center"/>
              <w:rPr>
                <w:rFonts w:ascii="宋体" w:hAnsi="宋体" w:cs="宋体"/>
                <w:sz w:val="24"/>
                <w:szCs w:val="24"/>
              </w:rPr>
            </w:pPr>
            <w:r>
              <w:rPr>
                <w:rFonts w:hint="eastAsia" w:ascii="宋体" w:hAnsi="宋体" w:cs="宋体"/>
                <w:sz w:val="24"/>
                <w:szCs w:val="24"/>
              </w:rPr>
              <w:t>门诊大厅</w:t>
            </w:r>
          </w:p>
        </w:tc>
        <w:tc>
          <w:tcPr>
            <w:tcW w:w="2275" w:type="dxa"/>
            <w:shd w:val="clear" w:color="auto" w:fill="auto"/>
            <w:noWrap/>
            <w:vAlign w:val="center"/>
          </w:tcPr>
          <w:p w14:paraId="08AF98FA">
            <w:pPr>
              <w:jc w:val="center"/>
              <w:rPr>
                <w:rFonts w:ascii="宋体" w:hAnsi="宋体" w:cs="宋体"/>
                <w:sz w:val="24"/>
                <w:szCs w:val="24"/>
              </w:rPr>
            </w:pPr>
            <w:r>
              <w:rPr>
                <w:rFonts w:hint="eastAsia" w:ascii="宋体" w:hAnsi="宋体" w:cs="宋体"/>
                <w:sz w:val="24"/>
                <w:szCs w:val="24"/>
              </w:rPr>
              <w:t>2783*4次=11132</w:t>
            </w:r>
          </w:p>
        </w:tc>
        <w:tc>
          <w:tcPr>
            <w:tcW w:w="1550" w:type="dxa"/>
            <w:shd w:val="clear" w:color="auto" w:fill="auto"/>
            <w:noWrap/>
            <w:vAlign w:val="center"/>
          </w:tcPr>
          <w:p w14:paraId="2EC8AF64">
            <w:pPr>
              <w:jc w:val="center"/>
              <w:rPr>
                <w:rFonts w:ascii="宋体" w:hAnsi="宋体" w:cs="宋体"/>
                <w:sz w:val="24"/>
                <w:szCs w:val="24"/>
              </w:rPr>
            </w:pPr>
            <w:r>
              <w:rPr>
                <w:rFonts w:hint="eastAsia" w:ascii="宋体" w:hAnsi="宋体" w:cs="宋体"/>
                <w:sz w:val="24"/>
                <w:szCs w:val="24"/>
              </w:rPr>
              <w:t>3</w:t>
            </w:r>
          </w:p>
        </w:tc>
        <w:tc>
          <w:tcPr>
            <w:tcW w:w="1333" w:type="dxa"/>
            <w:shd w:val="clear" w:color="auto" w:fill="auto"/>
            <w:noWrap/>
            <w:vAlign w:val="center"/>
          </w:tcPr>
          <w:p w14:paraId="1FF58BFB">
            <w:pPr>
              <w:jc w:val="center"/>
              <w:rPr>
                <w:rFonts w:ascii="宋体" w:hAnsi="宋体" w:cs="宋体"/>
                <w:sz w:val="24"/>
                <w:szCs w:val="24"/>
              </w:rPr>
            </w:pPr>
            <w:r>
              <w:rPr>
                <w:rFonts w:hint="eastAsia" w:ascii="宋体" w:hAnsi="宋体" w:cs="宋体"/>
                <w:sz w:val="24"/>
                <w:szCs w:val="24"/>
              </w:rPr>
              <w:t>㎡</w:t>
            </w:r>
          </w:p>
        </w:tc>
      </w:tr>
      <w:tr w14:paraId="3953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03" w:type="dxa"/>
            <w:gridSpan w:val="2"/>
            <w:shd w:val="clear" w:color="auto" w:fill="auto"/>
            <w:noWrap/>
            <w:vAlign w:val="center"/>
          </w:tcPr>
          <w:p w14:paraId="6A5443B7">
            <w:pPr>
              <w:jc w:val="center"/>
              <w:rPr>
                <w:rFonts w:ascii="宋体" w:hAnsi="宋体" w:cs="宋体"/>
                <w:sz w:val="24"/>
                <w:szCs w:val="24"/>
              </w:rPr>
            </w:pPr>
            <w:r>
              <w:rPr>
                <w:rFonts w:hint="eastAsia" w:ascii="宋体" w:hAnsi="宋体" w:cs="宋体"/>
                <w:sz w:val="24"/>
                <w:szCs w:val="24"/>
              </w:rPr>
              <w:t>合计</w:t>
            </w:r>
          </w:p>
        </w:tc>
        <w:tc>
          <w:tcPr>
            <w:tcW w:w="3825" w:type="dxa"/>
            <w:gridSpan w:val="2"/>
            <w:shd w:val="clear" w:color="auto" w:fill="auto"/>
            <w:noWrap/>
            <w:vAlign w:val="center"/>
          </w:tcPr>
          <w:p w14:paraId="0FEECCF3">
            <w:pPr>
              <w:jc w:val="center"/>
              <w:rPr>
                <w:rFonts w:ascii="宋体" w:hAnsi="宋体" w:cs="宋体"/>
                <w:sz w:val="24"/>
                <w:szCs w:val="24"/>
              </w:rPr>
            </w:pPr>
            <w:r>
              <w:rPr>
                <w:rFonts w:hint="eastAsia" w:ascii="宋体" w:hAnsi="宋体" w:cs="宋体"/>
                <w:sz w:val="24"/>
                <w:szCs w:val="24"/>
              </w:rPr>
              <w:t>外侧121291.63㎡+大厅11132=132423.63㎡</w:t>
            </w:r>
          </w:p>
        </w:tc>
        <w:tc>
          <w:tcPr>
            <w:tcW w:w="1333" w:type="dxa"/>
            <w:shd w:val="clear" w:color="auto" w:fill="auto"/>
            <w:noWrap/>
            <w:vAlign w:val="center"/>
          </w:tcPr>
          <w:p w14:paraId="485A765E">
            <w:pPr>
              <w:jc w:val="center"/>
              <w:rPr>
                <w:rFonts w:ascii="宋体" w:hAnsi="宋体" w:cs="宋体"/>
                <w:sz w:val="24"/>
                <w:szCs w:val="24"/>
              </w:rPr>
            </w:pPr>
          </w:p>
        </w:tc>
      </w:tr>
      <w:tr w14:paraId="1398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03" w:type="dxa"/>
            <w:gridSpan w:val="2"/>
            <w:shd w:val="clear" w:color="auto" w:fill="auto"/>
            <w:noWrap/>
            <w:vAlign w:val="center"/>
          </w:tcPr>
          <w:p w14:paraId="5207F937">
            <w:pPr>
              <w:jc w:val="center"/>
              <w:rPr>
                <w:rFonts w:ascii="宋体" w:hAnsi="宋体" w:cs="宋体"/>
                <w:sz w:val="24"/>
                <w:szCs w:val="24"/>
                <w:highlight w:val="none"/>
              </w:rPr>
            </w:pPr>
            <w:r>
              <w:rPr>
                <w:rFonts w:hint="eastAsia" w:ascii="宋体" w:hAnsi="宋体" w:cs="宋体"/>
                <w:sz w:val="24"/>
                <w:szCs w:val="24"/>
                <w:highlight w:val="none"/>
              </w:rPr>
              <w:t>价格</w:t>
            </w:r>
          </w:p>
        </w:tc>
        <w:tc>
          <w:tcPr>
            <w:tcW w:w="3825" w:type="dxa"/>
            <w:gridSpan w:val="2"/>
            <w:shd w:val="clear" w:color="auto" w:fill="auto"/>
            <w:noWrap/>
            <w:vAlign w:val="center"/>
          </w:tcPr>
          <w:p w14:paraId="2B5E62BD">
            <w:pPr>
              <w:jc w:val="center"/>
              <w:rPr>
                <w:rFonts w:ascii="宋体" w:hAnsi="宋体" w:cs="宋体"/>
                <w:sz w:val="24"/>
                <w:szCs w:val="24"/>
                <w:highlight w:val="none"/>
              </w:rPr>
            </w:pPr>
            <w:r>
              <w:rPr>
                <w:rFonts w:hint="eastAsia" w:ascii="宋体" w:hAnsi="宋体" w:cs="宋体"/>
                <w:sz w:val="24"/>
                <w:szCs w:val="24"/>
                <w:highlight w:val="none"/>
              </w:rPr>
              <w:t>132423.63㎡*3元=397270</w:t>
            </w:r>
          </w:p>
        </w:tc>
        <w:tc>
          <w:tcPr>
            <w:tcW w:w="1333" w:type="dxa"/>
            <w:shd w:val="clear" w:color="auto" w:fill="auto"/>
            <w:noWrap/>
            <w:vAlign w:val="center"/>
          </w:tcPr>
          <w:p w14:paraId="4F8DAA04">
            <w:pPr>
              <w:jc w:val="center"/>
              <w:rPr>
                <w:rFonts w:ascii="宋体" w:hAnsi="宋体" w:cs="宋体"/>
                <w:sz w:val="24"/>
                <w:szCs w:val="24"/>
                <w:highlight w:val="none"/>
              </w:rPr>
            </w:pPr>
          </w:p>
        </w:tc>
      </w:tr>
    </w:tbl>
    <w:p w14:paraId="36AD0472">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highlight w:val="none"/>
        </w:rPr>
      </w:pPr>
      <w:r>
        <w:rPr>
          <w:rFonts w:hint="eastAsia" w:ascii="宋体" w:hAnsi="宋体" w:cs="宋体"/>
          <w:sz w:val="24"/>
          <w:szCs w:val="24"/>
          <w:highlight w:val="none"/>
        </w:rPr>
        <w:t>2、服务标准</w:t>
      </w:r>
    </w:p>
    <w:p w14:paraId="60555C37">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Cs/>
          <w:sz w:val="24"/>
          <w:szCs w:val="24"/>
        </w:rPr>
      </w:pPr>
      <w:r>
        <w:rPr>
          <w:rFonts w:hint="eastAsia" w:ascii="宋体" w:hAnsi="宋体" w:cs="宋体"/>
          <w:bCs/>
          <w:sz w:val="24"/>
          <w:szCs w:val="24"/>
          <w:highlight w:val="none"/>
        </w:rPr>
        <w:t>①</w:t>
      </w:r>
      <w:r>
        <w:rPr>
          <w:rFonts w:hint="eastAsia" w:ascii="宋体" w:hAnsi="宋体" w:cs="宋体"/>
          <w:sz w:val="24"/>
          <w:szCs w:val="24"/>
          <w:highlight w:val="none"/>
        </w:rPr>
        <w:t>玻璃结构主体及边</w:t>
      </w:r>
      <w:r>
        <w:rPr>
          <w:rFonts w:hint="eastAsia" w:ascii="宋体" w:hAnsi="宋体" w:cs="宋体"/>
          <w:sz w:val="24"/>
          <w:szCs w:val="24"/>
        </w:rPr>
        <w:t>沿、衔接缝隙胶面，干净整洁，无污损、无污迹、无污痕、</w:t>
      </w:r>
      <w:r>
        <w:rPr>
          <w:rFonts w:hint="eastAsia" w:ascii="宋体" w:hAnsi="宋体" w:cs="宋体"/>
          <w:bCs/>
          <w:sz w:val="24"/>
          <w:szCs w:val="24"/>
        </w:rPr>
        <w:t>无水剂，无水泥，无涂料，无刮痕，干净，色泽要统一。</w:t>
      </w:r>
    </w:p>
    <w:p w14:paraId="2BD4243A">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②铝扣板外露面及衔接缝隙胶面、外立面百叶窗条等整体干净、无污损、无污迹、无污痕。</w:t>
      </w:r>
    </w:p>
    <w:p w14:paraId="6C1CFA0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③真石漆、石材墙面与清洗作业区域接壤区无污损、无污迹、无污痕。</w:t>
      </w:r>
    </w:p>
    <w:p w14:paraId="180E5567">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④</w:t>
      </w:r>
      <w:r>
        <w:rPr>
          <w:rFonts w:hint="eastAsia" w:ascii="宋体" w:hAnsi="宋体" w:cs="宋体"/>
          <w:bCs/>
          <w:sz w:val="24"/>
          <w:szCs w:val="24"/>
        </w:rPr>
        <w:t>使用清洁剂必需符合甲方要求，</w:t>
      </w:r>
      <w:r>
        <w:rPr>
          <w:rFonts w:hint="eastAsia" w:ascii="宋体" w:hAnsi="宋体" w:cs="宋体"/>
          <w:sz w:val="24"/>
          <w:szCs w:val="24"/>
        </w:rPr>
        <w:t>不得腐蚀损坏不锈钢镜面、铝扣板、玻璃釉面及周边设施。</w:t>
      </w:r>
    </w:p>
    <w:p w14:paraId="41A8D05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⑤外包服务所涉及的人员及相关费用均含在报价范围内，甲方不再出具任何费用。</w:t>
      </w:r>
    </w:p>
    <w:p w14:paraId="2EC27C44">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rPr>
      </w:pPr>
      <w:r>
        <w:rPr>
          <w:rFonts w:hint="eastAsia" w:ascii="宋体" w:hAnsi="宋体" w:cs="宋体"/>
          <w:b/>
          <w:bCs/>
          <w:sz w:val="24"/>
          <w:szCs w:val="24"/>
        </w:rPr>
        <w:t>3、结算标准</w:t>
      </w:r>
    </w:p>
    <w:p w14:paraId="617E7C54">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提报工作计划，批准后按照实际完成量验收合格后据实结算。</w:t>
      </w:r>
    </w:p>
    <w:p w14:paraId="7965105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（十）病媒防治服务</w:t>
      </w:r>
    </w:p>
    <w:p w14:paraId="33E6D2F9">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rPr>
      </w:pPr>
      <w:r>
        <w:rPr>
          <w:rFonts w:hint="eastAsia" w:ascii="宋体" w:hAnsi="宋体" w:cs="宋体"/>
          <w:b/>
          <w:bCs/>
          <w:sz w:val="24"/>
          <w:szCs w:val="24"/>
        </w:rPr>
        <w:t>1、服务内容</w:t>
      </w:r>
    </w:p>
    <w:p w14:paraId="4AC1EA1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Cs/>
          <w:color w:val="000000"/>
          <w:sz w:val="24"/>
          <w:szCs w:val="24"/>
        </w:rPr>
      </w:pPr>
      <w:r>
        <w:rPr>
          <w:rFonts w:hint="eastAsia" w:ascii="宋体" w:hAnsi="宋体" w:cs="宋体"/>
          <w:bCs/>
          <w:color w:val="000000"/>
          <w:sz w:val="24"/>
          <w:szCs w:val="24"/>
        </w:rPr>
        <w:t>委托专业病媒防治单位，做好院区病媒防治工作，</w:t>
      </w:r>
    </w:p>
    <w:p w14:paraId="24D56EF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color w:val="000000"/>
          <w:sz w:val="24"/>
          <w:szCs w:val="24"/>
        </w:rPr>
      </w:pPr>
      <w:r>
        <w:rPr>
          <w:rFonts w:hint="eastAsia" w:ascii="宋体" w:hAnsi="宋体" w:cs="宋体"/>
          <w:b/>
          <w:color w:val="000000"/>
          <w:sz w:val="24"/>
          <w:szCs w:val="24"/>
        </w:rPr>
        <w:t>2、服务标准</w:t>
      </w:r>
    </w:p>
    <w:p w14:paraId="27B9E0B7">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委托的病媒防治单位严格执行《中华人民共和国传染病防治法》《陕西省爱国卫生条例》和省、市各级规定要求进行病媒消杀作业“中华人民共和国中国国家标准化管理委员会GB/T 27772-2011”文件执行、与《西安市鼠虫害防治条例》、《西安市灭鼠杀虫服务行业管理办法》规定，做好灭鼠、灭蚊、灭蝇、灭蟑等有害病媒的消杀及日常管理工作，并满足《病媒生物密度控制水平》要求，出具专业的指导意见书，保证服务区域不发生鼠害、虫害和病媒防治引起的次生事故。</w:t>
      </w:r>
    </w:p>
    <w:p w14:paraId="11D04DA7">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rPr>
      </w:pPr>
      <w:r>
        <w:rPr>
          <w:rFonts w:hint="eastAsia" w:ascii="宋体" w:hAnsi="宋体" w:cs="宋体"/>
          <w:sz w:val="24"/>
          <w:szCs w:val="24"/>
        </w:rPr>
        <w:t>委托签订的服务公司合同需向院方提供供应商的资质等备案，经</w:t>
      </w:r>
      <w:r>
        <w:rPr>
          <w:rFonts w:hint="eastAsia" w:ascii="宋体" w:hAnsi="宋体" w:cs="宋体"/>
          <w:b/>
          <w:bCs/>
          <w:sz w:val="24"/>
          <w:szCs w:val="24"/>
        </w:rPr>
        <w:t>审查符合要求后开展工作。</w:t>
      </w:r>
    </w:p>
    <w:p w14:paraId="4693A8B1">
      <w:pPr>
        <w:pStyle w:val="15"/>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rPr>
      </w:pPr>
      <w:r>
        <w:rPr>
          <w:rFonts w:hint="eastAsia" w:ascii="宋体" w:hAnsi="宋体" w:cs="宋体"/>
          <w:b/>
          <w:bCs/>
          <w:sz w:val="24"/>
          <w:szCs w:val="24"/>
        </w:rPr>
        <w:t>3、费用结算</w:t>
      </w:r>
    </w:p>
    <w:p w14:paraId="026C1F86">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委托服务按照委托交易合同价格分期结算。</w:t>
      </w:r>
    </w:p>
    <w:p w14:paraId="20D4C6B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（十一）桶装饮用水服务</w:t>
      </w:r>
    </w:p>
    <w:p w14:paraId="4EAAE12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highlight w:val="none"/>
        </w:rPr>
      </w:pPr>
      <w:r>
        <w:rPr>
          <w:rFonts w:hint="eastAsia" w:ascii="宋体" w:hAnsi="宋体" w:cs="宋体"/>
          <w:b/>
          <w:bCs/>
          <w:sz w:val="24"/>
          <w:szCs w:val="24"/>
        </w:rPr>
        <w:t>1</w:t>
      </w:r>
      <w:r>
        <w:rPr>
          <w:rFonts w:hint="eastAsia" w:ascii="宋体" w:hAnsi="宋体" w:cs="宋体"/>
          <w:b/>
          <w:bCs/>
          <w:sz w:val="24"/>
          <w:szCs w:val="24"/>
          <w:highlight w:val="none"/>
        </w:rPr>
        <w:t>、桶装水配置标准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投标时须提供报价单</w:t>
      </w:r>
      <w:r>
        <w:rPr>
          <w:rFonts w:hint="eastAsia" w:ascii="宋体" w:hAnsi="宋体" w:cs="宋体"/>
          <w:color w:val="000000" w:themeColor="text1"/>
          <w:sz w:val="24"/>
          <w:szCs w:val="24"/>
          <w:highlight w:val="none"/>
          <w:lang w:eastAsia="zh-CN"/>
          <w14:textFill>
            <w14:solidFill>
              <w14:schemeClr w14:val="tx1"/>
            </w14:solidFill>
          </w14:textFill>
        </w:rPr>
        <w:t>）</w:t>
      </w:r>
    </w:p>
    <w:tbl>
      <w:tblPr>
        <w:tblStyle w:val="36"/>
        <w:tblW w:w="8473" w:type="dxa"/>
        <w:tblInd w:w="93" w:type="dxa"/>
        <w:tblLayout w:type="fixed"/>
        <w:tblCellMar>
          <w:top w:w="56" w:type="dxa"/>
          <w:left w:w="96" w:type="dxa"/>
          <w:bottom w:w="56" w:type="dxa"/>
          <w:right w:w="96" w:type="dxa"/>
        </w:tblCellMar>
      </w:tblPr>
      <w:tblGrid>
        <w:gridCol w:w="1209"/>
        <w:gridCol w:w="1699"/>
        <w:gridCol w:w="1859"/>
        <w:gridCol w:w="1859"/>
        <w:gridCol w:w="1847"/>
      </w:tblGrid>
      <w:tr w14:paraId="32E06A83">
        <w:tblPrEx>
          <w:tblCellMar>
            <w:top w:w="56" w:type="dxa"/>
            <w:left w:w="96" w:type="dxa"/>
            <w:bottom w:w="56" w:type="dxa"/>
            <w:right w:w="96" w:type="dxa"/>
          </w:tblCellMar>
        </w:tblPrEx>
        <w:trPr>
          <w:tblHeader/>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F4BE">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12C">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规格</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DF8A">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最高限价</w:t>
            </w:r>
            <w:r>
              <w:rPr>
                <w:rFonts w:hint="eastAsia" w:ascii="宋体" w:hAnsi="宋体" w:cs="宋体"/>
                <w:b/>
                <w:color w:val="auto"/>
                <w:sz w:val="24"/>
                <w:szCs w:val="24"/>
                <w:highlight w:val="none"/>
              </w:rPr>
              <w:t>（元</w:t>
            </w:r>
            <w:r>
              <w:rPr>
                <w:rFonts w:hint="eastAsia" w:ascii="宋体" w:hAnsi="宋体" w:cs="宋体"/>
                <w:b/>
                <w:color w:val="auto"/>
                <w:sz w:val="24"/>
                <w:szCs w:val="24"/>
                <w:highlight w:val="none"/>
                <w:lang w:val="en-US" w:eastAsia="zh-CN"/>
              </w:rPr>
              <w:t>/桶</w:t>
            </w:r>
            <w:r>
              <w:rPr>
                <w:rFonts w:hint="eastAsia" w:ascii="宋体" w:hAnsi="宋体" w:cs="宋体"/>
                <w:b/>
                <w:color w:val="auto"/>
                <w:sz w:val="24"/>
                <w:szCs w:val="24"/>
                <w:highlight w:val="none"/>
              </w:rPr>
              <w:t>）</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5D99">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参考</w:t>
            </w:r>
            <w:r>
              <w:rPr>
                <w:rFonts w:hint="eastAsia" w:ascii="宋体" w:hAnsi="宋体" w:cs="宋体"/>
                <w:b/>
                <w:color w:val="auto"/>
                <w:sz w:val="24"/>
                <w:szCs w:val="24"/>
                <w:highlight w:val="none"/>
              </w:rPr>
              <w:t>数量（桶）</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ED45">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总价（元）</w:t>
            </w:r>
          </w:p>
        </w:tc>
      </w:tr>
      <w:tr w14:paraId="7D540172">
        <w:tblPrEx>
          <w:tblCellMar>
            <w:top w:w="56" w:type="dxa"/>
            <w:left w:w="96" w:type="dxa"/>
            <w:bottom w:w="56" w:type="dxa"/>
            <w:right w:w="96" w:type="dxa"/>
          </w:tblCellMar>
        </w:tblPrEx>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3C1E">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桶装水</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459B">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18.9（L）</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FE06">
            <w:pPr>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2116">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26000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3FE6">
            <w:pPr>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260000</w:t>
            </w:r>
          </w:p>
        </w:tc>
      </w:tr>
      <w:tr w14:paraId="13C668B1">
        <w:tblPrEx>
          <w:tblCellMar>
            <w:top w:w="56" w:type="dxa"/>
            <w:left w:w="96" w:type="dxa"/>
            <w:bottom w:w="56" w:type="dxa"/>
            <w:right w:w="96" w:type="dxa"/>
          </w:tblCellMar>
        </w:tblPrEx>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2C2D">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饮水机</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270">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按需</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8D3">
            <w:pPr>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按需</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A628">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按需</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44DB">
            <w:pPr>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按需</w:t>
            </w:r>
          </w:p>
        </w:tc>
      </w:tr>
      <w:tr w14:paraId="36B37F53">
        <w:tblPrEx>
          <w:tblCellMar>
            <w:top w:w="56" w:type="dxa"/>
            <w:left w:w="96" w:type="dxa"/>
            <w:bottom w:w="56" w:type="dxa"/>
            <w:right w:w="96" w:type="dxa"/>
          </w:tblCellMar>
        </w:tblPrEx>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93E2">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瓶装水</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F99A">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350（ML）</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72F0">
            <w:pPr>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2B76">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10000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F7F">
            <w:pPr>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15000</w:t>
            </w:r>
          </w:p>
        </w:tc>
      </w:tr>
      <w:tr w14:paraId="094E66C9">
        <w:tblPrEx>
          <w:tblCellMar>
            <w:top w:w="56" w:type="dxa"/>
            <w:left w:w="96" w:type="dxa"/>
            <w:bottom w:w="56" w:type="dxa"/>
            <w:right w:w="96" w:type="dxa"/>
          </w:tblCellMar>
        </w:tblPrEx>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CF3">
            <w:pPr>
              <w:snapToGrid w:val="0"/>
              <w:jc w:val="center"/>
              <w:rPr>
                <w:rFonts w:ascii="宋体" w:hAnsi="宋体" w:cs="宋体"/>
                <w:b/>
                <w:color w:val="auto"/>
                <w:sz w:val="24"/>
                <w:szCs w:val="24"/>
              </w:rPr>
            </w:pPr>
            <w:r>
              <w:rPr>
                <w:rFonts w:hint="eastAsia" w:ascii="宋体" w:hAnsi="宋体" w:cs="宋体"/>
                <w:b/>
                <w:color w:val="auto"/>
                <w:sz w:val="24"/>
                <w:szCs w:val="24"/>
              </w:rPr>
              <w:t>合计</w:t>
            </w:r>
          </w:p>
        </w:tc>
        <w:tc>
          <w:tcPr>
            <w:tcW w:w="7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015AC">
            <w:pPr>
              <w:snapToGrid w:val="0"/>
              <w:jc w:val="center"/>
              <w:rPr>
                <w:rFonts w:ascii="宋体" w:hAnsi="宋体" w:cs="宋体"/>
                <w:b/>
                <w:color w:val="auto"/>
                <w:sz w:val="24"/>
                <w:szCs w:val="24"/>
              </w:rPr>
            </w:pPr>
            <w:r>
              <w:rPr>
                <w:rFonts w:hint="eastAsia" w:ascii="宋体" w:hAnsi="宋体" w:cs="宋体"/>
                <w:b/>
                <w:color w:val="auto"/>
                <w:sz w:val="24"/>
                <w:szCs w:val="24"/>
              </w:rPr>
              <w:t>275000</w:t>
            </w:r>
          </w:p>
        </w:tc>
      </w:tr>
    </w:tbl>
    <w:p w14:paraId="13FFE371">
      <w:pPr>
        <w:pStyle w:val="14"/>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hint="eastAsia" w:ascii="宋体" w:hAnsi="宋体" w:cs="宋体" w:eastAsiaTheme="minorEastAsia"/>
          <w:b/>
          <w:bCs/>
          <w:kern w:val="0"/>
          <w:sz w:val="24"/>
          <w:szCs w:val="24"/>
          <w:lang w:val="en-US" w:eastAsia="zh-CN" w:bidi="ar-SA"/>
        </w:rPr>
      </w:pPr>
      <w:r>
        <w:rPr>
          <w:rFonts w:hint="eastAsia" w:ascii="宋体" w:hAnsi="宋体" w:cs="宋体" w:eastAsiaTheme="minorEastAsia"/>
          <w:b/>
          <w:bCs/>
          <w:kern w:val="0"/>
          <w:sz w:val="24"/>
          <w:szCs w:val="24"/>
          <w:lang w:val="en-US" w:eastAsia="zh-CN" w:bidi="ar-SA"/>
        </w:rPr>
        <w:t>2、服务要求</w:t>
      </w:r>
    </w:p>
    <w:p w14:paraId="5086C47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提供符合饮用标准的桶装水及免费投放饮水机和配送服务，饮水机投入数量必须满足日常需求。</w:t>
      </w:r>
    </w:p>
    <w:p w14:paraId="10705FF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3、服务标准</w:t>
      </w:r>
    </w:p>
    <w:p w14:paraId="4FC61CA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①提供便捷的订水及核算平台，保证充足桶装水备货，全年365天配送，送至指定楼层或饮水机安装位置，工作时间送水时段8:00-19:00，节假日送水时段09:00-17:00，送水时效，接配送通知后在1小时内完成。</w:t>
      </w:r>
    </w:p>
    <w:p w14:paraId="11E45B0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②为了确保桶装水的卫生，乙方需提供桶装水消毒服务将使用过的桶装水桶送至指定地点进行消毒，以保证水源的卫生。</w:t>
      </w:r>
    </w:p>
    <w:p w14:paraId="60B9283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③乙方应建立客户投诉反馈机制，及时处理投诉，并采取措施预防类似问题的再次发生。</w:t>
      </w:r>
    </w:p>
    <w:p w14:paraId="6791BDB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④乙方应遵守相关法规和标准，确保桶装水配送服务的合法性和规范性并符合国家卫生标准、产品质量法等。</w:t>
      </w:r>
    </w:p>
    <w:p w14:paraId="27E4EFF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⑤工作时穿戴清洁工作服、口罩及手套，否严禁佩戴饰品、涂抹指甲油等可能污染水质的行为。</w:t>
      </w:r>
    </w:p>
    <w:p w14:paraId="0204E23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⑥驻场工作人员须持有效健康证。</w:t>
      </w:r>
    </w:p>
    <w:p w14:paraId="6BBACAE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⑦委托桶装水服务需提供供应商的资质，经审核符合规范后进场服务，并每季度出示水质检测报告。</w:t>
      </w:r>
    </w:p>
    <w:p w14:paraId="5BA3F996">
      <w:pPr>
        <w:spacing w:line="360" w:lineRule="auto"/>
        <w:ind w:firstLine="496" w:firstLineChars="200"/>
        <w:contextualSpacing/>
        <w:rPr>
          <w:rFonts w:ascii="宋体" w:hAnsi="宋体" w:cs="宋体"/>
          <w:sz w:val="24"/>
          <w:szCs w:val="24"/>
        </w:rPr>
      </w:pPr>
      <w:r>
        <w:rPr>
          <w:rFonts w:hint="eastAsia" w:ascii="宋体" w:hAnsi="宋体" w:cs="宋体"/>
          <w:b/>
          <w:bCs/>
          <w:sz w:val="24"/>
          <w:szCs w:val="24"/>
        </w:rPr>
        <w:t>4、考核标准</w:t>
      </w:r>
    </w:p>
    <w:tbl>
      <w:tblPr>
        <w:tblStyle w:val="36"/>
        <w:tblW w:w="7995" w:type="dxa"/>
        <w:jc w:val="center"/>
        <w:tblLayout w:type="fixed"/>
        <w:tblCellMar>
          <w:top w:w="0" w:type="dxa"/>
          <w:left w:w="108" w:type="dxa"/>
          <w:bottom w:w="0" w:type="dxa"/>
          <w:right w:w="108" w:type="dxa"/>
        </w:tblCellMar>
      </w:tblPr>
      <w:tblGrid>
        <w:gridCol w:w="1680"/>
        <w:gridCol w:w="4502"/>
        <w:gridCol w:w="1813"/>
      </w:tblGrid>
      <w:tr w14:paraId="1DB7E2FF">
        <w:tblPrEx>
          <w:tblCellMar>
            <w:top w:w="0" w:type="dxa"/>
            <w:left w:w="108" w:type="dxa"/>
            <w:bottom w:w="0" w:type="dxa"/>
            <w:right w:w="108" w:type="dxa"/>
          </w:tblCellMar>
        </w:tblPrEx>
        <w:trPr>
          <w:trHeight w:val="661" w:hRule="atLeast"/>
          <w:jc w:val="center"/>
        </w:trPr>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93A4">
            <w:pPr>
              <w:jc w:val="center"/>
              <w:textAlignment w:val="center"/>
              <w:rPr>
                <w:rFonts w:ascii="宋体" w:hAnsi="宋体" w:cs="宋体"/>
                <w:b/>
                <w:bCs/>
                <w:sz w:val="24"/>
                <w:szCs w:val="24"/>
              </w:rPr>
            </w:pPr>
            <w:r>
              <w:rPr>
                <w:rFonts w:hint="eastAsia" w:ascii="宋体" w:hAnsi="宋体" w:cs="宋体"/>
                <w:b/>
                <w:bCs/>
                <w:sz w:val="24"/>
                <w:szCs w:val="24"/>
              </w:rPr>
              <w:t>考核项目</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272D">
            <w:pPr>
              <w:jc w:val="center"/>
              <w:textAlignment w:val="center"/>
              <w:rPr>
                <w:rFonts w:ascii="宋体" w:hAnsi="宋体" w:cs="宋体"/>
                <w:b/>
                <w:bCs/>
                <w:sz w:val="24"/>
                <w:szCs w:val="24"/>
              </w:rPr>
            </w:pPr>
            <w:r>
              <w:rPr>
                <w:rFonts w:hint="eastAsia" w:ascii="宋体" w:hAnsi="宋体" w:cs="宋体"/>
                <w:b/>
                <w:bCs/>
                <w:sz w:val="24"/>
                <w:szCs w:val="24"/>
              </w:rPr>
              <w:t>考核内容</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7642">
            <w:pPr>
              <w:jc w:val="center"/>
              <w:textAlignment w:val="center"/>
              <w:rPr>
                <w:rFonts w:ascii="宋体" w:hAnsi="宋体" w:cs="宋体"/>
                <w:b/>
                <w:bCs/>
                <w:sz w:val="24"/>
                <w:szCs w:val="24"/>
              </w:rPr>
            </w:pPr>
            <w:r>
              <w:rPr>
                <w:rFonts w:hint="eastAsia" w:ascii="宋体" w:hAnsi="宋体" w:cs="宋体"/>
                <w:b/>
                <w:bCs/>
                <w:sz w:val="24"/>
                <w:szCs w:val="24"/>
              </w:rPr>
              <w:t>扣款</w:t>
            </w:r>
          </w:p>
        </w:tc>
      </w:tr>
      <w:tr w14:paraId="43A5B677">
        <w:tblPrEx>
          <w:tblCellMar>
            <w:top w:w="0" w:type="dxa"/>
            <w:left w:w="108" w:type="dxa"/>
            <w:bottom w:w="0" w:type="dxa"/>
            <w:right w:w="108" w:type="dxa"/>
          </w:tblCellMar>
        </w:tblPrEx>
        <w:trPr>
          <w:trHeight w:val="661" w:hRule="atLeast"/>
          <w:jc w:val="center"/>
        </w:trPr>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B44">
            <w:pPr>
              <w:jc w:val="center"/>
              <w:textAlignment w:val="center"/>
              <w:rPr>
                <w:rFonts w:ascii="宋体" w:hAnsi="宋体" w:cs="宋体"/>
                <w:sz w:val="24"/>
                <w:szCs w:val="24"/>
              </w:rPr>
            </w:pPr>
            <w:r>
              <w:rPr>
                <w:rFonts w:hint="eastAsia" w:ascii="宋体" w:hAnsi="宋体" w:cs="宋体"/>
                <w:sz w:val="24"/>
                <w:szCs w:val="24"/>
              </w:rPr>
              <w:t>配送时效性</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E55F">
            <w:pPr>
              <w:jc w:val="center"/>
              <w:textAlignment w:val="center"/>
              <w:rPr>
                <w:rFonts w:ascii="宋体" w:hAnsi="宋体" w:cs="宋体"/>
                <w:sz w:val="24"/>
                <w:szCs w:val="24"/>
              </w:rPr>
            </w:pPr>
            <w:r>
              <w:rPr>
                <w:rFonts w:hint="eastAsia" w:ascii="宋体" w:hAnsi="宋体" w:cs="宋体"/>
                <w:sz w:val="24"/>
                <w:szCs w:val="24"/>
              </w:rPr>
              <w:t>工作时间配送超过1小时不到2小时</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5694">
            <w:pPr>
              <w:jc w:val="center"/>
              <w:textAlignment w:val="center"/>
              <w:rPr>
                <w:rFonts w:ascii="宋体" w:hAnsi="宋体" w:cs="宋体"/>
                <w:sz w:val="24"/>
                <w:szCs w:val="24"/>
              </w:rPr>
            </w:pPr>
            <w:r>
              <w:rPr>
                <w:rFonts w:hint="eastAsia" w:ascii="宋体" w:hAnsi="宋体" w:cs="宋体"/>
                <w:sz w:val="24"/>
                <w:szCs w:val="24"/>
              </w:rPr>
              <w:t>本次订水免费</w:t>
            </w:r>
          </w:p>
        </w:tc>
      </w:tr>
      <w:tr w14:paraId="26548E68">
        <w:tblPrEx>
          <w:tblCellMar>
            <w:top w:w="0" w:type="dxa"/>
            <w:left w:w="108" w:type="dxa"/>
            <w:bottom w:w="0" w:type="dxa"/>
            <w:right w:w="108" w:type="dxa"/>
          </w:tblCellMar>
        </w:tblPrEx>
        <w:trPr>
          <w:trHeight w:val="661" w:hRule="atLeast"/>
          <w:jc w:val="center"/>
        </w:trPr>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EFE0">
            <w:pPr>
              <w:jc w:val="center"/>
              <w:textAlignment w:val="center"/>
              <w:rPr>
                <w:rFonts w:ascii="宋体" w:hAnsi="宋体" w:cs="宋体"/>
                <w:sz w:val="24"/>
                <w:szCs w:val="24"/>
              </w:rPr>
            </w:pPr>
            <w:r>
              <w:rPr>
                <w:rFonts w:hint="eastAsia" w:ascii="宋体" w:hAnsi="宋体" w:cs="宋体"/>
                <w:sz w:val="24"/>
                <w:szCs w:val="24"/>
              </w:rPr>
              <w:t>配送时效性</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7E95">
            <w:pPr>
              <w:jc w:val="center"/>
              <w:textAlignment w:val="center"/>
              <w:rPr>
                <w:rFonts w:ascii="宋体" w:hAnsi="宋体" w:cs="宋体"/>
                <w:sz w:val="24"/>
                <w:szCs w:val="24"/>
              </w:rPr>
            </w:pPr>
            <w:r>
              <w:rPr>
                <w:rFonts w:hint="eastAsia" w:ascii="宋体" w:hAnsi="宋体" w:cs="宋体"/>
                <w:sz w:val="24"/>
                <w:szCs w:val="24"/>
              </w:rPr>
              <w:t>工作时间配送超过2小时不到4小时</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1FD6">
            <w:pPr>
              <w:jc w:val="center"/>
              <w:textAlignment w:val="center"/>
              <w:rPr>
                <w:rFonts w:ascii="宋体" w:hAnsi="宋体" w:cs="宋体"/>
                <w:sz w:val="24"/>
                <w:szCs w:val="24"/>
              </w:rPr>
            </w:pPr>
            <w:r>
              <w:rPr>
                <w:rFonts w:hint="eastAsia" w:ascii="宋体" w:hAnsi="宋体" w:cs="宋体"/>
                <w:sz w:val="24"/>
                <w:szCs w:val="24"/>
              </w:rPr>
              <w:t>50元</w:t>
            </w:r>
          </w:p>
        </w:tc>
      </w:tr>
      <w:tr w14:paraId="2DE1FC52">
        <w:tblPrEx>
          <w:tblCellMar>
            <w:top w:w="0" w:type="dxa"/>
            <w:left w:w="108" w:type="dxa"/>
            <w:bottom w:w="0" w:type="dxa"/>
            <w:right w:w="108" w:type="dxa"/>
          </w:tblCellMar>
        </w:tblPrEx>
        <w:trPr>
          <w:trHeight w:val="661" w:hRule="atLeast"/>
          <w:jc w:val="center"/>
        </w:trPr>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B73B">
            <w:pPr>
              <w:jc w:val="center"/>
              <w:textAlignment w:val="center"/>
              <w:rPr>
                <w:rFonts w:ascii="宋体" w:hAnsi="宋体" w:cs="宋体"/>
                <w:sz w:val="24"/>
                <w:szCs w:val="24"/>
              </w:rPr>
            </w:pPr>
            <w:r>
              <w:rPr>
                <w:rFonts w:hint="eastAsia" w:ascii="宋体" w:hAnsi="宋体" w:cs="宋体"/>
                <w:sz w:val="24"/>
                <w:szCs w:val="24"/>
              </w:rPr>
              <w:t>配送时效性</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070B">
            <w:pPr>
              <w:jc w:val="center"/>
              <w:textAlignment w:val="center"/>
              <w:rPr>
                <w:rFonts w:ascii="宋体" w:hAnsi="宋体" w:cs="宋体"/>
                <w:sz w:val="24"/>
                <w:szCs w:val="24"/>
              </w:rPr>
            </w:pPr>
            <w:r>
              <w:rPr>
                <w:rFonts w:hint="eastAsia" w:ascii="宋体" w:hAnsi="宋体" w:cs="宋体"/>
                <w:sz w:val="24"/>
                <w:szCs w:val="24"/>
              </w:rPr>
              <w:t>配送超过24小时</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CAC7">
            <w:pPr>
              <w:jc w:val="center"/>
              <w:textAlignment w:val="center"/>
              <w:rPr>
                <w:rFonts w:ascii="宋体" w:hAnsi="宋体" w:cs="宋体"/>
                <w:sz w:val="24"/>
                <w:szCs w:val="24"/>
              </w:rPr>
            </w:pPr>
            <w:r>
              <w:rPr>
                <w:rFonts w:hint="eastAsia" w:ascii="宋体" w:hAnsi="宋体" w:cs="宋体"/>
                <w:sz w:val="24"/>
                <w:szCs w:val="24"/>
              </w:rPr>
              <w:t>200元</w:t>
            </w:r>
          </w:p>
        </w:tc>
      </w:tr>
      <w:tr w14:paraId="08399ADE">
        <w:tblPrEx>
          <w:tblCellMar>
            <w:top w:w="0" w:type="dxa"/>
            <w:left w:w="108" w:type="dxa"/>
            <w:bottom w:w="0" w:type="dxa"/>
            <w:right w:w="108" w:type="dxa"/>
          </w:tblCellMar>
        </w:tblPrEx>
        <w:trPr>
          <w:trHeight w:val="661" w:hRule="atLeast"/>
          <w:jc w:val="center"/>
        </w:trPr>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675A">
            <w:pPr>
              <w:jc w:val="center"/>
              <w:textAlignment w:val="center"/>
              <w:rPr>
                <w:rFonts w:ascii="宋体" w:hAnsi="宋体" w:cs="宋体"/>
                <w:sz w:val="24"/>
                <w:szCs w:val="24"/>
              </w:rPr>
            </w:pPr>
            <w:r>
              <w:rPr>
                <w:rFonts w:hint="eastAsia" w:ascii="宋体" w:hAnsi="宋体" w:cs="宋体"/>
                <w:sz w:val="24"/>
                <w:szCs w:val="24"/>
              </w:rPr>
              <w:t>投诉处理</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F7C">
            <w:pPr>
              <w:jc w:val="center"/>
              <w:textAlignment w:val="center"/>
              <w:rPr>
                <w:rFonts w:ascii="宋体" w:hAnsi="宋体" w:cs="宋体"/>
                <w:sz w:val="24"/>
                <w:szCs w:val="24"/>
              </w:rPr>
            </w:pPr>
            <w:r>
              <w:rPr>
                <w:rFonts w:hint="eastAsia" w:ascii="宋体" w:hAnsi="宋体" w:cs="宋体"/>
                <w:sz w:val="24"/>
                <w:szCs w:val="24"/>
              </w:rPr>
              <w:t>未及时处理投诉</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192E">
            <w:pPr>
              <w:jc w:val="center"/>
              <w:textAlignment w:val="center"/>
              <w:rPr>
                <w:rFonts w:ascii="宋体" w:hAnsi="宋体" w:cs="宋体"/>
                <w:sz w:val="24"/>
                <w:szCs w:val="24"/>
              </w:rPr>
            </w:pPr>
            <w:r>
              <w:rPr>
                <w:rFonts w:hint="eastAsia" w:ascii="宋体" w:hAnsi="宋体" w:cs="宋体"/>
                <w:sz w:val="24"/>
                <w:szCs w:val="24"/>
              </w:rPr>
              <w:t>500元</w:t>
            </w:r>
          </w:p>
        </w:tc>
      </w:tr>
      <w:tr w14:paraId="5723E4B8">
        <w:tblPrEx>
          <w:tblCellMar>
            <w:top w:w="0" w:type="dxa"/>
            <w:left w:w="108" w:type="dxa"/>
            <w:bottom w:w="0" w:type="dxa"/>
            <w:right w:w="108" w:type="dxa"/>
          </w:tblCellMar>
        </w:tblPrEx>
        <w:trPr>
          <w:trHeight w:val="661" w:hRule="atLeast"/>
          <w:jc w:val="center"/>
        </w:trPr>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6465">
            <w:pPr>
              <w:jc w:val="center"/>
              <w:textAlignment w:val="center"/>
              <w:rPr>
                <w:rFonts w:ascii="宋体" w:hAnsi="宋体" w:cs="宋体"/>
                <w:sz w:val="24"/>
                <w:szCs w:val="24"/>
              </w:rPr>
            </w:pPr>
            <w:r>
              <w:rPr>
                <w:rFonts w:hint="eastAsia" w:ascii="宋体" w:hAnsi="宋体" w:cs="宋体"/>
                <w:sz w:val="24"/>
                <w:szCs w:val="24"/>
              </w:rPr>
              <w:t>水质</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1CB">
            <w:pPr>
              <w:jc w:val="center"/>
              <w:textAlignment w:val="center"/>
              <w:rPr>
                <w:rFonts w:ascii="宋体" w:hAnsi="宋体" w:cs="宋体"/>
                <w:sz w:val="24"/>
                <w:szCs w:val="24"/>
              </w:rPr>
            </w:pPr>
            <w:r>
              <w:rPr>
                <w:rFonts w:hint="eastAsia" w:ascii="宋体" w:hAnsi="宋体" w:cs="宋体"/>
                <w:sz w:val="24"/>
                <w:szCs w:val="24"/>
              </w:rPr>
              <w:t>发现水质有悬浮物如水质浑浊、异物等</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5E3B">
            <w:pPr>
              <w:jc w:val="center"/>
              <w:textAlignment w:val="center"/>
              <w:rPr>
                <w:rFonts w:ascii="宋体" w:hAnsi="宋体" w:cs="宋体"/>
                <w:sz w:val="24"/>
                <w:szCs w:val="24"/>
              </w:rPr>
            </w:pPr>
            <w:r>
              <w:rPr>
                <w:rFonts w:hint="eastAsia" w:ascii="宋体" w:hAnsi="宋体" w:cs="宋体"/>
                <w:sz w:val="24"/>
                <w:szCs w:val="24"/>
              </w:rPr>
              <w:t>2000元</w:t>
            </w:r>
          </w:p>
        </w:tc>
      </w:tr>
    </w:tbl>
    <w:p w14:paraId="135C7CFE">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5、结算标准</w:t>
      </w:r>
    </w:p>
    <w:p w14:paraId="0C365D46">
      <w:pPr>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color w:val="000000"/>
          <w:sz w:val="24"/>
          <w:szCs w:val="24"/>
          <w:lang w:bidi="ar"/>
        </w:rPr>
      </w:pPr>
      <w:r>
        <w:rPr>
          <w:rFonts w:hint="eastAsia" w:ascii="宋体" w:hAnsi="宋体" w:cs="宋体"/>
          <w:color w:val="000000"/>
          <w:sz w:val="24"/>
          <w:szCs w:val="24"/>
          <w:lang w:bidi="ar"/>
        </w:rPr>
        <w:t>桶装水按照据实结算方式加考核扣款模式，物业服务方对以上桶装水清单内容按照单价汇总，每月月底汇总数据，由使用科室（物业主管部门）签字确认，与物业服务费同时支付。</w:t>
      </w:r>
    </w:p>
    <w:p w14:paraId="761A5F10">
      <w:pPr>
        <w:keepNext w:val="0"/>
        <w:keepLines w:val="0"/>
        <w:pageBreakBefore w:val="0"/>
        <w:kinsoku/>
        <w:wordWrap/>
        <w:overflowPunct/>
        <w:topLinePunct w:val="0"/>
        <w:autoSpaceDE/>
        <w:autoSpaceDN/>
        <w:bidi w:val="0"/>
        <w:adjustRightInd/>
        <w:snapToGrid/>
        <w:spacing w:line="500" w:lineRule="exact"/>
        <w:ind w:firstLine="496" w:firstLineChars="200"/>
        <w:jc w:val="left"/>
        <w:textAlignment w:val="auto"/>
        <w:outlineLvl w:val="9"/>
        <w:rPr>
          <w:rFonts w:ascii="宋体" w:hAnsi="宋体" w:eastAsia="宋体" w:cs="宋体"/>
          <w:b/>
          <w:bCs/>
          <w:sz w:val="24"/>
          <w:szCs w:val="24"/>
          <w:highlight w:val="none"/>
        </w:rPr>
      </w:pPr>
      <w:r>
        <w:rPr>
          <w:rFonts w:hint="eastAsia" w:ascii="宋体" w:hAnsi="宋体" w:eastAsia="宋体" w:cs="宋体"/>
          <w:b/>
          <w:bCs/>
          <w:color w:val="000000"/>
          <w:sz w:val="24"/>
          <w:szCs w:val="24"/>
          <w:highlight w:val="none"/>
          <w:lang w:bidi="ar"/>
        </w:rPr>
        <w:t>（十二）</w:t>
      </w:r>
      <w:r>
        <w:rPr>
          <w:rFonts w:hint="eastAsia" w:ascii="宋体" w:hAnsi="宋体" w:eastAsia="宋体" w:cs="宋体"/>
          <w:b/>
          <w:bCs/>
          <w:sz w:val="24"/>
          <w:szCs w:val="24"/>
          <w:highlight w:val="none"/>
        </w:rPr>
        <w:t>电梯运行服务</w:t>
      </w:r>
    </w:p>
    <w:p w14:paraId="43114F07">
      <w:pPr>
        <w:keepNext w:val="0"/>
        <w:keepLines w:val="0"/>
        <w:pageBreakBefore w:val="0"/>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1、司梯要求</w:t>
      </w:r>
    </w:p>
    <w:p w14:paraId="3D2F5985">
      <w:pPr>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highlight w:val="none"/>
        </w:rPr>
      </w:pPr>
      <w:r>
        <w:rPr>
          <w:rFonts w:hint="eastAsia" w:ascii="宋体" w:hAnsi="宋体" w:cs="宋体"/>
          <w:b/>
          <w:bCs/>
          <w:sz w:val="24"/>
          <w:szCs w:val="24"/>
          <w:highlight w:val="none"/>
        </w:rPr>
        <w:t>（1）人员要求</w:t>
      </w:r>
    </w:p>
    <w:p w14:paraId="63DECD4C">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highlight w:val="none"/>
        </w:rPr>
      </w:pPr>
      <w:r>
        <w:rPr>
          <w:rFonts w:hint="eastAsia" w:ascii="宋体" w:hAnsi="宋体" w:cs="宋体"/>
          <w:sz w:val="24"/>
          <w:szCs w:val="24"/>
          <w:highlight w:val="none"/>
        </w:rPr>
        <w:t>①人员要求女性45岁以下，形象好，气质佳。</w:t>
      </w:r>
    </w:p>
    <w:p w14:paraId="0FD28F3C">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highlight w:val="none"/>
        </w:rPr>
      </w:pPr>
      <w:r>
        <w:rPr>
          <w:rFonts w:hint="eastAsia" w:ascii="宋体" w:hAnsi="宋体" w:cs="宋体"/>
          <w:sz w:val="24"/>
          <w:szCs w:val="24"/>
          <w:highlight w:val="none"/>
        </w:rPr>
        <w:t>②必须持有有效的电梯安全管理员证。</w:t>
      </w:r>
    </w:p>
    <w:p w14:paraId="0870207A">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③合同履行过程中，如具体情况发生变化，甲方需要乙方司梯服务人员加班或调整工作时间，乙方不得拒绝，费用由乙方自行负责。</w:t>
      </w:r>
    </w:p>
    <w:p w14:paraId="0F049A0B">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④身体健康，无影响工作的疾病和生理缺陷，能够适应长时间站立和工作环境。例如，不能有眩晕症、心脏病等可能影响在电梯内正常工作的疾病。</w:t>
      </w:r>
    </w:p>
    <w:p w14:paraId="46671C83">
      <w:pPr>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b/>
          <w:bCs/>
          <w:sz w:val="24"/>
          <w:szCs w:val="24"/>
        </w:rPr>
        <w:t>（2）服务内容</w:t>
      </w:r>
    </w:p>
    <w:p w14:paraId="4BDDF86D">
      <w:pPr>
        <w:pStyle w:val="90"/>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contextualSpacing/>
        <w:textAlignment w:val="auto"/>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①负责甲方的客梯、手术专用电梯、运送电梯的司梯服务。电梯司梯需专人专岗，工作时间为早7：30</w:t>
      </w:r>
      <w:r>
        <w:rPr>
          <w:rFonts w:hint="eastAsia" w:ascii="宋体" w:hAnsi="宋体" w:eastAsia="宋体" w:cs="宋体"/>
          <w:bCs w:val="0"/>
          <w:color w:val="auto"/>
          <w:kern w:val="2"/>
          <w:sz w:val="24"/>
          <w:szCs w:val="24"/>
          <w:highlight w:val="none"/>
        </w:rPr>
        <w:t>至</w:t>
      </w:r>
      <w:r>
        <w:rPr>
          <w:rFonts w:hint="eastAsia"/>
          <w:color w:val="auto"/>
          <w:highlight w:val="none"/>
        </w:rPr>
        <w:t>17:30</w:t>
      </w:r>
      <w:r>
        <w:rPr>
          <w:rFonts w:hint="eastAsia" w:ascii="宋体" w:hAnsi="宋体" w:eastAsia="宋体" w:cs="宋体"/>
          <w:bCs w:val="0"/>
          <w:color w:val="auto"/>
          <w:kern w:val="2"/>
          <w:sz w:val="24"/>
          <w:szCs w:val="24"/>
          <w:highlight w:val="none"/>
        </w:rPr>
        <w:t>。</w:t>
      </w:r>
    </w:p>
    <w:p w14:paraId="581E6983">
      <w:pPr>
        <w:pStyle w:val="90"/>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contextualSpacing/>
        <w:textAlignment w:val="auto"/>
        <w:rPr>
          <w:rFonts w:ascii="宋体" w:hAnsi="宋体" w:eastAsia="宋体" w:cs="宋体"/>
          <w:bCs w:val="0"/>
          <w:kern w:val="2"/>
          <w:sz w:val="24"/>
          <w:szCs w:val="24"/>
        </w:rPr>
      </w:pPr>
      <w:r>
        <w:rPr>
          <w:rFonts w:hint="eastAsia" w:ascii="宋体" w:hAnsi="宋体" w:eastAsia="宋体" w:cs="宋体"/>
          <w:bCs w:val="0"/>
          <w:color w:val="auto"/>
          <w:kern w:val="2"/>
          <w:sz w:val="24"/>
          <w:szCs w:val="24"/>
        </w:rPr>
        <w:t>②司梯上岗前充分熟悉医院的基本情况，如:楼层、科室分布，以备访者查询；在为外来人员提供咨询服务时，做到有条有理</w:t>
      </w:r>
      <w:r>
        <w:rPr>
          <w:rFonts w:hint="eastAsia" w:ascii="宋体" w:hAnsi="宋体" w:eastAsia="宋体" w:cs="宋体"/>
          <w:bCs w:val="0"/>
          <w:kern w:val="2"/>
          <w:sz w:val="24"/>
          <w:szCs w:val="24"/>
        </w:rPr>
        <w:t>、声音清晰、明亮、语速适度；对乘梯人员热情服务，用语文明，主动热情的为医护人员、病人及其家属提供周到服务与帮助。</w:t>
      </w:r>
    </w:p>
    <w:p w14:paraId="4524E4DF">
      <w:pPr>
        <w:pStyle w:val="90"/>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contextualSpacing/>
        <w:textAlignment w:val="auto"/>
        <w:rPr>
          <w:rFonts w:ascii="宋体" w:hAnsi="宋体" w:eastAsia="宋体" w:cs="宋体"/>
          <w:bCs w:val="0"/>
          <w:kern w:val="2"/>
          <w:sz w:val="24"/>
          <w:szCs w:val="24"/>
        </w:rPr>
      </w:pPr>
      <w:r>
        <w:rPr>
          <w:rFonts w:hint="eastAsia" w:ascii="宋体" w:hAnsi="宋体" w:eastAsia="宋体" w:cs="宋体"/>
          <w:bCs w:val="0"/>
          <w:kern w:val="2"/>
          <w:sz w:val="24"/>
          <w:szCs w:val="24"/>
        </w:rPr>
        <w:t>③工作所需一切服装、工具及对讲机等设备等均由乙方承担。</w:t>
      </w:r>
    </w:p>
    <w:p w14:paraId="6B2E96AC">
      <w:pPr>
        <w:pStyle w:val="90"/>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contextualSpacing/>
        <w:textAlignment w:val="auto"/>
        <w:rPr>
          <w:rFonts w:ascii="宋体" w:hAnsi="宋体" w:eastAsia="宋体" w:cs="宋体"/>
          <w:bCs w:val="0"/>
          <w:kern w:val="2"/>
          <w:sz w:val="24"/>
          <w:szCs w:val="24"/>
        </w:rPr>
      </w:pPr>
      <w:r>
        <w:rPr>
          <w:rFonts w:hint="eastAsia" w:ascii="宋体" w:hAnsi="宋体" w:eastAsia="宋体" w:cs="宋体"/>
          <w:bCs w:val="0"/>
          <w:kern w:val="2"/>
          <w:sz w:val="24"/>
          <w:szCs w:val="24"/>
        </w:rPr>
        <w:t>④合同履行过程中，如具体情况发生变化，甲方需增加司梯服务人员数量，由甲方书面向乙方通知，乙方应在甲方规定的期限内提供符合甲方条件的司梯服务人员人数，费用据实结算。</w:t>
      </w:r>
    </w:p>
    <w:p w14:paraId="7A5FF24D">
      <w:pPr>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（3）服务标准要求</w:t>
      </w:r>
    </w:p>
    <w:p w14:paraId="6EF0231F">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①需熟悉本行业相关知识，具有较强现场操作能力。</w:t>
      </w:r>
    </w:p>
    <w:p w14:paraId="722FF674">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②坚守岗位，随时巡视电梯的运行情况并作好记录，值班期间保 持通信畅通。</w:t>
      </w:r>
    </w:p>
    <w:p w14:paraId="3F167BD3">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③熟练掌握电梯的操作程序，保证电梯的安全运行。</w:t>
      </w:r>
    </w:p>
    <w:p w14:paraId="30B3F32C">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④电梯发生故障及时与维保人员联系，主动协助维保人员排出故障。出现紧急情况按照应急预案灵活处理并上报医院、作好记录。</w:t>
      </w:r>
    </w:p>
    <w:p w14:paraId="47653334">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⑤要求每日对电梯轿厢及轿门进行清洁维护，轿厢内外严禁张贴小广告，保持良好的乘坐环境。</w:t>
      </w:r>
    </w:p>
    <w:p w14:paraId="5E231F29">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⑥妥善保管电梯轿厢内的设备，电话应保持良好通话状态以备应急。</w:t>
      </w:r>
    </w:p>
    <w:p w14:paraId="23E0C240">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⑦站立时肩平、头正、挺胸、收腹、双眼平视前方。两手自然下垂前腹部交叉，右手搭在左手上，手心正对肚脐部位，身体正直平整；</w:t>
      </w:r>
    </w:p>
    <w:p w14:paraId="181203CB">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⑧乙方需向院方负责人提供人员花名册及工作记录，院方负责相关工作人员绩效考核，院方负责人有权向工作人员下发警告、处罚通告。</w:t>
      </w:r>
    </w:p>
    <w:p w14:paraId="03812A2D">
      <w:pPr>
        <w:keepNext w:val="0"/>
        <w:keepLines w:val="0"/>
        <w:pageBreakBefore w:val="0"/>
        <w:kinsoku/>
        <w:wordWrap/>
        <w:overflowPunct/>
        <w:topLinePunct w:val="0"/>
        <w:autoSpaceDE/>
        <w:autoSpaceDN/>
        <w:bidi w:val="0"/>
        <w:adjustRightInd/>
        <w:snapToGrid/>
        <w:spacing w:line="500" w:lineRule="exact"/>
        <w:ind w:firstLine="744" w:firstLineChars="300"/>
        <w:textAlignment w:val="auto"/>
        <w:rPr>
          <w:rFonts w:ascii="宋体" w:hAnsi="宋体" w:cs="宋体"/>
          <w:sz w:val="24"/>
          <w:szCs w:val="24"/>
        </w:rPr>
      </w:pPr>
      <w:r>
        <w:rPr>
          <w:rFonts w:hint="eastAsia" w:ascii="宋体" w:hAnsi="宋体" w:cs="宋体"/>
          <w:sz w:val="24"/>
          <w:szCs w:val="24"/>
        </w:rPr>
        <w:t>⑨司梯服务人员需专人专岗，不得兼职。</w:t>
      </w:r>
    </w:p>
    <w:p w14:paraId="1C41FD8B">
      <w:pPr>
        <w:spacing w:line="360" w:lineRule="auto"/>
        <w:ind w:firstLine="496" w:firstLineChars="200"/>
        <w:rPr>
          <w:rFonts w:ascii="宋体" w:hAnsi="宋体" w:cs="宋体"/>
          <w:b/>
          <w:bCs/>
          <w:sz w:val="24"/>
          <w:szCs w:val="24"/>
        </w:rPr>
      </w:pPr>
      <w:r>
        <w:rPr>
          <w:rFonts w:hint="eastAsia" w:ascii="宋体" w:hAnsi="宋体" w:cs="宋体"/>
          <w:b/>
          <w:bCs/>
          <w:sz w:val="24"/>
          <w:szCs w:val="24"/>
        </w:rPr>
        <w:t>（3）岗位职责</w:t>
      </w:r>
    </w:p>
    <w:tbl>
      <w:tblPr>
        <w:tblStyle w:val="36"/>
        <w:tblW w:w="8410" w:type="dxa"/>
        <w:tblInd w:w="0" w:type="dxa"/>
        <w:tblLayout w:type="fixed"/>
        <w:tblCellMar>
          <w:top w:w="0" w:type="dxa"/>
          <w:left w:w="108" w:type="dxa"/>
          <w:bottom w:w="0" w:type="dxa"/>
          <w:right w:w="108" w:type="dxa"/>
        </w:tblCellMar>
      </w:tblPr>
      <w:tblGrid>
        <w:gridCol w:w="1967"/>
        <w:gridCol w:w="2479"/>
        <w:gridCol w:w="1470"/>
        <w:gridCol w:w="2494"/>
      </w:tblGrid>
      <w:tr w14:paraId="4FE242A9">
        <w:tblPrEx>
          <w:tblCellMar>
            <w:top w:w="0" w:type="dxa"/>
            <w:left w:w="108" w:type="dxa"/>
            <w:bottom w:w="0" w:type="dxa"/>
            <w:right w:w="108" w:type="dxa"/>
          </w:tblCellMar>
        </w:tblPrEx>
        <w:trPr>
          <w:trHeight w:val="464" w:hRule="atLeast"/>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6F8684">
            <w:pPr>
              <w:adjustRightInd w:val="0"/>
              <w:snapToGrid w:val="0"/>
              <w:jc w:val="center"/>
              <w:rPr>
                <w:rFonts w:ascii="宋体" w:hAnsi="宋体" w:cs="宋体"/>
                <w:sz w:val="24"/>
                <w:szCs w:val="24"/>
              </w:rPr>
            </w:pPr>
            <w:r>
              <w:rPr>
                <w:rFonts w:hint="eastAsia" w:ascii="宋体" w:hAnsi="宋体" w:cs="宋体"/>
                <w:b/>
                <w:bCs/>
                <w:sz w:val="24"/>
                <w:szCs w:val="24"/>
              </w:rPr>
              <w:t>岗位任职条件</w:t>
            </w:r>
          </w:p>
        </w:tc>
      </w:tr>
      <w:tr w14:paraId="2775EFA9">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32DC2">
            <w:pPr>
              <w:adjustRightInd w:val="0"/>
              <w:snapToGrid w:val="0"/>
              <w:jc w:val="center"/>
              <w:rPr>
                <w:rFonts w:ascii="宋体" w:hAnsi="宋体" w:cs="宋体"/>
                <w:sz w:val="24"/>
                <w:szCs w:val="24"/>
              </w:rPr>
            </w:pPr>
            <w:r>
              <w:rPr>
                <w:rFonts w:hint="eastAsia" w:ascii="宋体" w:hAnsi="宋体" w:cs="宋体"/>
                <w:sz w:val="24"/>
                <w:szCs w:val="24"/>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C4DA">
            <w:pPr>
              <w:adjustRightInd w:val="0"/>
              <w:snapToGrid w:val="0"/>
              <w:jc w:val="center"/>
              <w:rPr>
                <w:rFonts w:ascii="宋体" w:hAnsi="宋体" w:cs="宋体"/>
                <w:sz w:val="24"/>
                <w:szCs w:val="24"/>
              </w:rPr>
            </w:pPr>
            <w:r>
              <w:rPr>
                <w:rFonts w:hint="eastAsia" w:ascii="宋体" w:hAnsi="宋体" w:cs="宋体"/>
                <w:sz w:val="24"/>
                <w:szCs w:val="24"/>
              </w:rPr>
              <w:t>45岁以下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F9643">
            <w:pPr>
              <w:adjustRightInd w:val="0"/>
              <w:snapToGrid w:val="0"/>
              <w:jc w:val="center"/>
              <w:rPr>
                <w:rFonts w:ascii="宋体" w:hAnsi="宋体" w:cs="宋体"/>
                <w:sz w:val="24"/>
                <w:szCs w:val="24"/>
              </w:rPr>
            </w:pPr>
            <w:r>
              <w:rPr>
                <w:rFonts w:hint="eastAsia" w:ascii="宋体" w:hAnsi="宋体" w:cs="宋体"/>
                <w:sz w:val="24"/>
                <w:szCs w:val="24"/>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9FE22">
            <w:pPr>
              <w:adjustRightInd w:val="0"/>
              <w:snapToGrid w:val="0"/>
              <w:jc w:val="center"/>
              <w:rPr>
                <w:rFonts w:ascii="宋体" w:hAnsi="宋体" w:cs="宋体"/>
                <w:sz w:val="24"/>
                <w:szCs w:val="24"/>
              </w:rPr>
            </w:pPr>
            <w:r>
              <w:rPr>
                <w:rFonts w:hint="eastAsia" w:ascii="宋体" w:hAnsi="宋体" w:cs="宋体"/>
                <w:sz w:val="24"/>
                <w:szCs w:val="24"/>
              </w:rPr>
              <w:t>女性</w:t>
            </w:r>
          </w:p>
        </w:tc>
      </w:tr>
      <w:tr w14:paraId="2FFC5031">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14:paraId="65AB9732">
            <w:pPr>
              <w:adjustRightInd w:val="0"/>
              <w:snapToGrid w:val="0"/>
              <w:jc w:val="center"/>
              <w:rPr>
                <w:rFonts w:ascii="宋体" w:hAnsi="宋体" w:cs="宋体"/>
                <w:sz w:val="24"/>
                <w:szCs w:val="24"/>
              </w:rPr>
            </w:pPr>
            <w:r>
              <w:rPr>
                <w:rFonts w:hint="eastAsia" w:ascii="宋体" w:hAnsi="宋体" w:cs="宋体"/>
                <w:sz w:val="24"/>
                <w:szCs w:val="24"/>
              </w:rPr>
              <w:t>学历</w:t>
            </w:r>
          </w:p>
        </w:tc>
        <w:tc>
          <w:tcPr>
            <w:tcW w:w="2479" w:type="dxa"/>
            <w:tcBorders>
              <w:top w:val="single" w:color="auto" w:sz="4" w:space="0"/>
              <w:left w:val="single" w:color="auto" w:sz="4" w:space="0"/>
              <w:bottom w:val="single" w:color="auto" w:sz="4" w:space="0"/>
              <w:right w:val="single" w:color="auto" w:sz="4" w:space="0"/>
            </w:tcBorders>
            <w:noWrap/>
            <w:vAlign w:val="center"/>
          </w:tcPr>
          <w:p w14:paraId="512DE711">
            <w:pPr>
              <w:adjustRightInd w:val="0"/>
              <w:snapToGrid w:val="0"/>
              <w:jc w:val="center"/>
              <w:rPr>
                <w:rFonts w:ascii="宋体" w:hAnsi="宋体" w:cs="宋体"/>
                <w:sz w:val="24"/>
                <w:szCs w:val="24"/>
              </w:rPr>
            </w:pPr>
            <w:r>
              <w:rPr>
                <w:rFonts w:hint="eastAsia" w:ascii="宋体" w:hAnsi="宋体" w:cs="宋体"/>
                <w:sz w:val="24"/>
                <w:szCs w:val="24"/>
              </w:rPr>
              <w:t>高中及以上学历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14:paraId="79E8A64B">
            <w:pPr>
              <w:adjustRightInd w:val="0"/>
              <w:snapToGrid w:val="0"/>
              <w:jc w:val="center"/>
              <w:rPr>
                <w:rFonts w:ascii="宋体" w:hAnsi="宋体" w:cs="宋体"/>
                <w:sz w:val="24"/>
                <w:szCs w:val="24"/>
              </w:rPr>
            </w:pPr>
            <w:r>
              <w:rPr>
                <w:rFonts w:hint="eastAsia" w:ascii="宋体" w:hAnsi="宋体" w:cs="宋体"/>
                <w:sz w:val="24"/>
                <w:szCs w:val="24"/>
              </w:rPr>
              <w:t>专业</w:t>
            </w:r>
          </w:p>
        </w:tc>
        <w:tc>
          <w:tcPr>
            <w:tcW w:w="2494" w:type="dxa"/>
            <w:tcBorders>
              <w:top w:val="single" w:color="auto" w:sz="4" w:space="0"/>
              <w:left w:val="single" w:color="auto" w:sz="4" w:space="0"/>
              <w:bottom w:val="single" w:color="auto" w:sz="4" w:space="0"/>
              <w:right w:val="single" w:color="auto" w:sz="4" w:space="0"/>
            </w:tcBorders>
            <w:noWrap/>
            <w:vAlign w:val="center"/>
          </w:tcPr>
          <w:p w14:paraId="1A58FDAC">
            <w:pPr>
              <w:adjustRightInd w:val="0"/>
              <w:snapToGrid w:val="0"/>
              <w:jc w:val="center"/>
              <w:rPr>
                <w:rFonts w:ascii="宋体" w:hAnsi="宋体" w:cs="宋体"/>
                <w:sz w:val="24"/>
                <w:szCs w:val="24"/>
              </w:rPr>
            </w:pPr>
            <w:r>
              <w:rPr>
                <w:rFonts w:hint="eastAsia" w:ascii="宋体" w:hAnsi="宋体" w:cs="宋体"/>
                <w:sz w:val="24"/>
                <w:szCs w:val="24"/>
              </w:rPr>
              <w:t>不限</w:t>
            </w:r>
          </w:p>
        </w:tc>
      </w:tr>
      <w:tr w14:paraId="10D47711">
        <w:tblPrEx>
          <w:tblCellMar>
            <w:top w:w="0" w:type="dxa"/>
            <w:left w:w="108" w:type="dxa"/>
            <w:bottom w:w="0" w:type="dxa"/>
            <w:right w:w="108" w:type="dxa"/>
          </w:tblCellMar>
        </w:tblPrEx>
        <w:trPr>
          <w:trHeight w:val="20" w:hRule="atLeast"/>
        </w:trPr>
        <w:tc>
          <w:tcPr>
            <w:tcW w:w="1967" w:type="dxa"/>
            <w:tcBorders>
              <w:top w:val="single" w:color="auto" w:sz="4" w:space="0"/>
              <w:left w:val="single" w:color="auto" w:sz="4" w:space="0"/>
              <w:bottom w:val="single" w:color="auto" w:sz="4" w:space="0"/>
              <w:right w:val="single" w:color="auto" w:sz="4" w:space="0"/>
            </w:tcBorders>
            <w:noWrap/>
            <w:vAlign w:val="center"/>
          </w:tcPr>
          <w:p w14:paraId="53411C7B">
            <w:pPr>
              <w:adjustRightInd w:val="0"/>
              <w:snapToGrid w:val="0"/>
              <w:jc w:val="center"/>
              <w:rPr>
                <w:rFonts w:ascii="宋体" w:hAnsi="宋体" w:cs="宋体"/>
                <w:sz w:val="24"/>
                <w:szCs w:val="24"/>
              </w:rPr>
            </w:pPr>
            <w:r>
              <w:rPr>
                <w:rFonts w:hint="eastAsia" w:ascii="宋体" w:hAnsi="宋体" w:cs="宋体"/>
                <w:sz w:val="24"/>
                <w:szCs w:val="24"/>
              </w:rPr>
              <w:t>职称或资质要求</w:t>
            </w:r>
          </w:p>
        </w:tc>
        <w:tc>
          <w:tcPr>
            <w:tcW w:w="2479" w:type="dxa"/>
            <w:tcBorders>
              <w:top w:val="single" w:color="auto" w:sz="4" w:space="0"/>
              <w:left w:val="single" w:color="auto" w:sz="4" w:space="0"/>
              <w:bottom w:val="single" w:color="auto" w:sz="4" w:space="0"/>
              <w:right w:val="single" w:color="auto" w:sz="4" w:space="0"/>
            </w:tcBorders>
            <w:noWrap/>
            <w:vAlign w:val="center"/>
          </w:tcPr>
          <w:p w14:paraId="51DBDF30">
            <w:pPr>
              <w:adjustRightInd w:val="0"/>
              <w:snapToGrid w:val="0"/>
              <w:jc w:val="center"/>
              <w:rPr>
                <w:rFonts w:ascii="宋体" w:hAnsi="宋体" w:cs="宋体"/>
                <w:sz w:val="24"/>
                <w:szCs w:val="24"/>
              </w:rPr>
            </w:pPr>
            <w:r>
              <w:rPr>
                <w:rFonts w:hint="eastAsia" w:ascii="宋体" w:hAnsi="宋体" w:cs="宋体"/>
                <w:sz w:val="24"/>
                <w:szCs w:val="24"/>
              </w:rPr>
              <w:t>—</w:t>
            </w:r>
          </w:p>
        </w:tc>
        <w:tc>
          <w:tcPr>
            <w:tcW w:w="1470" w:type="dxa"/>
            <w:tcBorders>
              <w:top w:val="single" w:color="auto" w:sz="4" w:space="0"/>
              <w:left w:val="single" w:color="auto" w:sz="4" w:space="0"/>
              <w:bottom w:val="single" w:color="auto" w:sz="4" w:space="0"/>
              <w:right w:val="single" w:color="auto" w:sz="4" w:space="0"/>
            </w:tcBorders>
            <w:noWrap/>
            <w:vAlign w:val="center"/>
          </w:tcPr>
          <w:p w14:paraId="21CCE579">
            <w:pPr>
              <w:adjustRightInd w:val="0"/>
              <w:snapToGrid w:val="0"/>
              <w:jc w:val="center"/>
              <w:rPr>
                <w:rFonts w:ascii="宋体" w:hAnsi="宋体" w:cs="宋体"/>
                <w:sz w:val="24"/>
                <w:szCs w:val="24"/>
              </w:rPr>
            </w:pPr>
            <w:r>
              <w:rPr>
                <w:rFonts w:hint="eastAsia" w:ascii="宋体" w:hAnsi="宋体" w:cs="宋体"/>
                <w:sz w:val="24"/>
                <w:szCs w:val="24"/>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14:paraId="0DBA23F5">
            <w:pPr>
              <w:adjustRightInd w:val="0"/>
              <w:snapToGrid w:val="0"/>
              <w:jc w:val="center"/>
              <w:rPr>
                <w:rFonts w:ascii="宋体" w:hAnsi="宋体" w:cs="宋体"/>
                <w:sz w:val="24"/>
                <w:szCs w:val="24"/>
              </w:rPr>
            </w:pPr>
            <w:r>
              <w:rPr>
                <w:rFonts w:hint="eastAsia" w:ascii="宋体" w:hAnsi="宋体" w:cs="宋体"/>
                <w:sz w:val="24"/>
                <w:szCs w:val="24"/>
              </w:rPr>
              <w:t>相关岗位两年以上工作经验</w:t>
            </w:r>
          </w:p>
        </w:tc>
      </w:tr>
      <w:tr w14:paraId="0ADC5D0A">
        <w:tblPrEx>
          <w:tblCellMar>
            <w:top w:w="0" w:type="dxa"/>
            <w:left w:w="108" w:type="dxa"/>
            <w:bottom w:w="0" w:type="dxa"/>
            <w:right w:w="108" w:type="dxa"/>
          </w:tblCellMar>
        </w:tblPrEx>
        <w:trPr>
          <w:trHeight w:val="1996" w:hRule="atLeast"/>
        </w:trPr>
        <w:tc>
          <w:tcPr>
            <w:tcW w:w="1967" w:type="dxa"/>
            <w:tcBorders>
              <w:top w:val="single" w:color="auto" w:sz="4" w:space="0"/>
              <w:left w:val="single" w:color="auto" w:sz="4" w:space="0"/>
              <w:right w:val="nil"/>
            </w:tcBorders>
            <w:noWrap/>
            <w:vAlign w:val="center"/>
          </w:tcPr>
          <w:p w14:paraId="2689EA08">
            <w:pPr>
              <w:adjustRightInd w:val="0"/>
              <w:snapToGrid w:val="0"/>
              <w:jc w:val="center"/>
              <w:rPr>
                <w:rFonts w:ascii="宋体" w:hAnsi="宋体" w:cs="宋体"/>
                <w:sz w:val="24"/>
                <w:szCs w:val="24"/>
              </w:rPr>
            </w:pPr>
            <w:r>
              <w:rPr>
                <w:rFonts w:hint="eastAsia" w:ascii="宋体" w:hAnsi="宋体" w:cs="宋体"/>
                <w:sz w:val="24"/>
                <w:szCs w:val="24"/>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14:paraId="08CF6A9C">
            <w:pPr>
              <w:adjustRightInd w:val="0"/>
              <w:snapToGrid w:val="0"/>
              <w:rPr>
                <w:rFonts w:ascii="宋体" w:hAnsi="宋体" w:cs="宋体"/>
                <w:sz w:val="24"/>
                <w:szCs w:val="24"/>
              </w:rPr>
            </w:pPr>
            <w:r>
              <w:rPr>
                <w:rFonts w:hint="eastAsia" w:ascii="宋体" w:hAnsi="宋体" w:cs="宋体"/>
                <w:sz w:val="24"/>
                <w:szCs w:val="24"/>
              </w:rPr>
              <w:t>1.有亲和力，较强的服务意识及服务特质，性格开朗外向。</w:t>
            </w:r>
          </w:p>
          <w:p w14:paraId="697A0C99">
            <w:pPr>
              <w:adjustRightInd w:val="0"/>
              <w:snapToGrid w:val="0"/>
              <w:rPr>
                <w:rFonts w:ascii="宋体" w:hAnsi="宋体" w:cs="宋体"/>
                <w:sz w:val="24"/>
                <w:szCs w:val="24"/>
              </w:rPr>
            </w:pPr>
            <w:r>
              <w:rPr>
                <w:rFonts w:hint="eastAsia" w:ascii="宋体" w:hAnsi="宋体" w:cs="宋体"/>
                <w:sz w:val="24"/>
                <w:szCs w:val="24"/>
              </w:rPr>
              <w:t>2.了解司梯服务的工作程序、要求及礼仪规范，具有良好的职业素养。</w:t>
            </w:r>
          </w:p>
          <w:p w14:paraId="0D7C3490">
            <w:pPr>
              <w:adjustRightInd w:val="0"/>
              <w:snapToGrid w:val="0"/>
              <w:rPr>
                <w:rFonts w:ascii="宋体" w:hAnsi="宋体" w:cs="宋体"/>
                <w:sz w:val="24"/>
                <w:szCs w:val="24"/>
              </w:rPr>
            </w:pPr>
            <w:r>
              <w:rPr>
                <w:rFonts w:hint="eastAsia" w:ascii="宋体" w:hAnsi="宋体" w:cs="宋体"/>
                <w:sz w:val="24"/>
                <w:szCs w:val="24"/>
              </w:rPr>
              <w:t>3.语言表达能力强，具有良好的服务意识和沟通、协调能力。</w:t>
            </w:r>
          </w:p>
          <w:p w14:paraId="204D40C4">
            <w:pPr>
              <w:adjustRightInd w:val="0"/>
              <w:snapToGrid w:val="0"/>
              <w:rPr>
                <w:rFonts w:ascii="宋体" w:hAnsi="宋体" w:cs="宋体"/>
                <w:sz w:val="24"/>
                <w:szCs w:val="24"/>
              </w:rPr>
            </w:pPr>
            <w:r>
              <w:rPr>
                <w:rFonts w:hint="eastAsia" w:ascii="宋体" w:hAnsi="宋体" w:cs="宋体"/>
                <w:sz w:val="24"/>
                <w:szCs w:val="24"/>
              </w:rPr>
              <w:t>4.有责任心，主动服务意识强，有大局意识和良好团队协作精神。</w:t>
            </w:r>
          </w:p>
        </w:tc>
      </w:tr>
      <w:tr w14:paraId="180FB725">
        <w:tblPrEx>
          <w:tblCellMar>
            <w:top w:w="0" w:type="dxa"/>
            <w:left w:w="108" w:type="dxa"/>
            <w:bottom w:w="0" w:type="dxa"/>
            <w:right w:w="108" w:type="dxa"/>
          </w:tblCellMar>
        </w:tblPrEx>
        <w:trPr>
          <w:trHeight w:val="1043" w:hRule="atLeast"/>
        </w:trPr>
        <w:tc>
          <w:tcPr>
            <w:tcW w:w="1967" w:type="dxa"/>
            <w:tcBorders>
              <w:top w:val="single" w:color="auto" w:sz="4" w:space="0"/>
              <w:left w:val="single" w:color="auto" w:sz="4" w:space="0"/>
              <w:bottom w:val="single" w:color="auto" w:sz="4" w:space="0"/>
              <w:right w:val="nil"/>
            </w:tcBorders>
            <w:noWrap/>
            <w:vAlign w:val="center"/>
          </w:tcPr>
          <w:p w14:paraId="660E8613">
            <w:pPr>
              <w:adjustRightInd w:val="0"/>
              <w:snapToGrid w:val="0"/>
              <w:jc w:val="center"/>
              <w:rPr>
                <w:rFonts w:ascii="宋体" w:hAnsi="宋体" w:cs="宋体"/>
                <w:sz w:val="24"/>
                <w:szCs w:val="24"/>
              </w:rPr>
            </w:pPr>
            <w:r>
              <w:rPr>
                <w:rFonts w:hint="eastAsia" w:ascii="宋体" w:hAnsi="宋体" w:cs="宋体"/>
                <w:sz w:val="24"/>
                <w:szCs w:val="24"/>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14:paraId="5E7DFBC7">
            <w:pPr>
              <w:adjustRightInd w:val="0"/>
              <w:snapToGrid w:val="0"/>
              <w:rPr>
                <w:rFonts w:ascii="宋体" w:hAnsi="宋体" w:cs="宋体"/>
                <w:sz w:val="24"/>
                <w:szCs w:val="24"/>
              </w:rPr>
            </w:pPr>
            <w:r>
              <w:rPr>
                <w:rFonts w:hint="eastAsia" w:ascii="宋体" w:hAnsi="宋体" w:cs="宋体"/>
                <w:sz w:val="24"/>
                <w:szCs w:val="24"/>
              </w:rPr>
              <w:t>1.身体健康，五官端正，精神面貌良好。</w:t>
            </w:r>
          </w:p>
          <w:p w14:paraId="68042A4E">
            <w:pPr>
              <w:adjustRightInd w:val="0"/>
              <w:snapToGrid w:val="0"/>
              <w:rPr>
                <w:rFonts w:ascii="宋体" w:hAnsi="宋体" w:cs="宋体"/>
                <w:sz w:val="24"/>
                <w:szCs w:val="24"/>
              </w:rPr>
            </w:pPr>
            <w:r>
              <w:rPr>
                <w:rFonts w:hint="eastAsia" w:ascii="宋体" w:hAnsi="宋体" w:cs="宋体"/>
                <w:sz w:val="24"/>
                <w:szCs w:val="24"/>
              </w:rPr>
              <w:t>2.女性身高160cm以上。</w:t>
            </w:r>
          </w:p>
          <w:p w14:paraId="6FAFCD4A">
            <w:pPr>
              <w:adjustRightInd w:val="0"/>
              <w:snapToGrid w:val="0"/>
              <w:rPr>
                <w:rFonts w:ascii="宋体" w:hAnsi="宋体" w:cs="宋体"/>
                <w:sz w:val="24"/>
                <w:szCs w:val="24"/>
              </w:rPr>
            </w:pPr>
            <w:r>
              <w:rPr>
                <w:rFonts w:hint="eastAsia" w:ascii="宋体" w:hAnsi="宋体" w:cs="宋体"/>
                <w:sz w:val="24"/>
                <w:szCs w:val="24"/>
              </w:rPr>
              <w:t>3.具备大型活动礼仪接待相关经验。</w:t>
            </w:r>
          </w:p>
        </w:tc>
      </w:tr>
      <w:tr w14:paraId="0B72343C">
        <w:tblPrEx>
          <w:tblCellMar>
            <w:top w:w="0" w:type="dxa"/>
            <w:left w:w="108" w:type="dxa"/>
            <w:bottom w:w="0" w:type="dxa"/>
            <w:right w:w="108" w:type="dxa"/>
          </w:tblCellMar>
        </w:tblPrEx>
        <w:trPr>
          <w:trHeight w:val="351"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14:paraId="129A96BC">
            <w:pPr>
              <w:adjustRightInd w:val="0"/>
              <w:snapToGrid w:val="0"/>
              <w:jc w:val="center"/>
              <w:rPr>
                <w:rFonts w:ascii="宋体" w:hAnsi="宋体" w:cs="宋体"/>
                <w:b/>
                <w:sz w:val="24"/>
                <w:szCs w:val="24"/>
              </w:rPr>
            </w:pPr>
            <w:r>
              <w:rPr>
                <w:rFonts w:hint="eastAsia" w:ascii="宋体" w:hAnsi="宋体" w:cs="宋体"/>
                <w:b/>
                <w:sz w:val="24"/>
                <w:szCs w:val="24"/>
              </w:rPr>
              <w:t>岗位工作职责</w:t>
            </w:r>
          </w:p>
        </w:tc>
      </w:tr>
      <w:tr w14:paraId="18257A31">
        <w:tblPrEx>
          <w:tblCellMar>
            <w:top w:w="0" w:type="dxa"/>
            <w:left w:w="108" w:type="dxa"/>
            <w:bottom w:w="0" w:type="dxa"/>
            <w:right w:w="108" w:type="dxa"/>
          </w:tblCellMar>
        </w:tblPrEx>
        <w:trPr>
          <w:trHeight w:val="4246" w:hRule="atLeast"/>
        </w:trPr>
        <w:tc>
          <w:tcPr>
            <w:tcW w:w="8410" w:type="dxa"/>
            <w:gridSpan w:val="4"/>
            <w:tcBorders>
              <w:top w:val="single" w:color="auto" w:sz="4" w:space="0"/>
              <w:left w:val="single" w:color="auto" w:sz="4" w:space="0"/>
              <w:bottom w:val="single" w:color="auto" w:sz="4" w:space="0"/>
              <w:right w:val="single" w:color="auto" w:sz="4" w:space="0"/>
            </w:tcBorders>
            <w:noWrap/>
            <w:vAlign w:val="center"/>
          </w:tcPr>
          <w:p w14:paraId="59D31AF3">
            <w:pPr>
              <w:adjustRightInd w:val="0"/>
              <w:snapToGrid w:val="0"/>
              <w:rPr>
                <w:rFonts w:ascii="宋体" w:hAnsi="宋体" w:cs="宋体"/>
                <w:sz w:val="24"/>
                <w:szCs w:val="24"/>
              </w:rPr>
            </w:pPr>
            <w:r>
              <w:rPr>
                <w:rFonts w:hint="eastAsia" w:ascii="宋体" w:hAnsi="宋体" w:cs="宋体"/>
                <w:sz w:val="24"/>
                <w:szCs w:val="24"/>
              </w:rPr>
              <w:t>1.负责北院区的客梯、手术专用电梯、自动扶梯的司梯服务。</w:t>
            </w:r>
          </w:p>
          <w:p w14:paraId="25B6F127">
            <w:pPr>
              <w:adjustRightInd w:val="0"/>
              <w:snapToGrid w:val="0"/>
              <w:rPr>
                <w:rFonts w:ascii="宋体" w:hAnsi="宋体" w:cs="宋体"/>
                <w:sz w:val="24"/>
                <w:szCs w:val="24"/>
              </w:rPr>
            </w:pPr>
            <w:r>
              <w:rPr>
                <w:rFonts w:hint="eastAsia" w:ascii="宋体" w:hAnsi="宋体" w:cs="宋体"/>
                <w:sz w:val="24"/>
                <w:szCs w:val="24"/>
              </w:rPr>
              <w:t>2.负责为乘梯客人提供咨询引导服务。</w:t>
            </w:r>
          </w:p>
          <w:p w14:paraId="6D07EFAB">
            <w:pPr>
              <w:adjustRightInd w:val="0"/>
              <w:snapToGrid w:val="0"/>
              <w:rPr>
                <w:rFonts w:ascii="宋体" w:hAnsi="宋体" w:cs="宋体"/>
                <w:sz w:val="24"/>
                <w:szCs w:val="24"/>
              </w:rPr>
            </w:pPr>
            <w:r>
              <w:rPr>
                <w:rFonts w:hint="eastAsia" w:ascii="宋体" w:hAnsi="宋体" w:cs="宋体"/>
                <w:sz w:val="24"/>
                <w:szCs w:val="24"/>
              </w:rPr>
              <w:t>3.负责为客户、医护人员、病人及其家属提供周到服务与帮助。</w:t>
            </w:r>
          </w:p>
          <w:p w14:paraId="71377C62">
            <w:pPr>
              <w:adjustRightInd w:val="0"/>
              <w:snapToGrid w:val="0"/>
              <w:rPr>
                <w:rFonts w:ascii="宋体" w:hAnsi="宋体" w:cs="宋体"/>
                <w:sz w:val="24"/>
                <w:szCs w:val="24"/>
              </w:rPr>
            </w:pPr>
            <w:r>
              <w:rPr>
                <w:rFonts w:hint="eastAsia" w:ascii="宋体" w:hAnsi="宋体" w:cs="宋体"/>
                <w:sz w:val="24"/>
                <w:szCs w:val="24"/>
              </w:rPr>
              <w:t>4.严格执行国家电梯安全管理规程和医院有关电梯安全操作规定。</w:t>
            </w:r>
          </w:p>
          <w:p w14:paraId="6322CDD4">
            <w:pPr>
              <w:adjustRightInd w:val="0"/>
              <w:snapToGrid w:val="0"/>
              <w:rPr>
                <w:rFonts w:ascii="宋体" w:hAnsi="宋体" w:cs="宋体"/>
                <w:sz w:val="24"/>
                <w:szCs w:val="24"/>
              </w:rPr>
            </w:pPr>
            <w:r>
              <w:rPr>
                <w:rFonts w:hint="eastAsia" w:ascii="宋体" w:hAnsi="宋体" w:cs="宋体"/>
                <w:sz w:val="24"/>
                <w:szCs w:val="24"/>
              </w:rPr>
              <w:t>5.工作认真负责，热情服务，文明用语。</w:t>
            </w:r>
          </w:p>
          <w:p w14:paraId="0118C9D1">
            <w:pPr>
              <w:adjustRightInd w:val="0"/>
              <w:snapToGrid w:val="0"/>
              <w:rPr>
                <w:rFonts w:ascii="宋体" w:hAnsi="宋体" w:cs="宋体"/>
                <w:sz w:val="24"/>
                <w:szCs w:val="24"/>
              </w:rPr>
            </w:pPr>
            <w:r>
              <w:rPr>
                <w:rFonts w:hint="eastAsia" w:ascii="宋体" w:hAnsi="宋体" w:cs="宋体"/>
                <w:sz w:val="24"/>
                <w:szCs w:val="24"/>
              </w:rPr>
              <w:t>6.熟悉所开电梯的原理、性能、熟悉掌握开梯技术和处理紧急情况的技能。</w:t>
            </w:r>
          </w:p>
          <w:p w14:paraId="5B96F460">
            <w:pPr>
              <w:adjustRightInd w:val="0"/>
              <w:snapToGrid w:val="0"/>
              <w:rPr>
                <w:rFonts w:ascii="宋体" w:hAnsi="宋体" w:cs="宋体"/>
                <w:sz w:val="24"/>
                <w:szCs w:val="24"/>
              </w:rPr>
            </w:pPr>
            <w:r>
              <w:rPr>
                <w:rFonts w:hint="eastAsia" w:ascii="宋体" w:hAnsi="宋体" w:cs="宋体"/>
                <w:sz w:val="24"/>
                <w:szCs w:val="24"/>
              </w:rPr>
              <w:t>7.做好电梯内外清洁工作，爱护电梯设备，防止人为造成设备损坏。</w:t>
            </w:r>
          </w:p>
          <w:p w14:paraId="4D4D214F">
            <w:pPr>
              <w:adjustRightInd w:val="0"/>
              <w:snapToGrid w:val="0"/>
              <w:rPr>
                <w:rFonts w:ascii="宋体" w:hAnsi="宋体" w:cs="宋体"/>
                <w:sz w:val="24"/>
                <w:szCs w:val="24"/>
              </w:rPr>
            </w:pPr>
            <w:r>
              <w:rPr>
                <w:rFonts w:hint="eastAsia" w:ascii="宋体" w:hAnsi="宋体" w:cs="宋体"/>
                <w:sz w:val="24"/>
                <w:szCs w:val="24"/>
              </w:rPr>
              <w:t>8.当电梯发生故障时，及时拨打维修电话。</w:t>
            </w:r>
          </w:p>
          <w:p w14:paraId="06CF46C4">
            <w:pPr>
              <w:adjustRightInd w:val="0"/>
              <w:snapToGrid w:val="0"/>
              <w:rPr>
                <w:rFonts w:ascii="宋体" w:hAnsi="宋体" w:cs="宋体"/>
                <w:sz w:val="24"/>
                <w:szCs w:val="24"/>
              </w:rPr>
            </w:pPr>
            <w:r>
              <w:rPr>
                <w:rFonts w:hint="eastAsia" w:ascii="宋体" w:hAnsi="宋体" w:cs="宋体"/>
                <w:sz w:val="24"/>
                <w:szCs w:val="24"/>
              </w:rPr>
              <w:t>9.与维修人员做好沟通工作，协助维修人员保证医院电梯的正常运行。</w:t>
            </w:r>
          </w:p>
          <w:p w14:paraId="1D0B9365">
            <w:pPr>
              <w:adjustRightInd w:val="0"/>
              <w:snapToGrid w:val="0"/>
              <w:rPr>
                <w:rFonts w:ascii="宋体" w:hAnsi="宋体" w:cs="宋体"/>
                <w:sz w:val="24"/>
                <w:szCs w:val="24"/>
              </w:rPr>
            </w:pPr>
            <w:r>
              <w:rPr>
                <w:rFonts w:hint="eastAsia" w:ascii="宋体" w:hAnsi="宋体" w:cs="宋体"/>
                <w:sz w:val="24"/>
                <w:szCs w:val="24"/>
              </w:rPr>
              <w:t>10.廉洁奉公,自觉遵纪守法,严守职业道德,不以公谋私。</w:t>
            </w:r>
          </w:p>
          <w:p w14:paraId="1BDEC100">
            <w:pPr>
              <w:adjustRightInd w:val="0"/>
              <w:snapToGrid w:val="0"/>
              <w:rPr>
                <w:rFonts w:ascii="宋体" w:hAnsi="宋体" w:cs="宋体"/>
                <w:sz w:val="24"/>
                <w:szCs w:val="24"/>
              </w:rPr>
            </w:pPr>
            <w:r>
              <w:rPr>
                <w:rFonts w:hint="eastAsia" w:ascii="宋体" w:hAnsi="宋体" w:cs="宋体"/>
                <w:sz w:val="24"/>
                <w:szCs w:val="24"/>
              </w:rPr>
              <w:t>11.配合院方处理各类突发事件和医患纠纷。</w:t>
            </w:r>
          </w:p>
          <w:p w14:paraId="4F248644">
            <w:pPr>
              <w:adjustRightInd w:val="0"/>
              <w:snapToGrid w:val="0"/>
              <w:rPr>
                <w:rFonts w:ascii="宋体" w:hAnsi="宋体" w:cs="宋体"/>
                <w:sz w:val="24"/>
                <w:szCs w:val="24"/>
              </w:rPr>
            </w:pPr>
            <w:r>
              <w:rPr>
                <w:rFonts w:hint="eastAsia" w:ascii="宋体" w:hAnsi="宋体" w:cs="宋体"/>
                <w:sz w:val="24"/>
                <w:szCs w:val="24"/>
              </w:rPr>
              <w:t>12.完成院方和上级分派的其他临时性工作任务。</w:t>
            </w:r>
          </w:p>
        </w:tc>
      </w:tr>
    </w:tbl>
    <w:p w14:paraId="0CDC9337">
      <w:pPr>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rPr>
      </w:pPr>
      <w:r>
        <w:rPr>
          <w:rFonts w:ascii="宋体" w:hAnsi="宋体" w:eastAsia="宋体" w:cs="宋体"/>
          <w:sz w:val="24"/>
          <w:szCs w:val="24"/>
          <w:lang w:val="en-US" w:eastAsia="zh-CN" w:bidi="ar-SA"/>
        </w:rPr>
        <w:t>2、</w:t>
      </w:r>
      <w:r>
        <w:rPr>
          <w:rFonts w:hint="eastAsia" w:ascii="宋体" w:hAnsi="宋体" w:eastAsia="宋体" w:cs="宋体"/>
          <w:sz w:val="24"/>
          <w:szCs w:val="24"/>
        </w:rPr>
        <w:t>电梯管理员服务</w:t>
      </w:r>
    </w:p>
    <w:p w14:paraId="1C983714">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b/>
          <w:bCs/>
          <w:sz w:val="24"/>
          <w:szCs w:val="24"/>
        </w:rPr>
      </w:pPr>
      <w:r>
        <w:rPr>
          <w:rFonts w:hint="eastAsia" w:ascii="宋体" w:hAnsi="宋体" w:cs="宋体"/>
          <w:sz w:val="24"/>
          <w:szCs w:val="24"/>
        </w:rPr>
        <w:t xml:space="preserve">   </w:t>
      </w:r>
      <w:r>
        <w:rPr>
          <w:rFonts w:hint="eastAsia" w:ascii="宋体" w:hAnsi="宋体" w:cs="宋体"/>
          <w:b/>
          <w:bCs/>
          <w:sz w:val="24"/>
          <w:szCs w:val="24"/>
        </w:rPr>
        <w:t xml:space="preserve">  （1）电梯管理员要求</w:t>
      </w:r>
    </w:p>
    <w:p w14:paraId="7DAC2A6E">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①人员要求55岁以下。</w:t>
      </w:r>
    </w:p>
    <w:p w14:paraId="4586AE91">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②必须持有有效的电梯操作证。</w:t>
      </w:r>
    </w:p>
    <w:p w14:paraId="68444E2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③身体健康，无影响工作的疾病和生理缺陷，能够适应长时间站立和工作环境。例如，不能有眩晕症、心脏病等可能影响在电梯内正常工作的疾病。</w:t>
      </w:r>
    </w:p>
    <w:p w14:paraId="558947B3">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b/>
          <w:bCs/>
          <w:sz w:val="24"/>
          <w:szCs w:val="24"/>
        </w:rPr>
        <w:t>（2）服务内容</w:t>
      </w:r>
    </w:p>
    <w:p w14:paraId="6E071227">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①负责医院的直梯、自动扶梯的检查与管理。电梯管理人员上岗前充分熟悉医院的基本情况，如:楼层、科室分布，以备应急处理。</w:t>
      </w:r>
    </w:p>
    <w:p w14:paraId="7590B20A">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②工作所需一切服装、工具及对讲机等设备等均由乙方承担。</w:t>
      </w:r>
    </w:p>
    <w:p w14:paraId="0E93AE4D">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③合同履行过程中，如具体情况发生变化，甲方需增加电梯管理人员数量，由甲方书面向乙方通知，乙方应在甲方规定的期限内提供符合甲方条件的电梯管理人员人数，费用据实结算。</w:t>
      </w:r>
    </w:p>
    <w:p w14:paraId="05F3DA4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b/>
          <w:bCs/>
          <w:sz w:val="24"/>
          <w:szCs w:val="24"/>
        </w:rPr>
        <w:t>（3）服务标准要求</w:t>
      </w:r>
    </w:p>
    <w:p w14:paraId="0A58A60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①定期检查电梯与电梯的相关设备，及时发现故障，解决故障并记录，确保电梯安全运行‌。</w:t>
      </w:r>
    </w:p>
    <w:p w14:paraId="263D012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②记录电梯的运行情况、维修保养记录、事故情况等，并及时向甲方管理人员报告。</w:t>
      </w:r>
    </w:p>
    <w:p w14:paraId="3E1070B3">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③在发生电梯故障、乘客受困等突发事件时，必须15分钟内到达现场救援，确保乘客的安全‌。</w:t>
      </w:r>
    </w:p>
    <w:p w14:paraId="2495B9C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④负责协调电梯的维修保养工作，与相关维保团队合作，及时处理电梯的故障报修，确保电梯的正常运行。</w:t>
      </w:r>
    </w:p>
    <w:p w14:paraId="4D298052">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⑤每日、每周、每月向院方指定工作人员汇报电梯运行情况、可能存在的隐患或问题，提出改进意见与建议‌。</w:t>
      </w:r>
    </w:p>
    <w:p w14:paraId="36B9059B">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⑥制定电梯故障和事故应急救援预案，每半年至少进行一次应急救援演练并记录。</w:t>
      </w:r>
    </w:p>
    <w:p w14:paraId="009C3C4F">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⑦负责监督和保证电梯乘客的安全，及时采取措施解决潜在的安全问题，如发现乘客违规操作、破坏电梯设备等，应及时制止并报告院方。</w:t>
      </w:r>
    </w:p>
    <w:p w14:paraId="308645F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⑧定期巡查电梯索引及编号标识是否完好。</w:t>
      </w:r>
    </w:p>
    <w:p w14:paraId="63B23F23">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⑨电梯管理员需专人专岗，不得兼职，并实行24小时轮流值班制度。除上岗人员外，其他所有电梯管理员作为临时备勤，如有突发情况发生，随时待命、支援。</w:t>
      </w:r>
    </w:p>
    <w:p w14:paraId="5472735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⑩负责电梯机房、电梯底坑卫生、电梯轿厢内各项标识完好。</w:t>
      </w:r>
    </w:p>
    <w:p w14:paraId="1EBB4C69">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hint="eastAsia" w:ascii="宋体" w:hAnsi="宋体" w:cs="宋体"/>
          <w:sz w:val="24"/>
          <w:szCs w:val="24"/>
        </w:rPr>
      </w:pPr>
      <w:r>
        <w:rPr>
          <w:rFonts w:hint="eastAsia" w:ascii="宋体" w:hAnsi="宋体" w:cs="宋体"/>
          <w:sz w:val="24"/>
          <w:szCs w:val="24"/>
        </w:rPr>
        <w:t>⑪工作人员统一着装，注意仪容仪表，行为举止规范。</w:t>
      </w:r>
    </w:p>
    <w:p w14:paraId="50E2505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hint="eastAsia" w:ascii="宋体" w:hAnsi="宋体" w:cs="宋体"/>
          <w:sz w:val="24"/>
          <w:szCs w:val="24"/>
        </w:rPr>
      </w:pPr>
      <w:r>
        <w:rPr>
          <w:rFonts w:hint="eastAsia" w:ascii="宋体" w:hAnsi="宋体" w:cs="宋体"/>
          <w:sz w:val="24"/>
          <w:szCs w:val="24"/>
        </w:rPr>
        <w:t>⑫不得跳岗、睡岗、旷工、迟到、早退。</w:t>
      </w:r>
    </w:p>
    <w:p w14:paraId="4FE259E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hint="eastAsia" w:ascii="宋体" w:hAnsi="宋体" w:cs="宋体"/>
          <w:sz w:val="24"/>
          <w:szCs w:val="24"/>
        </w:rPr>
      </w:pPr>
      <w:r>
        <w:rPr>
          <w:rFonts w:hint="eastAsia" w:ascii="宋体" w:hAnsi="宋体" w:cs="宋体"/>
          <w:sz w:val="24"/>
          <w:szCs w:val="24"/>
        </w:rPr>
        <w:t>⑬严格遵守相关规章制度，执行甲方的要求，维护好电梯的正常运营秩序和公共秩序。</w:t>
      </w:r>
    </w:p>
    <w:p w14:paraId="0AD9426F">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hint="eastAsia" w:ascii="宋体" w:hAnsi="宋体" w:cs="宋体"/>
          <w:sz w:val="24"/>
          <w:szCs w:val="24"/>
        </w:rPr>
      </w:pPr>
      <w:r>
        <w:rPr>
          <w:rFonts w:hint="eastAsia" w:ascii="宋体" w:hAnsi="宋体" w:cs="宋体"/>
          <w:sz w:val="24"/>
          <w:szCs w:val="24"/>
        </w:rPr>
        <w:t>⑭协助甲方对电梯定期检验合格，并领取合格检验报告，并购买保险。</w:t>
      </w:r>
    </w:p>
    <w:p w14:paraId="30A087F9">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hint="eastAsia" w:ascii="宋体" w:hAnsi="宋体" w:cs="宋体"/>
          <w:sz w:val="24"/>
          <w:szCs w:val="24"/>
        </w:rPr>
      </w:pPr>
      <w:r>
        <w:rPr>
          <w:rFonts w:hint="eastAsia" w:ascii="宋体" w:hAnsi="宋体" w:cs="宋体"/>
          <w:sz w:val="24"/>
          <w:szCs w:val="24"/>
        </w:rPr>
        <w:t>⑮所有电梯维修需向甲方请示，经甲方许可后方可施工维修。</w:t>
      </w:r>
    </w:p>
    <w:p w14:paraId="23C31C48">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⑯遵守《中华人民共和国特种设备安全法》《特种设备安全监察条例》《陕西省电梯安全监督管理办法》等国家规定。</w:t>
      </w:r>
    </w:p>
    <w:p w14:paraId="175C2496">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⑰服从甲方调度、管理。</w:t>
      </w:r>
    </w:p>
    <w:p w14:paraId="032549B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⑱物业需向甲方负责人提供人员花名册及工作记录，甲方负责相关工作人员绩效考核。</w:t>
      </w:r>
    </w:p>
    <w:p w14:paraId="70536547">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⑲在合同期内首季度建立完善电梯安全管理制度，并严格执行。电梯安全管理制度应当包括以下内容：相关人员的职责、安全操作规程、日常检查制度、维护保养制度、定期报检制度、电梯钥匙使用管理制度、作业人员与安全管理负责人的培训考核及持证上岗制度、电梯故障和事故应急救援预案、应急救援演练制度、安全技术档案管理制度</w:t>
      </w:r>
    </w:p>
    <w:p w14:paraId="31031D68">
      <w:pPr>
        <w:spacing w:line="360" w:lineRule="auto"/>
        <w:ind w:firstLine="496" w:firstLineChars="200"/>
        <w:rPr>
          <w:rFonts w:ascii="宋体" w:hAnsi="宋体" w:cs="宋体"/>
          <w:sz w:val="24"/>
          <w:szCs w:val="24"/>
        </w:rPr>
      </w:pPr>
      <w:r>
        <w:rPr>
          <w:rFonts w:hint="eastAsia" w:ascii="宋体" w:hAnsi="宋体" w:cs="宋体"/>
          <w:b/>
          <w:bCs/>
          <w:sz w:val="24"/>
          <w:szCs w:val="24"/>
        </w:rPr>
        <w:t>（4）岗位职责</w:t>
      </w:r>
    </w:p>
    <w:tbl>
      <w:tblPr>
        <w:tblStyle w:val="36"/>
        <w:tblW w:w="8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2"/>
        <w:gridCol w:w="3154"/>
        <w:gridCol w:w="1430"/>
        <w:gridCol w:w="2414"/>
      </w:tblGrid>
      <w:tr w14:paraId="61B2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8400" w:type="dxa"/>
            <w:gridSpan w:val="4"/>
            <w:shd w:val="clear" w:color="auto" w:fill="auto"/>
            <w:noWrap/>
            <w:vAlign w:val="center"/>
          </w:tcPr>
          <w:p w14:paraId="61FE831D">
            <w:pPr>
              <w:ind w:right="-64"/>
              <w:jc w:val="center"/>
              <w:rPr>
                <w:rFonts w:ascii="宋体" w:hAnsi="宋体" w:cs="宋体"/>
                <w:b/>
                <w:sz w:val="24"/>
                <w:szCs w:val="24"/>
                <w:lang w:val="zh-CN" w:bidi="zh-CN"/>
              </w:rPr>
            </w:pPr>
            <w:r>
              <w:rPr>
                <w:rFonts w:hint="eastAsia" w:ascii="宋体" w:hAnsi="宋体" w:cs="宋体"/>
                <w:b/>
                <w:sz w:val="24"/>
                <w:szCs w:val="24"/>
                <w:lang w:val="zh-CN" w:bidi="zh-CN"/>
              </w:rPr>
              <w:t>岗位任职条件</w:t>
            </w:r>
          </w:p>
        </w:tc>
      </w:tr>
      <w:tr w14:paraId="36226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402" w:type="dxa"/>
            <w:shd w:val="clear" w:color="auto" w:fill="auto"/>
            <w:noWrap/>
            <w:vAlign w:val="center"/>
          </w:tcPr>
          <w:p w14:paraId="573E8C73">
            <w:pPr>
              <w:jc w:val="center"/>
              <w:rPr>
                <w:rFonts w:ascii="宋体" w:hAnsi="宋体" w:cs="宋体"/>
                <w:sz w:val="24"/>
                <w:szCs w:val="24"/>
              </w:rPr>
            </w:pPr>
            <w:r>
              <w:rPr>
                <w:rFonts w:hint="eastAsia" w:ascii="宋体" w:hAnsi="宋体" w:cs="宋体"/>
                <w:sz w:val="24"/>
                <w:szCs w:val="24"/>
              </w:rPr>
              <w:t>年龄</w:t>
            </w:r>
          </w:p>
        </w:tc>
        <w:tc>
          <w:tcPr>
            <w:tcW w:w="3154" w:type="dxa"/>
            <w:shd w:val="clear" w:color="auto" w:fill="auto"/>
            <w:noWrap/>
            <w:vAlign w:val="center"/>
          </w:tcPr>
          <w:p w14:paraId="7CFC11E8">
            <w:pPr>
              <w:ind w:left="103" w:right="93"/>
              <w:jc w:val="center"/>
              <w:rPr>
                <w:rFonts w:ascii="宋体" w:hAnsi="宋体" w:cs="宋体"/>
                <w:sz w:val="24"/>
                <w:szCs w:val="24"/>
                <w:lang w:bidi="zh-CN"/>
              </w:rPr>
            </w:pPr>
            <w:r>
              <w:rPr>
                <w:rFonts w:hint="eastAsia" w:ascii="宋体" w:hAnsi="宋体" w:cs="宋体"/>
                <w:sz w:val="24"/>
                <w:szCs w:val="24"/>
                <w:lang w:bidi="zh-CN"/>
              </w:rPr>
              <w:t>55</w:t>
            </w:r>
            <w:r>
              <w:rPr>
                <w:rFonts w:hint="eastAsia" w:ascii="宋体" w:hAnsi="宋体" w:cs="宋体"/>
                <w:sz w:val="24"/>
                <w:szCs w:val="24"/>
                <w:lang w:val="zh-CN" w:bidi="zh-CN"/>
              </w:rPr>
              <w:t>岁以下</w:t>
            </w:r>
          </w:p>
        </w:tc>
        <w:tc>
          <w:tcPr>
            <w:tcW w:w="1430" w:type="dxa"/>
            <w:shd w:val="clear" w:color="auto" w:fill="auto"/>
            <w:noWrap/>
            <w:vAlign w:val="center"/>
          </w:tcPr>
          <w:p w14:paraId="515A145D">
            <w:pPr>
              <w:ind w:left="293" w:right="286"/>
              <w:jc w:val="center"/>
              <w:rPr>
                <w:rFonts w:ascii="宋体" w:hAnsi="宋体" w:cs="宋体"/>
                <w:sz w:val="24"/>
                <w:szCs w:val="24"/>
                <w:lang w:val="zh-CN" w:bidi="zh-CN"/>
              </w:rPr>
            </w:pPr>
            <w:r>
              <w:rPr>
                <w:rFonts w:hint="eastAsia" w:ascii="宋体" w:hAnsi="宋体" w:cs="宋体"/>
                <w:sz w:val="24"/>
                <w:szCs w:val="24"/>
                <w:lang w:val="zh-CN" w:bidi="zh-CN"/>
              </w:rPr>
              <w:t>性别</w:t>
            </w:r>
          </w:p>
        </w:tc>
        <w:tc>
          <w:tcPr>
            <w:tcW w:w="2414" w:type="dxa"/>
            <w:shd w:val="clear" w:color="auto" w:fill="auto"/>
            <w:noWrap/>
            <w:vAlign w:val="center"/>
          </w:tcPr>
          <w:p w14:paraId="69C083AE">
            <w:pPr>
              <w:ind w:left="106" w:right="95"/>
              <w:jc w:val="center"/>
              <w:rPr>
                <w:rFonts w:ascii="宋体" w:hAnsi="宋体" w:cs="宋体"/>
                <w:sz w:val="24"/>
                <w:szCs w:val="24"/>
                <w:lang w:val="zh-CN" w:bidi="zh-CN"/>
              </w:rPr>
            </w:pPr>
            <w:r>
              <w:rPr>
                <w:rFonts w:hint="eastAsia" w:ascii="宋体" w:hAnsi="宋体" w:cs="宋体"/>
                <w:sz w:val="24"/>
                <w:szCs w:val="24"/>
                <w:lang w:val="zh-CN" w:bidi="zh-CN"/>
              </w:rPr>
              <w:t>不限</w:t>
            </w:r>
          </w:p>
        </w:tc>
      </w:tr>
      <w:tr w14:paraId="3FB43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402" w:type="dxa"/>
            <w:shd w:val="clear" w:color="auto" w:fill="auto"/>
            <w:noWrap/>
            <w:vAlign w:val="center"/>
          </w:tcPr>
          <w:p w14:paraId="6F8299ED">
            <w:pPr>
              <w:adjustRightInd w:val="0"/>
              <w:snapToGrid w:val="0"/>
              <w:jc w:val="center"/>
              <w:rPr>
                <w:rFonts w:ascii="宋体" w:hAnsi="宋体" w:cs="宋体"/>
                <w:snapToGrid w:val="0"/>
                <w:sz w:val="24"/>
                <w:szCs w:val="24"/>
                <w:lang w:eastAsia="en-US"/>
              </w:rPr>
            </w:pPr>
            <w:r>
              <w:rPr>
                <w:rFonts w:hint="eastAsia" w:ascii="宋体" w:hAnsi="宋体" w:cs="宋体"/>
                <w:sz w:val="24"/>
                <w:szCs w:val="24"/>
              </w:rPr>
              <w:t>学历</w:t>
            </w:r>
          </w:p>
        </w:tc>
        <w:tc>
          <w:tcPr>
            <w:tcW w:w="3154" w:type="dxa"/>
            <w:shd w:val="clear" w:color="auto" w:fill="auto"/>
            <w:noWrap/>
            <w:vAlign w:val="center"/>
          </w:tcPr>
          <w:p w14:paraId="2F3B0902">
            <w:pPr>
              <w:adjustRightInd w:val="0"/>
              <w:snapToGrid w:val="0"/>
              <w:jc w:val="center"/>
              <w:rPr>
                <w:rFonts w:ascii="宋体" w:hAnsi="宋体" w:cs="宋体"/>
                <w:snapToGrid w:val="0"/>
                <w:sz w:val="24"/>
                <w:szCs w:val="24"/>
                <w:lang w:val="zh-CN"/>
              </w:rPr>
            </w:pPr>
            <w:r>
              <w:rPr>
                <w:rFonts w:hint="eastAsia" w:ascii="宋体" w:hAnsi="宋体" w:cs="宋体"/>
                <w:sz w:val="24"/>
                <w:szCs w:val="24"/>
              </w:rPr>
              <w:t>中专及以上学历</w:t>
            </w:r>
          </w:p>
        </w:tc>
        <w:tc>
          <w:tcPr>
            <w:tcW w:w="1430" w:type="dxa"/>
            <w:shd w:val="clear" w:color="auto" w:fill="auto"/>
            <w:noWrap/>
            <w:vAlign w:val="center"/>
          </w:tcPr>
          <w:p w14:paraId="42B466B4">
            <w:pPr>
              <w:adjustRightInd w:val="0"/>
              <w:snapToGrid w:val="0"/>
              <w:jc w:val="center"/>
              <w:rPr>
                <w:rFonts w:ascii="宋体" w:hAnsi="宋体" w:cs="宋体"/>
                <w:snapToGrid w:val="0"/>
                <w:sz w:val="24"/>
                <w:szCs w:val="24"/>
                <w:lang w:val="zh-CN"/>
              </w:rPr>
            </w:pPr>
            <w:r>
              <w:rPr>
                <w:rFonts w:hint="eastAsia" w:ascii="宋体" w:hAnsi="宋体" w:cs="宋体"/>
                <w:sz w:val="24"/>
                <w:szCs w:val="24"/>
              </w:rPr>
              <w:t>专业</w:t>
            </w:r>
          </w:p>
        </w:tc>
        <w:tc>
          <w:tcPr>
            <w:tcW w:w="2414" w:type="dxa"/>
            <w:shd w:val="clear" w:color="auto" w:fill="auto"/>
            <w:noWrap/>
            <w:vAlign w:val="center"/>
          </w:tcPr>
          <w:p w14:paraId="18444A61">
            <w:pPr>
              <w:adjustRightInd w:val="0"/>
              <w:snapToGrid w:val="0"/>
              <w:jc w:val="center"/>
              <w:rPr>
                <w:rFonts w:ascii="宋体" w:hAnsi="宋体" w:cs="宋体"/>
                <w:snapToGrid w:val="0"/>
                <w:sz w:val="24"/>
                <w:szCs w:val="24"/>
                <w:lang w:val="zh-CN"/>
              </w:rPr>
            </w:pPr>
            <w:r>
              <w:rPr>
                <w:rFonts w:hint="eastAsia" w:ascii="宋体" w:hAnsi="宋体" w:cs="宋体"/>
                <w:sz w:val="24"/>
                <w:szCs w:val="24"/>
              </w:rPr>
              <w:t>不限</w:t>
            </w:r>
          </w:p>
        </w:tc>
      </w:tr>
      <w:tr w14:paraId="5CA0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402" w:type="dxa"/>
            <w:shd w:val="clear" w:color="auto" w:fill="auto"/>
            <w:noWrap/>
            <w:vAlign w:val="center"/>
          </w:tcPr>
          <w:p w14:paraId="2895ADB7">
            <w:pPr>
              <w:adjustRightInd w:val="0"/>
              <w:snapToGrid w:val="0"/>
              <w:jc w:val="center"/>
              <w:rPr>
                <w:rFonts w:ascii="宋体" w:hAnsi="宋体" w:cs="宋体"/>
                <w:snapToGrid w:val="0"/>
                <w:sz w:val="24"/>
                <w:szCs w:val="24"/>
                <w:lang w:eastAsia="en-US"/>
              </w:rPr>
            </w:pPr>
            <w:r>
              <w:rPr>
                <w:rFonts w:hint="eastAsia" w:ascii="宋体" w:hAnsi="宋体" w:cs="宋体"/>
                <w:sz w:val="24"/>
                <w:szCs w:val="24"/>
              </w:rPr>
              <w:t>职称或资质</w:t>
            </w:r>
          </w:p>
        </w:tc>
        <w:tc>
          <w:tcPr>
            <w:tcW w:w="3154" w:type="dxa"/>
            <w:shd w:val="clear" w:color="auto" w:fill="auto"/>
            <w:noWrap/>
            <w:vAlign w:val="center"/>
          </w:tcPr>
          <w:p w14:paraId="061C4754">
            <w:pPr>
              <w:adjustRightInd w:val="0"/>
              <w:snapToGrid w:val="0"/>
              <w:jc w:val="center"/>
              <w:rPr>
                <w:rFonts w:ascii="宋体" w:hAnsi="宋体" w:cs="宋体"/>
                <w:snapToGrid w:val="0"/>
                <w:sz w:val="24"/>
                <w:szCs w:val="24"/>
              </w:rPr>
            </w:pPr>
            <w:r>
              <w:rPr>
                <w:rFonts w:hint="eastAsia" w:ascii="宋体" w:hAnsi="宋体" w:cs="宋体"/>
                <w:sz w:val="24"/>
                <w:szCs w:val="24"/>
                <w:lang w:bidi="zh-CN"/>
              </w:rPr>
              <w:t>具有相应岗位上岗证书</w:t>
            </w:r>
          </w:p>
        </w:tc>
        <w:tc>
          <w:tcPr>
            <w:tcW w:w="1430" w:type="dxa"/>
            <w:shd w:val="clear" w:color="auto" w:fill="auto"/>
            <w:noWrap/>
            <w:vAlign w:val="center"/>
          </w:tcPr>
          <w:p w14:paraId="4C0A5B7D">
            <w:pPr>
              <w:adjustRightInd w:val="0"/>
              <w:snapToGrid w:val="0"/>
              <w:jc w:val="center"/>
              <w:rPr>
                <w:rFonts w:ascii="宋体" w:hAnsi="宋体" w:cs="宋体"/>
                <w:snapToGrid w:val="0"/>
                <w:sz w:val="24"/>
                <w:szCs w:val="24"/>
                <w:lang w:val="zh-CN"/>
              </w:rPr>
            </w:pPr>
            <w:r>
              <w:rPr>
                <w:rFonts w:hint="eastAsia" w:ascii="宋体" w:hAnsi="宋体" w:cs="宋体"/>
                <w:sz w:val="24"/>
                <w:szCs w:val="24"/>
              </w:rPr>
              <w:t>工作经验</w:t>
            </w:r>
          </w:p>
        </w:tc>
        <w:tc>
          <w:tcPr>
            <w:tcW w:w="2414" w:type="dxa"/>
            <w:shd w:val="clear" w:color="auto" w:fill="auto"/>
            <w:noWrap/>
            <w:vAlign w:val="center"/>
          </w:tcPr>
          <w:p w14:paraId="7CD107F4">
            <w:pPr>
              <w:adjustRightInd w:val="0"/>
              <w:snapToGrid w:val="0"/>
              <w:jc w:val="center"/>
              <w:rPr>
                <w:rFonts w:ascii="宋体" w:hAnsi="宋体" w:cs="宋体"/>
                <w:sz w:val="24"/>
                <w:szCs w:val="24"/>
              </w:rPr>
            </w:pPr>
            <w:r>
              <w:rPr>
                <w:rFonts w:hint="eastAsia" w:ascii="宋体" w:hAnsi="宋体" w:cs="宋体"/>
                <w:sz w:val="24"/>
                <w:szCs w:val="24"/>
              </w:rPr>
              <w:t>相关岗位两年以上</w:t>
            </w:r>
          </w:p>
          <w:p w14:paraId="4C749A38">
            <w:pPr>
              <w:adjustRightInd w:val="0"/>
              <w:snapToGrid w:val="0"/>
              <w:jc w:val="center"/>
              <w:rPr>
                <w:rFonts w:ascii="宋体" w:hAnsi="宋体" w:cs="宋体"/>
                <w:snapToGrid w:val="0"/>
                <w:sz w:val="24"/>
                <w:szCs w:val="24"/>
                <w:lang w:val="zh-CN"/>
              </w:rPr>
            </w:pPr>
            <w:r>
              <w:rPr>
                <w:rFonts w:hint="eastAsia" w:ascii="宋体" w:hAnsi="宋体" w:cs="宋体"/>
                <w:sz w:val="24"/>
                <w:szCs w:val="24"/>
              </w:rPr>
              <w:t>工作经验</w:t>
            </w:r>
          </w:p>
        </w:tc>
      </w:tr>
      <w:tr w14:paraId="6B8F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1402" w:type="dxa"/>
            <w:noWrap/>
            <w:vAlign w:val="center"/>
          </w:tcPr>
          <w:p w14:paraId="0640C517">
            <w:pPr>
              <w:adjustRightInd w:val="0"/>
              <w:snapToGrid w:val="0"/>
              <w:jc w:val="center"/>
              <w:rPr>
                <w:rFonts w:ascii="宋体" w:hAnsi="宋体" w:cs="宋体"/>
                <w:sz w:val="24"/>
                <w:szCs w:val="24"/>
              </w:rPr>
            </w:pPr>
            <w:r>
              <w:rPr>
                <w:rFonts w:hint="eastAsia" w:ascii="宋体" w:hAnsi="宋体" w:cs="宋体"/>
                <w:sz w:val="24"/>
                <w:szCs w:val="24"/>
              </w:rPr>
              <w:t>专业知识</w:t>
            </w:r>
          </w:p>
          <w:p w14:paraId="3D7C4354">
            <w:pPr>
              <w:adjustRightInd w:val="0"/>
              <w:snapToGrid w:val="0"/>
              <w:jc w:val="center"/>
              <w:rPr>
                <w:rFonts w:ascii="宋体" w:hAnsi="宋体" w:cs="宋体"/>
                <w:sz w:val="24"/>
                <w:szCs w:val="24"/>
              </w:rPr>
            </w:pPr>
            <w:r>
              <w:rPr>
                <w:rFonts w:hint="eastAsia" w:ascii="宋体" w:hAnsi="宋体" w:cs="宋体"/>
                <w:sz w:val="24"/>
                <w:szCs w:val="24"/>
              </w:rPr>
              <w:t>及综合素质</w:t>
            </w:r>
          </w:p>
        </w:tc>
        <w:tc>
          <w:tcPr>
            <w:tcW w:w="6998" w:type="dxa"/>
            <w:gridSpan w:val="3"/>
            <w:noWrap/>
            <w:vAlign w:val="center"/>
          </w:tcPr>
          <w:p w14:paraId="58F6A9BB">
            <w:pPr>
              <w:ind w:left="108"/>
              <w:rPr>
                <w:rFonts w:ascii="宋体" w:hAnsi="宋体" w:cs="宋体"/>
                <w:sz w:val="24"/>
                <w:szCs w:val="24"/>
                <w:lang w:val="zh-CN" w:bidi="zh-CN"/>
              </w:rPr>
            </w:pPr>
            <w:r>
              <w:rPr>
                <w:rFonts w:hint="eastAsia" w:ascii="宋体" w:hAnsi="宋体" w:cs="宋体"/>
                <w:sz w:val="24"/>
                <w:szCs w:val="24"/>
                <w:lang w:val="zh-CN" w:bidi="zh-CN"/>
              </w:rPr>
              <w:t>1</w:t>
            </w:r>
            <w:r>
              <w:rPr>
                <w:rFonts w:hint="eastAsia" w:ascii="宋体" w:hAnsi="宋体" w:cs="宋体"/>
                <w:sz w:val="24"/>
                <w:szCs w:val="24"/>
                <w:lang w:bidi="zh-CN"/>
              </w:rPr>
              <w:t>.</w:t>
            </w:r>
            <w:r>
              <w:rPr>
                <w:rFonts w:hint="eastAsia" w:ascii="宋体" w:hAnsi="宋体" w:cs="宋体"/>
                <w:sz w:val="24"/>
                <w:szCs w:val="24"/>
                <w:lang w:val="zh-CN" w:bidi="zh-CN"/>
              </w:rPr>
              <w:t>爱岗敬业，诚实守信，仪表端正，身体健康。</w:t>
            </w:r>
          </w:p>
          <w:p w14:paraId="083BE150">
            <w:pPr>
              <w:ind w:left="108"/>
              <w:rPr>
                <w:rFonts w:ascii="宋体" w:hAnsi="宋体" w:cs="宋体"/>
                <w:sz w:val="24"/>
                <w:szCs w:val="24"/>
                <w:lang w:bidi="zh-CN"/>
              </w:rPr>
            </w:pPr>
            <w:r>
              <w:rPr>
                <w:rFonts w:hint="eastAsia" w:ascii="宋体" w:hAnsi="宋体" w:cs="宋体"/>
                <w:sz w:val="24"/>
                <w:szCs w:val="24"/>
                <w:lang w:bidi="zh-CN"/>
              </w:rPr>
              <w:t>2.需持证上岗。</w:t>
            </w:r>
          </w:p>
          <w:p w14:paraId="6B8534B0">
            <w:pPr>
              <w:ind w:left="108"/>
              <w:rPr>
                <w:rFonts w:ascii="宋体" w:hAnsi="宋体" w:cs="宋体"/>
                <w:sz w:val="24"/>
                <w:szCs w:val="24"/>
                <w:lang w:val="zh-CN" w:bidi="zh-CN"/>
              </w:rPr>
            </w:pPr>
            <w:r>
              <w:rPr>
                <w:rFonts w:hint="eastAsia" w:ascii="宋体" w:hAnsi="宋体" w:cs="宋体"/>
                <w:sz w:val="24"/>
                <w:szCs w:val="24"/>
                <w:lang w:bidi="zh-CN"/>
              </w:rPr>
              <w:t>3.</w:t>
            </w:r>
            <w:r>
              <w:rPr>
                <w:rFonts w:hint="eastAsia" w:ascii="宋体" w:hAnsi="宋体" w:cs="宋体"/>
                <w:sz w:val="24"/>
                <w:szCs w:val="24"/>
                <w:lang w:val="zh-CN" w:bidi="zh-CN"/>
              </w:rPr>
              <w:t>有亲和力，普通话标准，较强的服务意识及沟通能力。</w:t>
            </w:r>
          </w:p>
          <w:p w14:paraId="3ACC44FD">
            <w:pPr>
              <w:ind w:left="108"/>
              <w:rPr>
                <w:rFonts w:ascii="宋体" w:hAnsi="宋体" w:cs="宋体"/>
                <w:sz w:val="24"/>
                <w:szCs w:val="24"/>
                <w:lang w:val="zh-CN" w:bidi="zh-CN"/>
              </w:rPr>
            </w:pPr>
            <w:r>
              <w:rPr>
                <w:rFonts w:hint="eastAsia" w:ascii="宋体" w:hAnsi="宋体" w:cs="宋体"/>
                <w:sz w:val="24"/>
                <w:szCs w:val="24"/>
                <w:lang w:bidi="zh-CN"/>
              </w:rPr>
              <w:t>4.</w:t>
            </w:r>
            <w:r>
              <w:rPr>
                <w:rFonts w:hint="eastAsia" w:ascii="宋体" w:hAnsi="宋体" w:cs="宋体"/>
                <w:sz w:val="24"/>
                <w:szCs w:val="24"/>
                <w:lang w:val="zh-CN" w:bidi="zh-CN"/>
              </w:rPr>
              <w:t>了解维修服务工作程序、做到礼仪规范，具有良好的职业素养。</w:t>
            </w:r>
          </w:p>
        </w:tc>
      </w:tr>
      <w:tr w14:paraId="7641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1402" w:type="dxa"/>
            <w:noWrap/>
            <w:vAlign w:val="center"/>
          </w:tcPr>
          <w:p w14:paraId="33D3C2EF">
            <w:pPr>
              <w:adjustRightInd w:val="0"/>
              <w:snapToGrid w:val="0"/>
              <w:jc w:val="center"/>
              <w:rPr>
                <w:rFonts w:ascii="宋体" w:hAnsi="宋体" w:cs="宋体"/>
                <w:sz w:val="24"/>
                <w:szCs w:val="24"/>
              </w:rPr>
            </w:pPr>
            <w:r>
              <w:rPr>
                <w:rFonts w:hint="eastAsia" w:ascii="宋体" w:hAnsi="宋体" w:cs="宋体"/>
                <w:sz w:val="24"/>
                <w:szCs w:val="24"/>
                <w:lang w:val="zh-CN"/>
              </w:rPr>
              <w:t>其他条件</w:t>
            </w:r>
          </w:p>
        </w:tc>
        <w:tc>
          <w:tcPr>
            <w:tcW w:w="6998" w:type="dxa"/>
            <w:gridSpan w:val="3"/>
            <w:noWrap/>
            <w:vAlign w:val="center"/>
          </w:tcPr>
          <w:p w14:paraId="5E0C92EA">
            <w:pPr>
              <w:ind w:left="108"/>
              <w:rPr>
                <w:rFonts w:ascii="宋体" w:hAnsi="宋体" w:cs="宋体"/>
                <w:sz w:val="24"/>
                <w:szCs w:val="24"/>
                <w:lang w:bidi="zh-CN"/>
              </w:rPr>
            </w:pPr>
            <w:r>
              <w:rPr>
                <w:rFonts w:hint="eastAsia" w:ascii="宋体" w:hAnsi="宋体" w:cs="宋体"/>
                <w:sz w:val="24"/>
                <w:szCs w:val="24"/>
                <w:lang w:bidi="zh-CN"/>
              </w:rPr>
              <w:t>1.</w:t>
            </w:r>
            <w:r>
              <w:rPr>
                <w:rFonts w:hint="eastAsia" w:ascii="宋体" w:hAnsi="宋体" w:cs="宋体"/>
                <w:sz w:val="24"/>
                <w:szCs w:val="24"/>
                <w:lang w:val="zh-CN" w:bidi="zh-CN"/>
              </w:rPr>
              <w:t>身体健康</w:t>
            </w:r>
            <w:r>
              <w:rPr>
                <w:rFonts w:hint="eastAsia" w:ascii="宋体" w:hAnsi="宋体" w:cs="宋体"/>
                <w:sz w:val="24"/>
                <w:szCs w:val="24"/>
                <w:lang w:bidi="zh-CN"/>
              </w:rPr>
              <w:t>，</w:t>
            </w:r>
            <w:r>
              <w:rPr>
                <w:rFonts w:hint="eastAsia" w:ascii="宋体" w:hAnsi="宋体" w:cs="宋体"/>
                <w:sz w:val="24"/>
                <w:szCs w:val="24"/>
                <w:lang w:val="zh-CN" w:bidi="zh-CN"/>
              </w:rPr>
              <w:t>五官端正</w:t>
            </w:r>
            <w:r>
              <w:rPr>
                <w:rFonts w:hint="eastAsia" w:ascii="宋体" w:hAnsi="宋体" w:cs="宋体"/>
                <w:sz w:val="24"/>
                <w:szCs w:val="24"/>
                <w:lang w:bidi="zh-CN"/>
              </w:rPr>
              <w:t>，</w:t>
            </w:r>
            <w:r>
              <w:rPr>
                <w:rFonts w:hint="eastAsia" w:ascii="宋体" w:hAnsi="宋体" w:cs="宋体"/>
                <w:sz w:val="24"/>
                <w:szCs w:val="24"/>
                <w:lang w:val="zh-CN" w:bidi="zh-CN"/>
              </w:rPr>
              <w:t>精神面貌良好。</w:t>
            </w:r>
          </w:p>
          <w:p w14:paraId="262B430E">
            <w:pPr>
              <w:ind w:left="108"/>
              <w:rPr>
                <w:rFonts w:ascii="宋体" w:hAnsi="宋体" w:cs="宋体"/>
                <w:sz w:val="24"/>
                <w:szCs w:val="24"/>
                <w:lang w:val="zh-CN" w:bidi="zh-CN"/>
              </w:rPr>
            </w:pPr>
            <w:r>
              <w:rPr>
                <w:rFonts w:hint="eastAsia" w:ascii="宋体" w:hAnsi="宋体" w:cs="宋体"/>
                <w:sz w:val="24"/>
                <w:szCs w:val="24"/>
                <w:lang w:bidi="zh-CN"/>
              </w:rPr>
              <w:t>2.</w:t>
            </w:r>
            <w:r>
              <w:rPr>
                <w:rFonts w:hint="eastAsia" w:ascii="宋体" w:hAnsi="宋体" w:cs="宋体"/>
                <w:sz w:val="24"/>
                <w:szCs w:val="24"/>
                <w:lang w:val="zh-CN" w:bidi="zh-CN"/>
              </w:rPr>
              <w:t>无不良社会记录，不参与酗酒赌博等。</w:t>
            </w:r>
          </w:p>
        </w:tc>
      </w:tr>
      <w:tr w14:paraId="0FEB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8400" w:type="dxa"/>
            <w:gridSpan w:val="4"/>
            <w:noWrap/>
            <w:vAlign w:val="center"/>
          </w:tcPr>
          <w:p w14:paraId="4BC9B381">
            <w:pPr>
              <w:ind w:left="348" w:right="336"/>
              <w:jc w:val="center"/>
              <w:rPr>
                <w:rFonts w:ascii="宋体" w:hAnsi="宋体" w:cs="宋体"/>
                <w:b/>
                <w:sz w:val="24"/>
                <w:szCs w:val="24"/>
                <w:lang w:bidi="zh-CN"/>
              </w:rPr>
            </w:pPr>
            <w:r>
              <w:rPr>
                <w:rFonts w:hint="eastAsia" w:ascii="宋体" w:hAnsi="宋体" w:cs="宋体"/>
                <w:b/>
                <w:sz w:val="24"/>
                <w:szCs w:val="24"/>
                <w:lang w:val="zh-CN" w:bidi="zh-CN"/>
              </w:rPr>
              <w:t>岗位</w:t>
            </w:r>
            <w:r>
              <w:rPr>
                <w:rFonts w:hint="eastAsia" w:ascii="宋体" w:hAnsi="宋体" w:cs="宋体"/>
                <w:b/>
                <w:sz w:val="24"/>
                <w:szCs w:val="24"/>
                <w:lang w:bidi="zh-CN"/>
              </w:rPr>
              <w:t>工作职责</w:t>
            </w:r>
          </w:p>
        </w:tc>
      </w:tr>
      <w:tr w14:paraId="56086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8" w:hRule="atLeast"/>
          <w:jc w:val="center"/>
        </w:trPr>
        <w:tc>
          <w:tcPr>
            <w:tcW w:w="8400" w:type="dxa"/>
            <w:gridSpan w:val="4"/>
            <w:noWrap/>
            <w:vAlign w:val="center"/>
          </w:tcPr>
          <w:p w14:paraId="74A2C381">
            <w:pPr>
              <w:rPr>
                <w:rFonts w:ascii="宋体" w:hAnsi="宋体" w:cs="宋体"/>
                <w:sz w:val="24"/>
                <w:szCs w:val="24"/>
                <w:lang w:bidi="zh-CN"/>
              </w:rPr>
            </w:pPr>
            <w:r>
              <w:rPr>
                <w:rFonts w:hint="eastAsia" w:ascii="宋体" w:hAnsi="宋体" w:cs="宋体"/>
                <w:sz w:val="24"/>
                <w:szCs w:val="24"/>
                <w:lang w:bidi="zh-CN"/>
              </w:rPr>
              <w:t>1.自觉遵守医院的各项规章制度,严格执行国家有关操作规程。</w:t>
            </w:r>
          </w:p>
          <w:p w14:paraId="785063B2">
            <w:pPr>
              <w:rPr>
                <w:rFonts w:ascii="宋体" w:hAnsi="宋体" w:cs="宋体"/>
                <w:sz w:val="24"/>
                <w:szCs w:val="24"/>
                <w:lang w:bidi="zh-CN"/>
              </w:rPr>
            </w:pPr>
            <w:r>
              <w:rPr>
                <w:rFonts w:hint="eastAsia" w:ascii="宋体" w:hAnsi="宋体" w:cs="宋体"/>
                <w:sz w:val="24"/>
                <w:szCs w:val="24"/>
                <w:lang w:bidi="zh-CN"/>
              </w:rPr>
              <w:t>2.负责院内电梯设备的日常运行、维修、养护和管理工作。</w:t>
            </w:r>
          </w:p>
          <w:p w14:paraId="60DC22DA">
            <w:pPr>
              <w:rPr>
                <w:rFonts w:ascii="宋体" w:hAnsi="宋体" w:cs="宋体"/>
                <w:sz w:val="24"/>
                <w:szCs w:val="24"/>
                <w:lang w:bidi="zh-CN"/>
              </w:rPr>
            </w:pPr>
            <w:r>
              <w:rPr>
                <w:rFonts w:hint="eastAsia" w:ascii="宋体" w:hAnsi="宋体" w:cs="宋体"/>
                <w:sz w:val="24"/>
                <w:szCs w:val="24"/>
                <w:lang w:bidi="zh-CN"/>
              </w:rPr>
              <w:t>3.认真学习专业知识，熟悉设备结构、性能及系统情况，做到故障判断准确、维修快捷。</w:t>
            </w:r>
          </w:p>
          <w:p w14:paraId="7BD09277">
            <w:pPr>
              <w:rPr>
                <w:rFonts w:ascii="宋体" w:hAnsi="宋体" w:cs="宋体"/>
                <w:sz w:val="24"/>
                <w:szCs w:val="24"/>
                <w:lang w:bidi="zh-CN"/>
              </w:rPr>
            </w:pPr>
            <w:r>
              <w:rPr>
                <w:rFonts w:hint="eastAsia" w:ascii="宋体" w:hAnsi="宋体" w:cs="宋体"/>
                <w:sz w:val="24"/>
                <w:szCs w:val="24"/>
                <w:lang w:bidi="zh-CN"/>
              </w:rPr>
              <w:t>4.按照管理规范及甲方要求，保证人员充足，做到24小时值守及班次轮换。发现问题及时上报处理。</w:t>
            </w:r>
          </w:p>
          <w:p w14:paraId="66019F8B">
            <w:pPr>
              <w:rPr>
                <w:rFonts w:ascii="宋体" w:hAnsi="宋体" w:cs="宋体"/>
                <w:sz w:val="24"/>
                <w:szCs w:val="24"/>
                <w:lang w:bidi="zh-CN"/>
              </w:rPr>
            </w:pPr>
            <w:r>
              <w:rPr>
                <w:rFonts w:hint="eastAsia" w:ascii="宋体" w:hAnsi="宋体" w:cs="宋体"/>
                <w:sz w:val="24"/>
                <w:szCs w:val="24"/>
                <w:lang w:bidi="zh-CN"/>
              </w:rPr>
              <w:t>5.按规定填写值班检查记录，按规定做好设备的日常及月度保养，做好平时小修和按计划实行保养的工作，确保重点设备经常处于良好的运行状态。</w:t>
            </w:r>
          </w:p>
          <w:p w14:paraId="262443F9">
            <w:pPr>
              <w:rPr>
                <w:rFonts w:ascii="宋体" w:hAnsi="宋体" w:cs="宋体"/>
                <w:sz w:val="24"/>
                <w:szCs w:val="24"/>
                <w:lang w:bidi="zh-CN"/>
              </w:rPr>
            </w:pPr>
            <w:r>
              <w:rPr>
                <w:rFonts w:hint="eastAsia" w:ascii="宋体" w:hAnsi="宋体" w:cs="宋体"/>
                <w:sz w:val="24"/>
                <w:szCs w:val="24"/>
                <w:lang w:bidi="zh-CN"/>
              </w:rPr>
              <w:t>6.对院内各处电梯设备，应及时修理，杜绝出现跑、冒、滴、漏现象。</w:t>
            </w:r>
          </w:p>
          <w:p w14:paraId="63BF9CD8">
            <w:pPr>
              <w:rPr>
                <w:rFonts w:ascii="宋体" w:hAnsi="宋体" w:cs="宋体"/>
                <w:sz w:val="24"/>
                <w:szCs w:val="24"/>
                <w:lang w:bidi="zh-CN"/>
              </w:rPr>
            </w:pPr>
            <w:r>
              <w:rPr>
                <w:rFonts w:hint="eastAsia" w:ascii="宋体" w:hAnsi="宋体" w:cs="宋体"/>
                <w:sz w:val="24"/>
                <w:szCs w:val="24"/>
                <w:lang w:bidi="zh-CN"/>
              </w:rPr>
              <w:t>7.按规程操作上岗，严禁违规操作，防止人身事故，对各种违规要严肃查处，认真做好节能、节电降低消耗。</w:t>
            </w:r>
          </w:p>
          <w:p w14:paraId="000F9BD3">
            <w:pPr>
              <w:rPr>
                <w:rFonts w:ascii="宋体" w:hAnsi="宋体" w:cs="宋体"/>
                <w:sz w:val="24"/>
                <w:szCs w:val="24"/>
                <w:lang w:bidi="zh-CN"/>
              </w:rPr>
            </w:pPr>
            <w:r>
              <w:rPr>
                <w:rFonts w:hint="eastAsia" w:ascii="宋体" w:hAnsi="宋体" w:cs="宋体"/>
                <w:sz w:val="24"/>
                <w:szCs w:val="24"/>
                <w:lang w:bidi="zh-CN"/>
              </w:rPr>
              <w:t>8.妥善保管好自已使用的设备、工具，认真填写维修单。</w:t>
            </w:r>
          </w:p>
          <w:p w14:paraId="5894DC1F">
            <w:pPr>
              <w:rPr>
                <w:rFonts w:ascii="宋体" w:hAnsi="宋体" w:cs="宋体"/>
                <w:sz w:val="24"/>
                <w:szCs w:val="24"/>
                <w:lang w:bidi="zh-CN"/>
              </w:rPr>
            </w:pPr>
            <w:r>
              <w:rPr>
                <w:rFonts w:hint="eastAsia" w:ascii="宋体" w:hAnsi="宋体" w:cs="宋体"/>
                <w:sz w:val="24"/>
                <w:szCs w:val="24"/>
                <w:lang w:bidi="zh-CN"/>
              </w:rPr>
              <w:t>9.严格交接班制度，主动向下班人员汇报当班情况，不准迟到、早退。</w:t>
            </w:r>
          </w:p>
          <w:p w14:paraId="7DE776D6">
            <w:pPr>
              <w:rPr>
                <w:rFonts w:ascii="宋体" w:hAnsi="宋体" w:cs="宋体"/>
                <w:sz w:val="24"/>
                <w:szCs w:val="24"/>
              </w:rPr>
            </w:pPr>
            <w:r>
              <w:rPr>
                <w:rFonts w:hint="eastAsia" w:ascii="宋体" w:hAnsi="宋体" w:cs="宋体"/>
                <w:sz w:val="24"/>
                <w:szCs w:val="24"/>
                <w:lang w:bidi="zh-CN"/>
              </w:rPr>
              <w:t>10.对岗上发生重大情况和突发事件，要果断采取应急措施，及时上报。</w:t>
            </w:r>
          </w:p>
        </w:tc>
      </w:tr>
    </w:tbl>
    <w:p w14:paraId="707E46C0">
      <w:pPr>
        <w:keepNext w:val="0"/>
        <w:keepLines w:val="0"/>
        <w:pageBreakBefore w:val="0"/>
        <w:widowControl/>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rPr>
      </w:pPr>
      <w:r>
        <w:rPr>
          <w:rFonts w:hint="eastAsia" w:ascii="宋体" w:hAnsi="宋体" w:eastAsia="宋体" w:cs="宋体"/>
          <w:sz w:val="24"/>
          <w:szCs w:val="24"/>
        </w:rPr>
        <w:t>（5）考核标准</w:t>
      </w:r>
    </w:p>
    <w:p w14:paraId="1BD4F01E">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①乙方每月提供</w:t>
      </w:r>
      <w:r>
        <w:rPr>
          <w:rFonts w:hint="eastAsia" w:ascii="宋体" w:hAnsi="宋体" w:cs="宋体"/>
          <w:sz w:val="24"/>
          <w:szCs w:val="24"/>
          <w:highlight w:val="none"/>
        </w:rPr>
        <w:t>甲方司梯人</w:t>
      </w:r>
      <w:r>
        <w:rPr>
          <w:rFonts w:hint="eastAsia" w:ascii="宋体" w:hAnsi="宋体" w:cs="宋体"/>
          <w:sz w:val="24"/>
          <w:szCs w:val="24"/>
        </w:rPr>
        <w:t>员。付款时乙方需向甲方提供当月电梯专项服务人员人数清单，经甲方确认，付款当月在岗人数工资总额；乙方当月未满足合同中要求人员数，影响服务质量，甲方有权仅付款当月在岗人数工资总额的30%，并对乙方作出相应处罚。</w:t>
      </w:r>
    </w:p>
    <w:p w14:paraId="4E83731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②合同履行过程中，如具体情况发生变化，甲方需增加电梯专项服务人员数量，由甲方书面向乙方通知，乙方应在甲方规定的期限内提供符合甲方条件的电梯专项服务人员人数，费用据实结算。</w:t>
      </w:r>
    </w:p>
    <w:p w14:paraId="1B5FAB9B">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③乙方严禁与甲方工作人员或就医患者发生争吵、辱骂等不良行为。如有违反，甲方有权根据乙方具体违约情形处以乙方300元/次罚款。</w:t>
      </w:r>
    </w:p>
    <w:p w14:paraId="74CAF3DD">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④为了保障甲方合法权益，乙方应按时履约合同、保障医院全年电梯设备设施运维安全可靠的运行、甲方对以下重点项目进行考核。</w:t>
      </w:r>
    </w:p>
    <w:p w14:paraId="1DE79A2D">
      <w:pPr>
        <w:ind w:firstLine="496" w:firstLineChars="200"/>
        <w:contextualSpacing/>
        <w:rPr>
          <w:rFonts w:ascii="宋体" w:hAnsi="宋体" w:cs="宋体"/>
          <w:sz w:val="24"/>
          <w:szCs w:val="24"/>
        </w:rPr>
      </w:pPr>
      <w:r>
        <w:rPr>
          <w:rFonts w:hint="eastAsia" w:ascii="宋体" w:hAnsi="宋体" w:cs="宋体"/>
          <w:b/>
          <w:bCs/>
          <w:sz w:val="24"/>
          <w:szCs w:val="24"/>
        </w:rPr>
        <w:t>3、结算标准</w:t>
      </w:r>
    </w:p>
    <w:tbl>
      <w:tblPr>
        <w:tblStyle w:val="37"/>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676"/>
        <w:gridCol w:w="2848"/>
        <w:gridCol w:w="2848"/>
        <w:gridCol w:w="2123"/>
      </w:tblGrid>
      <w:tr w14:paraId="5EC1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jc w:val="center"/>
        </w:trPr>
        <w:tc>
          <w:tcPr>
            <w:tcW w:w="676" w:type="dxa"/>
            <w:vAlign w:val="center"/>
          </w:tcPr>
          <w:p w14:paraId="76FEDACC">
            <w:pPr>
              <w:snapToGrid w:val="0"/>
              <w:contextualSpacing/>
              <w:jc w:val="center"/>
              <w:rPr>
                <w:rFonts w:ascii="宋体" w:hAnsi="宋体" w:cs="宋体"/>
                <w:b/>
                <w:bCs/>
                <w:sz w:val="24"/>
                <w:szCs w:val="24"/>
              </w:rPr>
            </w:pPr>
            <w:r>
              <w:rPr>
                <w:rFonts w:hint="eastAsia" w:ascii="宋体" w:hAnsi="宋体" w:cs="宋体"/>
                <w:b/>
                <w:bCs/>
                <w:sz w:val="24"/>
                <w:szCs w:val="24"/>
              </w:rPr>
              <w:t>序号</w:t>
            </w:r>
          </w:p>
        </w:tc>
        <w:tc>
          <w:tcPr>
            <w:tcW w:w="2848" w:type="dxa"/>
            <w:vAlign w:val="center"/>
          </w:tcPr>
          <w:p w14:paraId="0D036678">
            <w:pPr>
              <w:snapToGrid w:val="0"/>
              <w:contextualSpacing/>
              <w:jc w:val="center"/>
              <w:rPr>
                <w:rFonts w:ascii="宋体" w:hAnsi="宋体" w:cs="宋体"/>
                <w:b/>
                <w:bCs/>
                <w:sz w:val="24"/>
                <w:szCs w:val="24"/>
              </w:rPr>
            </w:pPr>
            <w:r>
              <w:rPr>
                <w:rFonts w:hint="eastAsia" w:ascii="宋体" w:hAnsi="宋体" w:cs="宋体"/>
                <w:b/>
                <w:bCs/>
                <w:sz w:val="24"/>
                <w:szCs w:val="24"/>
              </w:rPr>
              <w:t>考核项目</w:t>
            </w:r>
          </w:p>
        </w:tc>
        <w:tc>
          <w:tcPr>
            <w:tcW w:w="2848" w:type="dxa"/>
            <w:vAlign w:val="center"/>
          </w:tcPr>
          <w:p w14:paraId="15C70446">
            <w:pPr>
              <w:snapToGrid w:val="0"/>
              <w:contextualSpacing/>
              <w:jc w:val="center"/>
              <w:rPr>
                <w:rFonts w:ascii="宋体" w:hAnsi="宋体" w:cs="宋体"/>
                <w:b/>
                <w:bCs/>
                <w:sz w:val="24"/>
                <w:szCs w:val="24"/>
              </w:rPr>
            </w:pPr>
            <w:r>
              <w:rPr>
                <w:rFonts w:hint="eastAsia" w:ascii="宋体" w:hAnsi="宋体" w:cs="宋体"/>
                <w:b/>
                <w:bCs/>
                <w:sz w:val="24"/>
                <w:szCs w:val="24"/>
              </w:rPr>
              <w:t>服务质量标准</w:t>
            </w:r>
          </w:p>
        </w:tc>
        <w:tc>
          <w:tcPr>
            <w:tcW w:w="2123" w:type="dxa"/>
            <w:vAlign w:val="center"/>
          </w:tcPr>
          <w:p w14:paraId="61EE7D5C">
            <w:pPr>
              <w:snapToGrid w:val="0"/>
              <w:contextualSpacing/>
              <w:jc w:val="center"/>
              <w:rPr>
                <w:rFonts w:ascii="宋体" w:hAnsi="宋体" w:cs="宋体"/>
                <w:b/>
                <w:bCs/>
                <w:sz w:val="24"/>
                <w:szCs w:val="24"/>
              </w:rPr>
            </w:pPr>
            <w:r>
              <w:rPr>
                <w:rFonts w:hint="eastAsia" w:ascii="宋体" w:hAnsi="宋体" w:cs="宋体"/>
                <w:b/>
                <w:bCs/>
                <w:sz w:val="24"/>
                <w:szCs w:val="24"/>
              </w:rPr>
              <w:t>考评方法</w:t>
            </w:r>
          </w:p>
        </w:tc>
      </w:tr>
      <w:tr w14:paraId="3728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66ABCEA2">
            <w:pPr>
              <w:snapToGrid w:val="0"/>
              <w:contextualSpacing/>
              <w:jc w:val="center"/>
              <w:rPr>
                <w:rFonts w:ascii="宋体" w:hAnsi="宋体" w:cs="宋体"/>
                <w:sz w:val="24"/>
                <w:szCs w:val="24"/>
              </w:rPr>
            </w:pPr>
            <w:r>
              <w:rPr>
                <w:rFonts w:hint="eastAsia" w:ascii="宋体" w:hAnsi="宋体" w:cs="宋体"/>
                <w:sz w:val="24"/>
                <w:szCs w:val="24"/>
              </w:rPr>
              <w:t>1</w:t>
            </w:r>
          </w:p>
        </w:tc>
        <w:tc>
          <w:tcPr>
            <w:tcW w:w="2848" w:type="dxa"/>
            <w:vAlign w:val="center"/>
          </w:tcPr>
          <w:p w14:paraId="7D58EB22">
            <w:pPr>
              <w:snapToGrid w:val="0"/>
              <w:contextualSpacing/>
              <w:jc w:val="center"/>
              <w:rPr>
                <w:rFonts w:ascii="宋体" w:hAnsi="宋体" w:cs="宋体"/>
                <w:sz w:val="24"/>
                <w:szCs w:val="24"/>
              </w:rPr>
            </w:pPr>
            <w:r>
              <w:rPr>
                <w:rFonts w:hint="eastAsia" w:ascii="宋体" w:hAnsi="宋体" w:cs="宋体"/>
                <w:sz w:val="24"/>
                <w:szCs w:val="24"/>
              </w:rPr>
              <w:t>班组值班表</w:t>
            </w:r>
          </w:p>
        </w:tc>
        <w:tc>
          <w:tcPr>
            <w:tcW w:w="2848" w:type="dxa"/>
            <w:vAlign w:val="center"/>
          </w:tcPr>
          <w:p w14:paraId="5857EDA1">
            <w:pPr>
              <w:snapToGrid w:val="0"/>
              <w:contextualSpacing/>
              <w:jc w:val="center"/>
              <w:rPr>
                <w:rFonts w:ascii="宋体" w:hAnsi="宋体" w:cs="宋体"/>
                <w:sz w:val="24"/>
                <w:szCs w:val="24"/>
              </w:rPr>
            </w:pPr>
            <w:r>
              <w:rPr>
                <w:rFonts w:hint="eastAsia" w:ascii="宋体" w:hAnsi="宋体" w:cs="宋体"/>
                <w:sz w:val="24"/>
                <w:szCs w:val="24"/>
              </w:rPr>
              <w:t>每月1号提交院方</w:t>
            </w:r>
          </w:p>
        </w:tc>
        <w:tc>
          <w:tcPr>
            <w:tcW w:w="2123" w:type="dxa"/>
            <w:vAlign w:val="center"/>
          </w:tcPr>
          <w:p w14:paraId="22710012">
            <w:pPr>
              <w:snapToGrid w:val="0"/>
              <w:contextualSpacing/>
              <w:jc w:val="center"/>
              <w:rPr>
                <w:rFonts w:ascii="宋体" w:hAnsi="宋体" w:cs="宋体"/>
                <w:sz w:val="24"/>
                <w:szCs w:val="24"/>
              </w:rPr>
            </w:pPr>
            <w:r>
              <w:rPr>
                <w:rFonts w:hint="eastAsia" w:ascii="宋体" w:hAnsi="宋体" w:cs="宋体"/>
                <w:sz w:val="24"/>
                <w:szCs w:val="24"/>
              </w:rPr>
              <w:t>警告</w:t>
            </w:r>
          </w:p>
        </w:tc>
      </w:tr>
      <w:tr w14:paraId="4E48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0C0123B7">
            <w:pPr>
              <w:snapToGrid w:val="0"/>
              <w:contextualSpacing/>
              <w:jc w:val="center"/>
              <w:rPr>
                <w:rFonts w:ascii="宋体" w:hAnsi="宋体" w:cs="宋体"/>
                <w:sz w:val="24"/>
                <w:szCs w:val="24"/>
              </w:rPr>
            </w:pPr>
            <w:r>
              <w:rPr>
                <w:rFonts w:hint="eastAsia" w:ascii="宋体" w:hAnsi="宋体" w:cs="宋体"/>
                <w:sz w:val="24"/>
                <w:szCs w:val="24"/>
              </w:rPr>
              <w:t>2</w:t>
            </w:r>
          </w:p>
        </w:tc>
        <w:tc>
          <w:tcPr>
            <w:tcW w:w="2848" w:type="dxa"/>
            <w:vAlign w:val="center"/>
          </w:tcPr>
          <w:p w14:paraId="386F6317">
            <w:pPr>
              <w:snapToGrid w:val="0"/>
              <w:contextualSpacing/>
              <w:jc w:val="center"/>
              <w:rPr>
                <w:rFonts w:ascii="宋体" w:hAnsi="宋体" w:cs="宋体"/>
                <w:sz w:val="24"/>
                <w:szCs w:val="24"/>
              </w:rPr>
            </w:pPr>
            <w:r>
              <w:rPr>
                <w:rFonts w:hint="eastAsia" w:ascii="宋体" w:hAnsi="宋体" w:cs="宋体"/>
                <w:sz w:val="24"/>
                <w:szCs w:val="24"/>
              </w:rPr>
              <w:t>班组考勤表</w:t>
            </w:r>
          </w:p>
        </w:tc>
        <w:tc>
          <w:tcPr>
            <w:tcW w:w="2848" w:type="dxa"/>
            <w:vAlign w:val="center"/>
          </w:tcPr>
          <w:p w14:paraId="08D862FD">
            <w:pPr>
              <w:snapToGrid w:val="0"/>
              <w:contextualSpacing/>
              <w:jc w:val="center"/>
              <w:rPr>
                <w:rFonts w:ascii="宋体" w:hAnsi="宋体" w:cs="宋体"/>
                <w:sz w:val="24"/>
                <w:szCs w:val="24"/>
              </w:rPr>
            </w:pPr>
            <w:r>
              <w:rPr>
                <w:rFonts w:hint="eastAsia" w:ascii="宋体" w:hAnsi="宋体" w:cs="宋体"/>
                <w:sz w:val="24"/>
                <w:szCs w:val="24"/>
              </w:rPr>
              <w:t>每月5号提交</w:t>
            </w:r>
          </w:p>
        </w:tc>
        <w:tc>
          <w:tcPr>
            <w:tcW w:w="2123" w:type="dxa"/>
            <w:vAlign w:val="center"/>
          </w:tcPr>
          <w:p w14:paraId="060ECD86">
            <w:pPr>
              <w:snapToGrid w:val="0"/>
              <w:contextualSpacing/>
              <w:jc w:val="center"/>
              <w:rPr>
                <w:rFonts w:ascii="宋体" w:hAnsi="宋体" w:cs="宋体"/>
                <w:sz w:val="24"/>
                <w:szCs w:val="24"/>
              </w:rPr>
            </w:pPr>
            <w:r>
              <w:rPr>
                <w:rFonts w:hint="eastAsia" w:ascii="宋体" w:hAnsi="宋体" w:cs="宋体"/>
                <w:sz w:val="24"/>
                <w:szCs w:val="24"/>
              </w:rPr>
              <w:t>罚款</w:t>
            </w:r>
          </w:p>
        </w:tc>
      </w:tr>
      <w:tr w14:paraId="139C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0258947D">
            <w:pPr>
              <w:snapToGrid w:val="0"/>
              <w:contextualSpacing/>
              <w:jc w:val="center"/>
              <w:rPr>
                <w:rFonts w:ascii="宋体" w:hAnsi="宋体" w:cs="宋体"/>
                <w:sz w:val="24"/>
                <w:szCs w:val="24"/>
              </w:rPr>
            </w:pPr>
            <w:r>
              <w:rPr>
                <w:rFonts w:hint="eastAsia" w:ascii="宋体" w:hAnsi="宋体" w:cs="宋体"/>
                <w:sz w:val="24"/>
                <w:szCs w:val="24"/>
              </w:rPr>
              <w:t>3</w:t>
            </w:r>
          </w:p>
        </w:tc>
        <w:tc>
          <w:tcPr>
            <w:tcW w:w="2848" w:type="dxa"/>
            <w:vAlign w:val="center"/>
          </w:tcPr>
          <w:p w14:paraId="509CD8A5">
            <w:pPr>
              <w:snapToGrid w:val="0"/>
              <w:contextualSpacing/>
              <w:jc w:val="center"/>
              <w:rPr>
                <w:rFonts w:ascii="宋体" w:hAnsi="宋体" w:cs="宋体"/>
                <w:sz w:val="24"/>
                <w:szCs w:val="24"/>
              </w:rPr>
            </w:pPr>
            <w:r>
              <w:rPr>
                <w:rFonts w:hint="eastAsia" w:ascii="宋体" w:hAnsi="宋体" w:cs="宋体"/>
                <w:sz w:val="24"/>
                <w:szCs w:val="24"/>
              </w:rPr>
              <w:t>持证上岗</w:t>
            </w:r>
          </w:p>
        </w:tc>
        <w:tc>
          <w:tcPr>
            <w:tcW w:w="2848" w:type="dxa"/>
            <w:vAlign w:val="center"/>
          </w:tcPr>
          <w:p w14:paraId="2B688B24">
            <w:pPr>
              <w:snapToGrid w:val="0"/>
              <w:contextualSpacing/>
              <w:jc w:val="center"/>
              <w:rPr>
                <w:rFonts w:ascii="宋体" w:hAnsi="宋体" w:cs="宋体"/>
                <w:sz w:val="24"/>
                <w:szCs w:val="24"/>
              </w:rPr>
            </w:pPr>
            <w:r>
              <w:rPr>
                <w:rFonts w:hint="eastAsia" w:ascii="宋体" w:hAnsi="宋体" w:cs="宋体"/>
                <w:sz w:val="24"/>
                <w:szCs w:val="24"/>
              </w:rPr>
              <w:t>执行国家标准</w:t>
            </w:r>
          </w:p>
        </w:tc>
        <w:tc>
          <w:tcPr>
            <w:tcW w:w="2123" w:type="dxa"/>
            <w:vAlign w:val="center"/>
          </w:tcPr>
          <w:p w14:paraId="6721585D">
            <w:pPr>
              <w:snapToGrid w:val="0"/>
              <w:contextualSpacing/>
              <w:jc w:val="center"/>
              <w:rPr>
                <w:rFonts w:ascii="宋体" w:hAnsi="宋体" w:cs="宋体"/>
                <w:sz w:val="24"/>
                <w:szCs w:val="24"/>
              </w:rPr>
            </w:pPr>
            <w:r>
              <w:rPr>
                <w:rFonts w:hint="eastAsia" w:ascii="宋体" w:hAnsi="宋体" w:cs="宋体"/>
                <w:sz w:val="24"/>
                <w:szCs w:val="24"/>
              </w:rPr>
              <w:t>调岗、培训、考证</w:t>
            </w:r>
          </w:p>
        </w:tc>
      </w:tr>
      <w:tr w14:paraId="1A45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18822513">
            <w:pPr>
              <w:snapToGrid w:val="0"/>
              <w:contextualSpacing/>
              <w:jc w:val="center"/>
              <w:rPr>
                <w:rFonts w:ascii="宋体" w:hAnsi="宋体" w:cs="宋体"/>
                <w:sz w:val="24"/>
                <w:szCs w:val="24"/>
              </w:rPr>
            </w:pPr>
            <w:r>
              <w:rPr>
                <w:rFonts w:hint="eastAsia" w:ascii="宋体" w:hAnsi="宋体" w:cs="宋体"/>
                <w:sz w:val="24"/>
                <w:szCs w:val="24"/>
              </w:rPr>
              <w:t>4</w:t>
            </w:r>
          </w:p>
        </w:tc>
        <w:tc>
          <w:tcPr>
            <w:tcW w:w="2848" w:type="dxa"/>
            <w:vAlign w:val="center"/>
          </w:tcPr>
          <w:p w14:paraId="59BF4F0C">
            <w:pPr>
              <w:snapToGrid w:val="0"/>
              <w:contextualSpacing/>
              <w:jc w:val="center"/>
              <w:rPr>
                <w:rFonts w:ascii="宋体" w:hAnsi="宋体" w:cs="宋体"/>
                <w:sz w:val="24"/>
                <w:szCs w:val="24"/>
              </w:rPr>
            </w:pPr>
            <w:r>
              <w:rPr>
                <w:rFonts w:hint="eastAsia" w:ascii="宋体" w:hAnsi="宋体" w:cs="宋体"/>
                <w:sz w:val="24"/>
                <w:szCs w:val="24"/>
              </w:rPr>
              <w:t>保养计划</w:t>
            </w:r>
          </w:p>
        </w:tc>
        <w:tc>
          <w:tcPr>
            <w:tcW w:w="2848" w:type="dxa"/>
            <w:vAlign w:val="center"/>
          </w:tcPr>
          <w:p w14:paraId="5A292099">
            <w:pPr>
              <w:snapToGrid w:val="0"/>
              <w:contextualSpacing/>
              <w:jc w:val="center"/>
              <w:rPr>
                <w:rFonts w:ascii="宋体" w:hAnsi="宋体" w:cs="宋体"/>
                <w:sz w:val="24"/>
                <w:szCs w:val="24"/>
              </w:rPr>
            </w:pPr>
            <w:r>
              <w:rPr>
                <w:rFonts w:hint="eastAsia" w:ascii="宋体" w:hAnsi="宋体" w:cs="宋体"/>
                <w:sz w:val="24"/>
                <w:szCs w:val="24"/>
              </w:rPr>
              <w:t>每月1号提交</w:t>
            </w:r>
          </w:p>
        </w:tc>
        <w:tc>
          <w:tcPr>
            <w:tcW w:w="2123" w:type="dxa"/>
            <w:vAlign w:val="center"/>
          </w:tcPr>
          <w:p w14:paraId="105C5822">
            <w:pPr>
              <w:snapToGrid w:val="0"/>
              <w:contextualSpacing/>
              <w:jc w:val="center"/>
              <w:rPr>
                <w:rFonts w:ascii="宋体" w:hAnsi="宋体" w:cs="宋体"/>
                <w:sz w:val="24"/>
                <w:szCs w:val="24"/>
              </w:rPr>
            </w:pPr>
            <w:r>
              <w:rPr>
                <w:rFonts w:hint="eastAsia" w:ascii="宋体" w:hAnsi="宋体" w:cs="宋体"/>
                <w:sz w:val="24"/>
                <w:szCs w:val="24"/>
              </w:rPr>
              <w:t>警告</w:t>
            </w:r>
          </w:p>
        </w:tc>
      </w:tr>
      <w:tr w14:paraId="4696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0DFD1352">
            <w:pPr>
              <w:snapToGrid w:val="0"/>
              <w:contextualSpacing/>
              <w:jc w:val="center"/>
              <w:rPr>
                <w:rFonts w:ascii="宋体" w:hAnsi="宋体" w:cs="宋体"/>
                <w:sz w:val="24"/>
                <w:szCs w:val="24"/>
              </w:rPr>
            </w:pPr>
            <w:r>
              <w:rPr>
                <w:rFonts w:hint="eastAsia" w:ascii="宋体" w:hAnsi="宋体" w:cs="宋体"/>
                <w:sz w:val="24"/>
                <w:szCs w:val="24"/>
              </w:rPr>
              <w:t>5</w:t>
            </w:r>
          </w:p>
        </w:tc>
        <w:tc>
          <w:tcPr>
            <w:tcW w:w="2848" w:type="dxa"/>
            <w:vAlign w:val="center"/>
          </w:tcPr>
          <w:p w14:paraId="6B48002E">
            <w:pPr>
              <w:snapToGrid w:val="0"/>
              <w:contextualSpacing/>
              <w:jc w:val="center"/>
              <w:rPr>
                <w:rFonts w:ascii="宋体" w:hAnsi="宋体" w:cs="宋体"/>
                <w:sz w:val="24"/>
                <w:szCs w:val="24"/>
              </w:rPr>
            </w:pPr>
            <w:r>
              <w:rPr>
                <w:rFonts w:hint="eastAsia" w:ascii="宋体" w:hAnsi="宋体" w:cs="宋体"/>
                <w:sz w:val="24"/>
                <w:szCs w:val="24"/>
              </w:rPr>
              <w:t>巡检记录</w:t>
            </w:r>
          </w:p>
        </w:tc>
        <w:tc>
          <w:tcPr>
            <w:tcW w:w="2848" w:type="dxa"/>
            <w:vAlign w:val="center"/>
          </w:tcPr>
          <w:p w14:paraId="17F27791">
            <w:pPr>
              <w:snapToGrid w:val="0"/>
              <w:contextualSpacing/>
              <w:jc w:val="center"/>
              <w:rPr>
                <w:rFonts w:ascii="宋体" w:hAnsi="宋体" w:cs="宋体"/>
                <w:sz w:val="24"/>
                <w:szCs w:val="24"/>
              </w:rPr>
            </w:pPr>
            <w:r>
              <w:rPr>
                <w:rFonts w:hint="eastAsia" w:ascii="宋体" w:hAnsi="宋体" w:cs="宋体"/>
                <w:sz w:val="24"/>
                <w:szCs w:val="24"/>
              </w:rPr>
              <w:t>每月 5号提交</w:t>
            </w:r>
          </w:p>
        </w:tc>
        <w:tc>
          <w:tcPr>
            <w:tcW w:w="2123" w:type="dxa"/>
            <w:vAlign w:val="center"/>
          </w:tcPr>
          <w:p w14:paraId="795E3845">
            <w:pPr>
              <w:snapToGrid w:val="0"/>
              <w:contextualSpacing/>
              <w:jc w:val="center"/>
              <w:rPr>
                <w:rFonts w:ascii="宋体" w:hAnsi="宋体" w:cs="宋体"/>
                <w:sz w:val="24"/>
                <w:szCs w:val="24"/>
              </w:rPr>
            </w:pPr>
            <w:r>
              <w:rPr>
                <w:rFonts w:hint="eastAsia" w:ascii="宋体" w:hAnsi="宋体" w:cs="宋体"/>
                <w:sz w:val="24"/>
                <w:szCs w:val="24"/>
              </w:rPr>
              <w:t>警告、罚款</w:t>
            </w:r>
          </w:p>
        </w:tc>
      </w:tr>
      <w:tr w14:paraId="0C34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508BA833">
            <w:pPr>
              <w:snapToGrid w:val="0"/>
              <w:contextualSpacing/>
              <w:jc w:val="center"/>
              <w:rPr>
                <w:rFonts w:ascii="宋体" w:hAnsi="宋体" w:cs="宋体"/>
                <w:sz w:val="24"/>
                <w:szCs w:val="24"/>
              </w:rPr>
            </w:pPr>
            <w:r>
              <w:rPr>
                <w:rFonts w:hint="eastAsia" w:ascii="宋体" w:hAnsi="宋体" w:cs="宋体"/>
                <w:sz w:val="24"/>
                <w:szCs w:val="24"/>
              </w:rPr>
              <w:t>6</w:t>
            </w:r>
          </w:p>
        </w:tc>
        <w:tc>
          <w:tcPr>
            <w:tcW w:w="2848" w:type="dxa"/>
            <w:vAlign w:val="center"/>
          </w:tcPr>
          <w:p w14:paraId="719402A8">
            <w:pPr>
              <w:snapToGrid w:val="0"/>
              <w:contextualSpacing/>
              <w:jc w:val="center"/>
              <w:rPr>
                <w:rFonts w:ascii="宋体" w:hAnsi="宋体" w:cs="宋体"/>
                <w:sz w:val="24"/>
                <w:szCs w:val="24"/>
              </w:rPr>
            </w:pPr>
            <w:r>
              <w:rPr>
                <w:rFonts w:hint="eastAsia" w:ascii="宋体" w:hAnsi="宋体" w:cs="宋体"/>
                <w:sz w:val="24"/>
                <w:szCs w:val="24"/>
              </w:rPr>
              <w:t>保养记录</w:t>
            </w:r>
          </w:p>
        </w:tc>
        <w:tc>
          <w:tcPr>
            <w:tcW w:w="2848" w:type="dxa"/>
            <w:vAlign w:val="center"/>
          </w:tcPr>
          <w:p w14:paraId="36732263">
            <w:pPr>
              <w:snapToGrid w:val="0"/>
              <w:contextualSpacing/>
              <w:jc w:val="center"/>
              <w:rPr>
                <w:rFonts w:ascii="宋体" w:hAnsi="宋体" w:cs="宋体"/>
                <w:sz w:val="24"/>
                <w:szCs w:val="24"/>
              </w:rPr>
            </w:pPr>
            <w:r>
              <w:rPr>
                <w:rFonts w:hint="eastAsia" w:ascii="宋体" w:hAnsi="宋体" w:cs="宋体"/>
                <w:sz w:val="24"/>
                <w:szCs w:val="24"/>
              </w:rPr>
              <w:t>每月 5号提交</w:t>
            </w:r>
          </w:p>
        </w:tc>
        <w:tc>
          <w:tcPr>
            <w:tcW w:w="2123" w:type="dxa"/>
            <w:vAlign w:val="center"/>
          </w:tcPr>
          <w:p w14:paraId="46CC2201">
            <w:pPr>
              <w:snapToGrid w:val="0"/>
              <w:contextualSpacing/>
              <w:jc w:val="center"/>
              <w:rPr>
                <w:rFonts w:ascii="宋体" w:hAnsi="宋体" w:cs="宋体"/>
                <w:sz w:val="24"/>
                <w:szCs w:val="24"/>
              </w:rPr>
            </w:pPr>
            <w:r>
              <w:rPr>
                <w:rFonts w:hint="eastAsia" w:ascii="宋体" w:hAnsi="宋体" w:cs="宋体"/>
                <w:sz w:val="24"/>
                <w:szCs w:val="24"/>
              </w:rPr>
              <w:t>警告、罚款</w:t>
            </w:r>
          </w:p>
        </w:tc>
      </w:tr>
      <w:tr w14:paraId="4D20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3C487518">
            <w:pPr>
              <w:snapToGrid w:val="0"/>
              <w:contextualSpacing/>
              <w:jc w:val="center"/>
              <w:rPr>
                <w:rFonts w:ascii="宋体" w:hAnsi="宋体" w:cs="宋体"/>
                <w:sz w:val="24"/>
                <w:szCs w:val="24"/>
              </w:rPr>
            </w:pPr>
            <w:r>
              <w:rPr>
                <w:rFonts w:hint="eastAsia" w:ascii="宋体" w:hAnsi="宋体" w:cs="宋体"/>
                <w:sz w:val="24"/>
                <w:szCs w:val="24"/>
              </w:rPr>
              <w:t>7</w:t>
            </w:r>
          </w:p>
        </w:tc>
        <w:tc>
          <w:tcPr>
            <w:tcW w:w="2848" w:type="dxa"/>
            <w:vAlign w:val="center"/>
          </w:tcPr>
          <w:p w14:paraId="751119F3">
            <w:pPr>
              <w:snapToGrid w:val="0"/>
              <w:contextualSpacing/>
              <w:jc w:val="center"/>
              <w:rPr>
                <w:rFonts w:ascii="宋体" w:hAnsi="宋体" w:cs="宋体"/>
                <w:sz w:val="24"/>
                <w:szCs w:val="24"/>
              </w:rPr>
            </w:pPr>
            <w:r>
              <w:rPr>
                <w:rFonts w:hint="eastAsia" w:ascii="宋体" w:hAnsi="宋体" w:cs="宋体"/>
                <w:sz w:val="24"/>
                <w:szCs w:val="24"/>
              </w:rPr>
              <w:t>维修记录</w:t>
            </w:r>
          </w:p>
        </w:tc>
        <w:tc>
          <w:tcPr>
            <w:tcW w:w="2848" w:type="dxa"/>
            <w:vAlign w:val="center"/>
          </w:tcPr>
          <w:p w14:paraId="3513A38E">
            <w:pPr>
              <w:snapToGrid w:val="0"/>
              <w:contextualSpacing/>
              <w:jc w:val="center"/>
              <w:rPr>
                <w:rFonts w:ascii="宋体" w:hAnsi="宋体" w:cs="宋体"/>
                <w:sz w:val="24"/>
                <w:szCs w:val="24"/>
              </w:rPr>
            </w:pPr>
            <w:r>
              <w:rPr>
                <w:rFonts w:hint="eastAsia" w:ascii="宋体" w:hAnsi="宋体" w:cs="宋体"/>
                <w:sz w:val="24"/>
                <w:szCs w:val="24"/>
              </w:rPr>
              <w:t>每月 5号提交</w:t>
            </w:r>
          </w:p>
        </w:tc>
        <w:tc>
          <w:tcPr>
            <w:tcW w:w="2123" w:type="dxa"/>
            <w:vAlign w:val="center"/>
          </w:tcPr>
          <w:p w14:paraId="26F6FAE5">
            <w:pPr>
              <w:snapToGrid w:val="0"/>
              <w:contextualSpacing/>
              <w:jc w:val="center"/>
              <w:rPr>
                <w:rFonts w:ascii="宋体" w:hAnsi="宋体" w:cs="宋体"/>
                <w:sz w:val="24"/>
                <w:szCs w:val="24"/>
              </w:rPr>
            </w:pPr>
            <w:r>
              <w:rPr>
                <w:rFonts w:hint="eastAsia" w:ascii="宋体" w:hAnsi="宋体" w:cs="宋体"/>
                <w:sz w:val="24"/>
                <w:szCs w:val="24"/>
              </w:rPr>
              <w:t>警告、罚款</w:t>
            </w:r>
          </w:p>
        </w:tc>
      </w:tr>
      <w:tr w14:paraId="0E4F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10F09127">
            <w:pPr>
              <w:snapToGrid w:val="0"/>
              <w:contextualSpacing/>
              <w:jc w:val="center"/>
              <w:rPr>
                <w:rFonts w:ascii="宋体" w:hAnsi="宋体" w:cs="宋体"/>
                <w:sz w:val="24"/>
                <w:szCs w:val="24"/>
              </w:rPr>
            </w:pPr>
            <w:r>
              <w:rPr>
                <w:rFonts w:hint="eastAsia" w:ascii="宋体" w:hAnsi="宋体" w:cs="宋体"/>
                <w:sz w:val="24"/>
                <w:szCs w:val="24"/>
              </w:rPr>
              <w:t>8</w:t>
            </w:r>
          </w:p>
        </w:tc>
        <w:tc>
          <w:tcPr>
            <w:tcW w:w="2848" w:type="dxa"/>
            <w:vAlign w:val="center"/>
          </w:tcPr>
          <w:p w14:paraId="5B59D98D">
            <w:pPr>
              <w:snapToGrid w:val="0"/>
              <w:contextualSpacing/>
              <w:jc w:val="center"/>
              <w:rPr>
                <w:rFonts w:ascii="宋体" w:hAnsi="宋体" w:cs="宋体"/>
                <w:sz w:val="24"/>
                <w:szCs w:val="24"/>
              </w:rPr>
            </w:pPr>
            <w:r>
              <w:rPr>
                <w:rFonts w:hint="eastAsia" w:ascii="宋体" w:hAnsi="宋体" w:cs="宋体"/>
                <w:sz w:val="24"/>
                <w:szCs w:val="24"/>
              </w:rPr>
              <w:t>员工培训、应急演练</w:t>
            </w:r>
          </w:p>
        </w:tc>
        <w:tc>
          <w:tcPr>
            <w:tcW w:w="2848" w:type="dxa"/>
            <w:vAlign w:val="center"/>
          </w:tcPr>
          <w:p w14:paraId="6C1BDBD3">
            <w:pPr>
              <w:snapToGrid w:val="0"/>
              <w:contextualSpacing/>
              <w:jc w:val="center"/>
              <w:rPr>
                <w:rFonts w:ascii="宋体" w:hAnsi="宋体" w:cs="宋体"/>
                <w:sz w:val="24"/>
                <w:szCs w:val="24"/>
              </w:rPr>
            </w:pPr>
            <w:r>
              <w:rPr>
                <w:rFonts w:hint="eastAsia" w:ascii="宋体" w:hAnsi="宋体" w:cs="宋体"/>
                <w:sz w:val="24"/>
                <w:szCs w:val="24"/>
              </w:rPr>
              <w:t>每季度 1次</w:t>
            </w:r>
          </w:p>
        </w:tc>
        <w:tc>
          <w:tcPr>
            <w:tcW w:w="2123" w:type="dxa"/>
            <w:vAlign w:val="center"/>
          </w:tcPr>
          <w:p w14:paraId="6CF67D81">
            <w:pPr>
              <w:snapToGrid w:val="0"/>
              <w:contextualSpacing/>
              <w:jc w:val="center"/>
              <w:rPr>
                <w:rFonts w:ascii="宋体" w:hAnsi="宋体" w:cs="宋体"/>
                <w:sz w:val="24"/>
                <w:szCs w:val="24"/>
              </w:rPr>
            </w:pPr>
            <w:r>
              <w:rPr>
                <w:rFonts w:hint="eastAsia" w:ascii="宋体" w:hAnsi="宋体" w:cs="宋体"/>
                <w:sz w:val="24"/>
                <w:szCs w:val="24"/>
              </w:rPr>
              <w:t>培训、警告、罚款</w:t>
            </w:r>
          </w:p>
        </w:tc>
      </w:tr>
      <w:tr w14:paraId="3A67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5293944D">
            <w:pPr>
              <w:snapToGrid w:val="0"/>
              <w:contextualSpacing/>
              <w:jc w:val="center"/>
              <w:rPr>
                <w:rFonts w:ascii="宋体" w:hAnsi="宋体" w:cs="宋体"/>
                <w:sz w:val="24"/>
                <w:szCs w:val="24"/>
              </w:rPr>
            </w:pPr>
            <w:r>
              <w:rPr>
                <w:rFonts w:hint="eastAsia" w:ascii="宋体" w:hAnsi="宋体" w:cs="宋体"/>
                <w:sz w:val="24"/>
                <w:szCs w:val="24"/>
              </w:rPr>
              <w:t>9</w:t>
            </w:r>
          </w:p>
        </w:tc>
        <w:tc>
          <w:tcPr>
            <w:tcW w:w="2848" w:type="dxa"/>
            <w:vAlign w:val="center"/>
          </w:tcPr>
          <w:p w14:paraId="4E79FC61">
            <w:pPr>
              <w:snapToGrid w:val="0"/>
              <w:contextualSpacing/>
              <w:jc w:val="center"/>
              <w:rPr>
                <w:rFonts w:ascii="宋体" w:hAnsi="宋体" w:cs="宋体"/>
                <w:sz w:val="24"/>
                <w:szCs w:val="24"/>
              </w:rPr>
            </w:pPr>
            <w:r>
              <w:rPr>
                <w:rFonts w:hint="eastAsia" w:ascii="宋体" w:hAnsi="宋体" w:cs="宋体"/>
                <w:sz w:val="24"/>
                <w:szCs w:val="24"/>
              </w:rPr>
              <w:t>应急抢修</w:t>
            </w:r>
          </w:p>
        </w:tc>
        <w:tc>
          <w:tcPr>
            <w:tcW w:w="2848" w:type="dxa"/>
            <w:vAlign w:val="center"/>
          </w:tcPr>
          <w:p w14:paraId="0B989F18">
            <w:pPr>
              <w:snapToGrid w:val="0"/>
              <w:contextualSpacing/>
              <w:jc w:val="center"/>
              <w:rPr>
                <w:rFonts w:ascii="宋体" w:hAnsi="宋体" w:cs="宋体"/>
                <w:sz w:val="24"/>
                <w:szCs w:val="24"/>
              </w:rPr>
            </w:pPr>
            <w:r>
              <w:rPr>
                <w:rFonts w:hint="eastAsia" w:ascii="宋体" w:hAnsi="宋体" w:cs="宋体"/>
                <w:sz w:val="24"/>
                <w:szCs w:val="24"/>
              </w:rPr>
              <w:t>不能造成事故、财产损失</w:t>
            </w:r>
          </w:p>
        </w:tc>
        <w:tc>
          <w:tcPr>
            <w:tcW w:w="2123" w:type="dxa"/>
            <w:vAlign w:val="center"/>
          </w:tcPr>
          <w:p w14:paraId="2C988B21">
            <w:pPr>
              <w:snapToGrid w:val="0"/>
              <w:contextualSpacing/>
              <w:jc w:val="center"/>
              <w:rPr>
                <w:rFonts w:ascii="宋体" w:hAnsi="宋体" w:cs="宋体"/>
                <w:sz w:val="24"/>
                <w:szCs w:val="24"/>
              </w:rPr>
            </w:pPr>
            <w:r>
              <w:rPr>
                <w:rFonts w:hint="eastAsia" w:ascii="宋体" w:hAnsi="宋体" w:cs="宋体"/>
                <w:sz w:val="24"/>
                <w:szCs w:val="24"/>
              </w:rPr>
              <w:t>培训、参与、罚款</w:t>
            </w:r>
          </w:p>
        </w:tc>
      </w:tr>
      <w:tr w14:paraId="4F30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06B27C00">
            <w:pPr>
              <w:snapToGrid w:val="0"/>
              <w:contextualSpacing/>
              <w:jc w:val="center"/>
              <w:rPr>
                <w:rFonts w:ascii="宋体" w:hAnsi="宋体" w:cs="宋体"/>
                <w:sz w:val="24"/>
                <w:szCs w:val="24"/>
              </w:rPr>
            </w:pPr>
            <w:r>
              <w:rPr>
                <w:rFonts w:hint="eastAsia" w:ascii="宋体" w:hAnsi="宋体" w:cs="宋体"/>
                <w:sz w:val="24"/>
                <w:szCs w:val="24"/>
              </w:rPr>
              <w:t>10</w:t>
            </w:r>
          </w:p>
        </w:tc>
        <w:tc>
          <w:tcPr>
            <w:tcW w:w="2848" w:type="dxa"/>
            <w:vAlign w:val="center"/>
          </w:tcPr>
          <w:p w14:paraId="68042703">
            <w:pPr>
              <w:snapToGrid w:val="0"/>
              <w:contextualSpacing/>
              <w:jc w:val="center"/>
              <w:rPr>
                <w:rFonts w:ascii="宋体" w:hAnsi="宋体" w:cs="宋体"/>
                <w:sz w:val="24"/>
                <w:szCs w:val="24"/>
              </w:rPr>
            </w:pPr>
            <w:r>
              <w:rPr>
                <w:rFonts w:hint="eastAsia" w:ascii="宋体" w:hAnsi="宋体" w:cs="宋体"/>
                <w:sz w:val="24"/>
                <w:szCs w:val="24"/>
              </w:rPr>
              <w:t>不能当天解决故障</w:t>
            </w:r>
          </w:p>
          <w:p w14:paraId="379A1CBB">
            <w:pPr>
              <w:snapToGrid w:val="0"/>
              <w:contextualSpacing/>
              <w:jc w:val="center"/>
              <w:rPr>
                <w:rFonts w:ascii="宋体" w:hAnsi="宋体" w:cs="宋体"/>
                <w:sz w:val="24"/>
                <w:szCs w:val="24"/>
              </w:rPr>
            </w:pPr>
            <w:r>
              <w:rPr>
                <w:rFonts w:hint="eastAsia" w:ascii="宋体" w:hAnsi="宋体" w:cs="宋体"/>
                <w:sz w:val="24"/>
                <w:szCs w:val="24"/>
              </w:rPr>
              <w:t>书面汇报</w:t>
            </w:r>
          </w:p>
        </w:tc>
        <w:tc>
          <w:tcPr>
            <w:tcW w:w="2848" w:type="dxa"/>
            <w:vAlign w:val="center"/>
          </w:tcPr>
          <w:p w14:paraId="3FDEBEFD">
            <w:pPr>
              <w:snapToGrid w:val="0"/>
              <w:contextualSpacing/>
              <w:jc w:val="center"/>
              <w:rPr>
                <w:rFonts w:ascii="宋体" w:hAnsi="宋体" w:cs="宋体"/>
                <w:sz w:val="24"/>
                <w:szCs w:val="24"/>
              </w:rPr>
            </w:pPr>
            <w:r>
              <w:rPr>
                <w:rFonts w:hint="eastAsia" w:ascii="宋体" w:hAnsi="宋体" w:cs="宋体"/>
                <w:sz w:val="24"/>
                <w:szCs w:val="24"/>
              </w:rPr>
              <w:t>书面通知院方</w:t>
            </w:r>
          </w:p>
        </w:tc>
        <w:tc>
          <w:tcPr>
            <w:tcW w:w="2123" w:type="dxa"/>
            <w:vAlign w:val="center"/>
          </w:tcPr>
          <w:p w14:paraId="11917D3B">
            <w:pPr>
              <w:snapToGrid w:val="0"/>
              <w:contextualSpacing/>
              <w:jc w:val="center"/>
              <w:rPr>
                <w:rFonts w:ascii="宋体" w:hAnsi="宋体" w:cs="宋体"/>
                <w:sz w:val="24"/>
                <w:szCs w:val="24"/>
              </w:rPr>
            </w:pPr>
            <w:r>
              <w:rPr>
                <w:rFonts w:hint="eastAsia" w:ascii="宋体" w:hAnsi="宋体" w:cs="宋体"/>
                <w:sz w:val="24"/>
                <w:szCs w:val="24"/>
              </w:rPr>
              <w:t>警告</w:t>
            </w:r>
          </w:p>
        </w:tc>
      </w:tr>
      <w:tr w14:paraId="4BF0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4A6C833C">
            <w:pPr>
              <w:snapToGrid w:val="0"/>
              <w:contextualSpacing/>
              <w:jc w:val="center"/>
              <w:rPr>
                <w:rFonts w:ascii="宋体" w:hAnsi="宋体" w:cs="宋体"/>
                <w:sz w:val="24"/>
                <w:szCs w:val="24"/>
              </w:rPr>
            </w:pPr>
            <w:r>
              <w:rPr>
                <w:rFonts w:hint="eastAsia" w:ascii="宋体" w:hAnsi="宋体" w:cs="宋体"/>
                <w:sz w:val="24"/>
                <w:szCs w:val="24"/>
              </w:rPr>
              <w:t>11</w:t>
            </w:r>
          </w:p>
        </w:tc>
        <w:tc>
          <w:tcPr>
            <w:tcW w:w="2848" w:type="dxa"/>
            <w:vAlign w:val="center"/>
          </w:tcPr>
          <w:p w14:paraId="632D0574">
            <w:pPr>
              <w:snapToGrid w:val="0"/>
              <w:contextualSpacing/>
              <w:jc w:val="center"/>
              <w:rPr>
                <w:rFonts w:ascii="宋体" w:hAnsi="宋体" w:cs="宋体"/>
                <w:sz w:val="24"/>
                <w:szCs w:val="24"/>
              </w:rPr>
            </w:pPr>
            <w:r>
              <w:rPr>
                <w:rFonts w:hint="eastAsia" w:ascii="宋体" w:hAnsi="宋体" w:cs="宋体"/>
                <w:sz w:val="24"/>
                <w:szCs w:val="24"/>
              </w:rPr>
              <w:t>突发事件汇报</w:t>
            </w:r>
          </w:p>
        </w:tc>
        <w:tc>
          <w:tcPr>
            <w:tcW w:w="2848" w:type="dxa"/>
            <w:vAlign w:val="center"/>
          </w:tcPr>
          <w:p w14:paraId="11D49ACC">
            <w:pPr>
              <w:snapToGrid w:val="0"/>
              <w:contextualSpacing/>
              <w:jc w:val="center"/>
              <w:rPr>
                <w:rFonts w:ascii="宋体" w:hAnsi="宋体" w:cs="宋体"/>
                <w:sz w:val="24"/>
                <w:szCs w:val="24"/>
              </w:rPr>
            </w:pPr>
            <w:r>
              <w:rPr>
                <w:rFonts w:hint="eastAsia" w:ascii="宋体" w:hAnsi="宋体" w:cs="宋体"/>
                <w:sz w:val="24"/>
                <w:szCs w:val="24"/>
              </w:rPr>
              <w:t>及时汇报，不能隐瞒</w:t>
            </w:r>
          </w:p>
        </w:tc>
        <w:tc>
          <w:tcPr>
            <w:tcW w:w="2123" w:type="dxa"/>
            <w:vAlign w:val="center"/>
          </w:tcPr>
          <w:p w14:paraId="6E792176">
            <w:pPr>
              <w:snapToGrid w:val="0"/>
              <w:contextualSpacing/>
              <w:jc w:val="center"/>
              <w:rPr>
                <w:rFonts w:ascii="宋体" w:hAnsi="宋体" w:cs="宋体"/>
                <w:sz w:val="24"/>
                <w:szCs w:val="24"/>
              </w:rPr>
            </w:pPr>
            <w:r>
              <w:rPr>
                <w:rFonts w:hint="eastAsia" w:ascii="宋体" w:hAnsi="宋体" w:cs="宋体"/>
                <w:sz w:val="24"/>
                <w:szCs w:val="24"/>
              </w:rPr>
              <w:t>警告、调岗</w:t>
            </w:r>
          </w:p>
        </w:tc>
      </w:tr>
      <w:tr w14:paraId="29BD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50C97B5A">
            <w:pPr>
              <w:snapToGrid w:val="0"/>
              <w:contextualSpacing/>
              <w:jc w:val="center"/>
              <w:rPr>
                <w:rFonts w:ascii="宋体" w:hAnsi="宋体" w:cs="宋体"/>
                <w:sz w:val="24"/>
                <w:szCs w:val="24"/>
              </w:rPr>
            </w:pPr>
            <w:r>
              <w:rPr>
                <w:rFonts w:hint="eastAsia" w:ascii="宋体" w:hAnsi="宋体" w:cs="宋体"/>
                <w:sz w:val="24"/>
                <w:szCs w:val="24"/>
              </w:rPr>
              <w:t>12</w:t>
            </w:r>
          </w:p>
        </w:tc>
        <w:tc>
          <w:tcPr>
            <w:tcW w:w="2848" w:type="dxa"/>
            <w:vAlign w:val="center"/>
          </w:tcPr>
          <w:p w14:paraId="145DCA91">
            <w:pPr>
              <w:snapToGrid w:val="0"/>
              <w:contextualSpacing/>
              <w:jc w:val="center"/>
              <w:rPr>
                <w:rFonts w:ascii="宋体" w:hAnsi="宋体" w:cs="宋体"/>
                <w:sz w:val="24"/>
                <w:szCs w:val="24"/>
              </w:rPr>
            </w:pPr>
            <w:r>
              <w:rPr>
                <w:rFonts w:hint="eastAsia" w:ascii="宋体" w:hAnsi="宋体" w:cs="宋体"/>
                <w:sz w:val="24"/>
                <w:szCs w:val="24"/>
              </w:rPr>
              <w:t>维修材料台账</w:t>
            </w:r>
          </w:p>
        </w:tc>
        <w:tc>
          <w:tcPr>
            <w:tcW w:w="2848" w:type="dxa"/>
            <w:vAlign w:val="center"/>
          </w:tcPr>
          <w:p w14:paraId="4F1F7E5F">
            <w:pPr>
              <w:snapToGrid w:val="0"/>
              <w:contextualSpacing/>
              <w:jc w:val="center"/>
              <w:rPr>
                <w:rFonts w:ascii="宋体" w:hAnsi="宋体" w:cs="宋体"/>
                <w:sz w:val="24"/>
                <w:szCs w:val="24"/>
              </w:rPr>
            </w:pPr>
            <w:r>
              <w:rPr>
                <w:rFonts w:hint="eastAsia" w:ascii="宋体" w:hAnsi="宋体" w:cs="宋体"/>
                <w:sz w:val="24"/>
                <w:szCs w:val="24"/>
              </w:rPr>
              <w:t>每月5号移交院方</w:t>
            </w:r>
          </w:p>
        </w:tc>
        <w:tc>
          <w:tcPr>
            <w:tcW w:w="2123" w:type="dxa"/>
            <w:vAlign w:val="center"/>
          </w:tcPr>
          <w:p w14:paraId="51268816">
            <w:pPr>
              <w:snapToGrid w:val="0"/>
              <w:contextualSpacing/>
              <w:jc w:val="center"/>
              <w:rPr>
                <w:rFonts w:ascii="宋体" w:hAnsi="宋体" w:cs="宋体"/>
                <w:sz w:val="24"/>
                <w:szCs w:val="24"/>
              </w:rPr>
            </w:pPr>
            <w:r>
              <w:rPr>
                <w:rFonts w:hint="eastAsia" w:ascii="宋体" w:hAnsi="宋体" w:cs="宋体"/>
                <w:sz w:val="24"/>
                <w:szCs w:val="24"/>
              </w:rPr>
              <w:t>警告、罚款</w:t>
            </w:r>
          </w:p>
        </w:tc>
      </w:tr>
      <w:tr w14:paraId="1053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0C1ED0E0">
            <w:pPr>
              <w:snapToGrid w:val="0"/>
              <w:contextualSpacing/>
              <w:jc w:val="center"/>
              <w:rPr>
                <w:rFonts w:ascii="宋体" w:hAnsi="宋体" w:cs="宋体"/>
                <w:sz w:val="24"/>
                <w:szCs w:val="24"/>
              </w:rPr>
            </w:pPr>
            <w:r>
              <w:rPr>
                <w:rFonts w:hint="eastAsia" w:ascii="宋体" w:hAnsi="宋体" w:cs="宋体"/>
                <w:sz w:val="24"/>
                <w:szCs w:val="24"/>
              </w:rPr>
              <w:t>13</w:t>
            </w:r>
          </w:p>
        </w:tc>
        <w:tc>
          <w:tcPr>
            <w:tcW w:w="2848" w:type="dxa"/>
            <w:vAlign w:val="center"/>
          </w:tcPr>
          <w:p w14:paraId="7FDC1F1B">
            <w:pPr>
              <w:snapToGrid w:val="0"/>
              <w:contextualSpacing/>
              <w:jc w:val="center"/>
              <w:rPr>
                <w:rFonts w:ascii="宋体" w:hAnsi="宋体" w:cs="宋体"/>
                <w:sz w:val="24"/>
                <w:szCs w:val="24"/>
              </w:rPr>
            </w:pPr>
            <w:r>
              <w:rPr>
                <w:rFonts w:hint="eastAsia" w:ascii="宋体" w:hAnsi="宋体" w:cs="宋体"/>
                <w:sz w:val="24"/>
                <w:szCs w:val="24"/>
              </w:rPr>
              <w:t>设备台账</w:t>
            </w:r>
          </w:p>
        </w:tc>
        <w:tc>
          <w:tcPr>
            <w:tcW w:w="2848" w:type="dxa"/>
            <w:vAlign w:val="center"/>
          </w:tcPr>
          <w:p w14:paraId="7885D0E6">
            <w:pPr>
              <w:snapToGrid w:val="0"/>
              <w:contextualSpacing/>
              <w:jc w:val="center"/>
              <w:rPr>
                <w:rFonts w:ascii="宋体" w:hAnsi="宋体" w:cs="宋体"/>
                <w:sz w:val="24"/>
                <w:szCs w:val="24"/>
              </w:rPr>
            </w:pPr>
            <w:r>
              <w:rPr>
                <w:rFonts w:hint="eastAsia" w:ascii="宋体" w:hAnsi="宋体" w:cs="宋体"/>
                <w:sz w:val="24"/>
                <w:szCs w:val="24"/>
              </w:rPr>
              <w:t>完整、每月更新1次</w:t>
            </w:r>
          </w:p>
        </w:tc>
        <w:tc>
          <w:tcPr>
            <w:tcW w:w="2123" w:type="dxa"/>
            <w:vAlign w:val="center"/>
          </w:tcPr>
          <w:p w14:paraId="6E5EF0A1">
            <w:pPr>
              <w:snapToGrid w:val="0"/>
              <w:contextualSpacing/>
              <w:jc w:val="center"/>
              <w:rPr>
                <w:rFonts w:ascii="宋体" w:hAnsi="宋体" w:cs="宋体"/>
                <w:sz w:val="24"/>
                <w:szCs w:val="24"/>
              </w:rPr>
            </w:pPr>
            <w:r>
              <w:rPr>
                <w:rFonts w:hint="eastAsia" w:ascii="宋体" w:hAnsi="宋体" w:cs="宋体"/>
                <w:sz w:val="24"/>
                <w:szCs w:val="24"/>
              </w:rPr>
              <w:t>培训、起草</w:t>
            </w:r>
          </w:p>
        </w:tc>
      </w:tr>
      <w:tr w14:paraId="3549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676" w:type="dxa"/>
            <w:vAlign w:val="center"/>
          </w:tcPr>
          <w:p w14:paraId="14BE3B82">
            <w:pPr>
              <w:snapToGrid w:val="0"/>
              <w:contextualSpacing/>
              <w:jc w:val="center"/>
              <w:rPr>
                <w:rFonts w:ascii="宋体" w:hAnsi="宋体" w:cs="宋体"/>
                <w:sz w:val="24"/>
                <w:szCs w:val="24"/>
              </w:rPr>
            </w:pPr>
            <w:r>
              <w:rPr>
                <w:rFonts w:hint="eastAsia" w:ascii="宋体" w:hAnsi="宋体" w:cs="宋体"/>
                <w:sz w:val="24"/>
                <w:szCs w:val="24"/>
              </w:rPr>
              <w:t>14</w:t>
            </w:r>
          </w:p>
        </w:tc>
        <w:tc>
          <w:tcPr>
            <w:tcW w:w="2848" w:type="dxa"/>
            <w:vAlign w:val="center"/>
          </w:tcPr>
          <w:p w14:paraId="161A073F">
            <w:pPr>
              <w:snapToGrid w:val="0"/>
              <w:contextualSpacing/>
              <w:jc w:val="center"/>
              <w:rPr>
                <w:rFonts w:ascii="宋体" w:hAnsi="宋体" w:cs="宋体"/>
                <w:sz w:val="24"/>
                <w:szCs w:val="24"/>
              </w:rPr>
            </w:pPr>
            <w:r>
              <w:rPr>
                <w:rFonts w:hint="eastAsia" w:ascii="宋体" w:hAnsi="宋体" w:cs="宋体"/>
                <w:sz w:val="24"/>
                <w:szCs w:val="24"/>
              </w:rPr>
              <w:t>班组工作内容和岗位职责</w:t>
            </w:r>
          </w:p>
        </w:tc>
        <w:tc>
          <w:tcPr>
            <w:tcW w:w="2848" w:type="dxa"/>
            <w:vAlign w:val="center"/>
          </w:tcPr>
          <w:p w14:paraId="5177D05E">
            <w:pPr>
              <w:snapToGrid w:val="0"/>
              <w:contextualSpacing/>
              <w:jc w:val="center"/>
              <w:rPr>
                <w:rFonts w:ascii="宋体" w:hAnsi="宋体" w:cs="宋体"/>
                <w:sz w:val="24"/>
                <w:szCs w:val="24"/>
              </w:rPr>
            </w:pPr>
            <w:r>
              <w:rPr>
                <w:rFonts w:hint="eastAsia" w:ascii="宋体" w:hAnsi="宋体" w:cs="宋体"/>
                <w:sz w:val="24"/>
                <w:szCs w:val="24"/>
              </w:rPr>
              <w:t>每月更新1次</w:t>
            </w:r>
          </w:p>
        </w:tc>
        <w:tc>
          <w:tcPr>
            <w:tcW w:w="2123" w:type="dxa"/>
            <w:vAlign w:val="center"/>
          </w:tcPr>
          <w:p w14:paraId="757E2411">
            <w:pPr>
              <w:snapToGrid w:val="0"/>
              <w:contextualSpacing/>
              <w:jc w:val="center"/>
              <w:rPr>
                <w:rFonts w:ascii="宋体" w:hAnsi="宋体" w:cs="宋体"/>
                <w:sz w:val="24"/>
                <w:szCs w:val="24"/>
              </w:rPr>
            </w:pPr>
            <w:r>
              <w:rPr>
                <w:rFonts w:hint="eastAsia" w:ascii="宋体" w:hAnsi="宋体" w:cs="宋体"/>
                <w:sz w:val="24"/>
                <w:szCs w:val="24"/>
              </w:rPr>
              <w:t>培训、起草</w:t>
            </w:r>
          </w:p>
        </w:tc>
      </w:tr>
    </w:tbl>
    <w:tbl>
      <w:tblPr>
        <w:tblStyle w:val="37"/>
        <w:tblpPr w:leftFromText="180" w:rightFromText="180" w:vertAnchor="text" w:horzAnchor="page" w:tblpX="1803" w:tblpY="140"/>
        <w:tblOverlap w:val="never"/>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2660"/>
        <w:gridCol w:w="3017"/>
      </w:tblGrid>
      <w:tr w14:paraId="347A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822" w:type="dxa"/>
            <w:vAlign w:val="center"/>
          </w:tcPr>
          <w:p w14:paraId="3FE7804A">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人员</w:t>
            </w:r>
          </w:p>
        </w:tc>
        <w:tc>
          <w:tcPr>
            <w:tcW w:w="2660" w:type="dxa"/>
            <w:vAlign w:val="center"/>
          </w:tcPr>
          <w:p w14:paraId="77BB0D75">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负责岗位</w:t>
            </w:r>
          </w:p>
        </w:tc>
        <w:tc>
          <w:tcPr>
            <w:tcW w:w="3017" w:type="dxa"/>
            <w:vAlign w:val="center"/>
          </w:tcPr>
          <w:p w14:paraId="618A9D2D">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最高限价（元/年）</w:t>
            </w:r>
          </w:p>
        </w:tc>
      </w:tr>
      <w:tr w14:paraId="4F16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822" w:type="dxa"/>
            <w:vAlign w:val="center"/>
          </w:tcPr>
          <w:p w14:paraId="3FF0433C">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60" w:type="dxa"/>
            <w:vAlign w:val="center"/>
          </w:tcPr>
          <w:p w14:paraId="724E518E">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电梯服务主管</w:t>
            </w:r>
          </w:p>
        </w:tc>
        <w:tc>
          <w:tcPr>
            <w:tcW w:w="3017" w:type="dxa"/>
            <w:vAlign w:val="center"/>
          </w:tcPr>
          <w:p w14:paraId="05BCFFBF">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72000</w:t>
            </w:r>
          </w:p>
        </w:tc>
      </w:tr>
      <w:tr w14:paraId="5704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822" w:type="dxa"/>
            <w:vAlign w:val="center"/>
          </w:tcPr>
          <w:p w14:paraId="4BE60C1F">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660" w:type="dxa"/>
            <w:vAlign w:val="center"/>
          </w:tcPr>
          <w:p w14:paraId="3E2A13EF">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电梯管理员</w:t>
            </w:r>
          </w:p>
        </w:tc>
        <w:tc>
          <w:tcPr>
            <w:tcW w:w="3017" w:type="dxa"/>
            <w:vAlign w:val="center"/>
          </w:tcPr>
          <w:p w14:paraId="1B93E46B">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187200</w:t>
            </w:r>
          </w:p>
        </w:tc>
      </w:tr>
      <w:tr w14:paraId="6468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822" w:type="dxa"/>
            <w:shd w:val="clear" w:color="auto" w:fill="auto"/>
            <w:vAlign w:val="center"/>
          </w:tcPr>
          <w:p w14:paraId="1A404F14">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2660" w:type="dxa"/>
            <w:shd w:val="clear" w:color="auto" w:fill="auto"/>
            <w:vAlign w:val="center"/>
          </w:tcPr>
          <w:p w14:paraId="6984E6BD">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司梯</w:t>
            </w:r>
          </w:p>
        </w:tc>
        <w:tc>
          <w:tcPr>
            <w:tcW w:w="3017" w:type="dxa"/>
            <w:shd w:val="clear" w:color="auto" w:fill="auto"/>
            <w:vAlign w:val="center"/>
          </w:tcPr>
          <w:p w14:paraId="6DD5F45F">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552000</w:t>
            </w:r>
          </w:p>
        </w:tc>
      </w:tr>
      <w:tr w14:paraId="5B7D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22" w:type="dxa"/>
            <w:vAlign w:val="center"/>
          </w:tcPr>
          <w:p w14:paraId="38532E88">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2660" w:type="dxa"/>
            <w:vAlign w:val="center"/>
          </w:tcPr>
          <w:p w14:paraId="44FDA1D6">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14人</w:t>
            </w:r>
          </w:p>
        </w:tc>
        <w:tc>
          <w:tcPr>
            <w:tcW w:w="3017" w:type="dxa"/>
            <w:vAlign w:val="center"/>
          </w:tcPr>
          <w:p w14:paraId="42CF5B72">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811200</w:t>
            </w:r>
          </w:p>
        </w:tc>
      </w:tr>
    </w:tbl>
    <w:p w14:paraId="6B8A4B4A">
      <w:pPr>
        <w:jc w:val="left"/>
        <w:outlineLvl w:val="9"/>
        <w:rPr>
          <w:rFonts w:hint="eastAsia" w:ascii="宋体" w:hAnsi="宋体" w:eastAsia="宋体" w:cs="宋体"/>
          <w:b/>
          <w:bCs/>
          <w:color w:val="000000"/>
          <w:sz w:val="24"/>
          <w:szCs w:val="24"/>
          <w:highlight w:val="green"/>
          <w:lang w:bidi="ar"/>
        </w:rPr>
      </w:pPr>
    </w:p>
    <w:p w14:paraId="22390383">
      <w:pPr>
        <w:ind w:firstLine="496" w:firstLineChars="200"/>
        <w:jc w:val="left"/>
        <w:outlineLvl w:val="9"/>
        <w:rPr>
          <w:rFonts w:ascii="宋体" w:hAnsi="宋体" w:eastAsia="宋体" w:cs="宋体"/>
          <w:b/>
          <w:bCs/>
          <w:color w:val="000000"/>
          <w:sz w:val="24"/>
          <w:szCs w:val="24"/>
          <w:highlight w:val="none"/>
          <w:lang w:bidi="ar"/>
        </w:rPr>
      </w:pPr>
      <w:r>
        <w:rPr>
          <w:rFonts w:hint="eastAsia" w:ascii="宋体" w:hAnsi="宋体" w:eastAsia="宋体" w:cs="宋体"/>
          <w:b/>
          <w:bCs/>
          <w:color w:val="000000"/>
          <w:sz w:val="24"/>
          <w:szCs w:val="24"/>
          <w:highlight w:val="none"/>
          <w:lang w:bidi="ar"/>
        </w:rPr>
        <w:t>备注：电梯运行服务未包含电梯年检、保险、配件等费用。</w:t>
      </w:r>
    </w:p>
    <w:p w14:paraId="181D0D2C">
      <w:pPr>
        <w:keepNext w:val="0"/>
        <w:keepLines w:val="0"/>
        <w:pageBreakBefore w:val="0"/>
        <w:kinsoku/>
        <w:wordWrap/>
        <w:overflowPunct/>
        <w:topLinePunct w:val="0"/>
        <w:autoSpaceDE/>
        <w:autoSpaceDN/>
        <w:bidi w:val="0"/>
        <w:adjustRightInd/>
        <w:snapToGrid/>
        <w:spacing w:line="500" w:lineRule="exact"/>
        <w:ind w:firstLine="496" w:firstLineChars="200"/>
        <w:jc w:val="left"/>
        <w:textAlignment w:val="auto"/>
        <w:outlineLvl w:val="9"/>
        <w:rPr>
          <w:rFonts w:ascii="宋体" w:hAnsi="宋体" w:eastAsia="宋体" w:cs="宋体"/>
          <w:b/>
          <w:bCs/>
          <w:sz w:val="24"/>
          <w:szCs w:val="24"/>
        </w:rPr>
      </w:pPr>
      <w:r>
        <w:rPr>
          <w:rFonts w:hint="eastAsia" w:ascii="宋体" w:hAnsi="宋体" w:eastAsia="宋体" w:cs="宋体"/>
          <w:b/>
          <w:bCs/>
          <w:color w:val="000000"/>
          <w:sz w:val="24"/>
          <w:szCs w:val="24"/>
          <w:lang w:bidi="ar"/>
        </w:rPr>
        <w:t>（十三）</w:t>
      </w:r>
      <w:r>
        <w:rPr>
          <w:rFonts w:hint="eastAsia" w:ascii="宋体" w:hAnsi="宋体" w:eastAsia="宋体" w:cs="宋体"/>
          <w:b/>
          <w:bCs/>
          <w:sz w:val="24"/>
          <w:szCs w:val="24"/>
        </w:rPr>
        <w:t>运送服务</w:t>
      </w:r>
    </w:p>
    <w:p w14:paraId="1A2F7E6E">
      <w:pPr>
        <w:keepNext w:val="0"/>
        <w:keepLines w:val="0"/>
        <w:pageBreakBefore w:val="0"/>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rPr>
      </w:pPr>
      <w:r>
        <w:rPr>
          <w:rFonts w:hint="eastAsia" w:ascii="宋体" w:hAnsi="宋体" w:eastAsia="宋体" w:cs="宋体"/>
          <w:sz w:val="24"/>
          <w:szCs w:val="24"/>
        </w:rPr>
        <w:t>1、中央运送服务</w:t>
      </w:r>
    </w:p>
    <w:p w14:paraId="39094BFF">
      <w:pPr>
        <w:keepNext w:val="0"/>
        <w:keepLines w:val="0"/>
        <w:pageBreakBefore w:val="0"/>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rPr>
      </w:pPr>
      <w:r>
        <w:rPr>
          <w:rFonts w:hint="eastAsia" w:ascii="宋体" w:hAnsi="宋体" w:eastAsia="宋体" w:cs="宋体"/>
          <w:sz w:val="24"/>
          <w:szCs w:val="24"/>
        </w:rPr>
        <w:t>（1）岗位管理要求</w:t>
      </w:r>
    </w:p>
    <w:p w14:paraId="209DA24B">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①保证所有班次人员按照规章要求在岗在位。</w:t>
      </w:r>
    </w:p>
    <w:p w14:paraId="7F478402">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②本项目经理必须具有同类项目的管理经验。管理人员不定期巡视临床医技科室，了解科室需求，及时解决现场问题。</w:t>
      </w:r>
    </w:p>
    <w:p w14:paraId="5A85DBA5">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③人员花名册须报主管部门备案，乙方进行人员调整时须提前通知主管部门和所在科室，要求调整人员进行交接班，做好交班记录，保证科室工作不受影响。</w:t>
      </w:r>
    </w:p>
    <w:p w14:paraId="5B8043BF">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④要求员工身体健康，配备不少于20%的男性员工。</w:t>
      </w:r>
    </w:p>
    <w:p w14:paraId="62F47FEC">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⑤工作时间满足甲方工作需要，不得迟到、早退、私自调班，因事需请假时按照公司劳动纪律要求执行，并上报主管部门。</w:t>
      </w:r>
    </w:p>
    <w:p w14:paraId="2286B78C">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⑥应对所有工作人员定期进行相关知识培训，如制度、职责、工作流程以及专业技能培训等，</w:t>
      </w:r>
      <w:r>
        <w:rPr>
          <w:rFonts w:hint="eastAsia" w:ascii="宋体" w:hAnsi="宋体" w:cs="宋体"/>
          <w:sz w:val="24"/>
          <w:szCs w:val="24"/>
          <w:shd w:val="clear" w:color="auto" w:fill="FFFFFF"/>
        </w:rPr>
        <w:t>每月至少进行一次培训，培训时长不少于 8小时，做好培训相关记录并由医院主管部门进行考核。</w:t>
      </w:r>
    </w:p>
    <w:p w14:paraId="1C63EE65">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⑦每月5日前，乙方将人员花名册、月计划和月总结（含月工作量)，及时报甲方主管部门。</w:t>
      </w:r>
    </w:p>
    <w:p w14:paraId="2C76CC88">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⑧必须遵守甲方制定的各项制度和流程、服务标准，在运行过程中发现问题及时解决，并定期总结分析存在问题的原因、制定改进措施，持续改进服务质量。</w:t>
      </w:r>
    </w:p>
    <w:p w14:paraId="0E4FF0CB">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⑨乙方应根据实际情况合理配备机动人员，确保工作人员正常轮休、轮替，不得出现缺岗，如考核中发现缺岗情况，甲方有权不支付该岗位服务费，服务费用根据人数及工作天数据实结算。如缺岗导致甲方工作受到影响，甲方可对乙方做出相应惩罚。</w:t>
      </w:r>
    </w:p>
    <w:p w14:paraId="2B81A869">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shd w:val="clear" w:color="auto" w:fill="FFFFFF"/>
        </w:rPr>
      </w:pPr>
      <w:r>
        <w:rPr>
          <w:rFonts w:hint="eastAsia" w:ascii="宋体" w:hAnsi="宋体" w:cs="宋体"/>
          <w:sz w:val="24"/>
          <w:szCs w:val="24"/>
        </w:rPr>
        <w:t>⑩</w:t>
      </w:r>
      <w:r>
        <w:rPr>
          <w:rFonts w:hint="eastAsia" w:ascii="宋体" w:hAnsi="宋体" w:cs="宋体"/>
          <w:sz w:val="24"/>
          <w:szCs w:val="24"/>
          <w:shd w:val="clear" w:color="auto" w:fill="FFFFFF"/>
        </w:rPr>
        <w:t>甲方有权对乙方的服务进行监督和检查，提出合理的改进意见和建议，并根据医院实际运行情况，调整人员配置。</w:t>
      </w:r>
    </w:p>
    <w:p w14:paraId="592DEDC2">
      <w:pPr>
        <w:keepNext w:val="0"/>
        <w:keepLines w:val="0"/>
        <w:pageBreakBefore w:val="0"/>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rPr>
      </w:pPr>
      <w:r>
        <w:rPr>
          <w:rFonts w:hint="eastAsia" w:ascii="宋体" w:hAnsi="宋体" w:eastAsia="宋体" w:cs="宋体"/>
          <w:sz w:val="24"/>
          <w:szCs w:val="24"/>
        </w:rPr>
        <w:t>（2）服务要求</w:t>
      </w:r>
    </w:p>
    <w:p w14:paraId="5ED3BC70">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Cs/>
          <w:sz w:val="24"/>
          <w:szCs w:val="24"/>
        </w:rPr>
        <w:t>①服务内容总体要求</w:t>
      </w:r>
    </w:p>
    <w:p w14:paraId="08A46D78">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a、负责手术室病员接送服务；住院病区病员陪检服务；标本、病例报告、病理报告运送服务。</w:t>
      </w:r>
    </w:p>
    <w:p w14:paraId="29331F4C">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b、急门诊及住院病区取送药服务。</w:t>
      </w:r>
    </w:p>
    <w:p w14:paraId="6BA94EE6">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c、中心手术室、急诊手术室、介入手术室等前台服务工作，库房物资（包括手术室库房）及办公耗材配送服务。</w:t>
      </w:r>
    </w:p>
    <w:p w14:paraId="16B36809">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Cs/>
          <w:sz w:val="24"/>
          <w:szCs w:val="24"/>
        </w:rPr>
      </w:pPr>
      <w:r>
        <w:rPr>
          <w:rFonts w:hint="eastAsia" w:ascii="宋体" w:hAnsi="宋体" w:cs="宋体"/>
          <w:sz w:val="24"/>
          <w:szCs w:val="24"/>
        </w:rPr>
        <w:t>d、全院所需其他运送工作。</w:t>
      </w:r>
      <w:bookmarkStart w:id="77" w:name="_Hlk184629008"/>
    </w:p>
    <w:p w14:paraId="735A7661">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Cs/>
          <w:sz w:val="24"/>
          <w:szCs w:val="24"/>
        </w:rPr>
        <w:t>②运送服务标准要求</w:t>
      </w:r>
    </w:p>
    <w:bookmarkEnd w:id="77"/>
    <w:p w14:paraId="6F42101F">
      <w:pPr>
        <w:keepNext w:val="0"/>
        <w:keepLines w:val="0"/>
        <w:pageBreakBefore w:val="0"/>
        <w:kinsoku/>
        <w:wordWrap/>
        <w:overflowPunct/>
        <w:topLinePunct w:val="0"/>
        <w:autoSpaceDE/>
        <w:autoSpaceDN/>
        <w:bidi w:val="0"/>
        <w:adjustRightInd/>
        <w:snapToGrid/>
        <w:spacing w:line="500" w:lineRule="exact"/>
        <w:ind w:firstLine="496" w:firstLineChars="200"/>
        <w:contextualSpacing/>
        <w:jc w:val="left"/>
        <w:textAlignment w:val="auto"/>
        <w:rPr>
          <w:rFonts w:ascii="宋体" w:hAnsi="宋体" w:cs="宋体"/>
          <w:sz w:val="24"/>
          <w:szCs w:val="24"/>
        </w:rPr>
      </w:pPr>
      <w:r>
        <w:rPr>
          <w:rFonts w:hint="eastAsia" w:ascii="宋体" w:hAnsi="宋体" w:cs="宋体"/>
          <w:sz w:val="24"/>
          <w:szCs w:val="24"/>
        </w:rPr>
        <w:t>a、设立24小时的调度中心，调度员接传信息准确，做到听清、问明、传递准确、记录反馈规范。运送调度中心全天为临床服务，中标人应配备相应的通讯设施设备并保证通讯畅通，24小时无间断接受指派，并做好记录。</w:t>
      </w:r>
    </w:p>
    <w:p w14:paraId="6B12CC32">
      <w:pPr>
        <w:pStyle w:val="90"/>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contextualSpacing/>
        <w:textAlignment w:val="auto"/>
        <w:rPr>
          <w:rFonts w:ascii="宋体" w:hAnsi="宋体" w:eastAsia="宋体" w:cs="宋体"/>
          <w:sz w:val="24"/>
          <w:szCs w:val="24"/>
        </w:rPr>
      </w:pPr>
      <w:r>
        <w:rPr>
          <w:rFonts w:hint="eastAsia" w:ascii="宋体" w:hAnsi="宋体" w:eastAsia="宋体" w:cs="宋体"/>
          <w:sz w:val="24"/>
          <w:szCs w:val="24"/>
        </w:rPr>
        <w:t>b、运送所需一切工具如密封标本箱（带锁）、小推车、平板车等均由乙方承担。</w:t>
      </w:r>
    </w:p>
    <w:p w14:paraId="37317893">
      <w:pPr>
        <w:keepNext w:val="0"/>
        <w:keepLines w:val="0"/>
        <w:pageBreakBefore w:val="0"/>
        <w:kinsoku/>
        <w:wordWrap/>
        <w:overflowPunct/>
        <w:topLinePunct w:val="0"/>
        <w:autoSpaceDE/>
        <w:autoSpaceDN/>
        <w:bidi w:val="0"/>
        <w:adjustRightInd/>
        <w:snapToGrid/>
        <w:spacing w:line="500" w:lineRule="exact"/>
        <w:ind w:firstLine="496" w:firstLineChars="200"/>
        <w:contextualSpacing/>
        <w:jc w:val="left"/>
        <w:textAlignment w:val="auto"/>
        <w:rPr>
          <w:rFonts w:ascii="宋体" w:hAnsi="宋体" w:cs="宋体"/>
          <w:sz w:val="24"/>
          <w:szCs w:val="24"/>
        </w:rPr>
      </w:pPr>
      <w:r>
        <w:rPr>
          <w:rFonts w:hint="eastAsia" w:ascii="宋体" w:hAnsi="宋体" w:cs="宋体"/>
          <w:sz w:val="24"/>
          <w:szCs w:val="24"/>
        </w:rPr>
        <w:t>c、掌握不同患者运送的技巧和注意事项，根据患者病情需要，合理运用平车、轮椅等运送工具接送患者进行检查、会诊，保证患者运送途中的安全。运送所需一般性防护用品（如：一次性手套、口罩）由乙方承担。</w:t>
      </w:r>
    </w:p>
    <w:p w14:paraId="544C9E1A">
      <w:pPr>
        <w:keepNext w:val="0"/>
        <w:keepLines w:val="0"/>
        <w:pageBreakBefore w:val="0"/>
        <w:kinsoku/>
        <w:wordWrap/>
        <w:overflowPunct/>
        <w:topLinePunct w:val="0"/>
        <w:autoSpaceDE/>
        <w:autoSpaceDN/>
        <w:bidi w:val="0"/>
        <w:adjustRightInd/>
        <w:snapToGrid/>
        <w:spacing w:line="500" w:lineRule="exact"/>
        <w:ind w:firstLine="496" w:firstLineChars="200"/>
        <w:contextualSpacing/>
        <w:jc w:val="left"/>
        <w:textAlignment w:val="auto"/>
        <w:rPr>
          <w:rFonts w:ascii="宋体" w:hAnsi="宋体" w:cs="宋体"/>
          <w:sz w:val="24"/>
          <w:szCs w:val="24"/>
        </w:rPr>
      </w:pPr>
      <w:bookmarkStart w:id="78" w:name="_Hlk184627709"/>
      <w:r>
        <w:rPr>
          <w:rFonts w:hint="eastAsia" w:ascii="宋体" w:hAnsi="宋体" w:cs="宋体"/>
          <w:sz w:val="24"/>
          <w:szCs w:val="24"/>
        </w:rPr>
        <w:t>d、加强运送工作的核对措施，杜绝任何形式的失误，保证运送物品的安全。及时完成医护人员临时交办的工作。</w:t>
      </w:r>
      <w:bookmarkEnd w:id="78"/>
      <w:bookmarkStart w:id="79" w:name="_Hlk184627860"/>
      <w:r>
        <w:rPr>
          <w:rFonts w:hint="eastAsia" w:ascii="宋体" w:hAnsi="宋体" w:cs="宋体"/>
          <w:sz w:val="24"/>
          <w:szCs w:val="24"/>
        </w:rPr>
        <w:t>具备足够的应急措施和人员应对突发医疗紧急状况，服从院方安排，当紧急突发事件发生时，以最快速度调集大量人力赶赴现场进行支援。</w:t>
      </w:r>
    </w:p>
    <w:p w14:paraId="3F550C20">
      <w:pPr>
        <w:pStyle w:val="90"/>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contextualSpacing/>
        <w:textAlignment w:val="auto"/>
        <w:rPr>
          <w:rFonts w:ascii="宋体" w:hAnsi="宋体" w:eastAsia="宋体" w:cs="宋体"/>
          <w:sz w:val="24"/>
          <w:szCs w:val="24"/>
        </w:rPr>
      </w:pPr>
      <w:r>
        <w:rPr>
          <w:rFonts w:hint="eastAsia" w:ascii="宋体" w:hAnsi="宋体" w:eastAsia="宋体" w:cs="宋体"/>
          <w:sz w:val="24"/>
          <w:szCs w:val="24"/>
        </w:rPr>
        <w:t>e、运送准确率应达到100%，及时率应达到95%及以上。工作人员按规范着装，仪表整洁、言谈举止符合医院规定，态度热情，为病员提供优质服务，及时响应临床需求。</w:t>
      </w:r>
    </w:p>
    <w:bookmarkEnd w:id="79"/>
    <w:p w14:paraId="434424E9">
      <w:pPr>
        <w:keepNext w:val="0"/>
        <w:keepLines w:val="0"/>
        <w:pageBreakBefore w:val="0"/>
        <w:kinsoku/>
        <w:wordWrap/>
        <w:overflowPunct/>
        <w:topLinePunct w:val="0"/>
        <w:autoSpaceDE/>
        <w:autoSpaceDN/>
        <w:bidi w:val="0"/>
        <w:adjustRightInd/>
        <w:snapToGrid/>
        <w:spacing w:line="500" w:lineRule="exact"/>
        <w:ind w:firstLine="496" w:firstLineChars="200"/>
        <w:contextualSpacing/>
        <w:jc w:val="left"/>
        <w:textAlignment w:val="auto"/>
        <w:rPr>
          <w:rFonts w:ascii="宋体" w:hAnsi="宋体" w:cs="宋体"/>
          <w:sz w:val="24"/>
          <w:szCs w:val="24"/>
        </w:rPr>
      </w:pPr>
      <w:bookmarkStart w:id="80" w:name="_Hlk184628523"/>
      <w:r>
        <w:rPr>
          <w:rFonts w:hint="eastAsia" w:ascii="宋体" w:hAnsi="宋体" w:cs="宋体"/>
          <w:sz w:val="24"/>
          <w:szCs w:val="24"/>
        </w:rPr>
        <w:t>f、配送人员不能与患者及家属发生争执，不得向患者索要礼物和小费。配送人员不损坏、不丢失院方财物。正确使用运输工具，不人为损坏。运输工具每天按规范进行清洁消毒。</w:t>
      </w:r>
    </w:p>
    <w:p w14:paraId="517ED115">
      <w:pPr>
        <w:pStyle w:val="90"/>
        <w:keepNext w:val="0"/>
        <w:keepLines w:val="0"/>
        <w:pageBreakBefore w:val="0"/>
        <w:widowControl w:val="0"/>
        <w:kinsoku/>
        <w:wordWrap/>
        <w:overflowPunct/>
        <w:topLinePunct w:val="0"/>
        <w:autoSpaceDE/>
        <w:autoSpaceDN/>
        <w:bidi w:val="0"/>
        <w:adjustRightInd/>
        <w:snapToGrid/>
        <w:spacing w:line="500" w:lineRule="exact"/>
        <w:ind w:left="0" w:leftChars="0" w:firstLine="496" w:firstLineChars="200"/>
        <w:contextualSpacing/>
        <w:textAlignment w:val="auto"/>
        <w:rPr>
          <w:rFonts w:ascii="宋体" w:hAnsi="宋体" w:eastAsia="宋体" w:cs="宋体"/>
          <w:sz w:val="24"/>
          <w:szCs w:val="24"/>
        </w:rPr>
      </w:pPr>
      <w:r>
        <w:rPr>
          <w:rFonts w:hint="eastAsia" w:ascii="宋体" w:hAnsi="宋体" w:eastAsia="宋体" w:cs="宋体"/>
          <w:sz w:val="24"/>
          <w:szCs w:val="24"/>
        </w:rPr>
        <w:t>g、工作出现差错不隐瞒，如实报告及时处理，尽最大努力减少对患者的人身损坏及财产损失。</w:t>
      </w:r>
    </w:p>
    <w:p w14:paraId="0E4BCD2F">
      <w:pPr>
        <w:keepNext w:val="0"/>
        <w:keepLines w:val="0"/>
        <w:pageBreakBefore w:val="0"/>
        <w:kinsoku/>
        <w:wordWrap/>
        <w:overflowPunct/>
        <w:topLinePunct w:val="0"/>
        <w:autoSpaceDE/>
        <w:autoSpaceDN/>
        <w:bidi w:val="0"/>
        <w:adjustRightInd/>
        <w:snapToGrid/>
        <w:spacing w:line="500" w:lineRule="exact"/>
        <w:ind w:firstLine="496" w:firstLineChars="200"/>
        <w:contextualSpacing/>
        <w:jc w:val="left"/>
        <w:textAlignment w:val="auto"/>
        <w:rPr>
          <w:rFonts w:ascii="宋体" w:hAnsi="宋体" w:cs="宋体"/>
          <w:sz w:val="24"/>
          <w:szCs w:val="24"/>
        </w:rPr>
      </w:pPr>
      <w:r>
        <w:rPr>
          <w:rFonts w:hint="eastAsia" w:ascii="宋体" w:hAnsi="宋体" w:cs="宋体"/>
          <w:sz w:val="24"/>
          <w:szCs w:val="24"/>
        </w:rPr>
        <w:t>h、物品运送服务范围和对象包含全院所有部门、科室及单元；运送内容主要包括（但不仅限于）：收送各种标本、手术通知单、会诊单；收送检查预约单并预约，取各种检查结果；物资、除毒麻药品、输血标本外的所有药品、输液液体、消毒用品等领取和送达；所有运送服务需完成当面清点及书面交接手续。</w:t>
      </w:r>
    </w:p>
    <w:p w14:paraId="32B416B5">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i、完成医院临时指派的其他搬运任务，主要包括</w:t>
      </w:r>
      <w:r>
        <w:rPr>
          <w:rFonts w:hint="eastAsia" w:ascii="宋体" w:hAnsi="宋体" w:cs="宋体"/>
          <w:spacing w:val="-20"/>
          <w:sz w:val="24"/>
          <w:szCs w:val="24"/>
        </w:rPr>
        <w:t>（但不仅限于）：</w:t>
      </w:r>
      <w:r>
        <w:rPr>
          <w:rFonts w:hint="eastAsia" w:ascii="宋体" w:hAnsi="宋体" w:cs="宋体"/>
          <w:sz w:val="24"/>
          <w:szCs w:val="24"/>
        </w:rPr>
        <w:t>院内义诊、会场布置、院内宣传现场布置、小型物品搬运、科室搬家等。必须按照医院的管理要求，严格遵守相关的制度，若不服从管理或教育无效者，院方有权要求予以更换，并对中标公司予以处罚。</w:t>
      </w:r>
    </w:p>
    <w:bookmarkEnd w:id="80"/>
    <w:p w14:paraId="5186D3BA">
      <w:pPr>
        <w:keepNext w:val="0"/>
        <w:keepLines w:val="0"/>
        <w:pageBreakBefore w:val="0"/>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Cs/>
          <w:sz w:val="24"/>
          <w:szCs w:val="24"/>
        </w:rPr>
      </w:pPr>
      <w:bookmarkStart w:id="81" w:name="_Hlk184628676"/>
      <w:r>
        <w:rPr>
          <w:rFonts w:hint="eastAsia" w:ascii="宋体" w:hAnsi="宋体" w:cs="宋体"/>
          <w:bCs/>
          <w:sz w:val="24"/>
          <w:szCs w:val="24"/>
        </w:rPr>
        <w:t>③陪检服务标准要求</w:t>
      </w:r>
    </w:p>
    <w:p w14:paraId="68D4104A">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a、负责住院患者的陪检工作</w:t>
      </w:r>
    </w:p>
    <w:p w14:paraId="51A8719E">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b、负责送检查预约单进行预约并做好记录。</w:t>
      </w:r>
    </w:p>
    <w:p w14:paraId="3DDB21FB">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c、外出检查时，陪检员需在陪检本上做好登记，并与相关科室人员做好双签字，保证患者的安全，具有可追溯性。</w:t>
      </w:r>
    </w:p>
    <w:p w14:paraId="734ED450">
      <w:pPr>
        <w:pStyle w:val="15"/>
        <w:keepNext w:val="0"/>
        <w:keepLines w:val="0"/>
        <w:pageBreakBefore w:val="0"/>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d、接送患者要保证安全、舒适。接送患者时必须认真核对病人信息（包括病区、床号、姓名、性别、年龄、病案号、检查项目等）。</w:t>
      </w:r>
    </w:p>
    <w:p w14:paraId="4ED17335">
      <w:pPr>
        <w:pStyle w:val="15"/>
        <w:ind w:firstLine="560"/>
        <w:rPr>
          <w:rFonts w:ascii="宋体" w:hAnsi="宋体" w:cs="宋体"/>
          <w:b/>
          <w:sz w:val="24"/>
          <w:szCs w:val="24"/>
        </w:rPr>
      </w:pPr>
      <w:r>
        <w:rPr>
          <w:rFonts w:hint="eastAsia" w:ascii="宋体" w:hAnsi="宋体" w:cs="宋体"/>
          <w:b/>
          <w:sz w:val="24"/>
          <w:szCs w:val="24"/>
        </w:rPr>
        <w:t>（3）人员要求</w:t>
      </w:r>
    </w:p>
    <w:tbl>
      <w:tblPr>
        <w:tblStyle w:val="37"/>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2796"/>
        <w:gridCol w:w="2797"/>
      </w:tblGrid>
      <w:tr w14:paraId="0BA1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796" w:type="dxa"/>
            <w:vAlign w:val="center"/>
          </w:tcPr>
          <w:p w14:paraId="4F8F4E48">
            <w:pPr>
              <w:jc w:val="center"/>
              <w:rPr>
                <w:rFonts w:ascii="宋体" w:hAnsi="宋体" w:cs="宋体"/>
                <w:color w:val="auto"/>
                <w:sz w:val="24"/>
                <w:szCs w:val="24"/>
              </w:rPr>
            </w:pPr>
            <w:r>
              <w:rPr>
                <w:rFonts w:hint="eastAsia" w:ascii="宋体" w:hAnsi="宋体" w:cs="宋体"/>
                <w:color w:val="auto"/>
                <w:sz w:val="24"/>
                <w:szCs w:val="24"/>
              </w:rPr>
              <w:t>区域</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0A2F1AA5">
            <w:pPr>
              <w:jc w:val="center"/>
              <w:rPr>
                <w:rFonts w:ascii="宋体" w:hAnsi="宋体" w:cs="宋体"/>
                <w:color w:val="auto"/>
                <w:sz w:val="24"/>
                <w:szCs w:val="24"/>
              </w:rPr>
            </w:pPr>
            <w:r>
              <w:rPr>
                <w:rFonts w:hint="eastAsia" w:ascii="宋体" w:hAnsi="宋体" w:cs="宋体"/>
                <w:color w:val="auto"/>
                <w:sz w:val="24"/>
                <w:szCs w:val="24"/>
              </w:rPr>
              <w:t>岗位</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14:paraId="00B24029">
            <w:pPr>
              <w:jc w:val="center"/>
              <w:rPr>
                <w:rFonts w:ascii="宋体" w:hAnsi="宋体" w:cs="宋体"/>
                <w:color w:val="auto"/>
                <w:sz w:val="24"/>
                <w:szCs w:val="24"/>
              </w:rPr>
            </w:pPr>
            <w:r>
              <w:rPr>
                <w:rFonts w:hint="eastAsia" w:ascii="宋体" w:hAnsi="宋体" w:cs="宋体"/>
                <w:color w:val="auto"/>
                <w:sz w:val="24"/>
                <w:szCs w:val="24"/>
              </w:rPr>
              <w:t>人数</w:t>
            </w:r>
          </w:p>
        </w:tc>
      </w:tr>
      <w:tr w14:paraId="2286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6" w:type="dxa"/>
            <w:shd w:val="clear" w:color="auto" w:fill="auto"/>
            <w:vAlign w:val="center"/>
          </w:tcPr>
          <w:p w14:paraId="197BF283">
            <w:pPr>
              <w:jc w:val="center"/>
              <w:rPr>
                <w:rFonts w:ascii="宋体" w:hAnsi="宋体" w:cs="宋体"/>
                <w:color w:val="auto"/>
                <w:sz w:val="24"/>
                <w:szCs w:val="24"/>
              </w:rPr>
            </w:pPr>
            <w:r>
              <w:rPr>
                <w:rFonts w:hint="eastAsia" w:ascii="宋体" w:hAnsi="宋体" w:cs="宋体"/>
                <w:color w:val="auto"/>
                <w:sz w:val="24"/>
                <w:szCs w:val="24"/>
              </w:rPr>
              <w:t>管理岗位</w:t>
            </w:r>
          </w:p>
        </w:tc>
        <w:tc>
          <w:tcPr>
            <w:tcW w:w="2796" w:type="dxa"/>
            <w:tcBorders>
              <w:top w:val="nil"/>
              <w:left w:val="single" w:color="auto" w:sz="4" w:space="0"/>
              <w:bottom w:val="single" w:color="auto" w:sz="4" w:space="0"/>
              <w:right w:val="single" w:color="auto" w:sz="4" w:space="0"/>
            </w:tcBorders>
            <w:shd w:val="clear" w:color="auto" w:fill="auto"/>
            <w:vAlign w:val="center"/>
          </w:tcPr>
          <w:p w14:paraId="2BAA2C1F">
            <w:pPr>
              <w:jc w:val="center"/>
              <w:rPr>
                <w:rFonts w:ascii="宋体" w:hAnsi="宋体" w:cs="宋体"/>
                <w:color w:val="auto"/>
                <w:sz w:val="24"/>
                <w:szCs w:val="24"/>
              </w:rPr>
            </w:pPr>
            <w:r>
              <w:rPr>
                <w:rFonts w:hint="eastAsia" w:ascii="宋体" w:hAnsi="宋体" w:cs="宋体"/>
                <w:color w:val="auto"/>
                <w:spacing w:val="5"/>
                <w:sz w:val="24"/>
                <w:szCs w:val="24"/>
              </w:rPr>
              <w:t>运送主管</w:t>
            </w:r>
          </w:p>
        </w:tc>
        <w:tc>
          <w:tcPr>
            <w:tcW w:w="2797" w:type="dxa"/>
            <w:tcBorders>
              <w:top w:val="nil"/>
              <w:left w:val="single" w:color="auto" w:sz="4" w:space="0"/>
              <w:bottom w:val="single" w:color="auto" w:sz="4" w:space="0"/>
              <w:right w:val="single" w:color="auto" w:sz="4" w:space="0"/>
            </w:tcBorders>
            <w:shd w:val="clear" w:color="auto" w:fill="auto"/>
            <w:vAlign w:val="center"/>
          </w:tcPr>
          <w:p w14:paraId="6D24780E">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r>
      <w:tr w14:paraId="7DDC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96" w:type="dxa"/>
            <w:vMerge w:val="restart"/>
            <w:shd w:val="clear" w:color="auto" w:fill="auto"/>
            <w:vAlign w:val="center"/>
          </w:tcPr>
          <w:p w14:paraId="6DFE8F52">
            <w:pPr>
              <w:jc w:val="center"/>
              <w:rPr>
                <w:rFonts w:ascii="宋体" w:hAnsi="宋体" w:cs="宋体"/>
                <w:color w:val="auto"/>
                <w:sz w:val="24"/>
                <w:szCs w:val="24"/>
              </w:rPr>
            </w:pPr>
            <w:r>
              <w:rPr>
                <w:rFonts w:hint="eastAsia" w:ascii="宋体" w:hAnsi="宋体" w:cs="宋体"/>
                <w:color w:val="auto"/>
                <w:sz w:val="24"/>
                <w:szCs w:val="24"/>
              </w:rPr>
              <w:t>住院楼</w:t>
            </w:r>
          </w:p>
        </w:tc>
        <w:tc>
          <w:tcPr>
            <w:tcW w:w="2796" w:type="dxa"/>
            <w:tcBorders>
              <w:top w:val="nil"/>
              <w:left w:val="single" w:color="auto" w:sz="4" w:space="0"/>
              <w:bottom w:val="single" w:color="auto" w:sz="4" w:space="0"/>
              <w:right w:val="single" w:color="auto" w:sz="4" w:space="0"/>
            </w:tcBorders>
            <w:shd w:val="clear" w:color="auto" w:fill="auto"/>
            <w:vAlign w:val="center"/>
          </w:tcPr>
          <w:p w14:paraId="2C51EDB0">
            <w:pPr>
              <w:jc w:val="center"/>
              <w:rPr>
                <w:rFonts w:ascii="宋体" w:hAnsi="宋体" w:cs="宋体"/>
                <w:color w:val="auto"/>
                <w:sz w:val="24"/>
                <w:szCs w:val="24"/>
              </w:rPr>
            </w:pPr>
            <w:r>
              <w:rPr>
                <w:rFonts w:hint="eastAsia" w:ascii="宋体" w:hAnsi="宋体" w:cs="宋体"/>
                <w:color w:val="auto"/>
                <w:sz w:val="24"/>
                <w:szCs w:val="24"/>
              </w:rPr>
              <w:t>调度员</w:t>
            </w:r>
          </w:p>
        </w:tc>
        <w:tc>
          <w:tcPr>
            <w:tcW w:w="2797" w:type="dxa"/>
            <w:tcBorders>
              <w:top w:val="nil"/>
              <w:left w:val="single" w:color="auto" w:sz="4" w:space="0"/>
              <w:bottom w:val="single" w:color="auto" w:sz="4" w:space="0"/>
              <w:right w:val="single" w:color="auto" w:sz="4" w:space="0"/>
            </w:tcBorders>
            <w:shd w:val="clear" w:color="auto" w:fill="auto"/>
            <w:vAlign w:val="center"/>
          </w:tcPr>
          <w:p w14:paraId="3BEF8E6C">
            <w:pPr>
              <w:jc w:val="center"/>
              <w:rPr>
                <w:rFonts w:ascii="宋体" w:hAnsi="宋体" w:cs="宋体"/>
                <w:color w:val="auto"/>
                <w:sz w:val="24"/>
                <w:szCs w:val="24"/>
              </w:rPr>
            </w:pPr>
            <w:r>
              <w:rPr>
                <w:rFonts w:hint="eastAsia" w:ascii="宋体" w:hAnsi="宋体" w:cs="宋体"/>
                <w:color w:val="auto"/>
                <w:sz w:val="24"/>
                <w:szCs w:val="24"/>
              </w:rPr>
              <w:t>1</w:t>
            </w:r>
          </w:p>
        </w:tc>
      </w:tr>
      <w:tr w14:paraId="22B1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96" w:type="dxa"/>
            <w:vMerge w:val="continue"/>
            <w:shd w:val="clear" w:color="auto" w:fill="auto"/>
            <w:vAlign w:val="center"/>
          </w:tcPr>
          <w:p w14:paraId="4EBCEFF8">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2D0AB5CD">
            <w:pPr>
              <w:jc w:val="center"/>
              <w:rPr>
                <w:rFonts w:ascii="宋体" w:hAnsi="宋体" w:cs="宋体"/>
                <w:color w:val="auto"/>
                <w:sz w:val="24"/>
                <w:szCs w:val="24"/>
              </w:rPr>
            </w:pPr>
            <w:r>
              <w:rPr>
                <w:rFonts w:hint="eastAsia" w:ascii="宋体" w:hAnsi="宋体" w:cs="宋体"/>
                <w:color w:val="auto"/>
                <w:sz w:val="24"/>
                <w:szCs w:val="24"/>
              </w:rPr>
              <w:t>运送班长</w:t>
            </w:r>
          </w:p>
        </w:tc>
        <w:tc>
          <w:tcPr>
            <w:tcW w:w="2797" w:type="dxa"/>
            <w:tcBorders>
              <w:top w:val="nil"/>
              <w:left w:val="single" w:color="auto" w:sz="4" w:space="0"/>
              <w:bottom w:val="single" w:color="auto" w:sz="4" w:space="0"/>
              <w:right w:val="single" w:color="auto" w:sz="4" w:space="0"/>
            </w:tcBorders>
            <w:shd w:val="clear" w:color="auto" w:fill="auto"/>
            <w:vAlign w:val="center"/>
          </w:tcPr>
          <w:p w14:paraId="05834CB5">
            <w:pPr>
              <w:jc w:val="center"/>
              <w:rPr>
                <w:rFonts w:ascii="宋体" w:hAnsi="宋体" w:cs="宋体"/>
                <w:color w:val="auto"/>
                <w:sz w:val="24"/>
                <w:szCs w:val="24"/>
              </w:rPr>
            </w:pPr>
            <w:r>
              <w:rPr>
                <w:rFonts w:hint="eastAsia" w:ascii="宋体" w:hAnsi="宋体" w:cs="宋体"/>
                <w:color w:val="auto"/>
                <w:sz w:val="24"/>
                <w:szCs w:val="24"/>
              </w:rPr>
              <w:t>3</w:t>
            </w:r>
          </w:p>
        </w:tc>
      </w:tr>
      <w:tr w14:paraId="039A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6" w:type="dxa"/>
            <w:vMerge w:val="continue"/>
            <w:shd w:val="clear" w:color="auto" w:fill="auto"/>
            <w:vAlign w:val="center"/>
          </w:tcPr>
          <w:p w14:paraId="6088AFF2">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6F1FD7D6">
            <w:pPr>
              <w:jc w:val="center"/>
              <w:rPr>
                <w:rFonts w:ascii="宋体" w:hAnsi="宋体" w:cs="宋体"/>
                <w:color w:val="auto"/>
                <w:sz w:val="24"/>
                <w:szCs w:val="24"/>
              </w:rPr>
            </w:pPr>
            <w:r>
              <w:rPr>
                <w:rFonts w:hint="eastAsia" w:ascii="宋体" w:hAnsi="宋体" w:cs="宋体"/>
                <w:color w:val="auto"/>
                <w:sz w:val="24"/>
                <w:szCs w:val="24"/>
              </w:rPr>
              <w:t>A楼标本运送</w:t>
            </w:r>
          </w:p>
        </w:tc>
        <w:tc>
          <w:tcPr>
            <w:tcW w:w="2797" w:type="dxa"/>
            <w:tcBorders>
              <w:top w:val="nil"/>
              <w:left w:val="single" w:color="auto" w:sz="4" w:space="0"/>
              <w:bottom w:val="single" w:color="auto" w:sz="4" w:space="0"/>
              <w:right w:val="single" w:color="auto" w:sz="4" w:space="0"/>
            </w:tcBorders>
            <w:shd w:val="clear" w:color="auto" w:fill="auto"/>
            <w:vAlign w:val="center"/>
          </w:tcPr>
          <w:p w14:paraId="2F10802F">
            <w:pPr>
              <w:jc w:val="center"/>
              <w:rPr>
                <w:rFonts w:ascii="宋体" w:hAnsi="宋体" w:cs="宋体"/>
                <w:color w:val="auto"/>
                <w:sz w:val="24"/>
                <w:szCs w:val="24"/>
              </w:rPr>
            </w:pPr>
            <w:r>
              <w:rPr>
                <w:rFonts w:hint="eastAsia" w:ascii="宋体" w:hAnsi="宋体" w:cs="宋体"/>
                <w:color w:val="auto"/>
                <w:sz w:val="24"/>
                <w:szCs w:val="24"/>
              </w:rPr>
              <w:t>2</w:t>
            </w:r>
          </w:p>
        </w:tc>
      </w:tr>
      <w:tr w14:paraId="558B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5A1D13DE">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7616822F">
            <w:pPr>
              <w:jc w:val="center"/>
              <w:rPr>
                <w:rFonts w:ascii="宋体" w:hAnsi="宋体" w:cs="宋体"/>
                <w:color w:val="auto"/>
                <w:sz w:val="24"/>
                <w:szCs w:val="24"/>
              </w:rPr>
            </w:pPr>
            <w:r>
              <w:rPr>
                <w:rFonts w:hint="eastAsia" w:ascii="宋体" w:hAnsi="宋体" w:cs="宋体"/>
                <w:color w:val="auto"/>
                <w:sz w:val="24"/>
                <w:szCs w:val="24"/>
              </w:rPr>
              <w:t>A楼运送药品</w:t>
            </w:r>
          </w:p>
        </w:tc>
        <w:tc>
          <w:tcPr>
            <w:tcW w:w="2797" w:type="dxa"/>
            <w:tcBorders>
              <w:top w:val="nil"/>
              <w:left w:val="single" w:color="auto" w:sz="4" w:space="0"/>
              <w:bottom w:val="single" w:color="auto" w:sz="4" w:space="0"/>
              <w:right w:val="single" w:color="auto" w:sz="4" w:space="0"/>
            </w:tcBorders>
            <w:shd w:val="clear" w:color="auto" w:fill="auto"/>
            <w:vAlign w:val="center"/>
          </w:tcPr>
          <w:p w14:paraId="46B368C9">
            <w:pPr>
              <w:jc w:val="center"/>
              <w:rPr>
                <w:rFonts w:ascii="宋体" w:hAnsi="宋体" w:cs="宋体"/>
                <w:color w:val="auto"/>
                <w:sz w:val="24"/>
                <w:szCs w:val="24"/>
              </w:rPr>
            </w:pPr>
            <w:r>
              <w:rPr>
                <w:rFonts w:hint="eastAsia" w:ascii="宋体" w:hAnsi="宋体" w:cs="宋体"/>
                <w:color w:val="auto"/>
                <w:sz w:val="24"/>
                <w:szCs w:val="24"/>
              </w:rPr>
              <w:t>2</w:t>
            </w:r>
          </w:p>
        </w:tc>
      </w:tr>
      <w:tr w14:paraId="59CA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6679FCBD">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65A26B4C">
            <w:pPr>
              <w:jc w:val="center"/>
              <w:rPr>
                <w:rFonts w:ascii="宋体" w:hAnsi="宋体" w:cs="宋体"/>
                <w:color w:val="auto"/>
                <w:sz w:val="24"/>
                <w:szCs w:val="24"/>
              </w:rPr>
            </w:pPr>
            <w:r>
              <w:rPr>
                <w:rFonts w:hint="eastAsia" w:ascii="宋体" w:hAnsi="宋体" w:cs="宋体"/>
                <w:color w:val="auto"/>
                <w:sz w:val="24"/>
                <w:szCs w:val="24"/>
              </w:rPr>
              <w:t>A楼陪检</w:t>
            </w:r>
          </w:p>
        </w:tc>
        <w:tc>
          <w:tcPr>
            <w:tcW w:w="2797" w:type="dxa"/>
            <w:tcBorders>
              <w:top w:val="nil"/>
              <w:left w:val="single" w:color="auto" w:sz="4" w:space="0"/>
              <w:bottom w:val="single" w:color="auto" w:sz="4" w:space="0"/>
              <w:right w:val="single" w:color="auto" w:sz="4" w:space="0"/>
            </w:tcBorders>
            <w:shd w:val="clear" w:color="auto" w:fill="auto"/>
            <w:vAlign w:val="center"/>
          </w:tcPr>
          <w:p w14:paraId="5B47EEEB">
            <w:pPr>
              <w:jc w:val="center"/>
              <w:rPr>
                <w:rFonts w:ascii="宋体" w:hAnsi="宋体" w:cs="宋体"/>
                <w:color w:val="auto"/>
                <w:sz w:val="24"/>
                <w:szCs w:val="24"/>
              </w:rPr>
            </w:pPr>
            <w:r>
              <w:rPr>
                <w:rFonts w:hint="eastAsia" w:ascii="宋体" w:hAnsi="宋体" w:cs="宋体"/>
                <w:color w:val="auto"/>
                <w:sz w:val="24"/>
                <w:szCs w:val="24"/>
              </w:rPr>
              <w:t>8</w:t>
            </w:r>
          </w:p>
        </w:tc>
      </w:tr>
      <w:tr w14:paraId="753E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5975BE6B">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5E9ABE8C">
            <w:pPr>
              <w:jc w:val="center"/>
              <w:rPr>
                <w:rFonts w:ascii="宋体" w:hAnsi="宋体" w:cs="宋体"/>
                <w:color w:val="auto"/>
                <w:sz w:val="24"/>
                <w:szCs w:val="24"/>
              </w:rPr>
            </w:pPr>
            <w:r>
              <w:rPr>
                <w:rFonts w:hint="eastAsia" w:ascii="宋体" w:hAnsi="宋体" w:cs="宋体"/>
                <w:color w:val="auto"/>
                <w:sz w:val="24"/>
                <w:szCs w:val="24"/>
              </w:rPr>
              <w:t>B楼标本运送</w:t>
            </w:r>
          </w:p>
        </w:tc>
        <w:tc>
          <w:tcPr>
            <w:tcW w:w="2797" w:type="dxa"/>
            <w:tcBorders>
              <w:top w:val="nil"/>
              <w:left w:val="single" w:color="auto" w:sz="4" w:space="0"/>
              <w:bottom w:val="single" w:color="auto" w:sz="4" w:space="0"/>
              <w:right w:val="single" w:color="auto" w:sz="4" w:space="0"/>
            </w:tcBorders>
            <w:shd w:val="clear" w:color="auto" w:fill="auto"/>
            <w:vAlign w:val="center"/>
          </w:tcPr>
          <w:p w14:paraId="3F2A03BF">
            <w:pPr>
              <w:jc w:val="center"/>
              <w:rPr>
                <w:rFonts w:ascii="宋体" w:hAnsi="宋体" w:cs="宋体"/>
                <w:color w:val="auto"/>
                <w:sz w:val="24"/>
                <w:szCs w:val="24"/>
              </w:rPr>
            </w:pPr>
            <w:r>
              <w:rPr>
                <w:rFonts w:hint="eastAsia" w:ascii="宋体" w:hAnsi="宋体" w:cs="宋体"/>
                <w:color w:val="auto"/>
                <w:sz w:val="24"/>
                <w:szCs w:val="24"/>
              </w:rPr>
              <w:t>2</w:t>
            </w:r>
          </w:p>
        </w:tc>
      </w:tr>
      <w:tr w14:paraId="789A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6F1AA619">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687A1803">
            <w:pPr>
              <w:jc w:val="center"/>
              <w:rPr>
                <w:rFonts w:ascii="宋体" w:hAnsi="宋体" w:cs="宋体"/>
                <w:color w:val="auto"/>
                <w:sz w:val="24"/>
                <w:szCs w:val="24"/>
              </w:rPr>
            </w:pPr>
            <w:r>
              <w:rPr>
                <w:rFonts w:hint="eastAsia" w:ascii="宋体" w:hAnsi="宋体" w:cs="宋体"/>
                <w:color w:val="auto"/>
                <w:sz w:val="24"/>
                <w:szCs w:val="24"/>
              </w:rPr>
              <w:t>B楼运送药品</w:t>
            </w:r>
          </w:p>
        </w:tc>
        <w:tc>
          <w:tcPr>
            <w:tcW w:w="2797" w:type="dxa"/>
            <w:tcBorders>
              <w:top w:val="nil"/>
              <w:left w:val="single" w:color="auto" w:sz="4" w:space="0"/>
              <w:bottom w:val="single" w:color="auto" w:sz="4" w:space="0"/>
              <w:right w:val="single" w:color="auto" w:sz="4" w:space="0"/>
            </w:tcBorders>
            <w:shd w:val="clear" w:color="auto" w:fill="auto"/>
            <w:vAlign w:val="center"/>
          </w:tcPr>
          <w:p w14:paraId="5CB2A864">
            <w:pPr>
              <w:jc w:val="center"/>
              <w:rPr>
                <w:rFonts w:ascii="宋体" w:hAnsi="宋体" w:cs="宋体"/>
                <w:color w:val="auto"/>
                <w:sz w:val="24"/>
                <w:szCs w:val="24"/>
              </w:rPr>
            </w:pPr>
            <w:r>
              <w:rPr>
                <w:rFonts w:hint="eastAsia" w:ascii="宋体" w:hAnsi="宋体" w:cs="宋体"/>
                <w:color w:val="auto"/>
                <w:sz w:val="24"/>
                <w:szCs w:val="24"/>
              </w:rPr>
              <w:t>3</w:t>
            </w:r>
          </w:p>
        </w:tc>
      </w:tr>
      <w:tr w14:paraId="3076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15BCFA24">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1D3F3450">
            <w:pPr>
              <w:jc w:val="center"/>
              <w:rPr>
                <w:rFonts w:ascii="宋体" w:hAnsi="宋体" w:cs="宋体"/>
                <w:color w:val="auto"/>
                <w:sz w:val="24"/>
                <w:szCs w:val="24"/>
              </w:rPr>
            </w:pPr>
            <w:r>
              <w:rPr>
                <w:rFonts w:hint="eastAsia" w:ascii="宋体" w:hAnsi="宋体" w:cs="宋体"/>
                <w:color w:val="auto"/>
                <w:sz w:val="24"/>
                <w:szCs w:val="24"/>
              </w:rPr>
              <w:t>B楼陪检</w:t>
            </w:r>
          </w:p>
        </w:tc>
        <w:tc>
          <w:tcPr>
            <w:tcW w:w="2797" w:type="dxa"/>
            <w:tcBorders>
              <w:top w:val="nil"/>
              <w:left w:val="single" w:color="auto" w:sz="4" w:space="0"/>
              <w:bottom w:val="single" w:color="auto" w:sz="4" w:space="0"/>
              <w:right w:val="single" w:color="auto" w:sz="4" w:space="0"/>
            </w:tcBorders>
            <w:shd w:val="clear" w:color="auto" w:fill="auto"/>
            <w:vAlign w:val="center"/>
          </w:tcPr>
          <w:p w14:paraId="1F270E98">
            <w:pPr>
              <w:jc w:val="center"/>
              <w:rPr>
                <w:rFonts w:ascii="宋体" w:hAnsi="宋体" w:cs="宋体"/>
                <w:color w:val="auto"/>
                <w:sz w:val="24"/>
                <w:szCs w:val="24"/>
              </w:rPr>
            </w:pPr>
            <w:r>
              <w:rPr>
                <w:rFonts w:hint="eastAsia" w:ascii="宋体" w:hAnsi="宋体" w:cs="宋体"/>
                <w:color w:val="auto"/>
                <w:sz w:val="24"/>
                <w:szCs w:val="24"/>
              </w:rPr>
              <w:t>8</w:t>
            </w:r>
          </w:p>
        </w:tc>
      </w:tr>
      <w:tr w14:paraId="01C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796" w:type="dxa"/>
            <w:shd w:val="clear" w:color="auto" w:fill="auto"/>
            <w:vAlign w:val="center"/>
          </w:tcPr>
          <w:p w14:paraId="531CBB48">
            <w:pPr>
              <w:jc w:val="center"/>
              <w:rPr>
                <w:rFonts w:ascii="宋体" w:hAnsi="宋体" w:cs="宋体"/>
                <w:color w:val="auto"/>
                <w:sz w:val="24"/>
                <w:szCs w:val="24"/>
              </w:rPr>
            </w:pPr>
            <w:r>
              <w:rPr>
                <w:rFonts w:hint="eastAsia" w:ascii="宋体" w:hAnsi="宋体" w:cs="宋体"/>
                <w:color w:val="auto"/>
                <w:sz w:val="24"/>
                <w:szCs w:val="24"/>
              </w:rPr>
              <w:t>病理科</w:t>
            </w:r>
          </w:p>
        </w:tc>
        <w:tc>
          <w:tcPr>
            <w:tcW w:w="2796" w:type="dxa"/>
            <w:tcBorders>
              <w:top w:val="nil"/>
              <w:left w:val="single" w:color="auto" w:sz="4" w:space="0"/>
              <w:bottom w:val="single" w:color="auto" w:sz="4" w:space="0"/>
              <w:right w:val="single" w:color="auto" w:sz="4" w:space="0"/>
            </w:tcBorders>
            <w:shd w:val="clear" w:color="auto" w:fill="auto"/>
            <w:vAlign w:val="center"/>
          </w:tcPr>
          <w:p w14:paraId="6BE67AEA">
            <w:pPr>
              <w:jc w:val="center"/>
              <w:rPr>
                <w:rFonts w:ascii="宋体" w:hAnsi="宋体" w:cs="宋体"/>
                <w:color w:val="auto"/>
                <w:sz w:val="24"/>
                <w:szCs w:val="24"/>
              </w:rPr>
            </w:pPr>
            <w:r>
              <w:rPr>
                <w:rFonts w:hint="eastAsia" w:ascii="宋体" w:hAnsi="宋体" w:cs="宋体"/>
                <w:color w:val="auto"/>
                <w:sz w:val="24"/>
                <w:szCs w:val="24"/>
              </w:rPr>
              <w:t>病理科送检人员</w:t>
            </w:r>
          </w:p>
        </w:tc>
        <w:tc>
          <w:tcPr>
            <w:tcW w:w="2797" w:type="dxa"/>
            <w:tcBorders>
              <w:top w:val="nil"/>
              <w:left w:val="single" w:color="auto" w:sz="4" w:space="0"/>
              <w:bottom w:val="single" w:color="auto" w:sz="4" w:space="0"/>
              <w:right w:val="single" w:color="auto" w:sz="4" w:space="0"/>
            </w:tcBorders>
            <w:shd w:val="clear" w:color="auto" w:fill="auto"/>
            <w:vAlign w:val="center"/>
          </w:tcPr>
          <w:p w14:paraId="6AF6C72E">
            <w:pPr>
              <w:jc w:val="center"/>
              <w:rPr>
                <w:rFonts w:ascii="宋体" w:hAnsi="宋体" w:cs="宋体"/>
                <w:color w:val="auto"/>
                <w:sz w:val="24"/>
                <w:szCs w:val="24"/>
              </w:rPr>
            </w:pPr>
            <w:r>
              <w:rPr>
                <w:rFonts w:hint="eastAsia" w:ascii="宋体" w:hAnsi="宋体" w:cs="宋体"/>
                <w:color w:val="auto"/>
                <w:sz w:val="24"/>
                <w:szCs w:val="24"/>
              </w:rPr>
              <w:t>1</w:t>
            </w:r>
          </w:p>
        </w:tc>
      </w:tr>
      <w:tr w14:paraId="3508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96" w:type="dxa"/>
            <w:vMerge w:val="restart"/>
            <w:shd w:val="clear" w:color="auto" w:fill="auto"/>
            <w:vAlign w:val="center"/>
          </w:tcPr>
          <w:p w14:paraId="2BA39548">
            <w:pPr>
              <w:jc w:val="center"/>
              <w:rPr>
                <w:rFonts w:ascii="宋体" w:hAnsi="宋体" w:cs="宋体"/>
                <w:color w:val="auto"/>
                <w:sz w:val="24"/>
                <w:szCs w:val="24"/>
              </w:rPr>
            </w:pPr>
            <w:r>
              <w:rPr>
                <w:rFonts w:hint="eastAsia" w:ascii="宋体" w:hAnsi="宋体" w:cs="宋体"/>
                <w:color w:val="auto"/>
                <w:sz w:val="24"/>
                <w:szCs w:val="24"/>
              </w:rPr>
              <w:t>门急诊</w:t>
            </w:r>
          </w:p>
        </w:tc>
        <w:tc>
          <w:tcPr>
            <w:tcW w:w="2796" w:type="dxa"/>
            <w:tcBorders>
              <w:top w:val="nil"/>
              <w:left w:val="single" w:color="auto" w:sz="4" w:space="0"/>
              <w:bottom w:val="single" w:color="auto" w:sz="4" w:space="0"/>
              <w:right w:val="single" w:color="auto" w:sz="4" w:space="0"/>
            </w:tcBorders>
            <w:shd w:val="clear" w:color="auto" w:fill="auto"/>
            <w:vAlign w:val="center"/>
          </w:tcPr>
          <w:p w14:paraId="5D0D09D6">
            <w:pPr>
              <w:jc w:val="center"/>
              <w:rPr>
                <w:rFonts w:ascii="宋体" w:hAnsi="宋体" w:cs="宋体"/>
                <w:color w:val="auto"/>
                <w:sz w:val="24"/>
                <w:szCs w:val="24"/>
              </w:rPr>
            </w:pPr>
            <w:r>
              <w:rPr>
                <w:rFonts w:hint="eastAsia" w:ascii="宋体" w:hAnsi="宋体" w:cs="宋体"/>
                <w:color w:val="auto"/>
                <w:sz w:val="24"/>
                <w:szCs w:val="24"/>
              </w:rPr>
              <w:t>门急诊陪检</w:t>
            </w:r>
          </w:p>
        </w:tc>
        <w:tc>
          <w:tcPr>
            <w:tcW w:w="2797" w:type="dxa"/>
            <w:tcBorders>
              <w:top w:val="nil"/>
              <w:left w:val="single" w:color="auto" w:sz="4" w:space="0"/>
              <w:bottom w:val="single" w:color="auto" w:sz="4" w:space="0"/>
              <w:right w:val="single" w:color="auto" w:sz="4" w:space="0"/>
            </w:tcBorders>
            <w:shd w:val="clear" w:color="auto" w:fill="auto"/>
            <w:vAlign w:val="center"/>
          </w:tcPr>
          <w:p w14:paraId="79D51BFE">
            <w:pPr>
              <w:jc w:val="center"/>
              <w:rPr>
                <w:rFonts w:ascii="宋体" w:hAnsi="宋体" w:cs="宋体"/>
                <w:color w:val="auto"/>
                <w:sz w:val="24"/>
                <w:szCs w:val="24"/>
              </w:rPr>
            </w:pPr>
            <w:r>
              <w:rPr>
                <w:rFonts w:hint="eastAsia" w:ascii="宋体" w:hAnsi="宋体" w:cs="宋体"/>
                <w:color w:val="auto"/>
                <w:sz w:val="24"/>
                <w:szCs w:val="24"/>
              </w:rPr>
              <w:t>1</w:t>
            </w:r>
          </w:p>
        </w:tc>
      </w:tr>
      <w:tr w14:paraId="7D88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40F3F479">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0EA78123">
            <w:pPr>
              <w:jc w:val="center"/>
              <w:rPr>
                <w:rFonts w:ascii="宋体" w:hAnsi="宋体" w:cs="宋体"/>
                <w:color w:val="auto"/>
                <w:sz w:val="24"/>
                <w:szCs w:val="24"/>
              </w:rPr>
            </w:pPr>
            <w:r>
              <w:rPr>
                <w:rFonts w:hint="eastAsia" w:ascii="宋体" w:hAnsi="宋体" w:cs="宋体"/>
                <w:color w:val="auto"/>
                <w:sz w:val="24"/>
                <w:szCs w:val="24"/>
              </w:rPr>
              <w:t>门急诊标本</w:t>
            </w:r>
          </w:p>
        </w:tc>
        <w:tc>
          <w:tcPr>
            <w:tcW w:w="2797" w:type="dxa"/>
            <w:tcBorders>
              <w:top w:val="nil"/>
              <w:left w:val="single" w:color="auto" w:sz="4" w:space="0"/>
              <w:bottom w:val="single" w:color="auto" w:sz="4" w:space="0"/>
              <w:right w:val="single" w:color="auto" w:sz="4" w:space="0"/>
            </w:tcBorders>
            <w:shd w:val="clear" w:color="auto" w:fill="auto"/>
            <w:vAlign w:val="center"/>
          </w:tcPr>
          <w:p w14:paraId="7A2B60D5">
            <w:pPr>
              <w:jc w:val="center"/>
              <w:rPr>
                <w:rFonts w:ascii="宋体" w:hAnsi="宋体" w:cs="宋体"/>
                <w:color w:val="auto"/>
                <w:sz w:val="24"/>
                <w:szCs w:val="24"/>
              </w:rPr>
            </w:pPr>
            <w:r>
              <w:rPr>
                <w:rFonts w:hint="eastAsia" w:ascii="宋体" w:hAnsi="宋体" w:cs="宋体"/>
                <w:color w:val="auto"/>
                <w:sz w:val="24"/>
                <w:szCs w:val="24"/>
              </w:rPr>
              <w:t>1</w:t>
            </w:r>
          </w:p>
        </w:tc>
      </w:tr>
      <w:tr w14:paraId="4901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23971DC9">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70244DB9">
            <w:pPr>
              <w:jc w:val="center"/>
              <w:rPr>
                <w:rFonts w:ascii="宋体" w:hAnsi="宋体" w:cs="宋体"/>
                <w:color w:val="auto"/>
                <w:sz w:val="24"/>
                <w:szCs w:val="24"/>
              </w:rPr>
            </w:pPr>
            <w:r>
              <w:rPr>
                <w:rFonts w:hint="eastAsia" w:ascii="宋体" w:hAnsi="宋体" w:cs="宋体"/>
                <w:color w:val="auto"/>
                <w:sz w:val="24"/>
                <w:szCs w:val="24"/>
              </w:rPr>
              <w:t>门急诊送药</w:t>
            </w:r>
          </w:p>
        </w:tc>
        <w:tc>
          <w:tcPr>
            <w:tcW w:w="2797" w:type="dxa"/>
            <w:tcBorders>
              <w:top w:val="nil"/>
              <w:left w:val="single" w:color="auto" w:sz="4" w:space="0"/>
              <w:bottom w:val="single" w:color="auto" w:sz="4" w:space="0"/>
              <w:right w:val="single" w:color="auto" w:sz="4" w:space="0"/>
            </w:tcBorders>
            <w:shd w:val="clear" w:color="auto" w:fill="auto"/>
            <w:vAlign w:val="center"/>
          </w:tcPr>
          <w:p w14:paraId="3C0E15D2">
            <w:pPr>
              <w:jc w:val="center"/>
              <w:rPr>
                <w:rFonts w:ascii="宋体" w:hAnsi="宋体" w:cs="宋体"/>
                <w:color w:val="auto"/>
                <w:sz w:val="24"/>
                <w:szCs w:val="24"/>
              </w:rPr>
            </w:pPr>
            <w:r>
              <w:rPr>
                <w:rFonts w:hint="eastAsia" w:ascii="宋体" w:hAnsi="宋体" w:cs="宋体"/>
                <w:color w:val="auto"/>
                <w:sz w:val="24"/>
                <w:szCs w:val="24"/>
              </w:rPr>
              <w:t>2</w:t>
            </w:r>
          </w:p>
        </w:tc>
      </w:tr>
      <w:tr w14:paraId="2E62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96" w:type="dxa"/>
            <w:vMerge w:val="continue"/>
            <w:shd w:val="clear" w:color="auto" w:fill="auto"/>
            <w:vAlign w:val="center"/>
          </w:tcPr>
          <w:p w14:paraId="4946BC26">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43B40219">
            <w:pPr>
              <w:jc w:val="center"/>
              <w:rPr>
                <w:rFonts w:ascii="宋体" w:hAnsi="宋体" w:cs="宋体"/>
                <w:color w:val="auto"/>
                <w:sz w:val="24"/>
                <w:szCs w:val="24"/>
              </w:rPr>
            </w:pPr>
            <w:r>
              <w:rPr>
                <w:rFonts w:hint="eastAsia" w:ascii="宋体" w:hAnsi="宋体" w:cs="宋体"/>
                <w:color w:val="auto"/>
                <w:sz w:val="24"/>
                <w:szCs w:val="24"/>
              </w:rPr>
              <w:t>运送中班</w:t>
            </w:r>
          </w:p>
        </w:tc>
        <w:tc>
          <w:tcPr>
            <w:tcW w:w="2797" w:type="dxa"/>
            <w:tcBorders>
              <w:top w:val="nil"/>
              <w:left w:val="single" w:color="auto" w:sz="4" w:space="0"/>
              <w:bottom w:val="single" w:color="auto" w:sz="4" w:space="0"/>
              <w:right w:val="single" w:color="auto" w:sz="4" w:space="0"/>
            </w:tcBorders>
            <w:shd w:val="clear" w:color="auto" w:fill="auto"/>
            <w:vAlign w:val="center"/>
          </w:tcPr>
          <w:p w14:paraId="759C8B0A">
            <w:pPr>
              <w:jc w:val="center"/>
              <w:rPr>
                <w:rFonts w:ascii="宋体" w:hAnsi="宋体" w:cs="宋体"/>
                <w:color w:val="auto"/>
                <w:sz w:val="24"/>
                <w:szCs w:val="24"/>
              </w:rPr>
            </w:pPr>
            <w:r>
              <w:rPr>
                <w:rFonts w:hint="eastAsia" w:ascii="宋体" w:hAnsi="宋体" w:cs="宋体"/>
                <w:color w:val="auto"/>
                <w:sz w:val="24"/>
                <w:szCs w:val="24"/>
              </w:rPr>
              <w:t>4</w:t>
            </w:r>
          </w:p>
        </w:tc>
      </w:tr>
      <w:tr w14:paraId="243B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7D86D27A">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28826DFA">
            <w:pPr>
              <w:jc w:val="center"/>
              <w:rPr>
                <w:rFonts w:ascii="宋体" w:hAnsi="宋体" w:cs="宋体"/>
                <w:color w:val="auto"/>
                <w:sz w:val="24"/>
                <w:szCs w:val="24"/>
              </w:rPr>
            </w:pPr>
            <w:r>
              <w:rPr>
                <w:rFonts w:hint="eastAsia" w:ascii="宋体" w:hAnsi="宋体" w:cs="宋体"/>
                <w:color w:val="auto"/>
                <w:sz w:val="24"/>
                <w:szCs w:val="24"/>
              </w:rPr>
              <w:t>运送夜班</w:t>
            </w:r>
          </w:p>
        </w:tc>
        <w:tc>
          <w:tcPr>
            <w:tcW w:w="2797" w:type="dxa"/>
            <w:tcBorders>
              <w:top w:val="nil"/>
              <w:left w:val="single" w:color="auto" w:sz="4" w:space="0"/>
              <w:bottom w:val="single" w:color="auto" w:sz="4" w:space="0"/>
              <w:right w:val="single" w:color="auto" w:sz="4" w:space="0"/>
            </w:tcBorders>
            <w:shd w:val="clear" w:color="auto" w:fill="auto"/>
            <w:vAlign w:val="center"/>
          </w:tcPr>
          <w:p w14:paraId="421FDFD6">
            <w:pPr>
              <w:jc w:val="center"/>
              <w:rPr>
                <w:rFonts w:ascii="宋体" w:hAnsi="宋体" w:cs="宋体"/>
                <w:color w:val="auto"/>
                <w:sz w:val="24"/>
                <w:szCs w:val="24"/>
              </w:rPr>
            </w:pPr>
            <w:r>
              <w:rPr>
                <w:rFonts w:hint="eastAsia" w:ascii="宋体" w:hAnsi="宋体" w:cs="宋体"/>
                <w:color w:val="auto"/>
                <w:sz w:val="24"/>
                <w:szCs w:val="24"/>
              </w:rPr>
              <w:t>3</w:t>
            </w:r>
          </w:p>
        </w:tc>
      </w:tr>
      <w:tr w14:paraId="3F90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shd w:val="clear" w:color="auto" w:fill="auto"/>
            <w:vAlign w:val="center"/>
          </w:tcPr>
          <w:p w14:paraId="7A650637">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4D2D39ED">
            <w:pPr>
              <w:jc w:val="center"/>
              <w:rPr>
                <w:rFonts w:ascii="宋体" w:hAnsi="宋体" w:cs="宋体"/>
                <w:color w:val="auto"/>
                <w:sz w:val="24"/>
                <w:szCs w:val="24"/>
              </w:rPr>
            </w:pPr>
            <w:r>
              <w:rPr>
                <w:rFonts w:hint="eastAsia" w:ascii="宋体" w:hAnsi="宋体" w:cs="宋体"/>
                <w:color w:val="auto"/>
                <w:sz w:val="24"/>
                <w:szCs w:val="24"/>
              </w:rPr>
              <w:t>机动岗</w:t>
            </w:r>
          </w:p>
        </w:tc>
        <w:tc>
          <w:tcPr>
            <w:tcW w:w="2797" w:type="dxa"/>
            <w:tcBorders>
              <w:top w:val="nil"/>
              <w:left w:val="single" w:color="auto" w:sz="4" w:space="0"/>
              <w:bottom w:val="single" w:color="auto" w:sz="4" w:space="0"/>
              <w:right w:val="single" w:color="auto" w:sz="4" w:space="0"/>
            </w:tcBorders>
            <w:shd w:val="clear" w:color="auto" w:fill="auto"/>
            <w:vAlign w:val="center"/>
          </w:tcPr>
          <w:p w14:paraId="58CDB519">
            <w:pPr>
              <w:jc w:val="center"/>
              <w:rPr>
                <w:rFonts w:ascii="宋体" w:hAnsi="宋体" w:cs="宋体"/>
                <w:color w:val="auto"/>
                <w:sz w:val="24"/>
                <w:szCs w:val="24"/>
              </w:rPr>
            </w:pPr>
            <w:r>
              <w:rPr>
                <w:rFonts w:hint="eastAsia" w:ascii="宋体" w:hAnsi="宋体" w:cs="宋体"/>
                <w:color w:val="auto"/>
                <w:sz w:val="24"/>
                <w:szCs w:val="24"/>
              </w:rPr>
              <w:t>2</w:t>
            </w:r>
          </w:p>
        </w:tc>
      </w:tr>
      <w:tr w14:paraId="4052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796" w:type="dxa"/>
            <w:vMerge w:val="restart"/>
            <w:shd w:val="clear" w:color="auto" w:fill="auto"/>
            <w:vAlign w:val="center"/>
          </w:tcPr>
          <w:p w14:paraId="4170DFAF">
            <w:pPr>
              <w:jc w:val="center"/>
              <w:rPr>
                <w:rFonts w:ascii="宋体" w:hAnsi="宋体" w:cs="宋体"/>
                <w:color w:val="auto"/>
                <w:sz w:val="24"/>
                <w:szCs w:val="24"/>
              </w:rPr>
            </w:pPr>
            <w:r>
              <w:rPr>
                <w:rFonts w:hint="eastAsia" w:ascii="宋体" w:hAnsi="宋体" w:cs="宋体"/>
                <w:color w:val="auto"/>
                <w:sz w:val="24"/>
                <w:szCs w:val="24"/>
              </w:rPr>
              <w:t>手术室</w:t>
            </w:r>
          </w:p>
          <w:p w14:paraId="5443A471">
            <w:pPr>
              <w:jc w:val="center"/>
              <w:rPr>
                <w:rFonts w:ascii="宋体" w:hAnsi="宋体" w:cs="宋体"/>
                <w:color w:val="auto"/>
                <w:sz w:val="24"/>
                <w:szCs w:val="24"/>
              </w:rPr>
            </w:pPr>
            <w:r>
              <w:rPr>
                <w:rFonts w:hint="eastAsia" w:ascii="宋体" w:hAnsi="宋体" w:cs="宋体"/>
                <w:color w:val="auto"/>
                <w:sz w:val="24"/>
                <w:szCs w:val="24"/>
              </w:rPr>
              <w:t>（包含急诊、介入）</w:t>
            </w:r>
          </w:p>
        </w:tc>
        <w:tc>
          <w:tcPr>
            <w:tcW w:w="2796" w:type="dxa"/>
            <w:tcBorders>
              <w:top w:val="nil"/>
              <w:left w:val="single" w:color="auto" w:sz="4" w:space="0"/>
              <w:bottom w:val="single" w:color="auto" w:sz="4" w:space="0"/>
              <w:right w:val="single" w:color="auto" w:sz="4" w:space="0"/>
            </w:tcBorders>
            <w:shd w:val="clear" w:color="auto" w:fill="auto"/>
            <w:vAlign w:val="center"/>
          </w:tcPr>
          <w:p w14:paraId="6CB171B0">
            <w:pPr>
              <w:jc w:val="center"/>
              <w:rPr>
                <w:rFonts w:ascii="宋体" w:hAnsi="宋体" w:cs="宋体"/>
                <w:color w:val="auto"/>
                <w:sz w:val="24"/>
                <w:szCs w:val="24"/>
              </w:rPr>
            </w:pPr>
            <w:r>
              <w:rPr>
                <w:rFonts w:hint="eastAsia" w:ascii="宋体" w:hAnsi="宋体" w:cs="宋体"/>
                <w:color w:val="auto"/>
                <w:sz w:val="24"/>
                <w:szCs w:val="24"/>
              </w:rPr>
              <w:t>A区手术运维</w:t>
            </w:r>
          </w:p>
        </w:tc>
        <w:tc>
          <w:tcPr>
            <w:tcW w:w="2797" w:type="dxa"/>
            <w:tcBorders>
              <w:top w:val="nil"/>
              <w:left w:val="single" w:color="auto" w:sz="4" w:space="0"/>
              <w:bottom w:val="single" w:color="auto" w:sz="4" w:space="0"/>
              <w:right w:val="single" w:color="auto" w:sz="4" w:space="0"/>
            </w:tcBorders>
            <w:shd w:val="clear" w:color="auto" w:fill="auto"/>
            <w:vAlign w:val="center"/>
          </w:tcPr>
          <w:p w14:paraId="2EE5217C">
            <w:pPr>
              <w:jc w:val="center"/>
              <w:rPr>
                <w:rFonts w:ascii="宋体" w:hAnsi="宋体" w:cs="宋体"/>
                <w:color w:val="auto"/>
                <w:sz w:val="24"/>
                <w:szCs w:val="24"/>
              </w:rPr>
            </w:pPr>
            <w:r>
              <w:rPr>
                <w:rFonts w:hint="eastAsia" w:ascii="宋体" w:hAnsi="宋体" w:cs="宋体"/>
                <w:color w:val="auto"/>
                <w:sz w:val="24"/>
                <w:szCs w:val="24"/>
              </w:rPr>
              <w:t>9</w:t>
            </w:r>
          </w:p>
        </w:tc>
      </w:tr>
      <w:tr w14:paraId="5824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7DB232D9">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000000" w:fill="FFFFFF"/>
            <w:vAlign w:val="center"/>
          </w:tcPr>
          <w:p w14:paraId="68846652">
            <w:pPr>
              <w:jc w:val="center"/>
              <w:rPr>
                <w:rFonts w:ascii="宋体" w:hAnsi="宋体" w:cs="宋体"/>
                <w:color w:val="auto"/>
                <w:sz w:val="24"/>
                <w:szCs w:val="24"/>
              </w:rPr>
            </w:pPr>
            <w:r>
              <w:rPr>
                <w:rFonts w:hint="eastAsia" w:ascii="宋体" w:hAnsi="宋体" w:cs="宋体"/>
                <w:color w:val="auto"/>
                <w:sz w:val="24"/>
                <w:szCs w:val="24"/>
              </w:rPr>
              <w:t>B区手术运维</w:t>
            </w:r>
          </w:p>
        </w:tc>
        <w:tc>
          <w:tcPr>
            <w:tcW w:w="2797" w:type="dxa"/>
            <w:tcBorders>
              <w:top w:val="nil"/>
              <w:left w:val="single" w:color="auto" w:sz="4" w:space="0"/>
              <w:bottom w:val="single" w:color="auto" w:sz="4" w:space="0"/>
              <w:right w:val="single" w:color="auto" w:sz="4" w:space="0"/>
            </w:tcBorders>
            <w:shd w:val="clear" w:color="000000" w:fill="FFFFFF"/>
            <w:vAlign w:val="center"/>
          </w:tcPr>
          <w:p w14:paraId="2DC04F77">
            <w:pPr>
              <w:jc w:val="center"/>
              <w:rPr>
                <w:rFonts w:ascii="宋体" w:hAnsi="宋体" w:cs="宋体"/>
                <w:color w:val="auto"/>
                <w:sz w:val="24"/>
                <w:szCs w:val="24"/>
              </w:rPr>
            </w:pPr>
            <w:r>
              <w:rPr>
                <w:rFonts w:hint="eastAsia" w:ascii="宋体" w:hAnsi="宋体" w:cs="宋体"/>
                <w:color w:val="auto"/>
                <w:sz w:val="24"/>
                <w:szCs w:val="24"/>
              </w:rPr>
              <w:t>6</w:t>
            </w:r>
          </w:p>
        </w:tc>
      </w:tr>
      <w:tr w14:paraId="7BD1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5E49F642">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309E0BFF">
            <w:pPr>
              <w:jc w:val="center"/>
              <w:rPr>
                <w:rFonts w:ascii="宋体" w:hAnsi="宋体" w:cs="宋体"/>
                <w:color w:val="auto"/>
                <w:sz w:val="24"/>
                <w:szCs w:val="24"/>
              </w:rPr>
            </w:pPr>
            <w:r>
              <w:rPr>
                <w:rFonts w:hint="eastAsia" w:ascii="宋体" w:hAnsi="宋体" w:cs="宋体"/>
                <w:color w:val="auto"/>
                <w:sz w:val="24"/>
                <w:szCs w:val="24"/>
              </w:rPr>
              <w:t>介入运维</w:t>
            </w:r>
          </w:p>
        </w:tc>
        <w:tc>
          <w:tcPr>
            <w:tcW w:w="2797" w:type="dxa"/>
            <w:tcBorders>
              <w:top w:val="nil"/>
              <w:left w:val="single" w:color="auto" w:sz="4" w:space="0"/>
              <w:bottom w:val="single" w:color="auto" w:sz="4" w:space="0"/>
              <w:right w:val="single" w:color="auto" w:sz="4" w:space="0"/>
            </w:tcBorders>
            <w:shd w:val="clear" w:color="000000" w:fill="FFFFFF"/>
            <w:vAlign w:val="center"/>
          </w:tcPr>
          <w:p w14:paraId="05D87B7A">
            <w:pPr>
              <w:jc w:val="center"/>
              <w:rPr>
                <w:rFonts w:ascii="宋体" w:hAnsi="宋体" w:cs="宋体"/>
                <w:color w:val="auto"/>
                <w:sz w:val="24"/>
                <w:szCs w:val="24"/>
              </w:rPr>
            </w:pPr>
            <w:r>
              <w:rPr>
                <w:rFonts w:hint="eastAsia" w:ascii="宋体" w:hAnsi="宋体" w:cs="宋体"/>
                <w:color w:val="auto"/>
                <w:sz w:val="24"/>
                <w:szCs w:val="24"/>
              </w:rPr>
              <w:t>2</w:t>
            </w:r>
          </w:p>
        </w:tc>
      </w:tr>
      <w:tr w14:paraId="7C68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2A0C5CA7">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5D1C147C">
            <w:pPr>
              <w:jc w:val="center"/>
              <w:rPr>
                <w:rFonts w:ascii="宋体" w:hAnsi="宋体" w:cs="宋体"/>
                <w:color w:val="auto"/>
                <w:sz w:val="24"/>
                <w:szCs w:val="24"/>
              </w:rPr>
            </w:pPr>
            <w:r>
              <w:rPr>
                <w:rFonts w:hint="eastAsia" w:ascii="宋体" w:hAnsi="宋体" w:cs="宋体"/>
                <w:color w:val="auto"/>
                <w:sz w:val="24"/>
                <w:szCs w:val="24"/>
              </w:rPr>
              <w:t>急诊运维</w:t>
            </w:r>
          </w:p>
        </w:tc>
        <w:tc>
          <w:tcPr>
            <w:tcW w:w="2797" w:type="dxa"/>
            <w:tcBorders>
              <w:top w:val="nil"/>
              <w:left w:val="single" w:color="auto" w:sz="4" w:space="0"/>
              <w:bottom w:val="single" w:color="auto" w:sz="4" w:space="0"/>
              <w:right w:val="single" w:color="auto" w:sz="4" w:space="0"/>
            </w:tcBorders>
            <w:shd w:val="clear" w:color="auto" w:fill="auto"/>
            <w:vAlign w:val="center"/>
          </w:tcPr>
          <w:p w14:paraId="1F2F7D07">
            <w:pPr>
              <w:jc w:val="center"/>
              <w:rPr>
                <w:rFonts w:ascii="宋体" w:hAnsi="宋体" w:cs="宋体"/>
                <w:color w:val="auto"/>
                <w:sz w:val="24"/>
                <w:szCs w:val="24"/>
              </w:rPr>
            </w:pPr>
            <w:r>
              <w:rPr>
                <w:rFonts w:hint="eastAsia" w:ascii="宋体" w:hAnsi="宋体" w:cs="宋体"/>
                <w:color w:val="auto"/>
                <w:sz w:val="24"/>
                <w:szCs w:val="24"/>
              </w:rPr>
              <w:t>1</w:t>
            </w:r>
          </w:p>
        </w:tc>
      </w:tr>
      <w:tr w14:paraId="66A5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7EBE3E20">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1CE492CA">
            <w:pPr>
              <w:jc w:val="center"/>
              <w:rPr>
                <w:rFonts w:ascii="宋体" w:hAnsi="宋体" w:cs="宋体"/>
                <w:color w:val="auto"/>
                <w:sz w:val="24"/>
                <w:szCs w:val="24"/>
              </w:rPr>
            </w:pPr>
            <w:r>
              <w:rPr>
                <w:rFonts w:hint="eastAsia" w:ascii="宋体" w:hAnsi="宋体" w:cs="宋体"/>
                <w:color w:val="auto"/>
                <w:sz w:val="24"/>
                <w:szCs w:val="24"/>
              </w:rPr>
              <w:t>A区手术前台</w:t>
            </w:r>
          </w:p>
        </w:tc>
        <w:tc>
          <w:tcPr>
            <w:tcW w:w="2797" w:type="dxa"/>
            <w:tcBorders>
              <w:top w:val="nil"/>
              <w:left w:val="single" w:color="auto" w:sz="4" w:space="0"/>
              <w:bottom w:val="single" w:color="auto" w:sz="4" w:space="0"/>
              <w:right w:val="single" w:color="auto" w:sz="4" w:space="0"/>
            </w:tcBorders>
            <w:shd w:val="clear" w:color="auto" w:fill="auto"/>
            <w:vAlign w:val="center"/>
          </w:tcPr>
          <w:p w14:paraId="04BE4E2F">
            <w:pPr>
              <w:jc w:val="center"/>
              <w:rPr>
                <w:rFonts w:ascii="宋体" w:hAnsi="宋体" w:cs="宋体"/>
                <w:color w:val="auto"/>
                <w:sz w:val="24"/>
                <w:szCs w:val="24"/>
              </w:rPr>
            </w:pPr>
            <w:r>
              <w:rPr>
                <w:rFonts w:hint="eastAsia" w:ascii="宋体" w:hAnsi="宋体" w:cs="宋体"/>
                <w:color w:val="auto"/>
                <w:sz w:val="24"/>
                <w:szCs w:val="24"/>
              </w:rPr>
              <w:t>3</w:t>
            </w:r>
          </w:p>
        </w:tc>
      </w:tr>
      <w:tr w14:paraId="4126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6C4DD1B1">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5ABAF760">
            <w:pPr>
              <w:jc w:val="center"/>
              <w:rPr>
                <w:rFonts w:ascii="宋体" w:hAnsi="宋体" w:cs="宋体"/>
                <w:color w:val="auto"/>
                <w:sz w:val="24"/>
                <w:szCs w:val="24"/>
              </w:rPr>
            </w:pPr>
            <w:r>
              <w:rPr>
                <w:rFonts w:hint="eastAsia" w:ascii="宋体" w:hAnsi="宋体" w:cs="宋体"/>
                <w:color w:val="auto"/>
                <w:sz w:val="24"/>
                <w:szCs w:val="24"/>
              </w:rPr>
              <w:t>B区手术前台</w:t>
            </w:r>
          </w:p>
        </w:tc>
        <w:tc>
          <w:tcPr>
            <w:tcW w:w="2797" w:type="dxa"/>
            <w:tcBorders>
              <w:top w:val="nil"/>
              <w:left w:val="single" w:color="auto" w:sz="4" w:space="0"/>
              <w:bottom w:val="single" w:color="auto" w:sz="4" w:space="0"/>
              <w:right w:val="single" w:color="auto" w:sz="4" w:space="0"/>
            </w:tcBorders>
            <w:shd w:val="clear" w:color="auto" w:fill="auto"/>
            <w:vAlign w:val="center"/>
          </w:tcPr>
          <w:p w14:paraId="64797B69">
            <w:pPr>
              <w:jc w:val="center"/>
              <w:rPr>
                <w:rFonts w:ascii="宋体" w:hAnsi="宋体" w:cs="宋体"/>
                <w:color w:val="auto"/>
                <w:sz w:val="24"/>
                <w:szCs w:val="24"/>
              </w:rPr>
            </w:pPr>
            <w:r>
              <w:rPr>
                <w:rFonts w:hint="eastAsia" w:ascii="宋体" w:hAnsi="宋体" w:cs="宋体"/>
                <w:color w:val="auto"/>
                <w:sz w:val="24"/>
                <w:szCs w:val="24"/>
              </w:rPr>
              <w:t>3</w:t>
            </w:r>
          </w:p>
        </w:tc>
      </w:tr>
      <w:tr w14:paraId="1810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630C7E53">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15DBDB89">
            <w:pPr>
              <w:jc w:val="center"/>
              <w:rPr>
                <w:rFonts w:ascii="宋体" w:hAnsi="宋体" w:cs="宋体"/>
                <w:color w:val="auto"/>
                <w:sz w:val="24"/>
                <w:szCs w:val="24"/>
              </w:rPr>
            </w:pPr>
            <w:r>
              <w:rPr>
                <w:rFonts w:hint="eastAsia" w:ascii="宋体" w:hAnsi="宋体" w:cs="宋体"/>
                <w:color w:val="auto"/>
                <w:sz w:val="24"/>
                <w:szCs w:val="24"/>
              </w:rPr>
              <w:t>中心手术室前台夜班</w:t>
            </w:r>
          </w:p>
        </w:tc>
        <w:tc>
          <w:tcPr>
            <w:tcW w:w="2797" w:type="dxa"/>
            <w:tcBorders>
              <w:top w:val="nil"/>
              <w:left w:val="single" w:color="auto" w:sz="4" w:space="0"/>
              <w:bottom w:val="single" w:color="auto" w:sz="4" w:space="0"/>
              <w:right w:val="single" w:color="auto" w:sz="4" w:space="0"/>
            </w:tcBorders>
            <w:shd w:val="clear" w:color="auto" w:fill="auto"/>
            <w:vAlign w:val="center"/>
          </w:tcPr>
          <w:p w14:paraId="2DEBF562">
            <w:pPr>
              <w:jc w:val="center"/>
              <w:rPr>
                <w:rFonts w:ascii="宋体" w:hAnsi="宋体" w:cs="宋体"/>
                <w:color w:val="auto"/>
                <w:sz w:val="24"/>
                <w:szCs w:val="24"/>
              </w:rPr>
            </w:pPr>
            <w:r>
              <w:rPr>
                <w:rFonts w:hint="eastAsia" w:ascii="宋体" w:hAnsi="宋体" w:cs="宋体"/>
                <w:color w:val="auto"/>
                <w:sz w:val="24"/>
                <w:szCs w:val="24"/>
              </w:rPr>
              <w:t>1</w:t>
            </w:r>
          </w:p>
        </w:tc>
      </w:tr>
      <w:tr w14:paraId="1F20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3CD012D5">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5EAA5189">
            <w:pPr>
              <w:jc w:val="center"/>
              <w:rPr>
                <w:rFonts w:ascii="宋体" w:hAnsi="宋体" w:cs="宋体"/>
                <w:color w:val="auto"/>
                <w:sz w:val="24"/>
                <w:szCs w:val="24"/>
              </w:rPr>
            </w:pPr>
            <w:r>
              <w:rPr>
                <w:rFonts w:hint="eastAsia" w:ascii="宋体" w:hAnsi="宋体" w:cs="宋体"/>
                <w:color w:val="auto"/>
                <w:sz w:val="24"/>
                <w:szCs w:val="24"/>
              </w:rPr>
              <w:t>急诊手术前台</w:t>
            </w:r>
          </w:p>
        </w:tc>
        <w:tc>
          <w:tcPr>
            <w:tcW w:w="2797" w:type="dxa"/>
            <w:tcBorders>
              <w:top w:val="nil"/>
              <w:left w:val="single" w:color="auto" w:sz="4" w:space="0"/>
              <w:bottom w:val="single" w:color="auto" w:sz="4" w:space="0"/>
              <w:right w:val="single" w:color="auto" w:sz="4" w:space="0"/>
            </w:tcBorders>
            <w:shd w:val="clear" w:color="auto" w:fill="auto"/>
            <w:vAlign w:val="center"/>
          </w:tcPr>
          <w:p w14:paraId="32E25664">
            <w:pPr>
              <w:jc w:val="center"/>
              <w:rPr>
                <w:rFonts w:ascii="宋体" w:hAnsi="宋体" w:cs="宋体"/>
                <w:color w:val="auto"/>
                <w:sz w:val="24"/>
                <w:szCs w:val="24"/>
              </w:rPr>
            </w:pPr>
            <w:r>
              <w:rPr>
                <w:rFonts w:hint="eastAsia" w:ascii="宋体" w:hAnsi="宋体" w:cs="宋体"/>
                <w:color w:val="auto"/>
                <w:sz w:val="24"/>
                <w:szCs w:val="24"/>
              </w:rPr>
              <w:t>1</w:t>
            </w:r>
          </w:p>
        </w:tc>
      </w:tr>
      <w:tr w14:paraId="4F94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1BD3862B">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4946055A">
            <w:pPr>
              <w:jc w:val="center"/>
              <w:rPr>
                <w:rFonts w:ascii="宋体" w:hAnsi="宋体" w:cs="宋体"/>
                <w:color w:val="auto"/>
                <w:sz w:val="24"/>
                <w:szCs w:val="24"/>
              </w:rPr>
            </w:pPr>
            <w:r>
              <w:rPr>
                <w:rFonts w:hint="eastAsia" w:ascii="宋体" w:hAnsi="宋体" w:cs="宋体"/>
                <w:color w:val="auto"/>
                <w:sz w:val="24"/>
                <w:szCs w:val="24"/>
              </w:rPr>
              <w:t>介入手术前台</w:t>
            </w:r>
          </w:p>
        </w:tc>
        <w:tc>
          <w:tcPr>
            <w:tcW w:w="2797" w:type="dxa"/>
            <w:tcBorders>
              <w:top w:val="nil"/>
              <w:left w:val="single" w:color="auto" w:sz="4" w:space="0"/>
              <w:bottom w:val="single" w:color="auto" w:sz="4" w:space="0"/>
              <w:right w:val="single" w:color="auto" w:sz="4" w:space="0"/>
            </w:tcBorders>
            <w:shd w:val="clear" w:color="auto" w:fill="auto"/>
            <w:vAlign w:val="center"/>
          </w:tcPr>
          <w:p w14:paraId="1215A5B3">
            <w:pPr>
              <w:jc w:val="center"/>
              <w:rPr>
                <w:rFonts w:ascii="宋体" w:hAnsi="宋体" w:cs="宋体"/>
                <w:color w:val="auto"/>
                <w:sz w:val="24"/>
                <w:szCs w:val="24"/>
              </w:rPr>
            </w:pPr>
            <w:r>
              <w:rPr>
                <w:rFonts w:hint="eastAsia" w:ascii="宋体" w:hAnsi="宋体" w:cs="宋体"/>
                <w:color w:val="auto"/>
                <w:sz w:val="24"/>
                <w:szCs w:val="24"/>
              </w:rPr>
              <w:t>1</w:t>
            </w:r>
          </w:p>
        </w:tc>
      </w:tr>
      <w:tr w14:paraId="77E5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796" w:type="dxa"/>
            <w:vMerge w:val="continue"/>
            <w:vAlign w:val="center"/>
          </w:tcPr>
          <w:p w14:paraId="2659A18C">
            <w:pPr>
              <w:jc w:val="center"/>
              <w:rPr>
                <w:rFonts w:ascii="宋体" w:hAnsi="宋体" w:cs="宋体"/>
                <w:color w:val="auto"/>
                <w:sz w:val="24"/>
                <w:szCs w:val="24"/>
              </w:rPr>
            </w:pPr>
          </w:p>
        </w:tc>
        <w:tc>
          <w:tcPr>
            <w:tcW w:w="2796" w:type="dxa"/>
            <w:tcBorders>
              <w:top w:val="nil"/>
              <w:left w:val="single" w:color="auto" w:sz="4" w:space="0"/>
              <w:bottom w:val="single" w:color="auto" w:sz="4" w:space="0"/>
              <w:right w:val="single" w:color="auto" w:sz="4" w:space="0"/>
            </w:tcBorders>
            <w:shd w:val="clear" w:color="auto" w:fill="auto"/>
            <w:vAlign w:val="center"/>
          </w:tcPr>
          <w:p w14:paraId="65E32281">
            <w:pPr>
              <w:jc w:val="center"/>
              <w:rPr>
                <w:rFonts w:ascii="宋体" w:hAnsi="宋体" w:cs="宋体"/>
                <w:color w:val="auto"/>
                <w:sz w:val="24"/>
                <w:szCs w:val="24"/>
              </w:rPr>
            </w:pPr>
            <w:r>
              <w:rPr>
                <w:rFonts w:hint="eastAsia" w:ascii="宋体" w:hAnsi="宋体" w:cs="宋体"/>
                <w:color w:val="auto"/>
                <w:sz w:val="24"/>
                <w:szCs w:val="24"/>
              </w:rPr>
              <w:t>手术室库房</w:t>
            </w:r>
          </w:p>
        </w:tc>
        <w:tc>
          <w:tcPr>
            <w:tcW w:w="2797" w:type="dxa"/>
            <w:tcBorders>
              <w:top w:val="nil"/>
              <w:left w:val="single" w:color="auto" w:sz="4" w:space="0"/>
              <w:bottom w:val="single" w:color="auto" w:sz="4" w:space="0"/>
              <w:right w:val="single" w:color="auto" w:sz="4" w:space="0"/>
            </w:tcBorders>
            <w:shd w:val="clear" w:color="auto" w:fill="auto"/>
            <w:vAlign w:val="center"/>
          </w:tcPr>
          <w:p w14:paraId="3DE4269F">
            <w:pPr>
              <w:jc w:val="center"/>
              <w:rPr>
                <w:rFonts w:ascii="宋体" w:hAnsi="宋体" w:cs="宋体"/>
                <w:color w:val="auto"/>
                <w:sz w:val="24"/>
                <w:szCs w:val="24"/>
              </w:rPr>
            </w:pPr>
            <w:r>
              <w:rPr>
                <w:rFonts w:hint="eastAsia" w:ascii="宋体" w:hAnsi="宋体" w:cs="宋体"/>
                <w:color w:val="auto"/>
                <w:sz w:val="24"/>
                <w:szCs w:val="24"/>
              </w:rPr>
              <w:t>4</w:t>
            </w:r>
          </w:p>
        </w:tc>
      </w:tr>
      <w:tr w14:paraId="023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796" w:type="dxa"/>
            <w:vAlign w:val="center"/>
          </w:tcPr>
          <w:p w14:paraId="7B52E05F">
            <w:pPr>
              <w:jc w:val="center"/>
              <w:rPr>
                <w:rFonts w:ascii="宋体" w:hAnsi="宋体" w:cs="宋体"/>
                <w:color w:val="auto"/>
                <w:sz w:val="24"/>
                <w:szCs w:val="24"/>
              </w:rPr>
            </w:pPr>
            <w:r>
              <w:rPr>
                <w:rFonts w:hint="eastAsia" w:ascii="宋体" w:hAnsi="宋体" w:cs="宋体"/>
                <w:color w:val="auto"/>
                <w:sz w:val="24"/>
                <w:szCs w:val="24"/>
              </w:rPr>
              <w:t>总务库房</w:t>
            </w:r>
          </w:p>
        </w:tc>
        <w:tc>
          <w:tcPr>
            <w:tcW w:w="2796" w:type="dxa"/>
            <w:tcBorders>
              <w:top w:val="nil"/>
              <w:left w:val="single" w:color="auto" w:sz="4" w:space="0"/>
              <w:bottom w:val="nil"/>
              <w:right w:val="single" w:color="auto" w:sz="4" w:space="0"/>
            </w:tcBorders>
            <w:shd w:val="clear" w:color="auto" w:fill="auto"/>
            <w:vAlign w:val="center"/>
          </w:tcPr>
          <w:p w14:paraId="6CCE5667">
            <w:pPr>
              <w:jc w:val="center"/>
              <w:rPr>
                <w:rFonts w:ascii="宋体" w:hAnsi="宋体" w:cs="宋体"/>
                <w:color w:val="auto"/>
                <w:sz w:val="24"/>
                <w:szCs w:val="24"/>
              </w:rPr>
            </w:pPr>
            <w:r>
              <w:rPr>
                <w:rFonts w:hint="eastAsia" w:ascii="宋体" w:hAnsi="宋体" w:cs="宋体"/>
                <w:color w:val="auto"/>
                <w:sz w:val="24"/>
                <w:szCs w:val="24"/>
              </w:rPr>
              <w:t>总务库房</w:t>
            </w:r>
          </w:p>
        </w:tc>
        <w:tc>
          <w:tcPr>
            <w:tcW w:w="2797" w:type="dxa"/>
            <w:tcBorders>
              <w:top w:val="nil"/>
              <w:left w:val="single" w:color="auto" w:sz="4" w:space="0"/>
              <w:bottom w:val="nil"/>
              <w:right w:val="single" w:color="auto" w:sz="4" w:space="0"/>
            </w:tcBorders>
            <w:shd w:val="clear" w:color="auto" w:fill="auto"/>
            <w:vAlign w:val="center"/>
          </w:tcPr>
          <w:p w14:paraId="47C0D9D3">
            <w:pPr>
              <w:jc w:val="center"/>
              <w:rPr>
                <w:rFonts w:ascii="宋体" w:hAnsi="宋体" w:cs="宋体"/>
                <w:color w:val="auto"/>
                <w:sz w:val="24"/>
                <w:szCs w:val="24"/>
              </w:rPr>
            </w:pPr>
            <w:r>
              <w:rPr>
                <w:rFonts w:hint="eastAsia" w:ascii="宋体" w:hAnsi="宋体" w:cs="宋体"/>
                <w:color w:val="auto"/>
                <w:sz w:val="24"/>
                <w:szCs w:val="24"/>
              </w:rPr>
              <w:t>3</w:t>
            </w:r>
          </w:p>
        </w:tc>
      </w:tr>
      <w:tr w14:paraId="2B1D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89" w:type="dxa"/>
            <w:gridSpan w:val="3"/>
            <w:tcBorders>
              <w:right w:val="single" w:color="auto" w:sz="4" w:space="0"/>
            </w:tcBorders>
            <w:vAlign w:val="center"/>
          </w:tcPr>
          <w:p w14:paraId="29FB91C6">
            <w:pPr>
              <w:jc w:val="center"/>
              <w:rPr>
                <w:rFonts w:ascii="宋体" w:hAnsi="宋体" w:cs="宋体"/>
                <w:color w:val="auto"/>
                <w:sz w:val="24"/>
                <w:szCs w:val="24"/>
              </w:rPr>
            </w:pPr>
            <w:r>
              <w:rPr>
                <w:rFonts w:hint="eastAsia" w:ascii="宋体" w:hAnsi="宋体" w:cs="宋体"/>
                <w:color w:val="auto"/>
                <w:sz w:val="24"/>
                <w:szCs w:val="24"/>
              </w:rPr>
              <w:t>合计人员：79人</w:t>
            </w:r>
          </w:p>
        </w:tc>
      </w:tr>
      <w:bookmarkEnd w:id="81"/>
    </w:tbl>
    <w:p w14:paraId="51C0BE41">
      <w:pPr>
        <w:ind w:firstLine="496" w:firstLineChars="200"/>
        <w:contextualSpacing/>
        <w:rPr>
          <w:rFonts w:ascii="宋体" w:hAnsi="宋体" w:cs="宋体"/>
          <w:b/>
          <w:sz w:val="24"/>
          <w:szCs w:val="24"/>
        </w:rPr>
      </w:pPr>
      <w:r>
        <w:rPr>
          <w:rFonts w:hint="eastAsia" w:ascii="宋体" w:hAnsi="宋体" w:cs="宋体"/>
          <w:b/>
          <w:sz w:val="24"/>
          <w:szCs w:val="24"/>
        </w:rPr>
        <w:t>（4）岗位职责要求</w:t>
      </w:r>
    </w:p>
    <w:tbl>
      <w:tblPr>
        <w:tblStyle w:val="36"/>
        <w:tblW w:w="8410" w:type="dxa"/>
        <w:jc w:val="center"/>
        <w:tblLayout w:type="fixed"/>
        <w:tblCellMar>
          <w:top w:w="0" w:type="dxa"/>
          <w:left w:w="108" w:type="dxa"/>
          <w:bottom w:w="0" w:type="dxa"/>
          <w:right w:w="108" w:type="dxa"/>
        </w:tblCellMar>
      </w:tblPr>
      <w:tblGrid>
        <w:gridCol w:w="1967"/>
        <w:gridCol w:w="2479"/>
        <w:gridCol w:w="1470"/>
        <w:gridCol w:w="2494"/>
      </w:tblGrid>
      <w:tr w14:paraId="31E3A0E5">
        <w:tblPrEx>
          <w:tblCellMar>
            <w:top w:w="0" w:type="dxa"/>
            <w:left w:w="108" w:type="dxa"/>
            <w:bottom w:w="0" w:type="dxa"/>
            <w:right w:w="108" w:type="dxa"/>
          </w:tblCellMar>
        </w:tblPrEx>
        <w:trPr>
          <w:trHeight w:val="494" w:hRule="atLeast"/>
          <w:jc w:val="center"/>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4EBF04">
            <w:pPr>
              <w:jc w:val="center"/>
              <w:rPr>
                <w:rFonts w:ascii="宋体" w:hAnsi="宋体" w:cs="宋体"/>
                <w:sz w:val="24"/>
                <w:szCs w:val="24"/>
              </w:rPr>
            </w:pPr>
            <w:r>
              <w:rPr>
                <w:rFonts w:hint="eastAsia" w:ascii="宋体" w:hAnsi="宋体" w:cs="宋体"/>
                <w:sz w:val="24"/>
                <w:szCs w:val="24"/>
              </w:rPr>
              <w:t>岗位任职条件</w:t>
            </w:r>
          </w:p>
        </w:tc>
      </w:tr>
      <w:tr w14:paraId="37C3CF43">
        <w:tblPrEx>
          <w:tblCellMar>
            <w:top w:w="0" w:type="dxa"/>
            <w:left w:w="108" w:type="dxa"/>
            <w:bottom w:w="0" w:type="dxa"/>
            <w:right w:w="108" w:type="dxa"/>
          </w:tblCellMar>
        </w:tblPrEx>
        <w:trPr>
          <w:trHeight w:val="454" w:hRule="atLeast"/>
          <w:jc w:val="center"/>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54A04">
            <w:pPr>
              <w:jc w:val="center"/>
              <w:rPr>
                <w:rFonts w:ascii="宋体" w:hAnsi="宋体" w:cs="宋体"/>
                <w:sz w:val="24"/>
                <w:szCs w:val="24"/>
              </w:rPr>
            </w:pPr>
            <w:r>
              <w:rPr>
                <w:rFonts w:hint="eastAsia" w:ascii="宋体" w:hAnsi="宋体" w:cs="宋体"/>
                <w:sz w:val="24"/>
                <w:szCs w:val="24"/>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8FE6F">
            <w:pPr>
              <w:jc w:val="center"/>
              <w:rPr>
                <w:rFonts w:ascii="宋体" w:hAnsi="宋体" w:cs="宋体"/>
                <w:sz w:val="24"/>
                <w:szCs w:val="24"/>
              </w:rPr>
            </w:pPr>
            <w:r>
              <w:rPr>
                <w:rFonts w:hint="eastAsia" w:ascii="宋体" w:hAnsi="宋体" w:cs="宋体"/>
                <w:sz w:val="24"/>
                <w:szCs w:val="24"/>
              </w:rPr>
              <w:t>55岁以下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6C0F2">
            <w:pPr>
              <w:jc w:val="center"/>
              <w:rPr>
                <w:rFonts w:ascii="宋体" w:hAnsi="宋体" w:cs="宋体"/>
                <w:sz w:val="24"/>
                <w:szCs w:val="24"/>
              </w:rPr>
            </w:pPr>
            <w:r>
              <w:rPr>
                <w:rFonts w:hint="eastAsia" w:ascii="宋体" w:hAnsi="宋体" w:cs="宋体"/>
                <w:sz w:val="24"/>
                <w:szCs w:val="24"/>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395F4">
            <w:pPr>
              <w:jc w:val="center"/>
              <w:rPr>
                <w:rFonts w:ascii="宋体" w:hAnsi="宋体" w:cs="宋体"/>
                <w:sz w:val="24"/>
                <w:szCs w:val="24"/>
              </w:rPr>
            </w:pPr>
            <w:r>
              <w:rPr>
                <w:rFonts w:hint="eastAsia" w:ascii="宋体" w:hAnsi="宋体" w:cs="宋体"/>
                <w:sz w:val="24"/>
                <w:szCs w:val="24"/>
              </w:rPr>
              <w:t>不限</w:t>
            </w:r>
          </w:p>
        </w:tc>
      </w:tr>
      <w:tr w14:paraId="7B7381B9">
        <w:tblPrEx>
          <w:tblCellMar>
            <w:top w:w="0" w:type="dxa"/>
            <w:left w:w="108" w:type="dxa"/>
            <w:bottom w:w="0" w:type="dxa"/>
            <w:right w:w="108" w:type="dxa"/>
          </w:tblCellMar>
        </w:tblPrEx>
        <w:trPr>
          <w:trHeight w:val="454" w:hRule="atLeast"/>
          <w:jc w:val="center"/>
        </w:trPr>
        <w:tc>
          <w:tcPr>
            <w:tcW w:w="1967" w:type="dxa"/>
            <w:tcBorders>
              <w:top w:val="single" w:color="auto" w:sz="4" w:space="0"/>
              <w:left w:val="single" w:color="auto" w:sz="4" w:space="0"/>
              <w:bottom w:val="single" w:color="auto" w:sz="4" w:space="0"/>
              <w:right w:val="single" w:color="auto" w:sz="4" w:space="0"/>
            </w:tcBorders>
            <w:noWrap/>
            <w:vAlign w:val="center"/>
          </w:tcPr>
          <w:p w14:paraId="4CB4D24B">
            <w:pPr>
              <w:jc w:val="center"/>
              <w:rPr>
                <w:rFonts w:ascii="宋体" w:hAnsi="宋体" w:cs="宋体"/>
                <w:sz w:val="24"/>
                <w:szCs w:val="24"/>
              </w:rPr>
            </w:pPr>
            <w:r>
              <w:rPr>
                <w:rFonts w:hint="eastAsia" w:ascii="宋体" w:hAnsi="宋体" w:cs="宋体"/>
                <w:sz w:val="24"/>
                <w:szCs w:val="24"/>
              </w:rPr>
              <w:t>学历</w:t>
            </w:r>
          </w:p>
        </w:tc>
        <w:tc>
          <w:tcPr>
            <w:tcW w:w="2479" w:type="dxa"/>
            <w:tcBorders>
              <w:top w:val="single" w:color="auto" w:sz="4" w:space="0"/>
              <w:left w:val="single" w:color="auto" w:sz="4" w:space="0"/>
              <w:bottom w:val="single" w:color="auto" w:sz="4" w:space="0"/>
              <w:right w:val="single" w:color="auto" w:sz="4" w:space="0"/>
            </w:tcBorders>
            <w:noWrap/>
            <w:vAlign w:val="center"/>
          </w:tcPr>
          <w:p w14:paraId="492F5545">
            <w:pPr>
              <w:jc w:val="center"/>
              <w:rPr>
                <w:rFonts w:ascii="宋体" w:hAnsi="宋体" w:cs="宋体"/>
                <w:sz w:val="24"/>
                <w:szCs w:val="24"/>
              </w:rPr>
            </w:pPr>
            <w:r>
              <w:rPr>
                <w:rFonts w:hint="eastAsia" w:ascii="宋体" w:hAnsi="宋体" w:cs="宋体"/>
                <w:sz w:val="24"/>
                <w:szCs w:val="24"/>
              </w:rPr>
              <w:t>高中及以上学历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14:paraId="167CA9A1">
            <w:pPr>
              <w:jc w:val="center"/>
              <w:rPr>
                <w:rFonts w:ascii="宋体" w:hAnsi="宋体" w:cs="宋体"/>
                <w:sz w:val="24"/>
                <w:szCs w:val="24"/>
              </w:rPr>
            </w:pPr>
            <w:r>
              <w:rPr>
                <w:rFonts w:hint="eastAsia" w:ascii="宋体" w:hAnsi="宋体" w:cs="宋体"/>
                <w:sz w:val="24"/>
                <w:szCs w:val="24"/>
              </w:rPr>
              <w:t>专业</w:t>
            </w:r>
          </w:p>
        </w:tc>
        <w:tc>
          <w:tcPr>
            <w:tcW w:w="2494" w:type="dxa"/>
            <w:tcBorders>
              <w:top w:val="single" w:color="auto" w:sz="4" w:space="0"/>
              <w:left w:val="single" w:color="auto" w:sz="4" w:space="0"/>
              <w:bottom w:val="single" w:color="auto" w:sz="4" w:space="0"/>
              <w:right w:val="single" w:color="auto" w:sz="4" w:space="0"/>
            </w:tcBorders>
            <w:noWrap/>
            <w:vAlign w:val="center"/>
          </w:tcPr>
          <w:p w14:paraId="36D88CE5">
            <w:pPr>
              <w:jc w:val="center"/>
              <w:rPr>
                <w:rFonts w:ascii="宋体" w:hAnsi="宋体" w:cs="宋体"/>
                <w:sz w:val="24"/>
                <w:szCs w:val="24"/>
              </w:rPr>
            </w:pPr>
            <w:r>
              <w:rPr>
                <w:rFonts w:hint="eastAsia" w:ascii="宋体" w:hAnsi="宋体" w:cs="宋体"/>
                <w:sz w:val="24"/>
                <w:szCs w:val="24"/>
              </w:rPr>
              <w:t>不限</w:t>
            </w:r>
          </w:p>
        </w:tc>
      </w:tr>
      <w:tr w14:paraId="1A927D43">
        <w:tblPrEx>
          <w:tblCellMar>
            <w:top w:w="0" w:type="dxa"/>
            <w:left w:w="108" w:type="dxa"/>
            <w:bottom w:w="0" w:type="dxa"/>
            <w:right w:w="108" w:type="dxa"/>
          </w:tblCellMar>
        </w:tblPrEx>
        <w:trPr>
          <w:trHeight w:val="20" w:hRule="atLeast"/>
          <w:jc w:val="center"/>
        </w:trPr>
        <w:tc>
          <w:tcPr>
            <w:tcW w:w="1967" w:type="dxa"/>
            <w:tcBorders>
              <w:top w:val="single" w:color="auto" w:sz="4" w:space="0"/>
              <w:left w:val="single" w:color="auto" w:sz="4" w:space="0"/>
              <w:bottom w:val="single" w:color="auto" w:sz="4" w:space="0"/>
              <w:right w:val="single" w:color="auto" w:sz="4" w:space="0"/>
            </w:tcBorders>
            <w:noWrap/>
            <w:vAlign w:val="center"/>
          </w:tcPr>
          <w:p w14:paraId="249968CA">
            <w:pPr>
              <w:jc w:val="center"/>
              <w:rPr>
                <w:rFonts w:ascii="宋体" w:hAnsi="宋体" w:cs="宋体"/>
                <w:sz w:val="24"/>
                <w:szCs w:val="24"/>
              </w:rPr>
            </w:pPr>
            <w:r>
              <w:rPr>
                <w:rFonts w:hint="eastAsia" w:ascii="宋体" w:hAnsi="宋体" w:cs="宋体"/>
                <w:sz w:val="24"/>
                <w:szCs w:val="24"/>
              </w:rPr>
              <w:t>职称或资质</w:t>
            </w:r>
          </w:p>
        </w:tc>
        <w:tc>
          <w:tcPr>
            <w:tcW w:w="2479" w:type="dxa"/>
            <w:tcBorders>
              <w:top w:val="single" w:color="auto" w:sz="4" w:space="0"/>
              <w:left w:val="single" w:color="auto" w:sz="4" w:space="0"/>
              <w:bottom w:val="single" w:color="auto" w:sz="4" w:space="0"/>
              <w:right w:val="single" w:color="auto" w:sz="4" w:space="0"/>
            </w:tcBorders>
            <w:noWrap/>
            <w:vAlign w:val="center"/>
          </w:tcPr>
          <w:p w14:paraId="000E8280">
            <w:pPr>
              <w:jc w:val="center"/>
              <w:rPr>
                <w:rFonts w:ascii="宋体" w:hAnsi="宋体" w:cs="宋体"/>
                <w:sz w:val="24"/>
                <w:szCs w:val="24"/>
              </w:rPr>
            </w:pPr>
            <w:r>
              <w:rPr>
                <w:rFonts w:hint="eastAsia" w:ascii="宋体" w:hAnsi="宋体" w:cs="宋体"/>
                <w:sz w:val="24"/>
                <w:szCs w:val="24"/>
              </w:rPr>
              <w:t>—</w:t>
            </w:r>
          </w:p>
        </w:tc>
        <w:tc>
          <w:tcPr>
            <w:tcW w:w="1470" w:type="dxa"/>
            <w:tcBorders>
              <w:top w:val="single" w:color="auto" w:sz="4" w:space="0"/>
              <w:left w:val="single" w:color="auto" w:sz="4" w:space="0"/>
              <w:bottom w:val="single" w:color="auto" w:sz="4" w:space="0"/>
              <w:right w:val="single" w:color="auto" w:sz="4" w:space="0"/>
            </w:tcBorders>
            <w:noWrap/>
            <w:vAlign w:val="center"/>
          </w:tcPr>
          <w:p w14:paraId="23E1181A">
            <w:pPr>
              <w:jc w:val="center"/>
              <w:rPr>
                <w:rFonts w:ascii="宋体" w:hAnsi="宋体" w:cs="宋体"/>
                <w:sz w:val="24"/>
                <w:szCs w:val="24"/>
              </w:rPr>
            </w:pPr>
            <w:r>
              <w:rPr>
                <w:rFonts w:hint="eastAsia" w:ascii="宋体" w:hAnsi="宋体" w:cs="宋体"/>
                <w:sz w:val="24"/>
                <w:szCs w:val="24"/>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14:paraId="2C150BFB">
            <w:pPr>
              <w:jc w:val="center"/>
              <w:rPr>
                <w:rFonts w:ascii="宋体" w:hAnsi="宋体" w:cs="宋体"/>
                <w:sz w:val="24"/>
                <w:szCs w:val="24"/>
              </w:rPr>
            </w:pPr>
            <w:r>
              <w:rPr>
                <w:rFonts w:hint="eastAsia" w:ascii="宋体" w:hAnsi="宋体" w:cs="宋体"/>
                <w:sz w:val="24"/>
                <w:szCs w:val="24"/>
              </w:rPr>
              <w:t>相关岗位两年以上</w:t>
            </w:r>
          </w:p>
          <w:p w14:paraId="6F9AC59E">
            <w:pPr>
              <w:jc w:val="center"/>
              <w:rPr>
                <w:rFonts w:ascii="宋体" w:hAnsi="宋体" w:cs="宋体"/>
                <w:sz w:val="24"/>
                <w:szCs w:val="24"/>
              </w:rPr>
            </w:pPr>
            <w:r>
              <w:rPr>
                <w:rFonts w:hint="eastAsia" w:ascii="宋体" w:hAnsi="宋体" w:cs="宋体"/>
                <w:sz w:val="24"/>
                <w:szCs w:val="24"/>
              </w:rPr>
              <w:t>工作经验</w:t>
            </w:r>
          </w:p>
        </w:tc>
      </w:tr>
      <w:tr w14:paraId="1D77C841">
        <w:tblPrEx>
          <w:tblCellMar>
            <w:top w:w="0" w:type="dxa"/>
            <w:left w:w="108" w:type="dxa"/>
            <w:bottom w:w="0" w:type="dxa"/>
            <w:right w:w="108" w:type="dxa"/>
          </w:tblCellMar>
        </w:tblPrEx>
        <w:trPr>
          <w:trHeight w:val="367" w:hRule="atLeast"/>
          <w:jc w:val="center"/>
        </w:trPr>
        <w:tc>
          <w:tcPr>
            <w:tcW w:w="1967" w:type="dxa"/>
            <w:tcBorders>
              <w:top w:val="single" w:color="auto" w:sz="4" w:space="0"/>
              <w:left w:val="single" w:color="auto" w:sz="4" w:space="0"/>
              <w:right w:val="nil"/>
            </w:tcBorders>
            <w:noWrap/>
            <w:vAlign w:val="center"/>
          </w:tcPr>
          <w:p w14:paraId="4F2678AD">
            <w:pPr>
              <w:jc w:val="center"/>
              <w:rPr>
                <w:rFonts w:ascii="宋体" w:hAnsi="宋体" w:cs="宋体"/>
                <w:sz w:val="24"/>
                <w:szCs w:val="24"/>
              </w:rPr>
            </w:pPr>
            <w:r>
              <w:rPr>
                <w:rFonts w:hint="eastAsia" w:ascii="宋体" w:hAnsi="宋体" w:cs="宋体"/>
                <w:sz w:val="24"/>
                <w:szCs w:val="24"/>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14:paraId="6DCFE058">
            <w:pPr>
              <w:rPr>
                <w:rFonts w:ascii="宋体" w:hAnsi="宋体" w:cs="宋体"/>
                <w:sz w:val="24"/>
                <w:szCs w:val="24"/>
              </w:rPr>
            </w:pPr>
            <w:r>
              <w:rPr>
                <w:rFonts w:hint="eastAsia" w:ascii="宋体" w:hAnsi="宋体" w:cs="宋体"/>
                <w:sz w:val="24"/>
                <w:szCs w:val="24"/>
              </w:rPr>
              <w:t>1.有亲和力，较强的服务意识及服务特质，性格开朗外向。</w:t>
            </w:r>
          </w:p>
          <w:p w14:paraId="29318A7C">
            <w:pPr>
              <w:rPr>
                <w:rFonts w:ascii="宋体" w:hAnsi="宋体" w:cs="宋体"/>
                <w:sz w:val="24"/>
                <w:szCs w:val="24"/>
              </w:rPr>
            </w:pPr>
            <w:r>
              <w:rPr>
                <w:rFonts w:hint="eastAsia" w:ascii="宋体" w:hAnsi="宋体" w:cs="宋体"/>
                <w:sz w:val="24"/>
                <w:szCs w:val="24"/>
              </w:rPr>
              <w:t>2.了解中央运送服务的工作程序、要求及礼仪规范，具有良好的职业素养。</w:t>
            </w:r>
          </w:p>
          <w:p w14:paraId="29CF4237">
            <w:pPr>
              <w:rPr>
                <w:rFonts w:ascii="宋体" w:hAnsi="宋体" w:cs="宋体"/>
                <w:sz w:val="24"/>
                <w:szCs w:val="24"/>
              </w:rPr>
            </w:pPr>
            <w:r>
              <w:rPr>
                <w:rFonts w:hint="eastAsia" w:ascii="宋体" w:hAnsi="宋体" w:cs="宋体"/>
                <w:sz w:val="24"/>
                <w:szCs w:val="24"/>
              </w:rPr>
              <w:t>3.语言表达能力强，具有良好的服务意识和沟通、协调能力。</w:t>
            </w:r>
          </w:p>
          <w:p w14:paraId="5CE25305">
            <w:pPr>
              <w:rPr>
                <w:rFonts w:ascii="宋体" w:hAnsi="宋体" w:cs="宋体"/>
                <w:sz w:val="24"/>
                <w:szCs w:val="24"/>
              </w:rPr>
            </w:pPr>
            <w:r>
              <w:rPr>
                <w:rFonts w:hint="eastAsia" w:ascii="宋体" w:hAnsi="宋体" w:cs="宋体"/>
                <w:sz w:val="24"/>
                <w:szCs w:val="24"/>
              </w:rPr>
              <w:t>4.有责任心，主动服务意识强，有大局意识和良好团队协作精神。</w:t>
            </w:r>
          </w:p>
        </w:tc>
      </w:tr>
      <w:tr w14:paraId="0C612CD2">
        <w:tblPrEx>
          <w:tblCellMar>
            <w:top w:w="0" w:type="dxa"/>
            <w:left w:w="108" w:type="dxa"/>
            <w:bottom w:w="0" w:type="dxa"/>
            <w:right w:w="108" w:type="dxa"/>
          </w:tblCellMar>
        </w:tblPrEx>
        <w:trPr>
          <w:trHeight w:val="1308" w:hRule="atLeast"/>
          <w:jc w:val="center"/>
        </w:trPr>
        <w:tc>
          <w:tcPr>
            <w:tcW w:w="1967" w:type="dxa"/>
            <w:tcBorders>
              <w:top w:val="single" w:color="auto" w:sz="4" w:space="0"/>
              <w:left w:val="single" w:color="auto" w:sz="4" w:space="0"/>
              <w:bottom w:val="single" w:color="auto" w:sz="4" w:space="0"/>
              <w:right w:val="nil"/>
            </w:tcBorders>
            <w:noWrap/>
            <w:vAlign w:val="center"/>
          </w:tcPr>
          <w:p w14:paraId="20F6D74E">
            <w:pPr>
              <w:jc w:val="center"/>
              <w:rPr>
                <w:rFonts w:ascii="宋体" w:hAnsi="宋体" w:cs="宋体"/>
                <w:sz w:val="24"/>
                <w:szCs w:val="24"/>
              </w:rPr>
            </w:pPr>
            <w:r>
              <w:rPr>
                <w:rFonts w:hint="eastAsia" w:ascii="宋体" w:hAnsi="宋体" w:cs="宋体"/>
                <w:sz w:val="24"/>
                <w:szCs w:val="24"/>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14:paraId="26F400B2">
            <w:pPr>
              <w:rPr>
                <w:rFonts w:ascii="宋体" w:hAnsi="宋体" w:cs="宋体"/>
                <w:sz w:val="24"/>
                <w:szCs w:val="24"/>
              </w:rPr>
            </w:pPr>
            <w:r>
              <w:rPr>
                <w:rFonts w:hint="eastAsia" w:ascii="宋体" w:hAnsi="宋体" w:cs="宋体"/>
                <w:sz w:val="24"/>
                <w:szCs w:val="24"/>
              </w:rPr>
              <w:t>1.身体健康，五官端正，精神面貌良好。</w:t>
            </w:r>
          </w:p>
          <w:p w14:paraId="5A80A248">
            <w:pPr>
              <w:rPr>
                <w:rFonts w:ascii="宋体" w:hAnsi="宋体" w:cs="宋体"/>
                <w:sz w:val="24"/>
                <w:szCs w:val="24"/>
              </w:rPr>
            </w:pPr>
            <w:r>
              <w:rPr>
                <w:rFonts w:hint="eastAsia" w:ascii="宋体" w:hAnsi="宋体" w:cs="宋体"/>
                <w:sz w:val="24"/>
                <w:szCs w:val="24"/>
              </w:rPr>
              <w:t>2.参加过医院内部的中央运送培训相关课程。</w:t>
            </w:r>
          </w:p>
          <w:p w14:paraId="17A35CEE">
            <w:pPr>
              <w:rPr>
                <w:rFonts w:ascii="宋体" w:hAnsi="宋体" w:cs="宋体"/>
                <w:sz w:val="24"/>
                <w:szCs w:val="24"/>
              </w:rPr>
            </w:pPr>
            <w:r>
              <w:rPr>
                <w:rFonts w:hint="eastAsia" w:ascii="宋体" w:hAnsi="宋体" w:cs="宋体"/>
                <w:sz w:val="24"/>
                <w:szCs w:val="24"/>
              </w:rPr>
              <w:t>3.熟悉常见疾病和医疗术语，能够理解医生和护士的指示。</w:t>
            </w:r>
          </w:p>
          <w:p w14:paraId="58B286A7">
            <w:pPr>
              <w:rPr>
                <w:rFonts w:ascii="宋体" w:hAnsi="宋体" w:cs="宋体"/>
                <w:sz w:val="24"/>
                <w:szCs w:val="24"/>
              </w:rPr>
            </w:pPr>
            <w:r>
              <w:rPr>
                <w:rFonts w:hint="eastAsia" w:ascii="宋体" w:hAnsi="宋体" w:cs="宋体"/>
                <w:sz w:val="24"/>
                <w:szCs w:val="24"/>
              </w:rPr>
              <w:t>4.掌握基本急救技能。</w:t>
            </w:r>
          </w:p>
        </w:tc>
      </w:tr>
      <w:tr w14:paraId="1872D46D">
        <w:tblPrEx>
          <w:tblCellMar>
            <w:top w:w="0" w:type="dxa"/>
            <w:left w:w="108" w:type="dxa"/>
            <w:bottom w:w="0" w:type="dxa"/>
            <w:right w:w="108" w:type="dxa"/>
          </w:tblCellMar>
        </w:tblPrEx>
        <w:trPr>
          <w:trHeight w:val="522" w:hRule="atLeast"/>
          <w:jc w:val="center"/>
        </w:trPr>
        <w:tc>
          <w:tcPr>
            <w:tcW w:w="8410" w:type="dxa"/>
            <w:gridSpan w:val="4"/>
            <w:tcBorders>
              <w:top w:val="single" w:color="auto" w:sz="4" w:space="0"/>
              <w:left w:val="single" w:color="auto" w:sz="4" w:space="0"/>
              <w:bottom w:val="single" w:color="auto" w:sz="4" w:space="0"/>
              <w:right w:val="single" w:color="auto" w:sz="4" w:space="0"/>
            </w:tcBorders>
            <w:noWrap/>
            <w:vAlign w:val="center"/>
          </w:tcPr>
          <w:p w14:paraId="4269BD4A">
            <w:pPr>
              <w:jc w:val="center"/>
              <w:rPr>
                <w:rFonts w:ascii="宋体" w:hAnsi="宋体" w:cs="宋体"/>
                <w:sz w:val="24"/>
                <w:szCs w:val="24"/>
              </w:rPr>
            </w:pPr>
            <w:r>
              <w:rPr>
                <w:rFonts w:hint="eastAsia" w:ascii="宋体" w:hAnsi="宋体" w:cs="宋体"/>
                <w:sz w:val="24"/>
                <w:szCs w:val="24"/>
              </w:rPr>
              <w:t>岗位工作职责</w:t>
            </w:r>
          </w:p>
        </w:tc>
      </w:tr>
      <w:tr w14:paraId="30492001">
        <w:tblPrEx>
          <w:tblCellMar>
            <w:top w:w="0" w:type="dxa"/>
            <w:left w:w="108" w:type="dxa"/>
            <w:bottom w:w="0" w:type="dxa"/>
            <w:right w:w="108" w:type="dxa"/>
          </w:tblCellMar>
        </w:tblPrEx>
        <w:trPr>
          <w:trHeight w:val="3128" w:hRule="atLeast"/>
          <w:jc w:val="center"/>
        </w:trPr>
        <w:tc>
          <w:tcPr>
            <w:tcW w:w="8410" w:type="dxa"/>
            <w:gridSpan w:val="4"/>
            <w:tcBorders>
              <w:top w:val="single" w:color="auto" w:sz="4" w:space="0"/>
              <w:left w:val="single" w:color="auto" w:sz="4" w:space="0"/>
              <w:bottom w:val="single" w:color="auto" w:sz="4" w:space="0"/>
              <w:right w:val="single" w:color="auto" w:sz="4" w:space="0"/>
            </w:tcBorders>
            <w:noWrap/>
            <w:vAlign w:val="center"/>
          </w:tcPr>
          <w:p w14:paraId="0FE58DDF">
            <w:pPr>
              <w:rPr>
                <w:rFonts w:ascii="宋体" w:hAnsi="宋体" w:cs="宋体"/>
                <w:sz w:val="24"/>
                <w:szCs w:val="24"/>
              </w:rPr>
            </w:pPr>
            <w:r>
              <w:rPr>
                <w:rFonts w:hint="eastAsia" w:ascii="宋体" w:hAnsi="宋体" w:cs="宋体"/>
                <w:sz w:val="24"/>
                <w:szCs w:val="24"/>
              </w:rPr>
              <w:t>1.负责手术室病员接送服务。</w:t>
            </w:r>
          </w:p>
          <w:p w14:paraId="10E67B44">
            <w:pPr>
              <w:rPr>
                <w:rFonts w:ascii="宋体" w:hAnsi="宋体" w:cs="宋体"/>
                <w:sz w:val="24"/>
                <w:szCs w:val="24"/>
              </w:rPr>
            </w:pPr>
            <w:r>
              <w:rPr>
                <w:rFonts w:hint="eastAsia" w:ascii="宋体" w:hAnsi="宋体" w:cs="宋体"/>
                <w:sz w:val="24"/>
                <w:szCs w:val="24"/>
              </w:rPr>
              <w:t>2.负责住院病区病员陪检服务。</w:t>
            </w:r>
          </w:p>
          <w:p w14:paraId="3093C2AE">
            <w:pPr>
              <w:rPr>
                <w:rFonts w:ascii="宋体" w:hAnsi="宋体" w:cs="宋体"/>
                <w:sz w:val="24"/>
                <w:szCs w:val="24"/>
              </w:rPr>
            </w:pPr>
            <w:r>
              <w:rPr>
                <w:rFonts w:hint="eastAsia" w:ascii="宋体" w:hAnsi="宋体" w:cs="宋体"/>
                <w:sz w:val="24"/>
                <w:szCs w:val="24"/>
              </w:rPr>
              <w:t>3.负责药品、标本、病例报告、病理报告运送服务。</w:t>
            </w:r>
          </w:p>
          <w:p w14:paraId="3141C4DD">
            <w:pPr>
              <w:rPr>
                <w:rFonts w:ascii="宋体" w:hAnsi="宋体" w:cs="宋体"/>
                <w:sz w:val="24"/>
                <w:szCs w:val="24"/>
              </w:rPr>
            </w:pPr>
            <w:r>
              <w:rPr>
                <w:rFonts w:hint="eastAsia" w:ascii="宋体" w:hAnsi="宋体" w:cs="宋体"/>
                <w:sz w:val="24"/>
                <w:szCs w:val="24"/>
              </w:rPr>
              <w:t>4.负责急门诊及住院病区取送药服务。</w:t>
            </w:r>
          </w:p>
          <w:p w14:paraId="6C0B78EF">
            <w:pPr>
              <w:rPr>
                <w:rFonts w:ascii="宋体" w:hAnsi="宋体" w:cs="宋体"/>
                <w:sz w:val="24"/>
                <w:szCs w:val="24"/>
              </w:rPr>
            </w:pPr>
            <w:r>
              <w:rPr>
                <w:rFonts w:hint="eastAsia" w:ascii="宋体" w:hAnsi="宋体" w:cs="宋体"/>
                <w:sz w:val="24"/>
                <w:szCs w:val="24"/>
              </w:rPr>
              <w:t>5.负责库房物资及办公耗材配送服务。</w:t>
            </w:r>
          </w:p>
          <w:p w14:paraId="6B1BDFC9">
            <w:pPr>
              <w:rPr>
                <w:rFonts w:ascii="宋体" w:hAnsi="宋体" w:cs="宋体"/>
                <w:sz w:val="24"/>
                <w:szCs w:val="24"/>
              </w:rPr>
            </w:pPr>
            <w:r>
              <w:rPr>
                <w:rFonts w:hint="eastAsia" w:ascii="宋体" w:hAnsi="宋体" w:cs="宋体"/>
                <w:sz w:val="24"/>
                <w:szCs w:val="24"/>
              </w:rPr>
              <w:t>6.负责全院所需其他运送工作。</w:t>
            </w:r>
          </w:p>
          <w:p w14:paraId="480E1B95">
            <w:pPr>
              <w:rPr>
                <w:rFonts w:ascii="宋体" w:hAnsi="宋体" w:cs="宋体"/>
                <w:sz w:val="24"/>
                <w:szCs w:val="24"/>
              </w:rPr>
            </w:pPr>
            <w:r>
              <w:rPr>
                <w:rFonts w:hint="eastAsia" w:ascii="宋体" w:hAnsi="宋体" w:cs="宋体"/>
                <w:sz w:val="24"/>
                <w:szCs w:val="24"/>
              </w:rPr>
              <w:t>7.配合院方处理各类突发事件和医患纠纷。</w:t>
            </w:r>
          </w:p>
          <w:p w14:paraId="59EE315A">
            <w:pPr>
              <w:rPr>
                <w:rFonts w:ascii="宋体" w:hAnsi="宋体" w:cs="宋体"/>
                <w:sz w:val="24"/>
                <w:szCs w:val="24"/>
              </w:rPr>
            </w:pPr>
            <w:r>
              <w:rPr>
                <w:rFonts w:hint="eastAsia" w:ascii="宋体" w:hAnsi="宋体" w:cs="宋体"/>
                <w:sz w:val="24"/>
                <w:szCs w:val="24"/>
              </w:rPr>
              <w:t>8.完成院方和上级分派的其他临时性工作任务。</w:t>
            </w:r>
          </w:p>
          <w:p w14:paraId="332DA661">
            <w:pPr>
              <w:rPr>
                <w:rFonts w:ascii="宋体" w:hAnsi="宋体" w:cs="宋体"/>
                <w:sz w:val="24"/>
                <w:szCs w:val="24"/>
              </w:rPr>
            </w:pPr>
            <w:r>
              <w:rPr>
                <w:rFonts w:hint="eastAsia" w:ascii="宋体" w:hAnsi="宋体" w:cs="宋体"/>
                <w:sz w:val="24"/>
                <w:szCs w:val="24"/>
              </w:rPr>
              <w:t>9.负责手术室（包含介入、急诊）前台服务工作。</w:t>
            </w:r>
          </w:p>
        </w:tc>
      </w:tr>
    </w:tbl>
    <w:p w14:paraId="6448276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b/>
          <w:bCs/>
          <w:sz w:val="24"/>
          <w:szCs w:val="24"/>
        </w:rPr>
        <w:t>（5）考核标准</w:t>
      </w:r>
    </w:p>
    <w:p w14:paraId="37E797B1">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①考核时间</w:t>
      </w:r>
    </w:p>
    <w:p w14:paraId="016267D3">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 xml:space="preserve">  乙方进场提供服务后，双方开始对中央运送服务的质量和人员进行每月1次的月度考核（考核表详见附件）</w:t>
      </w:r>
    </w:p>
    <w:p w14:paraId="6D4760F1">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②考核内容</w:t>
      </w:r>
    </w:p>
    <w:p w14:paraId="54A00DE1">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a、中央运送服务月度考核表综合得分100分，得分以85分为基准，低于85分每1分甲方对乙方扣款人民币10</w:t>
      </w:r>
      <w:r>
        <w:rPr>
          <w:rFonts w:hint="eastAsia" w:ascii="宋体" w:hAnsi="宋体" w:cs="宋体"/>
          <w:sz w:val="24"/>
          <w:szCs w:val="24"/>
          <w:highlight w:val="none"/>
        </w:rPr>
        <w:t>00元整违约金。</w:t>
      </w:r>
    </w:p>
    <w:p w14:paraId="515AE49D">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b、甲方每月底以书面形式向乙方提供考核结果，在综合得分低于80分时，要求乙方限时整改，乙方应对存在问题进行持续质量改进，并以书面形式向甲方反馈整改措施及效果。</w:t>
      </w:r>
    </w:p>
    <w:p w14:paraId="16C87BF8">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c、乙方服务范围内，院方有效投诉事件经落实确认后根据轻重，每例扣罚人民币500—1000元。</w:t>
      </w:r>
    </w:p>
    <w:p w14:paraId="011C2931">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d、乙方服务人员私自向患者收费的，经核实除退还向患者收取的费用外，一次扣款2000元，造成严重不良后果甲方有权终止合同。</w:t>
      </w:r>
    </w:p>
    <w:p w14:paraId="2B7683BC">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e、乙方在运送药品，物品过程中出现丢失或损坏的，应全额赔偿；乙方在运送标本、血液过程中出现丢失、污染或导致不能使用等情况，应赔偿患者损失外，一次扣款1000元。</w:t>
      </w:r>
    </w:p>
    <w:p w14:paraId="021B7EA9">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f、乙方未按约定配备人员及时到岗，经甲方督促仍未履行的，扣款2000元，且按当月实际到岗人员核算服务费。</w:t>
      </w:r>
    </w:p>
    <w:p w14:paraId="4F4B419B">
      <w:pPr>
        <w:outlineLvl w:val="9"/>
        <w:rPr>
          <w:rFonts w:ascii="宋体" w:hAnsi="宋体" w:eastAsia="宋体" w:cs="宋体"/>
          <w:sz w:val="24"/>
          <w:szCs w:val="24"/>
        </w:rPr>
      </w:pPr>
      <w:r>
        <w:rPr>
          <w:rFonts w:hint="eastAsia" w:ascii="宋体" w:hAnsi="宋体" w:eastAsia="宋体" w:cs="宋体"/>
          <w:sz w:val="24"/>
          <w:szCs w:val="24"/>
        </w:rPr>
        <w:t>服务质量月度考核表</w:t>
      </w:r>
    </w:p>
    <w:tbl>
      <w:tblPr>
        <w:tblStyle w:val="37"/>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3120"/>
        <w:gridCol w:w="792"/>
        <w:gridCol w:w="3823"/>
        <w:gridCol w:w="732"/>
        <w:gridCol w:w="792"/>
      </w:tblGrid>
      <w:tr w14:paraId="50A7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jc w:val="center"/>
        </w:trPr>
        <w:tc>
          <w:tcPr>
            <w:tcW w:w="3120" w:type="dxa"/>
            <w:vAlign w:val="center"/>
          </w:tcPr>
          <w:p w14:paraId="44DBB658">
            <w:pPr>
              <w:snapToGrid w:val="0"/>
              <w:jc w:val="center"/>
              <w:rPr>
                <w:rFonts w:ascii="宋体" w:hAnsi="宋体" w:cs="宋体"/>
                <w:b/>
                <w:sz w:val="24"/>
                <w:szCs w:val="24"/>
              </w:rPr>
            </w:pPr>
            <w:r>
              <w:rPr>
                <w:rFonts w:hint="eastAsia" w:ascii="宋体" w:hAnsi="宋体" w:cs="宋体"/>
                <w:b/>
                <w:sz w:val="24"/>
                <w:szCs w:val="24"/>
              </w:rPr>
              <w:t>考核标准</w:t>
            </w:r>
          </w:p>
        </w:tc>
        <w:tc>
          <w:tcPr>
            <w:tcW w:w="792" w:type="dxa"/>
            <w:vAlign w:val="center"/>
          </w:tcPr>
          <w:p w14:paraId="461BE6A0">
            <w:pPr>
              <w:snapToGrid w:val="0"/>
              <w:jc w:val="center"/>
              <w:rPr>
                <w:rFonts w:ascii="宋体" w:hAnsi="宋体" w:cs="宋体"/>
                <w:b/>
                <w:sz w:val="24"/>
                <w:szCs w:val="24"/>
              </w:rPr>
            </w:pPr>
            <w:r>
              <w:rPr>
                <w:rFonts w:hint="eastAsia" w:ascii="宋体" w:hAnsi="宋体" w:cs="宋体"/>
                <w:b/>
                <w:sz w:val="24"/>
                <w:szCs w:val="24"/>
              </w:rPr>
              <w:t>分值</w:t>
            </w:r>
          </w:p>
        </w:tc>
        <w:tc>
          <w:tcPr>
            <w:tcW w:w="3823" w:type="dxa"/>
            <w:vAlign w:val="center"/>
          </w:tcPr>
          <w:p w14:paraId="705568E2">
            <w:pPr>
              <w:snapToGrid w:val="0"/>
              <w:jc w:val="center"/>
              <w:rPr>
                <w:rFonts w:ascii="宋体" w:hAnsi="宋体" w:cs="宋体"/>
                <w:b/>
                <w:sz w:val="24"/>
                <w:szCs w:val="24"/>
              </w:rPr>
            </w:pPr>
            <w:r>
              <w:rPr>
                <w:rFonts w:hint="eastAsia" w:ascii="宋体" w:hAnsi="宋体" w:cs="宋体"/>
                <w:b/>
                <w:sz w:val="24"/>
                <w:szCs w:val="24"/>
              </w:rPr>
              <w:t>评分标准</w:t>
            </w:r>
          </w:p>
        </w:tc>
        <w:tc>
          <w:tcPr>
            <w:tcW w:w="732" w:type="dxa"/>
            <w:vAlign w:val="center"/>
          </w:tcPr>
          <w:p w14:paraId="375113BB">
            <w:pPr>
              <w:snapToGrid w:val="0"/>
              <w:jc w:val="center"/>
              <w:rPr>
                <w:rFonts w:ascii="宋体" w:hAnsi="宋体" w:cs="宋体"/>
                <w:b/>
                <w:sz w:val="24"/>
                <w:szCs w:val="24"/>
              </w:rPr>
            </w:pPr>
            <w:r>
              <w:rPr>
                <w:rFonts w:hint="eastAsia" w:ascii="宋体" w:hAnsi="宋体" w:cs="宋体"/>
                <w:b/>
                <w:sz w:val="24"/>
                <w:szCs w:val="24"/>
              </w:rPr>
              <w:t>扣分原因</w:t>
            </w:r>
          </w:p>
        </w:tc>
        <w:tc>
          <w:tcPr>
            <w:tcW w:w="792" w:type="dxa"/>
            <w:vAlign w:val="center"/>
          </w:tcPr>
          <w:p w14:paraId="4967B8EE">
            <w:pPr>
              <w:snapToGrid w:val="0"/>
              <w:jc w:val="center"/>
              <w:rPr>
                <w:rFonts w:ascii="宋体" w:hAnsi="宋体" w:cs="宋体"/>
                <w:b/>
                <w:sz w:val="24"/>
                <w:szCs w:val="24"/>
              </w:rPr>
            </w:pPr>
            <w:r>
              <w:rPr>
                <w:rFonts w:hint="eastAsia" w:ascii="宋体" w:hAnsi="宋体" w:cs="宋体"/>
                <w:b/>
                <w:sz w:val="24"/>
                <w:szCs w:val="24"/>
              </w:rPr>
              <w:t>得分</w:t>
            </w:r>
          </w:p>
        </w:tc>
      </w:tr>
      <w:tr w14:paraId="71EB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32F71696">
            <w:pPr>
              <w:snapToGrid w:val="0"/>
              <w:jc w:val="left"/>
              <w:rPr>
                <w:rFonts w:ascii="宋体" w:hAnsi="宋体" w:cs="宋体"/>
                <w:sz w:val="24"/>
                <w:szCs w:val="24"/>
              </w:rPr>
            </w:pPr>
            <w:r>
              <w:rPr>
                <w:rFonts w:hint="eastAsia" w:ascii="宋体" w:hAnsi="宋体" w:cs="宋体"/>
                <w:sz w:val="24"/>
                <w:szCs w:val="24"/>
              </w:rPr>
              <w:t>员工着装整洁，佩戴工牌，文明礼貌服务，遵守劳动纪律，不与他人发生争吵；工作期间不做与工作无关的事。</w:t>
            </w:r>
          </w:p>
        </w:tc>
        <w:tc>
          <w:tcPr>
            <w:tcW w:w="792" w:type="dxa"/>
            <w:vAlign w:val="center"/>
          </w:tcPr>
          <w:p w14:paraId="69478AF2">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530CD202">
            <w:pPr>
              <w:snapToGrid w:val="0"/>
              <w:jc w:val="left"/>
              <w:rPr>
                <w:rFonts w:ascii="宋体" w:hAnsi="宋体" w:cs="宋体"/>
                <w:sz w:val="24"/>
                <w:szCs w:val="24"/>
              </w:rPr>
            </w:pPr>
            <w:r>
              <w:rPr>
                <w:rFonts w:hint="eastAsia" w:ascii="宋体" w:hAnsi="宋体" w:cs="宋体"/>
                <w:sz w:val="24"/>
                <w:szCs w:val="24"/>
              </w:rPr>
              <w:t>没佩戴工牌扣0.5分/人次；迟到早退扣1分/人次，旷工扣2分/人次，与医护人员或患者争吵扣3分/人次，做与工作无关的事扣1分/人次。</w:t>
            </w:r>
          </w:p>
        </w:tc>
        <w:tc>
          <w:tcPr>
            <w:tcW w:w="732" w:type="dxa"/>
            <w:vAlign w:val="center"/>
          </w:tcPr>
          <w:p w14:paraId="1EF78C5F">
            <w:pPr>
              <w:snapToGrid w:val="0"/>
              <w:jc w:val="center"/>
              <w:rPr>
                <w:rFonts w:ascii="宋体" w:hAnsi="宋体" w:cs="宋体"/>
                <w:sz w:val="24"/>
                <w:szCs w:val="24"/>
              </w:rPr>
            </w:pPr>
          </w:p>
        </w:tc>
        <w:tc>
          <w:tcPr>
            <w:tcW w:w="792" w:type="dxa"/>
            <w:vAlign w:val="center"/>
          </w:tcPr>
          <w:p w14:paraId="18DD4F24">
            <w:pPr>
              <w:snapToGrid w:val="0"/>
              <w:jc w:val="center"/>
              <w:rPr>
                <w:rFonts w:ascii="宋体" w:hAnsi="宋体" w:cs="宋体"/>
                <w:sz w:val="24"/>
                <w:szCs w:val="24"/>
              </w:rPr>
            </w:pPr>
          </w:p>
        </w:tc>
      </w:tr>
      <w:tr w14:paraId="57E4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749C962F">
            <w:pPr>
              <w:snapToGrid w:val="0"/>
              <w:jc w:val="left"/>
              <w:rPr>
                <w:rFonts w:ascii="宋体" w:hAnsi="宋体" w:cs="宋体"/>
                <w:sz w:val="24"/>
                <w:szCs w:val="24"/>
              </w:rPr>
            </w:pPr>
            <w:r>
              <w:rPr>
                <w:rFonts w:hint="eastAsia" w:ascii="宋体" w:hAnsi="宋体" w:cs="宋体"/>
                <w:sz w:val="24"/>
                <w:szCs w:val="24"/>
              </w:rPr>
              <w:t>运送前、后认真做好运送人员及物品查对和交接工作，工作记录完整。</w:t>
            </w:r>
          </w:p>
        </w:tc>
        <w:tc>
          <w:tcPr>
            <w:tcW w:w="792" w:type="dxa"/>
            <w:vAlign w:val="center"/>
          </w:tcPr>
          <w:p w14:paraId="3BB7A9FA">
            <w:pPr>
              <w:snapToGrid w:val="0"/>
              <w:jc w:val="right"/>
              <w:rPr>
                <w:rFonts w:ascii="宋体" w:hAnsi="宋体" w:cs="宋体"/>
                <w:sz w:val="24"/>
                <w:szCs w:val="24"/>
              </w:rPr>
            </w:pPr>
          </w:p>
          <w:p w14:paraId="2BE36891">
            <w:pPr>
              <w:snapToGrid w:val="0"/>
              <w:jc w:val="right"/>
              <w:rPr>
                <w:rFonts w:ascii="宋体" w:hAnsi="宋体" w:cs="宋体"/>
                <w:sz w:val="24"/>
                <w:szCs w:val="24"/>
              </w:rPr>
            </w:pPr>
          </w:p>
          <w:p w14:paraId="01AC5040">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1744D330">
            <w:pPr>
              <w:snapToGrid w:val="0"/>
              <w:jc w:val="left"/>
              <w:rPr>
                <w:rFonts w:ascii="宋体" w:hAnsi="宋体" w:cs="宋体"/>
                <w:sz w:val="24"/>
                <w:szCs w:val="24"/>
              </w:rPr>
            </w:pPr>
            <w:r>
              <w:rPr>
                <w:rFonts w:hint="eastAsia" w:ascii="宋体" w:hAnsi="宋体" w:cs="宋体"/>
                <w:sz w:val="24"/>
                <w:szCs w:val="24"/>
              </w:rPr>
              <w:t>未按照要求核对或交接扣2分/例，交接记录不全扣1分/项。</w:t>
            </w:r>
          </w:p>
        </w:tc>
        <w:tc>
          <w:tcPr>
            <w:tcW w:w="732" w:type="dxa"/>
            <w:vAlign w:val="center"/>
          </w:tcPr>
          <w:p w14:paraId="6413511F">
            <w:pPr>
              <w:snapToGrid w:val="0"/>
              <w:jc w:val="center"/>
              <w:rPr>
                <w:rFonts w:ascii="宋体" w:hAnsi="宋体" w:cs="宋体"/>
                <w:sz w:val="24"/>
                <w:szCs w:val="24"/>
              </w:rPr>
            </w:pPr>
          </w:p>
        </w:tc>
        <w:tc>
          <w:tcPr>
            <w:tcW w:w="792" w:type="dxa"/>
            <w:vAlign w:val="center"/>
          </w:tcPr>
          <w:p w14:paraId="6133A717">
            <w:pPr>
              <w:snapToGrid w:val="0"/>
              <w:jc w:val="center"/>
              <w:rPr>
                <w:rFonts w:ascii="宋体" w:hAnsi="宋体" w:cs="宋体"/>
                <w:sz w:val="24"/>
                <w:szCs w:val="24"/>
              </w:rPr>
            </w:pPr>
          </w:p>
        </w:tc>
      </w:tr>
      <w:tr w14:paraId="7C0B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2FDD14FC">
            <w:pPr>
              <w:snapToGrid w:val="0"/>
              <w:jc w:val="left"/>
              <w:rPr>
                <w:rFonts w:ascii="宋体" w:hAnsi="宋体" w:cs="宋体"/>
                <w:sz w:val="24"/>
                <w:szCs w:val="24"/>
              </w:rPr>
            </w:pPr>
            <w:r>
              <w:rPr>
                <w:rFonts w:hint="eastAsia" w:ascii="宋体" w:hAnsi="宋体" w:cs="宋体"/>
                <w:sz w:val="24"/>
                <w:szCs w:val="24"/>
              </w:rPr>
              <w:t>严格按照流程及规范进行标本、药品、患者等运送。</w:t>
            </w:r>
          </w:p>
        </w:tc>
        <w:tc>
          <w:tcPr>
            <w:tcW w:w="792" w:type="dxa"/>
            <w:vAlign w:val="center"/>
          </w:tcPr>
          <w:p w14:paraId="581CA82F">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69A421C3">
            <w:pPr>
              <w:snapToGrid w:val="0"/>
              <w:jc w:val="left"/>
              <w:rPr>
                <w:rFonts w:ascii="宋体" w:hAnsi="宋体" w:cs="宋体"/>
                <w:sz w:val="24"/>
                <w:szCs w:val="24"/>
              </w:rPr>
            </w:pPr>
            <w:r>
              <w:rPr>
                <w:rFonts w:hint="eastAsia" w:ascii="宋体" w:hAnsi="宋体" w:cs="宋体"/>
                <w:sz w:val="24"/>
                <w:szCs w:val="24"/>
              </w:rPr>
              <w:t>未按照流程及规范进行运送扣2分/例。</w:t>
            </w:r>
          </w:p>
        </w:tc>
        <w:tc>
          <w:tcPr>
            <w:tcW w:w="732" w:type="dxa"/>
            <w:vAlign w:val="center"/>
          </w:tcPr>
          <w:p w14:paraId="4434DBF7">
            <w:pPr>
              <w:snapToGrid w:val="0"/>
              <w:jc w:val="center"/>
              <w:rPr>
                <w:rFonts w:ascii="宋体" w:hAnsi="宋体" w:cs="宋体"/>
                <w:sz w:val="24"/>
                <w:szCs w:val="24"/>
              </w:rPr>
            </w:pPr>
          </w:p>
        </w:tc>
        <w:tc>
          <w:tcPr>
            <w:tcW w:w="792" w:type="dxa"/>
            <w:vAlign w:val="center"/>
          </w:tcPr>
          <w:p w14:paraId="575C8EAE">
            <w:pPr>
              <w:snapToGrid w:val="0"/>
              <w:jc w:val="center"/>
              <w:rPr>
                <w:rFonts w:ascii="宋体" w:hAnsi="宋体" w:cs="宋体"/>
                <w:sz w:val="24"/>
                <w:szCs w:val="24"/>
              </w:rPr>
            </w:pPr>
          </w:p>
        </w:tc>
      </w:tr>
      <w:tr w14:paraId="7447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4A0EA790">
            <w:pPr>
              <w:snapToGrid w:val="0"/>
              <w:jc w:val="left"/>
              <w:rPr>
                <w:rFonts w:ascii="宋体" w:hAnsi="宋体" w:cs="宋体"/>
                <w:sz w:val="24"/>
                <w:szCs w:val="24"/>
              </w:rPr>
            </w:pPr>
            <w:r>
              <w:rPr>
                <w:rFonts w:hint="eastAsia" w:ascii="宋体" w:hAnsi="宋体" w:cs="宋体"/>
                <w:sz w:val="24"/>
                <w:szCs w:val="24"/>
              </w:rPr>
              <w:t>规范进出电梯、病房及上下坡，无患者坠床、跌倒等；无标本物品遗失损坏发生。</w:t>
            </w:r>
          </w:p>
        </w:tc>
        <w:tc>
          <w:tcPr>
            <w:tcW w:w="792" w:type="dxa"/>
            <w:vAlign w:val="center"/>
          </w:tcPr>
          <w:p w14:paraId="6B09072E">
            <w:pPr>
              <w:snapToGrid w:val="0"/>
              <w:jc w:val="right"/>
              <w:rPr>
                <w:rFonts w:ascii="宋体" w:hAnsi="宋体" w:cs="宋体"/>
                <w:sz w:val="24"/>
                <w:szCs w:val="24"/>
              </w:rPr>
            </w:pPr>
          </w:p>
          <w:p w14:paraId="06917A95">
            <w:pPr>
              <w:snapToGrid w:val="0"/>
              <w:jc w:val="right"/>
              <w:rPr>
                <w:rFonts w:ascii="宋体" w:hAnsi="宋体" w:cs="宋体"/>
                <w:sz w:val="24"/>
                <w:szCs w:val="24"/>
              </w:rPr>
            </w:pPr>
          </w:p>
          <w:p w14:paraId="06AB4ABD">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1FC67449">
            <w:pPr>
              <w:snapToGrid w:val="0"/>
              <w:jc w:val="left"/>
              <w:rPr>
                <w:rFonts w:ascii="宋体" w:hAnsi="宋体" w:cs="宋体"/>
                <w:sz w:val="24"/>
                <w:szCs w:val="24"/>
              </w:rPr>
            </w:pPr>
            <w:r>
              <w:rPr>
                <w:rFonts w:hint="eastAsia" w:ascii="宋体" w:hAnsi="宋体" w:cs="宋体"/>
                <w:sz w:val="24"/>
                <w:szCs w:val="24"/>
              </w:rPr>
              <w:t>发生一例患者跌倒、坠床、标本损坏遗失、物品损坏遗失扣3分。</w:t>
            </w:r>
          </w:p>
        </w:tc>
        <w:tc>
          <w:tcPr>
            <w:tcW w:w="732" w:type="dxa"/>
            <w:vAlign w:val="center"/>
          </w:tcPr>
          <w:p w14:paraId="225EE134">
            <w:pPr>
              <w:snapToGrid w:val="0"/>
              <w:jc w:val="center"/>
              <w:rPr>
                <w:rFonts w:ascii="宋体" w:hAnsi="宋体" w:cs="宋体"/>
                <w:sz w:val="24"/>
                <w:szCs w:val="24"/>
              </w:rPr>
            </w:pPr>
          </w:p>
        </w:tc>
        <w:tc>
          <w:tcPr>
            <w:tcW w:w="792" w:type="dxa"/>
            <w:vAlign w:val="center"/>
          </w:tcPr>
          <w:p w14:paraId="3E4B0C81">
            <w:pPr>
              <w:snapToGrid w:val="0"/>
              <w:jc w:val="center"/>
              <w:rPr>
                <w:rFonts w:ascii="宋体" w:hAnsi="宋体" w:cs="宋体"/>
                <w:sz w:val="24"/>
                <w:szCs w:val="24"/>
              </w:rPr>
            </w:pPr>
          </w:p>
        </w:tc>
      </w:tr>
      <w:tr w14:paraId="790A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35DF57B7">
            <w:pPr>
              <w:snapToGrid w:val="0"/>
              <w:jc w:val="left"/>
              <w:rPr>
                <w:rFonts w:ascii="宋体" w:hAnsi="宋体" w:cs="宋体"/>
                <w:sz w:val="24"/>
                <w:szCs w:val="24"/>
              </w:rPr>
            </w:pPr>
            <w:r>
              <w:rPr>
                <w:rFonts w:hint="eastAsia" w:ascii="宋体" w:hAnsi="宋体" w:cs="宋体"/>
                <w:sz w:val="24"/>
                <w:szCs w:val="24"/>
              </w:rPr>
              <w:t>爱护运送工具及设备，定期进行工具维护及保养，出现故障时要及时维修，避免影响工作。</w:t>
            </w:r>
          </w:p>
        </w:tc>
        <w:tc>
          <w:tcPr>
            <w:tcW w:w="792" w:type="dxa"/>
            <w:vAlign w:val="center"/>
          </w:tcPr>
          <w:p w14:paraId="1DB73F9C">
            <w:pPr>
              <w:snapToGrid w:val="0"/>
              <w:jc w:val="right"/>
              <w:rPr>
                <w:rFonts w:ascii="宋体" w:hAnsi="宋体" w:cs="宋体"/>
                <w:sz w:val="24"/>
                <w:szCs w:val="24"/>
              </w:rPr>
            </w:pPr>
          </w:p>
          <w:p w14:paraId="40E952BD">
            <w:pPr>
              <w:snapToGrid w:val="0"/>
              <w:jc w:val="right"/>
              <w:rPr>
                <w:rFonts w:ascii="宋体" w:hAnsi="宋体" w:cs="宋体"/>
                <w:sz w:val="24"/>
                <w:szCs w:val="24"/>
              </w:rPr>
            </w:pPr>
          </w:p>
          <w:p w14:paraId="71DE0F26">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47C74F75">
            <w:pPr>
              <w:snapToGrid w:val="0"/>
              <w:jc w:val="left"/>
              <w:rPr>
                <w:rFonts w:ascii="宋体" w:hAnsi="宋体" w:cs="宋体"/>
                <w:sz w:val="24"/>
                <w:szCs w:val="24"/>
              </w:rPr>
            </w:pPr>
            <w:r>
              <w:rPr>
                <w:rFonts w:hint="eastAsia" w:ascii="宋体" w:hAnsi="宋体" w:cs="宋体"/>
                <w:sz w:val="24"/>
                <w:szCs w:val="24"/>
              </w:rPr>
              <w:t>每周未进行检查及维护扣3分，维修不及时影响运送工作扣5分/例。</w:t>
            </w:r>
          </w:p>
        </w:tc>
        <w:tc>
          <w:tcPr>
            <w:tcW w:w="732" w:type="dxa"/>
            <w:vAlign w:val="center"/>
          </w:tcPr>
          <w:p w14:paraId="4613EE3D">
            <w:pPr>
              <w:snapToGrid w:val="0"/>
              <w:jc w:val="center"/>
              <w:rPr>
                <w:rFonts w:ascii="宋体" w:hAnsi="宋体" w:cs="宋体"/>
                <w:sz w:val="24"/>
                <w:szCs w:val="24"/>
              </w:rPr>
            </w:pPr>
          </w:p>
        </w:tc>
        <w:tc>
          <w:tcPr>
            <w:tcW w:w="792" w:type="dxa"/>
            <w:vAlign w:val="center"/>
          </w:tcPr>
          <w:p w14:paraId="1120E255">
            <w:pPr>
              <w:snapToGrid w:val="0"/>
              <w:jc w:val="center"/>
              <w:rPr>
                <w:rFonts w:ascii="宋体" w:hAnsi="宋体" w:cs="宋体"/>
                <w:sz w:val="24"/>
                <w:szCs w:val="24"/>
              </w:rPr>
            </w:pPr>
          </w:p>
        </w:tc>
      </w:tr>
      <w:tr w14:paraId="0103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4056844E">
            <w:pPr>
              <w:snapToGrid w:val="0"/>
              <w:jc w:val="left"/>
              <w:rPr>
                <w:rFonts w:ascii="宋体" w:hAnsi="宋体" w:cs="宋体"/>
                <w:sz w:val="24"/>
                <w:szCs w:val="24"/>
              </w:rPr>
            </w:pPr>
            <w:r>
              <w:rPr>
                <w:rFonts w:hint="eastAsia" w:ascii="宋体" w:hAnsi="宋体" w:cs="宋体"/>
                <w:sz w:val="24"/>
                <w:szCs w:val="24"/>
              </w:rPr>
              <w:t>做好个人及物品安全防护，无污染事件发生。</w:t>
            </w:r>
          </w:p>
        </w:tc>
        <w:tc>
          <w:tcPr>
            <w:tcW w:w="792" w:type="dxa"/>
            <w:vAlign w:val="center"/>
          </w:tcPr>
          <w:p w14:paraId="03AD8E54">
            <w:pPr>
              <w:snapToGrid w:val="0"/>
              <w:jc w:val="right"/>
              <w:rPr>
                <w:rFonts w:ascii="宋体" w:hAnsi="宋体" w:cs="宋体"/>
                <w:sz w:val="24"/>
                <w:szCs w:val="24"/>
              </w:rPr>
            </w:pPr>
          </w:p>
          <w:p w14:paraId="31FFF17D">
            <w:pPr>
              <w:snapToGrid w:val="0"/>
              <w:jc w:val="right"/>
              <w:rPr>
                <w:rFonts w:ascii="宋体" w:hAnsi="宋体" w:cs="宋体"/>
                <w:sz w:val="24"/>
                <w:szCs w:val="24"/>
              </w:rPr>
            </w:pPr>
          </w:p>
          <w:p w14:paraId="04B8D1EC">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17266706">
            <w:pPr>
              <w:snapToGrid w:val="0"/>
              <w:jc w:val="left"/>
              <w:rPr>
                <w:rFonts w:ascii="宋体" w:hAnsi="宋体" w:cs="宋体"/>
                <w:sz w:val="24"/>
                <w:szCs w:val="24"/>
              </w:rPr>
            </w:pPr>
            <w:r>
              <w:rPr>
                <w:rFonts w:hint="eastAsia" w:ascii="宋体" w:hAnsi="宋体" w:cs="宋体"/>
                <w:sz w:val="24"/>
                <w:szCs w:val="24"/>
              </w:rPr>
              <w:t>不按要求佩戴个人防用品扣1分/人次，不按要求标本及物品装箱运输扣1分/件。</w:t>
            </w:r>
          </w:p>
        </w:tc>
        <w:tc>
          <w:tcPr>
            <w:tcW w:w="732" w:type="dxa"/>
            <w:vAlign w:val="center"/>
          </w:tcPr>
          <w:p w14:paraId="239CEE88">
            <w:pPr>
              <w:snapToGrid w:val="0"/>
              <w:jc w:val="center"/>
              <w:rPr>
                <w:rFonts w:ascii="宋体" w:hAnsi="宋体" w:cs="宋体"/>
                <w:sz w:val="24"/>
                <w:szCs w:val="24"/>
              </w:rPr>
            </w:pPr>
          </w:p>
        </w:tc>
        <w:tc>
          <w:tcPr>
            <w:tcW w:w="792" w:type="dxa"/>
            <w:vAlign w:val="center"/>
          </w:tcPr>
          <w:p w14:paraId="4BDA42C2">
            <w:pPr>
              <w:snapToGrid w:val="0"/>
              <w:jc w:val="center"/>
              <w:rPr>
                <w:rFonts w:ascii="宋体" w:hAnsi="宋体" w:cs="宋体"/>
                <w:sz w:val="24"/>
                <w:szCs w:val="24"/>
              </w:rPr>
            </w:pPr>
          </w:p>
        </w:tc>
      </w:tr>
      <w:tr w14:paraId="6FCB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0859D046">
            <w:pPr>
              <w:snapToGrid w:val="0"/>
              <w:jc w:val="left"/>
              <w:rPr>
                <w:rFonts w:ascii="宋体" w:hAnsi="宋体" w:cs="宋体"/>
                <w:sz w:val="24"/>
                <w:szCs w:val="24"/>
              </w:rPr>
            </w:pPr>
            <w:r>
              <w:rPr>
                <w:rFonts w:hint="eastAsia" w:ascii="宋体" w:hAnsi="宋体" w:cs="宋体"/>
                <w:sz w:val="24"/>
                <w:szCs w:val="24"/>
              </w:rPr>
              <w:t>运送人员经岗前培训，考核合格后方可上岗，每月进行专业知识培训，培训记录完整。</w:t>
            </w:r>
          </w:p>
        </w:tc>
        <w:tc>
          <w:tcPr>
            <w:tcW w:w="792" w:type="dxa"/>
            <w:vAlign w:val="center"/>
          </w:tcPr>
          <w:p w14:paraId="28C1F621">
            <w:pPr>
              <w:snapToGrid w:val="0"/>
              <w:jc w:val="right"/>
              <w:rPr>
                <w:rFonts w:ascii="宋体" w:hAnsi="宋体" w:cs="宋体"/>
                <w:sz w:val="24"/>
                <w:szCs w:val="24"/>
              </w:rPr>
            </w:pPr>
          </w:p>
          <w:p w14:paraId="406F5D07">
            <w:pPr>
              <w:snapToGrid w:val="0"/>
              <w:jc w:val="right"/>
              <w:rPr>
                <w:rFonts w:ascii="宋体" w:hAnsi="宋体" w:cs="宋体"/>
                <w:sz w:val="24"/>
                <w:szCs w:val="24"/>
              </w:rPr>
            </w:pPr>
          </w:p>
          <w:p w14:paraId="1A88245B">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335568C2">
            <w:pPr>
              <w:snapToGrid w:val="0"/>
              <w:jc w:val="left"/>
              <w:rPr>
                <w:rFonts w:ascii="宋体" w:hAnsi="宋体" w:cs="宋体"/>
                <w:sz w:val="24"/>
                <w:szCs w:val="24"/>
              </w:rPr>
            </w:pPr>
            <w:r>
              <w:rPr>
                <w:rFonts w:hint="eastAsia" w:ascii="宋体" w:hAnsi="宋体" w:cs="宋体"/>
                <w:sz w:val="24"/>
                <w:szCs w:val="24"/>
              </w:rPr>
              <w:t>人员未经培训考核上岗扣1分/人次，日常培训记录不完整扣1分/人次。</w:t>
            </w:r>
          </w:p>
        </w:tc>
        <w:tc>
          <w:tcPr>
            <w:tcW w:w="732" w:type="dxa"/>
            <w:vAlign w:val="center"/>
          </w:tcPr>
          <w:p w14:paraId="11801965">
            <w:pPr>
              <w:snapToGrid w:val="0"/>
              <w:jc w:val="center"/>
              <w:rPr>
                <w:rFonts w:ascii="宋体" w:hAnsi="宋体" w:cs="宋体"/>
                <w:sz w:val="24"/>
                <w:szCs w:val="24"/>
              </w:rPr>
            </w:pPr>
          </w:p>
        </w:tc>
        <w:tc>
          <w:tcPr>
            <w:tcW w:w="792" w:type="dxa"/>
            <w:vAlign w:val="center"/>
          </w:tcPr>
          <w:p w14:paraId="6C750407">
            <w:pPr>
              <w:snapToGrid w:val="0"/>
              <w:jc w:val="center"/>
              <w:rPr>
                <w:rFonts w:ascii="宋体" w:hAnsi="宋体" w:cs="宋体"/>
                <w:sz w:val="24"/>
                <w:szCs w:val="24"/>
              </w:rPr>
            </w:pPr>
          </w:p>
        </w:tc>
      </w:tr>
      <w:tr w14:paraId="2644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59096FD4">
            <w:pPr>
              <w:snapToGrid w:val="0"/>
              <w:jc w:val="left"/>
              <w:rPr>
                <w:rFonts w:ascii="宋体" w:hAnsi="宋体" w:cs="宋体"/>
                <w:sz w:val="24"/>
                <w:szCs w:val="24"/>
              </w:rPr>
            </w:pPr>
            <w:r>
              <w:rPr>
                <w:rFonts w:hint="eastAsia" w:ascii="宋体" w:hAnsi="宋体" w:cs="宋体"/>
                <w:sz w:val="24"/>
                <w:szCs w:val="24"/>
              </w:rPr>
              <w:t>每月按时向甲方主管上交本月度工作计划及上月工作总结。</w:t>
            </w:r>
          </w:p>
        </w:tc>
        <w:tc>
          <w:tcPr>
            <w:tcW w:w="792" w:type="dxa"/>
            <w:vAlign w:val="center"/>
          </w:tcPr>
          <w:p w14:paraId="6810D48B">
            <w:pPr>
              <w:snapToGrid w:val="0"/>
              <w:jc w:val="right"/>
              <w:rPr>
                <w:rFonts w:ascii="宋体" w:hAnsi="宋体" w:cs="宋体"/>
                <w:sz w:val="24"/>
                <w:szCs w:val="24"/>
              </w:rPr>
            </w:pPr>
          </w:p>
          <w:p w14:paraId="55DDE722">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0D1A735C">
            <w:pPr>
              <w:snapToGrid w:val="0"/>
              <w:jc w:val="left"/>
              <w:rPr>
                <w:rFonts w:ascii="宋体" w:hAnsi="宋体" w:cs="宋体"/>
                <w:sz w:val="24"/>
                <w:szCs w:val="24"/>
              </w:rPr>
            </w:pPr>
            <w:r>
              <w:rPr>
                <w:rFonts w:hint="eastAsia" w:ascii="宋体" w:hAnsi="宋体" w:cs="宋体"/>
                <w:sz w:val="24"/>
                <w:szCs w:val="24"/>
              </w:rPr>
              <w:t>未按时上交工作计划及总结扣3分/次。</w:t>
            </w:r>
          </w:p>
        </w:tc>
        <w:tc>
          <w:tcPr>
            <w:tcW w:w="732" w:type="dxa"/>
            <w:vAlign w:val="center"/>
          </w:tcPr>
          <w:p w14:paraId="60CB26F3">
            <w:pPr>
              <w:snapToGrid w:val="0"/>
              <w:jc w:val="center"/>
              <w:rPr>
                <w:rFonts w:ascii="宋体" w:hAnsi="宋体" w:cs="宋体"/>
                <w:sz w:val="24"/>
                <w:szCs w:val="24"/>
              </w:rPr>
            </w:pPr>
          </w:p>
        </w:tc>
        <w:tc>
          <w:tcPr>
            <w:tcW w:w="792" w:type="dxa"/>
            <w:vAlign w:val="center"/>
          </w:tcPr>
          <w:p w14:paraId="08F4B1C5">
            <w:pPr>
              <w:snapToGrid w:val="0"/>
              <w:jc w:val="center"/>
              <w:rPr>
                <w:rFonts w:ascii="宋体" w:hAnsi="宋体" w:cs="宋体"/>
                <w:sz w:val="24"/>
                <w:szCs w:val="24"/>
              </w:rPr>
            </w:pPr>
          </w:p>
        </w:tc>
      </w:tr>
      <w:tr w14:paraId="056F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4410BA48">
            <w:pPr>
              <w:snapToGrid w:val="0"/>
              <w:jc w:val="left"/>
              <w:rPr>
                <w:rFonts w:ascii="宋体" w:hAnsi="宋体" w:cs="宋体"/>
                <w:sz w:val="24"/>
                <w:szCs w:val="24"/>
              </w:rPr>
            </w:pPr>
            <w:r>
              <w:rPr>
                <w:rFonts w:hint="eastAsia" w:ascii="宋体" w:hAnsi="宋体" w:cs="宋体"/>
                <w:sz w:val="24"/>
                <w:szCs w:val="24"/>
              </w:rPr>
              <w:t>院方科室或患者有效投诉事件。</w:t>
            </w:r>
          </w:p>
        </w:tc>
        <w:tc>
          <w:tcPr>
            <w:tcW w:w="792" w:type="dxa"/>
            <w:vAlign w:val="center"/>
          </w:tcPr>
          <w:p w14:paraId="73A9D931">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1DD7DEB8">
            <w:pPr>
              <w:snapToGrid w:val="0"/>
              <w:jc w:val="left"/>
              <w:rPr>
                <w:rFonts w:ascii="宋体" w:hAnsi="宋体" w:cs="宋体"/>
                <w:sz w:val="24"/>
                <w:szCs w:val="24"/>
              </w:rPr>
            </w:pPr>
            <w:r>
              <w:rPr>
                <w:rFonts w:hint="eastAsia" w:ascii="宋体" w:hAnsi="宋体" w:cs="宋体"/>
                <w:sz w:val="24"/>
                <w:szCs w:val="24"/>
              </w:rPr>
              <w:t>经落实确认后4分/次。</w:t>
            </w:r>
          </w:p>
        </w:tc>
        <w:tc>
          <w:tcPr>
            <w:tcW w:w="732" w:type="dxa"/>
            <w:vAlign w:val="center"/>
          </w:tcPr>
          <w:p w14:paraId="4A86A026">
            <w:pPr>
              <w:snapToGrid w:val="0"/>
              <w:jc w:val="center"/>
              <w:rPr>
                <w:rFonts w:ascii="宋体" w:hAnsi="宋体" w:cs="宋体"/>
                <w:sz w:val="24"/>
                <w:szCs w:val="24"/>
              </w:rPr>
            </w:pPr>
          </w:p>
        </w:tc>
        <w:tc>
          <w:tcPr>
            <w:tcW w:w="792" w:type="dxa"/>
            <w:vAlign w:val="center"/>
          </w:tcPr>
          <w:p w14:paraId="52E7C903">
            <w:pPr>
              <w:snapToGrid w:val="0"/>
              <w:jc w:val="center"/>
              <w:rPr>
                <w:rFonts w:ascii="宋体" w:hAnsi="宋体" w:cs="宋体"/>
                <w:sz w:val="24"/>
                <w:szCs w:val="24"/>
              </w:rPr>
            </w:pPr>
          </w:p>
        </w:tc>
      </w:tr>
      <w:tr w14:paraId="602B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3120" w:type="dxa"/>
            <w:vAlign w:val="center"/>
          </w:tcPr>
          <w:p w14:paraId="5CEE588C">
            <w:pPr>
              <w:snapToGrid w:val="0"/>
              <w:jc w:val="left"/>
              <w:rPr>
                <w:rFonts w:ascii="宋体" w:hAnsi="宋体" w:cs="宋体"/>
                <w:sz w:val="24"/>
                <w:szCs w:val="24"/>
              </w:rPr>
            </w:pPr>
            <w:r>
              <w:rPr>
                <w:rFonts w:hint="eastAsia" w:ascii="宋体" w:hAnsi="宋体" w:cs="宋体"/>
                <w:sz w:val="24"/>
                <w:szCs w:val="24"/>
              </w:rPr>
              <w:t>在运送药品、标本及物品过程中出现丢失或损坏的。</w:t>
            </w:r>
          </w:p>
        </w:tc>
        <w:tc>
          <w:tcPr>
            <w:tcW w:w="792" w:type="dxa"/>
            <w:vAlign w:val="center"/>
          </w:tcPr>
          <w:p w14:paraId="0DB11D3A">
            <w:pPr>
              <w:snapToGrid w:val="0"/>
              <w:jc w:val="right"/>
              <w:rPr>
                <w:rFonts w:ascii="宋体" w:hAnsi="宋体" w:cs="宋体"/>
                <w:sz w:val="24"/>
                <w:szCs w:val="24"/>
              </w:rPr>
            </w:pPr>
            <w:r>
              <w:rPr>
                <w:rFonts w:hint="eastAsia" w:ascii="宋体" w:hAnsi="宋体" w:cs="宋体"/>
                <w:sz w:val="24"/>
                <w:szCs w:val="24"/>
              </w:rPr>
              <w:t>10</w:t>
            </w:r>
          </w:p>
        </w:tc>
        <w:tc>
          <w:tcPr>
            <w:tcW w:w="3823" w:type="dxa"/>
            <w:vAlign w:val="center"/>
          </w:tcPr>
          <w:p w14:paraId="19E39C5C">
            <w:pPr>
              <w:snapToGrid w:val="0"/>
              <w:jc w:val="left"/>
              <w:rPr>
                <w:rFonts w:ascii="宋体" w:hAnsi="宋体" w:cs="宋体"/>
                <w:sz w:val="24"/>
                <w:szCs w:val="24"/>
              </w:rPr>
            </w:pPr>
            <w:r>
              <w:rPr>
                <w:rFonts w:hint="eastAsia" w:ascii="宋体" w:hAnsi="宋体" w:cs="宋体"/>
                <w:sz w:val="24"/>
                <w:szCs w:val="24"/>
              </w:rPr>
              <w:t>运送药品、标本及物品过程中出现丢失或损坏的扣5分/次。</w:t>
            </w:r>
          </w:p>
        </w:tc>
        <w:tc>
          <w:tcPr>
            <w:tcW w:w="732" w:type="dxa"/>
            <w:vAlign w:val="center"/>
          </w:tcPr>
          <w:p w14:paraId="2421A5FB">
            <w:pPr>
              <w:snapToGrid w:val="0"/>
              <w:jc w:val="center"/>
              <w:rPr>
                <w:rFonts w:ascii="宋体" w:hAnsi="宋体" w:cs="宋体"/>
                <w:sz w:val="24"/>
                <w:szCs w:val="24"/>
              </w:rPr>
            </w:pPr>
          </w:p>
        </w:tc>
        <w:tc>
          <w:tcPr>
            <w:tcW w:w="792" w:type="dxa"/>
            <w:vAlign w:val="center"/>
          </w:tcPr>
          <w:p w14:paraId="7E0883F2">
            <w:pPr>
              <w:snapToGrid w:val="0"/>
              <w:jc w:val="center"/>
              <w:rPr>
                <w:rFonts w:ascii="宋体" w:hAnsi="宋体" w:cs="宋体"/>
                <w:sz w:val="24"/>
                <w:szCs w:val="24"/>
              </w:rPr>
            </w:pPr>
          </w:p>
        </w:tc>
      </w:tr>
    </w:tbl>
    <w:p w14:paraId="39BE2F6F">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000000"/>
          <w:sz w:val="24"/>
          <w:szCs w:val="24"/>
          <w:lang w:bidi="ar"/>
        </w:rPr>
      </w:pPr>
      <w:r>
        <w:rPr>
          <w:rFonts w:hint="eastAsia" w:ascii="宋体" w:hAnsi="宋体" w:cs="宋体"/>
          <w:b/>
          <w:bCs/>
          <w:color w:val="000000"/>
          <w:sz w:val="24"/>
          <w:szCs w:val="24"/>
          <w:lang w:bidi="ar"/>
        </w:rPr>
        <w:t>（7）结算标准</w:t>
      </w:r>
    </w:p>
    <w:p w14:paraId="38913B34">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rPr>
      </w:pPr>
      <w:r>
        <w:rPr>
          <w:rFonts w:hint="eastAsia" w:ascii="宋体" w:hAnsi="宋体" w:cs="宋体"/>
          <w:color w:val="auto"/>
          <w:sz w:val="24"/>
          <w:szCs w:val="24"/>
        </w:rPr>
        <w:t>①薪资待遇</w:t>
      </w:r>
      <w:r>
        <w:rPr>
          <w:rFonts w:hint="eastAsia" w:ascii="宋体" w:hAnsi="宋体" w:cs="宋体"/>
          <w:color w:val="auto"/>
          <w:sz w:val="24"/>
          <w:szCs w:val="24"/>
          <w:highlight w:val="none"/>
        </w:rPr>
        <w:t>：管理人员薪资按照每人5500元/月标准执行，运送员4200/月标准执行。</w:t>
      </w:r>
    </w:p>
    <w:p w14:paraId="4FA43D20">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②机器人保养及其他服务费用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00000元执行。</w:t>
      </w:r>
    </w:p>
    <w:p w14:paraId="149F5BEE">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③中央运送服务总费用4212800元执行。</w:t>
      </w:r>
    </w:p>
    <w:p w14:paraId="60D9506B">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2、搬家运送服务</w:t>
      </w:r>
    </w:p>
    <w:p w14:paraId="46E8C7CA">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hint="default" w:ascii="宋体" w:hAnsi="宋体" w:cs="宋体" w:eastAsiaTheme="minorEastAsia"/>
          <w:sz w:val="24"/>
          <w:szCs w:val="24"/>
          <w:lang w:val="en-US" w:eastAsia="zh-CN"/>
        </w:rPr>
      </w:pPr>
      <w:r>
        <w:rPr>
          <w:rFonts w:hint="eastAsia" w:ascii="宋体" w:hAnsi="宋体" w:cs="宋体"/>
          <w:sz w:val="24"/>
          <w:szCs w:val="24"/>
          <w:highlight w:val="none"/>
        </w:rPr>
        <w:t>根据甲方需求，南、北院区</w:t>
      </w:r>
      <w:r>
        <w:rPr>
          <w:rFonts w:hint="eastAsia" w:ascii="宋体" w:hAnsi="宋体" w:cs="宋体"/>
          <w:sz w:val="24"/>
          <w:szCs w:val="24"/>
        </w:rPr>
        <w:t>（或卫星医院）之间</w:t>
      </w:r>
      <w:r>
        <w:rPr>
          <w:rFonts w:hint="eastAsia" w:ascii="宋体" w:hAnsi="宋体" w:cs="宋体"/>
          <w:sz w:val="24"/>
          <w:szCs w:val="24"/>
          <w:lang w:val="en-US" w:eastAsia="zh-CN"/>
        </w:rPr>
        <w:t>搬家服务</w:t>
      </w:r>
      <w:r>
        <w:rPr>
          <w:rFonts w:hint="eastAsia" w:ascii="宋体" w:hAnsi="宋体" w:cs="宋体"/>
          <w:sz w:val="24"/>
          <w:szCs w:val="24"/>
        </w:rPr>
        <w:t>按照每次350元/趟进行结算（含搬运费）</w:t>
      </w:r>
      <w:r>
        <w:rPr>
          <w:rFonts w:hint="eastAsia" w:ascii="宋体" w:hAnsi="宋体" w:cs="宋体"/>
          <w:sz w:val="24"/>
          <w:szCs w:val="24"/>
          <w:lang w:eastAsia="zh-CN"/>
        </w:rPr>
        <w:t>，</w:t>
      </w:r>
      <w:r>
        <w:rPr>
          <w:rFonts w:hint="eastAsia" w:ascii="宋体" w:hAnsi="宋体" w:cs="宋体"/>
          <w:sz w:val="24"/>
          <w:szCs w:val="24"/>
          <w:lang w:val="en-US" w:eastAsia="zh-CN"/>
        </w:rPr>
        <w:t>总费用上限为269600元。</w:t>
      </w:r>
    </w:p>
    <w:p w14:paraId="6F855C11">
      <w:pPr>
        <w:keepNext w:val="0"/>
        <w:keepLines w:val="0"/>
        <w:pageBreakBefore w:val="0"/>
        <w:widowControl/>
        <w:kinsoku/>
        <w:wordWrap/>
        <w:overflowPunct/>
        <w:topLinePunct w:val="0"/>
        <w:autoSpaceDE/>
        <w:autoSpaceDN/>
        <w:bidi w:val="0"/>
        <w:adjustRightInd/>
        <w:snapToGrid/>
        <w:spacing w:line="500" w:lineRule="exact"/>
        <w:ind w:firstLine="248" w:firstLineChars="100"/>
        <w:textAlignment w:val="auto"/>
        <w:rPr>
          <w:rFonts w:ascii="宋体" w:hAnsi="宋体" w:cs="宋体"/>
          <w:b/>
          <w:bCs/>
          <w:sz w:val="24"/>
          <w:szCs w:val="24"/>
        </w:rPr>
      </w:pPr>
      <w:r>
        <w:rPr>
          <w:rFonts w:hint="eastAsia" w:ascii="宋体" w:hAnsi="宋体" w:cs="宋体"/>
          <w:b/>
          <w:bCs/>
          <w:sz w:val="24"/>
          <w:szCs w:val="24"/>
        </w:rPr>
        <w:t>（十四）库房管理</w:t>
      </w:r>
    </w:p>
    <w:p w14:paraId="660AB28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人员要求大专及以上学历、45岁以下、性别不限。服从管理。具有医学教育背景优先。</w:t>
      </w:r>
    </w:p>
    <w:p w14:paraId="1ED5F34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1、服务内容及标准要求</w:t>
      </w:r>
    </w:p>
    <w:p w14:paraId="30CC6AD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（1）乙方负责对接供货商，日常物资验货、收货、出库、保管等工作，负责相关文件保管及存档，乙方负责和供货商对账，负责完成院方领导安排的其他各项工作。</w:t>
      </w:r>
    </w:p>
    <w:p w14:paraId="0319A05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（2）工作时间为院方行政工作时间，不得迟到早退，如具体情况发生变化，甲方需要乙方库房管理人员加班或调整工作时间，乙方不得拒绝，费用由乙方自行负责。</w:t>
      </w:r>
    </w:p>
    <w:p w14:paraId="1CDC04C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（3）乙方须按照甲方要求，完善二级维修材料库房，按照医院基础维修设施，以相对比例储备维修材料，由院方指派工作人员监管。</w:t>
      </w:r>
    </w:p>
    <w:p w14:paraId="636DA76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（4）对待供货商库管不能吃拿卡要，一经发现，立即调离原岗位，金额过大者，给予辞退并追究相关责任。</w:t>
      </w:r>
    </w:p>
    <w:p w14:paraId="1940AB4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（5）库房隐患及时反馈并整改并记录。</w:t>
      </w:r>
    </w:p>
    <w:p w14:paraId="60A4620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（6）工作期间入库出库人员（打印出入库单、出库单）不得擅自离岗，不得影响物资正常发放。</w:t>
      </w:r>
    </w:p>
    <w:p w14:paraId="04C0D5D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（7）工作所需一切服装、工具及用具等设备等均由乙方承担。</w:t>
      </w:r>
    </w:p>
    <w:p w14:paraId="51822ED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（8）乙方严禁与甲方工作人员或就医患者发生争吵、辱骂等不良行为。如有违反，甲方有权根据乙方具体违约情形处以乙方300元/次罚款。</w:t>
      </w:r>
    </w:p>
    <w:p w14:paraId="06AC303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（9）物资验收</w:t>
      </w:r>
    </w:p>
    <w:p w14:paraId="4B40588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①物资到货后，由供货人员到验收员处开具验收单等一些单据，由验收员、库管员签字后，到库房交货。</w:t>
      </w:r>
    </w:p>
    <w:p w14:paraId="33DD646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②保管员要对照验收单，要查物资的名称、型号、规格、数量是否相符。对一些大型材料要坚持过磅量方，要开箱点数，严禁私自收货。</w:t>
      </w:r>
    </w:p>
    <w:p w14:paraId="46DC919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③保管员必须亲自到现场见货、点货、验货，严禁未见货就办理入库手续。</w:t>
      </w:r>
    </w:p>
    <w:p w14:paraId="7E2BC7C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④紧急情况申领物资，需要领物科室在系统上申领。</w:t>
      </w:r>
    </w:p>
    <w:p w14:paraId="7A15954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⑤闲杂人等不得进入库房。</w:t>
      </w:r>
    </w:p>
    <w:p w14:paraId="366F1DD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（10）物资入库</w:t>
      </w:r>
    </w:p>
    <w:p w14:paraId="363DBF1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①物资入库后，需按不同类别、性能、用途分区码放。</w:t>
      </w:r>
    </w:p>
    <w:p w14:paraId="66D5198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②要做到四号定位（库号、架号、层号、位号），五五摆放（以五、十为基数摆放）以方便查看、管理。</w:t>
      </w:r>
    </w:p>
    <w:p w14:paraId="2B98BA5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③要做到物资摆放整齐、库容干净整洁、规格、标识清楚、做到账、卡、物、资金四对口。</w:t>
      </w:r>
    </w:p>
    <w:p w14:paraId="751501A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④确认物品是否有损坏。</w:t>
      </w:r>
    </w:p>
    <w:p w14:paraId="390ADD9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（11）物资发放</w:t>
      </w:r>
    </w:p>
    <w:p w14:paraId="38175C6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①保管员要凭领料人的领料单如实发放，如领料单上无主管部门负责人签字、字据不清的、涂改的、保管员有权拒绝发料。</w:t>
      </w:r>
    </w:p>
    <w:p w14:paraId="0ACD290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②保管员要根据物资进货时间，做到先进先出，后进后出的原则。</w:t>
      </w:r>
    </w:p>
    <w:p w14:paraId="256B9B1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③确认物品是否有损坏。</w:t>
      </w:r>
    </w:p>
    <w:p w14:paraId="50A8E10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④物资按申请发放，不得私自发放。</w:t>
      </w:r>
    </w:p>
    <w:p w14:paraId="0B90E2A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（12）库房卫生</w:t>
      </w:r>
    </w:p>
    <w:p w14:paraId="203A77C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①每天根据卫生值日表对本人负责区域进行打扫、营造一个干净、整洁的办公环境。</w:t>
      </w:r>
    </w:p>
    <w:p w14:paraId="7F926F5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②保管员要负责本人所管库房的卫生，做到地面净、门窗净、货架净、货物净。</w:t>
      </w:r>
    </w:p>
    <w:p w14:paraId="53DE26C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③卫生打扫工作可以在每天上午和下午下班前打扫。</w:t>
      </w:r>
    </w:p>
    <w:p w14:paraId="21A1AB2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（13）库房值班</w:t>
      </w:r>
    </w:p>
    <w:p w14:paraId="084EB76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①每天下班后由当天值班人员检查门窗是否完好、库房照明是否关闭。发现异常情况及时处理上报。</w:t>
      </w:r>
    </w:p>
    <w:p w14:paraId="12AFE58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②库房管理人员根据服务合同定岗定人，不得兼职，严禁跳岗、窜岗、脱岗。</w:t>
      </w:r>
    </w:p>
    <w:p w14:paraId="780EB62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（14）物资盘点</w:t>
      </w:r>
    </w:p>
    <w:p w14:paraId="5D7E9F8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①按照院方盘点制度进行工作；</w:t>
      </w:r>
    </w:p>
    <w:p w14:paraId="64A9EEF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②严格按照医院相关制度，要求账物相符；</w:t>
      </w:r>
    </w:p>
    <w:p w14:paraId="608EAFE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③每日、每周汇报常用物资库存情况，及时上报物资短缺货量信息。</w:t>
      </w:r>
    </w:p>
    <w:p w14:paraId="65B7BF3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2、考核标准</w:t>
      </w:r>
    </w:p>
    <w:p w14:paraId="7E58FCA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乙方每月提供甲方库房管理人员。付款时乙方需向甲方提供当月库房管理人员人数清单，经甲方确认，付款当月在岗人数工资总额；乙方当月未满足合同中要求人员数，影响服务质量，甲方有权仅付款当月在岗人数工资总额的30%，并对乙方作出相应处罚。</w:t>
      </w:r>
    </w:p>
    <w:p w14:paraId="23262F2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（2）合同履行过程中，如具体情况发生变化，甲方需增加库房管理人员数量，由甲方书面向乙方通知，乙方应在甲方规定的期限内提供符合甲方条件的库房管理人员人数，费用据实结算。</w:t>
      </w:r>
    </w:p>
    <w:p w14:paraId="08ADBD3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（3）服从院方调度、管理。</w:t>
      </w:r>
    </w:p>
    <w:p w14:paraId="5241AA5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（4）乙方需向院方负责人提供人员花名册及工作记录，院方负责相关工作人员绩效考核据实结算，院方负责人有权向中心工作人员下发警告、处罚通告。</w:t>
      </w:r>
    </w:p>
    <w:p w14:paraId="2F09F735">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sz w:val="24"/>
          <w:szCs w:val="24"/>
        </w:rPr>
      </w:pPr>
      <w:r>
        <w:rPr>
          <w:rFonts w:hint="eastAsia" w:ascii="宋体" w:hAnsi="宋体" w:cs="宋体"/>
          <w:sz w:val="24"/>
          <w:szCs w:val="24"/>
        </w:rPr>
        <w:t>（5）为了保障甲方的合法权益，督促乙方按时履约合同、保障医院对以下重点项目进行考核。</w:t>
      </w:r>
    </w:p>
    <w:tbl>
      <w:tblPr>
        <w:tblStyle w:val="37"/>
        <w:tblW w:w="7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146"/>
        <w:gridCol w:w="3070"/>
      </w:tblGrid>
      <w:tr w14:paraId="3D6E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7AE82ED1">
            <w:pPr>
              <w:contextualSpacing/>
              <w:jc w:val="center"/>
              <w:rPr>
                <w:rFonts w:ascii="宋体" w:hAnsi="宋体" w:cs="宋体"/>
                <w:sz w:val="24"/>
                <w:szCs w:val="24"/>
              </w:rPr>
            </w:pPr>
            <w:r>
              <w:rPr>
                <w:rFonts w:hint="eastAsia" w:ascii="宋体" w:hAnsi="宋体" w:cs="宋体"/>
                <w:sz w:val="24"/>
                <w:szCs w:val="24"/>
              </w:rPr>
              <w:t>序号</w:t>
            </w:r>
          </w:p>
        </w:tc>
        <w:tc>
          <w:tcPr>
            <w:tcW w:w="3146" w:type="dxa"/>
            <w:vAlign w:val="center"/>
          </w:tcPr>
          <w:p w14:paraId="43A4D4BD">
            <w:pPr>
              <w:contextualSpacing/>
              <w:jc w:val="center"/>
              <w:rPr>
                <w:rFonts w:ascii="宋体" w:hAnsi="宋体" w:cs="宋体"/>
                <w:sz w:val="24"/>
                <w:szCs w:val="24"/>
              </w:rPr>
            </w:pPr>
            <w:r>
              <w:rPr>
                <w:rFonts w:hint="eastAsia" w:ascii="宋体" w:hAnsi="宋体" w:cs="宋体"/>
                <w:sz w:val="24"/>
                <w:szCs w:val="24"/>
              </w:rPr>
              <w:t>考核项目</w:t>
            </w:r>
          </w:p>
        </w:tc>
        <w:tc>
          <w:tcPr>
            <w:tcW w:w="3070" w:type="dxa"/>
            <w:vAlign w:val="center"/>
          </w:tcPr>
          <w:p w14:paraId="14D2ACB8">
            <w:pPr>
              <w:contextualSpacing/>
              <w:jc w:val="center"/>
              <w:rPr>
                <w:rFonts w:ascii="宋体" w:hAnsi="宋体" w:cs="宋体"/>
                <w:sz w:val="24"/>
                <w:szCs w:val="24"/>
              </w:rPr>
            </w:pPr>
            <w:r>
              <w:rPr>
                <w:rFonts w:hint="eastAsia" w:ascii="宋体" w:hAnsi="宋体" w:cs="宋体"/>
                <w:sz w:val="24"/>
                <w:szCs w:val="24"/>
              </w:rPr>
              <w:t>服务质量标准</w:t>
            </w:r>
          </w:p>
        </w:tc>
      </w:tr>
      <w:tr w14:paraId="1BCD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19366599">
            <w:pPr>
              <w:contextualSpacing/>
              <w:jc w:val="center"/>
              <w:rPr>
                <w:rFonts w:ascii="宋体" w:hAnsi="宋体" w:cs="宋体"/>
                <w:sz w:val="24"/>
                <w:szCs w:val="24"/>
              </w:rPr>
            </w:pPr>
            <w:r>
              <w:rPr>
                <w:rFonts w:hint="eastAsia" w:ascii="宋体" w:hAnsi="宋体" w:cs="宋体"/>
                <w:sz w:val="24"/>
                <w:szCs w:val="24"/>
              </w:rPr>
              <w:t>1</w:t>
            </w:r>
          </w:p>
        </w:tc>
        <w:tc>
          <w:tcPr>
            <w:tcW w:w="3146" w:type="dxa"/>
            <w:vAlign w:val="center"/>
          </w:tcPr>
          <w:p w14:paraId="00E64E3A">
            <w:pPr>
              <w:contextualSpacing/>
              <w:jc w:val="center"/>
              <w:rPr>
                <w:rFonts w:ascii="宋体" w:hAnsi="宋体" w:cs="宋体"/>
                <w:sz w:val="24"/>
                <w:szCs w:val="24"/>
              </w:rPr>
            </w:pPr>
            <w:r>
              <w:rPr>
                <w:rFonts w:hint="eastAsia" w:ascii="宋体" w:hAnsi="宋体" w:cs="宋体"/>
                <w:sz w:val="24"/>
                <w:szCs w:val="24"/>
              </w:rPr>
              <w:t>班组值班表</w:t>
            </w:r>
          </w:p>
        </w:tc>
        <w:tc>
          <w:tcPr>
            <w:tcW w:w="3070" w:type="dxa"/>
            <w:vAlign w:val="center"/>
          </w:tcPr>
          <w:p w14:paraId="1CC6F40F">
            <w:pPr>
              <w:contextualSpacing/>
              <w:jc w:val="center"/>
              <w:rPr>
                <w:rFonts w:ascii="宋体" w:hAnsi="宋体" w:cs="宋体"/>
                <w:sz w:val="24"/>
                <w:szCs w:val="24"/>
              </w:rPr>
            </w:pPr>
            <w:r>
              <w:rPr>
                <w:rFonts w:hint="eastAsia" w:ascii="宋体" w:hAnsi="宋体" w:cs="宋体"/>
                <w:sz w:val="24"/>
                <w:szCs w:val="24"/>
              </w:rPr>
              <w:t>每月1号提交院方</w:t>
            </w:r>
          </w:p>
        </w:tc>
      </w:tr>
      <w:tr w14:paraId="01F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16911838">
            <w:pPr>
              <w:contextualSpacing/>
              <w:jc w:val="center"/>
              <w:rPr>
                <w:rFonts w:ascii="宋体" w:hAnsi="宋体" w:cs="宋体"/>
                <w:sz w:val="24"/>
                <w:szCs w:val="24"/>
              </w:rPr>
            </w:pPr>
            <w:r>
              <w:rPr>
                <w:rFonts w:hint="eastAsia" w:ascii="宋体" w:hAnsi="宋体" w:cs="宋体"/>
                <w:sz w:val="24"/>
                <w:szCs w:val="24"/>
              </w:rPr>
              <w:t>2</w:t>
            </w:r>
          </w:p>
        </w:tc>
        <w:tc>
          <w:tcPr>
            <w:tcW w:w="3146" w:type="dxa"/>
            <w:vAlign w:val="center"/>
          </w:tcPr>
          <w:p w14:paraId="30318B47">
            <w:pPr>
              <w:contextualSpacing/>
              <w:jc w:val="center"/>
              <w:rPr>
                <w:rFonts w:ascii="宋体" w:hAnsi="宋体" w:cs="宋体"/>
                <w:sz w:val="24"/>
                <w:szCs w:val="24"/>
              </w:rPr>
            </w:pPr>
            <w:r>
              <w:rPr>
                <w:rFonts w:hint="eastAsia" w:ascii="宋体" w:hAnsi="宋体" w:cs="宋体"/>
                <w:sz w:val="24"/>
                <w:szCs w:val="24"/>
              </w:rPr>
              <w:t>班组考勤表</w:t>
            </w:r>
          </w:p>
        </w:tc>
        <w:tc>
          <w:tcPr>
            <w:tcW w:w="3070" w:type="dxa"/>
            <w:vAlign w:val="center"/>
          </w:tcPr>
          <w:p w14:paraId="4FDF7D84">
            <w:pPr>
              <w:contextualSpacing/>
              <w:jc w:val="center"/>
              <w:rPr>
                <w:rFonts w:ascii="宋体" w:hAnsi="宋体" w:cs="宋体"/>
                <w:sz w:val="24"/>
                <w:szCs w:val="24"/>
              </w:rPr>
            </w:pPr>
            <w:r>
              <w:rPr>
                <w:rFonts w:hint="eastAsia" w:ascii="宋体" w:hAnsi="宋体" w:cs="宋体"/>
                <w:sz w:val="24"/>
                <w:szCs w:val="24"/>
              </w:rPr>
              <w:t>每月5号提交</w:t>
            </w:r>
          </w:p>
        </w:tc>
      </w:tr>
      <w:tr w14:paraId="6A41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4A0415BE">
            <w:pPr>
              <w:contextualSpacing/>
              <w:jc w:val="center"/>
              <w:rPr>
                <w:rFonts w:ascii="宋体" w:hAnsi="宋体" w:cs="宋体"/>
                <w:sz w:val="24"/>
                <w:szCs w:val="24"/>
              </w:rPr>
            </w:pPr>
            <w:r>
              <w:rPr>
                <w:rFonts w:hint="eastAsia" w:ascii="宋体" w:hAnsi="宋体" w:cs="宋体"/>
                <w:sz w:val="24"/>
                <w:szCs w:val="24"/>
              </w:rPr>
              <w:t>3</w:t>
            </w:r>
          </w:p>
        </w:tc>
        <w:tc>
          <w:tcPr>
            <w:tcW w:w="3146" w:type="dxa"/>
            <w:vAlign w:val="center"/>
          </w:tcPr>
          <w:p w14:paraId="2DAA7A9B">
            <w:pPr>
              <w:contextualSpacing/>
              <w:jc w:val="center"/>
              <w:rPr>
                <w:rFonts w:ascii="宋体" w:hAnsi="宋体" w:cs="宋体"/>
                <w:sz w:val="24"/>
                <w:szCs w:val="24"/>
              </w:rPr>
            </w:pPr>
            <w:r>
              <w:rPr>
                <w:rFonts w:hint="eastAsia" w:ascii="宋体" w:hAnsi="宋体" w:cs="宋体"/>
                <w:sz w:val="24"/>
                <w:szCs w:val="24"/>
              </w:rPr>
              <w:t>员工培训、应急演练</w:t>
            </w:r>
          </w:p>
        </w:tc>
        <w:tc>
          <w:tcPr>
            <w:tcW w:w="3070" w:type="dxa"/>
            <w:vAlign w:val="center"/>
          </w:tcPr>
          <w:p w14:paraId="7E1C6D82">
            <w:pPr>
              <w:contextualSpacing/>
              <w:jc w:val="center"/>
              <w:rPr>
                <w:rFonts w:ascii="宋体" w:hAnsi="宋体" w:cs="宋体"/>
                <w:sz w:val="24"/>
                <w:szCs w:val="24"/>
              </w:rPr>
            </w:pPr>
            <w:r>
              <w:rPr>
                <w:rFonts w:hint="eastAsia" w:ascii="宋体" w:hAnsi="宋体" w:cs="宋体"/>
                <w:sz w:val="24"/>
                <w:szCs w:val="24"/>
              </w:rPr>
              <w:t>每季度 1次</w:t>
            </w:r>
          </w:p>
        </w:tc>
      </w:tr>
      <w:tr w14:paraId="424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414421E6">
            <w:pPr>
              <w:contextualSpacing/>
              <w:jc w:val="center"/>
              <w:rPr>
                <w:rFonts w:ascii="宋体" w:hAnsi="宋体" w:cs="宋体"/>
                <w:sz w:val="24"/>
                <w:szCs w:val="24"/>
              </w:rPr>
            </w:pPr>
            <w:r>
              <w:rPr>
                <w:rFonts w:hint="eastAsia" w:ascii="宋体" w:hAnsi="宋体" w:cs="宋体"/>
                <w:sz w:val="24"/>
                <w:szCs w:val="24"/>
              </w:rPr>
              <w:t>4</w:t>
            </w:r>
          </w:p>
        </w:tc>
        <w:tc>
          <w:tcPr>
            <w:tcW w:w="3146" w:type="dxa"/>
            <w:vAlign w:val="center"/>
          </w:tcPr>
          <w:p w14:paraId="40E68482">
            <w:pPr>
              <w:contextualSpacing/>
              <w:jc w:val="center"/>
              <w:rPr>
                <w:rFonts w:ascii="宋体" w:hAnsi="宋体" w:cs="宋体"/>
                <w:sz w:val="24"/>
                <w:szCs w:val="24"/>
              </w:rPr>
            </w:pPr>
            <w:r>
              <w:rPr>
                <w:rFonts w:hint="eastAsia" w:ascii="宋体" w:hAnsi="宋体" w:cs="宋体"/>
                <w:sz w:val="24"/>
                <w:szCs w:val="24"/>
              </w:rPr>
              <w:t>突发事件汇报</w:t>
            </w:r>
          </w:p>
        </w:tc>
        <w:tc>
          <w:tcPr>
            <w:tcW w:w="3070" w:type="dxa"/>
            <w:vAlign w:val="center"/>
          </w:tcPr>
          <w:p w14:paraId="648E7104">
            <w:pPr>
              <w:contextualSpacing/>
              <w:jc w:val="center"/>
              <w:rPr>
                <w:rFonts w:ascii="宋体" w:hAnsi="宋体" w:cs="宋体"/>
                <w:sz w:val="24"/>
                <w:szCs w:val="24"/>
              </w:rPr>
            </w:pPr>
            <w:r>
              <w:rPr>
                <w:rFonts w:hint="eastAsia" w:ascii="宋体" w:hAnsi="宋体" w:cs="宋体"/>
                <w:sz w:val="24"/>
                <w:szCs w:val="24"/>
              </w:rPr>
              <w:t>不能隐瞒</w:t>
            </w:r>
          </w:p>
        </w:tc>
      </w:tr>
      <w:tr w14:paraId="20EF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237931A1">
            <w:pPr>
              <w:contextualSpacing/>
              <w:jc w:val="center"/>
              <w:rPr>
                <w:rFonts w:ascii="宋体" w:hAnsi="宋体" w:cs="宋体"/>
                <w:sz w:val="24"/>
                <w:szCs w:val="24"/>
              </w:rPr>
            </w:pPr>
            <w:r>
              <w:rPr>
                <w:rFonts w:hint="eastAsia" w:ascii="宋体" w:hAnsi="宋体" w:cs="宋体"/>
                <w:sz w:val="24"/>
                <w:szCs w:val="24"/>
              </w:rPr>
              <w:t>5</w:t>
            </w:r>
          </w:p>
        </w:tc>
        <w:tc>
          <w:tcPr>
            <w:tcW w:w="3146" w:type="dxa"/>
            <w:vAlign w:val="center"/>
          </w:tcPr>
          <w:p w14:paraId="73A0E921">
            <w:pPr>
              <w:contextualSpacing/>
              <w:jc w:val="center"/>
              <w:rPr>
                <w:rFonts w:ascii="宋体" w:hAnsi="宋体" w:cs="宋体"/>
                <w:sz w:val="24"/>
                <w:szCs w:val="24"/>
              </w:rPr>
            </w:pPr>
            <w:r>
              <w:rPr>
                <w:rFonts w:hint="eastAsia" w:ascii="宋体" w:hAnsi="宋体" w:cs="宋体"/>
                <w:sz w:val="24"/>
                <w:szCs w:val="24"/>
              </w:rPr>
              <w:t>维修材料台账</w:t>
            </w:r>
          </w:p>
        </w:tc>
        <w:tc>
          <w:tcPr>
            <w:tcW w:w="3070" w:type="dxa"/>
            <w:vAlign w:val="center"/>
          </w:tcPr>
          <w:p w14:paraId="106C1C3F">
            <w:pPr>
              <w:contextualSpacing/>
              <w:jc w:val="center"/>
              <w:rPr>
                <w:rFonts w:ascii="宋体" w:hAnsi="宋体" w:cs="宋体"/>
                <w:sz w:val="24"/>
                <w:szCs w:val="24"/>
              </w:rPr>
            </w:pPr>
            <w:r>
              <w:rPr>
                <w:rFonts w:hint="eastAsia" w:ascii="宋体" w:hAnsi="宋体" w:cs="宋体"/>
                <w:sz w:val="24"/>
                <w:szCs w:val="24"/>
              </w:rPr>
              <w:t>每月5号移交院方</w:t>
            </w:r>
          </w:p>
        </w:tc>
      </w:tr>
      <w:tr w14:paraId="6E06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5F247B1A">
            <w:pPr>
              <w:contextualSpacing/>
              <w:jc w:val="center"/>
              <w:rPr>
                <w:rFonts w:ascii="宋体" w:hAnsi="宋体" w:cs="宋体"/>
                <w:sz w:val="24"/>
                <w:szCs w:val="24"/>
              </w:rPr>
            </w:pPr>
            <w:r>
              <w:rPr>
                <w:rFonts w:hint="eastAsia" w:ascii="宋体" w:hAnsi="宋体" w:cs="宋体"/>
                <w:sz w:val="24"/>
                <w:szCs w:val="24"/>
              </w:rPr>
              <w:t>6</w:t>
            </w:r>
          </w:p>
        </w:tc>
        <w:tc>
          <w:tcPr>
            <w:tcW w:w="3146" w:type="dxa"/>
            <w:vAlign w:val="center"/>
          </w:tcPr>
          <w:p w14:paraId="596C0EEF">
            <w:pPr>
              <w:contextualSpacing/>
              <w:jc w:val="center"/>
              <w:rPr>
                <w:rFonts w:ascii="宋体" w:hAnsi="宋体" w:cs="宋体"/>
                <w:sz w:val="24"/>
                <w:szCs w:val="24"/>
              </w:rPr>
            </w:pPr>
            <w:r>
              <w:rPr>
                <w:rFonts w:hint="eastAsia" w:ascii="宋体" w:hAnsi="宋体" w:cs="宋体"/>
                <w:sz w:val="24"/>
                <w:szCs w:val="24"/>
              </w:rPr>
              <w:t>台账</w:t>
            </w:r>
          </w:p>
        </w:tc>
        <w:tc>
          <w:tcPr>
            <w:tcW w:w="3070" w:type="dxa"/>
            <w:vAlign w:val="center"/>
          </w:tcPr>
          <w:p w14:paraId="2EAD236F">
            <w:pPr>
              <w:contextualSpacing/>
              <w:jc w:val="center"/>
              <w:rPr>
                <w:rFonts w:ascii="宋体" w:hAnsi="宋体" w:cs="宋体"/>
                <w:sz w:val="24"/>
                <w:szCs w:val="24"/>
              </w:rPr>
            </w:pPr>
            <w:r>
              <w:rPr>
                <w:rFonts w:hint="eastAsia" w:ascii="宋体" w:hAnsi="宋体" w:cs="宋体"/>
                <w:sz w:val="24"/>
                <w:szCs w:val="24"/>
              </w:rPr>
              <w:t>每周更新1次</w:t>
            </w:r>
          </w:p>
        </w:tc>
      </w:tr>
      <w:tr w14:paraId="44C8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 w:type="dxa"/>
            <w:vAlign w:val="center"/>
          </w:tcPr>
          <w:p w14:paraId="13AC3FF6">
            <w:pPr>
              <w:contextualSpacing/>
              <w:jc w:val="center"/>
              <w:rPr>
                <w:rFonts w:ascii="宋体" w:hAnsi="宋体" w:cs="宋体"/>
                <w:sz w:val="24"/>
                <w:szCs w:val="24"/>
              </w:rPr>
            </w:pPr>
            <w:r>
              <w:rPr>
                <w:rFonts w:hint="eastAsia" w:ascii="宋体" w:hAnsi="宋体" w:cs="宋体"/>
                <w:sz w:val="24"/>
                <w:szCs w:val="24"/>
              </w:rPr>
              <w:t>7</w:t>
            </w:r>
          </w:p>
        </w:tc>
        <w:tc>
          <w:tcPr>
            <w:tcW w:w="3146" w:type="dxa"/>
            <w:vAlign w:val="center"/>
          </w:tcPr>
          <w:p w14:paraId="2BE21ABF">
            <w:pPr>
              <w:contextualSpacing/>
              <w:jc w:val="center"/>
              <w:rPr>
                <w:rFonts w:ascii="宋体" w:hAnsi="宋体" w:cs="宋体"/>
                <w:sz w:val="24"/>
                <w:szCs w:val="24"/>
              </w:rPr>
            </w:pPr>
            <w:r>
              <w:rPr>
                <w:rFonts w:hint="eastAsia" w:ascii="宋体" w:hAnsi="宋体" w:cs="宋体"/>
                <w:sz w:val="24"/>
                <w:szCs w:val="24"/>
              </w:rPr>
              <w:t>班组工作内容和岗位职责</w:t>
            </w:r>
          </w:p>
        </w:tc>
        <w:tc>
          <w:tcPr>
            <w:tcW w:w="3070" w:type="dxa"/>
            <w:vAlign w:val="center"/>
          </w:tcPr>
          <w:p w14:paraId="7A335A6D">
            <w:pPr>
              <w:contextualSpacing/>
              <w:jc w:val="center"/>
              <w:rPr>
                <w:rFonts w:ascii="宋体" w:hAnsi="宋体" w:cs="宋体"/>
                <w:sz w:val="24"/>
                <w:szCs w:val="24"/>
              </w:rPr>
            </w:pPr>
            <w:r>
              <w:rPr>
                <w:rFonts w:hint="eastAsia" w:ascii="宋体" w:hAnsi="宋体" w:cs="宋体"/>
                <w:sz w:val="24"/>
                <w:szCs w:val="24"/>
              </w:rPr>
              <w:t>每月更新1次</w:t>
            </w:r>
          </w:p>
        </w:tc>
      </w:tr>
    </w:tbl>
    <w:p w14:paraId="796EE6D1">
      <w:pPr>
        <w:spacing w:line="360" w:lineRule="auto"/>
        <w:ind w:firstLine="496" w:firstLineChars="200"/>
        <w:contextualSpacing/>
        <w:rPr>
          <w:rFonts w:ascii="宋体" w:hAnsi="宋体" w:cs="宋体"/>
          <w:b/>
          <w:bCs/>
          <w:sz w:val="24"/>
          <w:szCs w:val="24"/>
        </w:rPr>
      </w:pPr>
      <w:r>
        <w:rPr>
          <w:rFonts w:hint="eastAsia" w:ascii="宋体" w:hAnsi="宋体" w:cs="宋体"/>
          <w:b/>
          <w:bCs/>
          <w:sz w:val="24"/>
          <w:szCs w:val="24"/>
        </w:rPr>
        <w:t>3、岗位职责</w:t>
      </w:r>
    </w:p>
    <w:tbl>
      <w:tblPr>
        <w:tblStyle w:val="36"/>
        <w:tblW w:w="8410" w:type="dxa"/>
        <w:jc w:val="center"/>
        <w:tblLayout w:type="fixed"/>
        <w:tblCellMar>
          <w:top w:w="0" w:type="dxa"/>
          <w:left w:w="108" w:type="dxa"/>
          <w:bottom w:w="0" w:type="dxa"/>
          <w:right w:w="108" w:type="dxa"/>
        </w:tblCellMar>
      </w:tblPr>
      <w:tblGrid>
        <w:gridCol w:w="1967"/>
        <w:gridCol w:w="2479"/>
        <w:gridCol w:w="1470"/>
        <w:gridCol w:w="2494"/>
      </w:tblGrid>
      <w:tr w14:paraId="216BAA6F">
        <w:tblPrEx>
          <w:tblCellMar>
            <w:top w:w="0" w:type="dxa"/>
            <w:left w:w="108" w:type="dxa"/>
            <w:bottom w:w="0" w:type="dxa"/>
            <w:right w:w="108" w:type="dxa"/>
          </w:tblCellMar>
        </w:tblPrEx>
        <w:trPr>
          <w:trHeight w:val="584" w:hRule="atLeast"/>
          <w:jc w:val="center"/>
        </w:trPr>
        <w:tc>
          <w:tcPr>
            <w:tcW w:w="84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38F0F7A">
            <w:pPr>
              <w:adjustRightInd w:val="0"/>
              <w:snapToGrid w:val="0"/>
              <w:jc w:val="center"/>
              <w:rPr>
                <w:rFonts w:ascii="宋体" w:hAnsi="宋体" w:cs="宋体"/>
                <w:sz w:val="24"/>
                <w:szCs w:val="24"/>
              </w:rPr>
            </w:pPr>
            <w:r>
              <w:rPr>
                <w:rFonts w:hint="eastAsia" w:ascii="宋体" w:hAnsi="宋体" w:cs="宋体"/>
                <w:b/>
                <w:bCs/>
                <w:sz w:val="24"/>
                <w:szCs w:val="24"/>
              </w:rPr>
              <w:t>岗位任职条件</w:t>
            </w:r>
          </w:p>
        </w:tc>
      </w:tr>
      <w:tr w14:paraId="40263611">
        <w:tblPrEx>
          <w:tblCellMar>
            <w:top w:w="0" w:type="dxa"/>
            <w:left w:w="108" w:type="dxa"/>
            <w:bottom w:w="0" w:type="dxa"/>
            <w:right w:w="108" w:type="dxa"/>
          </w:tblCellMar>
        </w:tblPrEx>
        <w:trPr>
          <w:trHeight w:val="454" w:hRule="atLeast"/>
          <w:jc w:val="center"/>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28AA3">
            <w:pPr>
              <w:adjustRightInd w:val="0"/>
              <w:snapToGrid w:val="0"/>
              <w:jc w:val="center"/>
              <w:rPr>
                <w:rFonts w:ascii="宋体" w:hAnsi="宋体" w:cs="宋体"/>
                <w:sz w:val="24"/>
                <w:szCs w:val="24"/>
              </w:rPr>
            </w:pPr>
            <w:r>
              <w:rPr>
                <w:rFonts w:hint="eastAsia" w:ascii="宋体" w:hAnsi="宋体" w:cs="宋体"/>
                <w:sz w:val="24"/>
                <w:szCs w:val="24"/>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46A71">
            <w:pPr>
              <w:adjustRightInd w:val="0"/>
              <w:snapToGrid w:val="0"/>
              <w:jc w:val="center"/>
              <w:rPr>
                <w:rFonts w:ascii="宋体" w:hAnsi="宋体" w:cs="宋体"/>
                <w:sz w:val="24"/>
                <w:szCs w:val="24"/>
              </w:rPr>
            </w:pPr>
            <w:r>
              <w:rPr>
                <w:rFonts w:hint="eastAsia" w:ascii="宋体" w:hAnsi="宋体" w:cs="宋体"/>
                <w:sz w:val="24"/>
                <w:szCs w:val="24"/>
              </w:rPr>
              <w:t>50岁以下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2E0F9">
            <w:pPr>
              <w:adjustRightInd w:val="0"/>
              <w:snapToGrid w:val="0"/>
              <w:jc w:val="center"/>
              <w:rPr>
                <w:rFonts w:ascii="宋体" w:hAnsi="宋体" w:cs="宋体"/>
                <w:sz w:val="24"/>
                <w:szCs w:val="24"/>
              </w:rPr>
            </w:pPr>
            <w:r>
              <w:rPr>
                <w:rFonts w:hint="eastAsia" w:ascii="宋体" w:hAnsi="宋体" w:cs="宋体"/>
                <w:sz w:val="24"/>
                <w:szCs w:val="24"/>
              </w:rPr>
              <w:t>性别</w:t>
            </w:r>
          </w:p>
        </w:tc>
        <w:tc>
          <w:tcPr>
            <w:tcW w:w="24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FD70F">
            <w:pPr>
              <w:adjustRightInd w:val="0"/>
              <w:snapToGrid w:val="0"/>
              <w:jc w:val="center"/>
              <w:rPr>
                <w:rFonts w:ascii="宋体" w:hAnsi="宋体" w:cs="宋体"/>
                <w:sz w:val="24"/>
                <w:szCs w:val="24"/>
              </w:rPr>
            </w:pPr>
            <w:r>
              <w:rPr>
                <w:rFonts w:hint="eastAsia" w:ascii="宋体" w:hAnsi="宋体" w:cs="宋体"/>
                <w:sz w:val="24"/>
                <w:szCs w:val="24"/>
              </w:rPr>
              <w:t>不限</w:t>
            </w:r>
          </w:p>
        </w:tc>
      </w:tr>
      <w:tr w14:paraId="58127D85">
        <w:tblPrEx>
          <w:tblCellMar>
            <w:top w:w="0" w:type="dxa"/>
            <w:left w:w="108" w:type="dxa"/>
            <w:bottom w:w="0" w:type="dxa"/>
            <w:right w:w="108" w:type="dxa"/>
          </w:tblCellMar>
        </w:tblPrEx>
        <w:trPr>
          <w:trHeight w:val="454" w:hRule="atLeast"/>
          <w:jc w:val="center"/>
        </w:trPr>
        <w:tc>
          <w:tcPr>
            <w:tcW w:w="1967" w:type="dxa"/>
            <w:tcBorders>
              <w:top w:val="single" w:color="auto" w:sz="4" w:space="0"/>
              <w:left w:val="single" w:color="auto" w:sz="4" w:space="0"/>
              <w:bottom w:val="single" w:color="auto" w:sz="4" w:space="0"/>
              <w:right w:val="single" w:color="auto" w:sz="4" w:space="0"/>
            </w:tcBorders>
            <w:noWrap/>
            <w:vAlign w:val="center"/>
          </w:tcPr>
          <w:p w14:paraId="74CD61AB">
            <w:pPr>
              <w:adjustRightInd w:val="0"/>
              <w:snapToGrid w:val="0"/>
              <w:jc w:val="center"/>
              <w:rPr>
                <w:rFonts w:ascii="宋体" w:hAnsi="宋体" w:cs="宋体"/>
                <w:sz w:val="24"/>
                <w:szCs w:val="24"/>
              </w:rPr>
            </w:pPr>
            <w:r>
              <w:rPr>
                <w:rFonts w:hint="eastAsia" w:ascii="宋体" w:hAnsi="宋体" w:cs="宋体"/>
                <w:sz w:val="24"/>
                <w:szCs w:val="24"/>
              </w:rPr>
              <w:t>学历</w:t>
            </w:r>
          </w:p>
        </w:tc>
        <w:tc>
          <w:tcPr>
            <w:tcW w:w="2479" w:type="dxa"/>
            <w:tcBorders>
              <w:top w:val="single" w:color="auto" w:sz="4" w:space="0"/>
              <w:left w:val="single" w:color="auto" w:sz="4" w:space="0"/>
              <w:bottom w:val="single" w:color="auto" w:sz="4" w:space="0"/>
              <w:right w:val="single" w:color="auto" w:sz="4" w:space="0"/>
            </w:tcBorders>
            <w:noWrap/>
            <w:vAlign w:val="center"/>
          </w:tcPr>
          <w:p w14:paraId="1DF202CA">
            <w:pPr>
              <w:adjustRightInd w:val="0"/>
              <w:snapToGrid w:val="0"/>
              <w:jc w:val="center"/>
              <w:rPr>
                <w:rFonts w:ascii="宋体" w:hAnsi="宋体" w:cs="宋体"/>
                <w:sz w:val="24"/>
                <w:szCs w:val="24"/>
              </w:rPr>
            </w:pPr>
            <w:r>
              <w:rPr>
                <w:rFonts w:hint="eastAsia" w:ascii="宋体" w:hAnsi="宋体" w:cs="宋体"/>
                <w:sz w:val="24"/>
                <w:szCs w:val="24"/>
              </w:rPr>
              <w:t>大专及以上学历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14:paraId="38E38ADB">
            <w:pPr>
              <w:adjustRightInd w:val="0"/>
              <w:snapToGrid w:val="0"/>
              <w:jc w:val="center"/>
              <w:rPr>
                <w:rFonts w:ascii="宋体" w:hAnsi="宋体" w:cs="宋体"/>
                <w:sz w:val="24"/>
                <w:szCs w:val="24"/>
              </w:rPr>
            </w:pPr>
            <w:r>
              <w:rPr>
                <w:rFonts w:hint="eastAsia" w:ascii="宋体" w:hAnsi="宋体" w:cs="宋体"/>
                <w:sz w:val="24"/>
                <w:szCs w:val="24"/>
              </w:rPr>
              <w:t>专业</w:t>
            </w:r>
          </w:p>
        </w:tc>
        <w:tc>
          <w:tcPr>
            <w:tcW w:w="2494" w:type="dxa"/>
            <w:tcBorders>
              <w:top w:val="single" w:color="auto" w:sz="4" w:space="0"/>
              <w:left w:val="single" w:color="auto" w:sz="4" w:space="0"/>
              <w:bottom w:val="single" w:color="auto" w:sz="4" w:space="0"/>
              <w:right w:val="single" w:color="auto" w:sz="4" w:space="0"/>
            </w:tcBorders>
            <w:noWrap/>
            <w:vAlign w:val="center"/>
          </w:tcPr>
          <w:p w14:paraId="7275BD79">
            <w:pPr>
              <w:adjustRightInd w:val="0"/>
              <w:snapToGrid w:val="0"/>
              <w:jc w:val="center"/>
              <w:rPr>
                <w:rFonts w:ascii="宋体" w:hAnsi="宋体" w:cs="宋体"/>
                <w:sz w:val="24"/>
                <w:szCs w:val="24"/>
              </w:rPr>
            </w:pPr>
            <w:r>
              <w:rPr>
                <w:rFonts w:hint="eastAsia" w:ascii="宋体" w:hAnsi="宋体" w:cs="宋体"/>
                <w:sz w:val="24"/>
                <w:szCs w:val="24"/>
              </w:rPr>
              <w:t>不限</w:t>
            </w:r>
          </w:p>
        </w:tc>
      </w:tr>
      <w:tr w14:paraId="4FF2C3D9">
        <w:tblPrEx>
          <w:tblCellMar>
            <w:top w:w="0" w:type="dxa"/>
            <w:left w:w="108" w:type="dxa"/>
            <w:bottom w:w="0" w:type="dxa"/>
            <w:right w:w="108" w:type="dxa"/>
          </w:tblCellMar>
        </w:tblPrEx>
        <w:trPr>
          <w:trHeight w:val="737" w:hRule="atLeast"/>
          <w:jc w:val="center"/>
        </w:trPr>
        <w:tc>
          <w:tcPr>
            <w:tcW w:w="1967" w:type="dxa"/>
            <w:tcBorders>
              <w:top w:val="single" w:color="auto" w:sz="4" w:space="0"/>
              <w:left w:val="single" w:color="auto" w:sz="4" w:space="0"/>
              <w:bottom w:val="single" w:color="auto" w:sz="4" w:space="0"/>
              <w:right w:val="single" w:color="auto" w:sz="4" w:space="0"/>
            </w:tcBorders>
            <w:noWrap/>
            <w:vAlign w:val="center"/>
          </w:tcPr>
          <w:p w14:paraId="68B49931">
            <w:pPr>
              <w:adjustRightInd w:val="0"/>
              <w:snapToGrid w:val="0"/>
              <w:jc w:val="center"/>
              <w:rPr>
                <w:rFonts w:ascii="宋体" w:hAnsi="宋体" w:cs="宋体"/>
                <w:sz w:val="24"/>
                <w:szCs w:val="24"/>
              </w:rPr>
            </w:pPr>
            <w:r>
              <w:rPr>
                <w:rFonts w:hint="eastAsia" w:ascii="宋体" w:hAnsi="宋体" w:cs="宋体"/>
                <w:sz w:val="24"/>
                <w:szCs w:val="24"/>
              </w:rPr>
              <w:t>职称或资质</w:t>
            </w:r>
          </w:p>
        </w:tc>
        <w:tc>
          <w:tcPr>
            <w:tcW w:w="2479" w:type="dxa"/>
            <w:tcBorders>
              <w:top w:val="single" w:color="auto" w:sz="4" w:space="0"/>
              <w:left w:val="single" w:color="auto" w:sz="4" w:space="0"/>
              <w:bottom w:val="single" w:color="auto" w:sz="4" w:space="0"/>
              <w:right w:val="single" w:color="auto" w:sz="4" w:space="0"/>
            </w:tcBorders>
            <w:noWrap/>
            <w:vAlign w:val="center"/>
          </w:tcPr>
          <w:p w14:paraId="1CC9BDFE">
            <w:pPr>
              <w:adjustRightInd w:val="0"/>
              <w:snapToGrid w:val="0"/>
              <w:jc w:val="center"/>
              <w:rPr>
                <w:rFonts w:ascii="宋体" w:hAnsi="宋体" w:cs="宋体"/>
                <w:sz w:val="24"/>
                <w:szCs w:val="24"/>
              </w:rPr>
            </w:pPr>
            <w:r>
              <w:rPr>
                <w:rFonts w:hint="eastAsia" w:ascii="宋体" w:hAnsi="宋体" w:cs="宋体"/>
                <w:sz w:val="24"/>
                <w:szCs w:val="24"/>
              </w:rPr>
              <w:t>—</w:t>
            </w:r>
          </w:p>
        </w:tc>
        <w:tc>
          <w:tcPr>
            <w:tcW w:w="1470" w:type="dxa"/>
            <w:tcBorders>
              <w:top w:val="single" w:color="auto" w:sz="4" w:space="0"/>
              <w:left w:val="single" w:color="auto" w:sz="4" w:space="0"/>
              <w:bottom w:val="single" w:color="auto" w:sz="4" w:space="0"/>
              <w:right w:val="single" w:color="auto" w:sz="4" w:space="0"/>
            </w:tcBorders>
            <w:noWrap/>
            <w:vAlign w:val="center"/>
          </w:tcPr>
          <w:p w14:paraId="240D819C">
            <w:pPr>
              <w:adjustRightInd w:val="0"/>
              <w:snapToGrid w:val="0"/>
              <w:jc w:val="center"/>
              <w:rPr>
                <w:rFonts w:ascii="宋体" w:hAnsi="宋体" w:cs="宋体"/>
                <w:sz w:val="24"/>
                <w:szCs w:val="24"/>
              </w:rPr>
            </w:pPr>
            <w:r>
              <w:rPr>
                <w:rFonts w:hint="eastAsia" w:ascii="宋体" w:hAnsi="宋体" w:cs="宋体"/>
                <w:sz w:val="24"/>
                <w:szCs w:val="24"/>
              </w:rPr>
              <w:t>工作经验</w:t>
            </w:r>
          </w:p>
        </w:tc>
        <w:tc>
          <w:tcPr>
            <w:tcW w:w="2494" w:type="dxa"/>
            <w:tcBorders>
              <w:top w:val="single" w:color="auto" w:sz="4" w:space="0"/>
              <w:left w:val="single" w:color="auto" w:sz="4" w:space="0"/>
              <w:bottom w:val="single" w:color="auto" w:sz="4" w:space="0"/>
              <w:right w:val="single" w:color="auto" w:sz="4" w:space="0"/>
            </w:tcBorders>
            <w:noWrap/>
            <w:vAlign w:val="center"/>
          </w:tcPr>
          <w:p w14:paraId="11D1EBBE">
            <w:pPr>
              <w:adjustRightInd w:val="0"/>
              <w:snapToGrid w:val="0"/>
              <w:jc w:val="center"/>
              <w:rPr>
                <w:rFonts w:ascii="宋体" w:hAnsi="宋体" w:cs="宋体"/>
                <w:sz w:val="24"/>
                <w:szCs w:val="24"/>
              </w:rPr>
            </w:pPr>
            <w:r>
              <w:rPr>
                <w:rFonts w:hint="eastAsia" w:ascii="宋体" w:hAnsi="宋体" w:cs="宋体"/>
                <w:sz w:val="24"/>
                <w:szCs w:val="24"/>
              </w:rPr>
              <w:t>相关岗位两年以上工作经验</w:t>
            </w:r>
          </w:p>
        </w:tc>
      </w:tr>
      <w:tr w14:paraId="2D418546">
        <w:tblPrEx>
          <w:tblCellMar>
            <w:top w:w="0" w:type="dxa"/>
            <w:left w:w="108" w:type="dxa"/>
            <w:bottom w:w="0" w:type="dxa"/>
            <w:right w:w="108" w:type="dxa"/>
          </w:tblCellMar>
        </w:tblPrEx>
        <w:trPr>
          <w:trHeight w:val="2217" w:hRule="atLeast"/>
          <w:jc w:val="center"/>
        </w:trPr>
        <w:tc>
          <w:tcPr>
            <w:tcW w:w="1967" w:type="dxa"/>
            <w:tcBorders>
              <w:top w:val="single" w:color="auto" w:sz="4" w:space="0"/>
              <w:left w:val="single" w:color="auto" w:sz="4" w:space="0"/>
              <w:right w:val="nil"/>
            </w:tcBorders>
            <w:noWrap/>
            <w:vAlign w:val="center"/>
          </w:tcPr>
          <w:p w14:paraId="01A84FDD">
            <w:pPr>
              <w:adjustRightInd w:val="0"/>
              <w:snapToGrid w:val="0"/>
              <w:jc w:val="center"/>
              <w:rPr>
                <w:rFonts w:ascii="宋体" w:hAnsi="宋体" w:cs="宋体"/>
                <w:sz w:val="24"/>
                <w:szCs w:val="24"/>
              </w:rPr>
            </w:pPr>
            <w:r>
              <w:rPr>
                <w:rFonts w:hint="eastAsia" w:ascii="宋体" w:hAnsi="宋体" w:cs="宋体"/>
                <w:sz w:val="24"/>
                <w:szCs w:val="24"/>
              </w:rPr>
              <w:t>专业知识及综合素质</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14:paraId="0526E4B1">
            <w:pPr>
              <w:adjustRightInd w:val="0"/>
              <w:snapToGrid w:val="0"/>
              <w:rPr>
                <w:rFonts w:ascii="宋体" w:hAnsi="宋体" w:cs="宋体"/>
                <w:sz w:val="24"/>
                <w:szCs w:val="24"/>
              </w:rPr>
            </w:pPr>
            <w:r>
              <w:rPr>
                <w:rFonts w:hint="eastAsia" w:ascii="宋体" w:hAnsi="宋体" w:cs="宋体"/>
                <w:sz w:val="24"/>
                <w:szCs w:val="24"/>
              </w:rPr>
              <w:t>1.有亲和力，较强的服务意识及服务特质，性格开朗外向。</w:t>
            </w:r>
          </w:p>
          <w:p w14:paraId="297A63FE">
            <w:pPr>
              <w:adjustRightInd w:val="0"/>
              <w:snapToGrid w:val="0"/>
              <w:rPr>
                <w:rFonts w:ascii="宋体" w:hAnsi="宋体" w:cs="宋体"/>
                <w:sz w:val="24"/>
                <w:szCs w:val="24"/>
              </w:rPr>
            </w:pPr>
            <w:r>
              <w:rPr>
                <w:rFonts w:hint="eastAsia" w:ascii="宋体" w:hAnsi="宋体" w:cs="宋体"/>
                <w:sz w:val="24"/>
                <w:szCs w:val="24"/>
              </w:rPr>
              <w:t>2.具备一定的文字功底及写作能力；掌握计算机office系统办公软件。</w:t>
            </w:r>
          </w:p>
          <w:p w14:paraId="0E744459">
            <w:pPr>
              <w:adjustRightInd w:val="0"/>
              <w:snapToGrid w:val="0"/>
              <w:rPr>
                <w:rFonts w:ascii="宋体" w:hAnsi="宋体" w:cs="宋体"/>
                <w:sz w:val="24"/>
                <w:szCs w:val="24"/>
              </w:rPr>
            </w:pPr>
            <w:r>
              <w:rPr>
                <w:rFonts w:hint="eastAsia" w:ascii="宋体" w:hAnsi="宋体" w:cs="宋体"/>
                <w:sz w:val="24"/>
                <w:szCs w:val="24"/>
              </w:rPr>
              <w:t>3.了解库房管理的工作程序，善于数据的收集、整理和归档。</w:t>
            </w:r>
          </w:p>
          <w:p w14:paraId="263DD675">
            <w:pPr>
              <w:adjustRightInd w:val="0"/>
              <w:snapToGrid w:val="0"/>
              <w:rPr>
                <w:rFonts w:ascii="宋体" w:hAnsi="宋体" w:cs="宋体"/>
                <w:sz w:val="24"/>
                <w:szCs w:val="24"/>
              </w:rPr>
            </w:pPr>
            <w:r>
              <w:rPr>
                <w:rFonts w:hint="eastAsia" w:ascii="宋体" w:hAnsi="宋体" w:cs="宋体"/>
                <w:sz w:val="24"/>
                <w:szCs w:val="24"/>
              </w:rPr>
              <w:t>4.语言表达能力强，具有良好的服务意识和沟通、协调能力。</w:t>
            </w:r>
          </w:p>
          <w:p w14:paraId="208FB3CE">
            <w:pPr>
              <w:adjustRightInd w:val="0"/>
              <w:snapToGrid w:val="0"/>
              <w:rPr>
                <w:rFonts w:ascii="宋体" w:hAnsi="宋体" w:cs="宋体"/>
                <w:sz w:val="24"/>
                <w:szCs w:val="24"/>
              </w:rPr>
            </w:pPr>
            <w:r>
              <w:rPr>
                <w:rFonts w:hint="eastAsia" w:ascii="宋体" w:hAnsi="宋体" w:cs="宋体"/>
                <w:sz w:val="24"/>
                <w:szCs w:val="24"/>
              </w:rPr>
              <w:t>5.有责任心，主动服务意识强，有大局意识和良好团队协作精神。</w:t>
            </w:r>
          </w:p>
        </w:tc>
      </w:tr>
      <w:tr w14:paraId="27DBDC70">
        <w:tblPrEx>
          <w:tblCellMar>
            <w:top w:w="0" w:type="dxa"/>
            <w:left w:w="108" w:type="dxa"/>
            <w:bottom w:w="0" w:type="dxa"/>
            <w:right w:w="108" w:type="dxa"/>
          </w:tblCellMar>
        </w:tblPrEx>
        <w:trPr>
          <w:trHeight w:val="20" w:hRule="atLeast"/>
          <w:jc w:val="center"/>
        </w:trPr>
        <w:tc>
          <w:tcPr>
            <w:tcW w:w="1967" w:type="dxa"/>
            <w:tcBorders>
              <w:top w:val="single" w:color="auto" w:sz="4" w:space="0"/>
              <w:left w:val="single" w:color="auto" w:sz="4" w:space="0"/>
              <w:bottom w:val="single" w:color="auto" w:sz="4" w:space="0"/>
              <w:right w:val="nil"/>
            </w:tcBorders>
            <w:noWrap/>
            <w:vAlign w:val="center"/>
          </w:tcPr>
          <w:p w14:paraId="4C26E50D">
            <w:pPr>
              <w:adjustRightInd w:val="0"/>
              <w:snapToGrid w:val="0"/>
              <w:jc w:val="center"/>
              <w:rPr>
                <w:rFonts w:ascii="宋体" w:hAnsi="宋体" w:cs="宋体"/>
                <w:sz w:val="24"/>
                <w:szCs w:val="24"/>
              </w:rPr>
            </w:pPr>
            <w:r>
              <w:rPr>
                <w:rFonts w:hint="eastAsia" w:ascii="宋体" w:hAnsi="宋体" w:cs="宋体"/>
                <w:sz w:val="24"/>
                <w:szCs w:val="24"/>
              </w:rPr>
              <w:t>其他条件</w:t>
            </w:r>
          </w:p>
        </w:tc>
        <w:tc>
          <w:tcPr>
            <w:tcW w:w="6443" w:type="dxa"/>
            <w:gridSpan w:val="3"/>
            <w:tcBorders>
              <w:top w:val="single" w:color="auto" w:sz="4" w:space="0"/>
              <w:left w:val="single" w:color="auto" w:sz="4" w:space="0"/>
              <w:bottom w:val="single" w:color="auto" w:sz="4" w:space="0"/>
              <w:right w:val="single" w:color="auto" w:sz="4" w:space="0"/>
            </w:tcBorders>
            <w:noWrap/>
            <w:vAlign w:val="center"/>
          </w:tcPr>
          <w:p w14:paraId="7CE938A2">
            <w:pPr>
              <w:adjustRightInd w:val="0"/>
              <w:snapToGrid w:val="0"/>
              <w:rPr>
                <w:rFonts w:ascii="宋体" w:hAnsi="宋体" w:cs="宋体"/>
                <w:sz w:val="24"/>
                <w:szCs w:val="24"/>
              </w:rPr>
            </w:pPr>
            <w:r>
              <w:rPr>
                <w:rFonts w:hint="eastAsia" w:ascii="宋体" w:hAnsi="宋体" w:cs="宋体"/>
                <w:sz w:val="24"/>
                <w:szCs w:val="24"/>
              </w:rPr>
              <w:t>1.身体健康，形象气质佳，人品端正、精神面貌良好。</w:t>
            </w:r>
          </w:p>
          <w:p w14:paraId="7E62C109">
            <w:pPr>
              <w:adjustRightInd w:val="0"/>
              <w:snapToGrid w:val="0"/>
              <w:rPr>
                <w:rFonts w:ascii="宋体" w:hAnsi="宋体" w:cs="宋体"/>
                <w:sz w:val="24"/>
                <w:szCs w:val="24"/>
              </w:rPr>
            </w:pPr>
            <w:r>
              <w:rPr>
                <w:rFonts w:hint="eastAsia" w:ascii="宋体" w:hAnsi="宋体" w:cs="宋体"/>
                <w:sz w:val="24"/>
                <w:szCs w:val="24"/>
              </w:rPr>
              <w:t>2.具有一定的财务基础。</w:t>
            </w:r>
          </w:p>
          <w:p w14:paraId="5E4C3E74">
            <w:pPr>
              <w:adjustRightInd w:val="0"/>
              <w:snapToGrid w:val="0"/>
              <w:rPr>
                <w:rFonts w:ascii="宋体" w:hAnsi="宋体" w:cs="宋体"/>
                <w:sz w:val="24"/>
                <w:szCs w:val="24"/>
              </w:rPr>
            </w:pPr>
            <w:r>
              <w:rPr>
                <w:rFonts w:hint="eastAsia" w:ascii="宋体" w:hAnsi="宋体" w:cs="宋体"/>
                <w:sz w:val="24"/>
                <w:szCs w:val="24"/>
              </w:rPr>
              <w:t>3.具有医学教育背景优先。</w:t>
            </w:r>
          </w:p>
        </w:tc>
      </w:tr>
      <w:tr w14:paraId="3CF630B7">
        <w:tblPrEx>
          <w:tblCellMar>
            <w:top w:w="0" w:type="dxa"/>
            <w:left w:w="108" w:type="dxa"/>
            <w:bottom w:w="0" w:type="dxa"/>
            <w:right w:w="108" w:type="dxa"/>
          </w:tblCellMar>
        </w:tblPrEx>
        <w:trPr>
          <w:trHeight w:val="20" w:hRule="atLeast"/>
          <w:jc w:val="center"/>
        </w:trPr>
        <w:tc>
          <w:tcPr>
            <w:tcW w:w="8410" w:type="dxa"/>
            <w:gridSpan w:val="4"/>
            <w:tcBorders>
              <w:top w:val="single" w:color="auto" w:sz="4" w:space="0"/>
              <w:left w:val="single" w:color="auto" w:sz="4" w:space="0"/>
              <w:bottom w:val="single" w:color="auto" w:sz="4" w:space="0"/>
              <w:right w:val="single" w:color="auto" w:sz="4" w:space="0"/>
            </w:tcBorders>
            <w:noWrap/>
            <w:vAlign w:val="center"/>
          </w:tcPr>
          <w:p w14:paraId="1BB62304">
            <w:pPr>
              <w:adjustRightInd w:val="0"/>
              <w:snapToGrid w:val="0"/>
              <w:jc w:val="center"/>
              <w:rPr>
                <w:rFonts w:ascii="宋体" w:hAnsi="宋体" w:cs="宋体"/>
                <w:b/>
                <w:sz w:val="24"/>
                <w:szCs w:val="24"/>
              </w:rPr>
            </w:pPr>
            <w:r>
              <w:rPr>
                <w:rFonts w:hint="eastAsia" w:ascii="宋体" w:hAnsi="宋体" w:cs="宋体"/>
                <w:b/>
                <w:sz w:val="24"/>
                <w:szCs w:val="24"/>
              </w:rPr>
              <w:t>岗位工作职责</w:t>
            </w:r>
          </w:p>
        </w:tc>
      </w:tr>
      <w:tr w14:paraId="0C4D3298">
        <w:tblPrEx>
          <w:tblCellMar>
            <w:top w:w="0" w:type="dxa"/>
            <w:left w:w="108" w:type="dxa"/>
            <w:bottom w:w="0" w:type="dxa"/>
            <w:right w:w="108" w:type="dxa"/>
          </w:tblCellMar>
        </w:tblPrEx>
        <w:trPr>
          <w:trHeight w:val="90" w:hRule="atLeast"/>
          <w:jc w:val="center"/>
        </w:trPr>
        <w:tc>
          <w:tcPr>
            <w:tcW w:w="8410" w:type="dxa"/>
            <w:gridSpan w:val="4"/>
            <w:tcBorders>
              <w:top w:val="single" w:color="auto" w:sz="4" w:space="0"/>
              <w:left w:val="single" w:color="auto" w:sz="4" w:space="0"/>
              <w:bottom w:val="single" w:color="auto" w:sz="4" w:space="0"/>
              <w:right w:val="single" w:color="auto" w:sz="4" w:space="0"/>
            </w:tcBorders>
            <w:noWrap/>
            <w:vAlign w:val="center"/>
          </w:tcPr>
          <w:p w14:paraId="71CCE4A6">
            <w:pPr>
              <w:adjustRightInd w:val="0"/>
              <w:snapToGrid w:val="0"/>
              <w:rPr>
                <w:rFonts w:ascii="宋体" w:hAnsi="宋体" w:cs="宋体"/>
                <w:sz w:val="24"/>
                <w:szCs w:val="24"/>
              </w:rPr>
            </w:pPr>
            <w:r>
              <w:rPr>
                <w:rFonts w:hint="eastAsia" w:ascii="宋体" w:hAnsi="宋体" w:cs="宋体"/>
                <w:sz w:val="24"/>
                <w:szCs w:val="24"/>
              </w:rPr>
              <w:t xml:space="preserve">1.出入库信息完整、准确。 </w:t>
            </w:r>
          </w:p>
          <w:p w14:paraId="25F57FEA">
            <w:pPr>
              <w:adjustRightInd w:val="0"/>
              <w:snapToGrid w:val="0"/>
              <w:rPr>
                <w:rFonts w:ascii="宋体" w:hAnsi="宋体" w:cs="宋体"/>
                <w:sz w:val="24"/>
                <w:szCs w:val="24"/>
              </w:rPr>
            </w:pPr>
            <w:r>
              <w:rPr>
                <w:rFonts w:hint="eastAsia" w:ascii="宋体" w:hAnsi="宋体" w:cs="宋体"/>
                <w:sz w:val="24"/>
                <w:szCs w:val="24"/>
              </w:rPr>
              <w:t>2.办理入库及时准确并有验收员签字，办理出库及时准确并有验收员签字。</w:t>
            </w:r>
          </w:p>
          <w:p w14:paraId="0F18373F">
            <w:pPr>
              <w:adjustRightInd w:val="0"/>
              <w:snapToGrid w:val="0"/>
              <w:rPr>
                <w:rFonts w:ascii="宋体" w:hAnsi="宋体" w:cs="宋体"/>
                <w:sz w:val="24"/>
                <w:szCs w:val="24"/>
              </w:rPr>
            </w:pPr>
            <w:r>
              <w:rPr>
                <w:rFonts w:hint="eastAsia" w:ascii="宋体" w:hAnsi="宋体" w:cs="宋体"/>
                <w:sz w:val="24"/>
                <w:szCs w:val="24"/>
              </w:rPr>
              <w:t xml:space="preserve">3.必须有系统申请或纸质版申请。 </w:t>
            </w:r>
          </w:p>
          <w:p w14:paraId="0F4C0D2E">
            <w:pPr>
              <w:adjustRightInd w:val="0"/>
              <w:snapToGrid w:val="0"/>
              <w:rPr>
                <w:rFonts w:ascii="宋体" w:hAnsi="宋体" w:cs="宋体"/>
                <w:sz w:val="24"/>
                <w:szCs w:val="24"/>
              </w:rPr>
            </w:pPr>
            <w:r>
              <w:rPr>
                <w:rFonts w:hint="eastAsia" w:ascii="宋体" w:hAnsi="宋体" w:cs="宋体"/>
                <w:sz w:val="24"/>
                <w:szCs w:val="24"/>
              </w:rPr>
              <w:t xml:space="preserve">4.及时准确办理领物，领物单或领物记录与实际发放物资相符。 </w:t>
            </w:r>
          </w:p>
          <w:p w14:paraId="50B947E2">
            <w:pPr>
              <w:adjustRightInd w:val="0"/>
              <w:snapToGrid w:val="0"/>
              <w:rPr>
                <w:rFonts w:ascii="宋体" w:hAnsi="宋体" w:cs="宋体"/>
                <w:sz w:val="24"/>
                <w:szCs w:val="24"/>
              </w:rPr>
            </w:pPr>
            <w:r>
              <w:rPr>
                <w:rFonts w:hint="eastAsia" w:ascii="宋体" w:hAnsi="宋体" w:cs="宋体"/>
                <w:sz w:val="24"/>
                <w:szCs w:val="24"/>
              </w:rPr>
              <w:t xml:space="preserve">5.退换物品确认是否有损坏。 </w:t>
            </w:r>
          </w:p>
          <w:p w14:paraId="5B605362">
            <w:pPr>
              <w:adjustRightInd w:val="0"/>
              <w:snapToGrid w:val="0"/>
              <w:rPr>
                <w:rFonts w:ascii="宋体" w:hAnsi="宋体" w:cs="宋体"/>
                <w:sz w:val="24"/>
                <w:szCs w:val="24"/>
              </w:rPr>
            </w:pPr>
            <w:r>
              <w:rPr>
                <w:rFonts w:hint="eastAsia" w:ascii="宋体" w:hAnsi="宋体" w:cs="宋体"/>
                <w:sz w:val="24"/>
                <w:szCs w:val="24"/>
              </w:rPr>
              <w:t xml:space="preserve">6.按盘点制度盘点，盘点准确无误，盘点账物相符。  </w:t>
            </w:r>
          </w:p>
          <w:p w14:paraId="00D03C69">
            <w:pPr>
              <w:adjustRightInd w:val="0"/>
              <w:snapToGrid w:val="0"/>
              <w:rPr>
                <w:rFonts w:ascii="宋体" w:hAnsi="宋体" w:cs="宋体"/>
                <w:sz w:val="24"/>
                <w:szCs w:val="24"/>
              </w:rPr>
            </w:pPr>
            <w:r>
              <w:rPr>
                <w:rFonts w:hint="eastAsia" w:ascii="宋体" w:hAnsi="宋体" w:cs="宋体"/>
                <w:sz w:val="24"/>
                <w:szCs w:val="24"/>
              </w:rPr>
              <w:t xml:space="preserve">7.保持库房场地整洁干净。 </w:t>
            </w:r>
          </w:p>
          <w:p w14:paraId="3D8F458F">
            <w:pPr>
              <w:adjustRightInd w:val="0"/>
              <w:snapToGrid w:val="0"/>
              <w:rPr>
                <w:rFonts w:ascii="宋体" w:hAnsi="宋体" w:cs="宋体"/>
                <w:sz w:val="24"/>
                <w:szCs w:val="24"/>
              </w:rPr>
            </w:pPr>
            <w:r>
              <w:rPr>
                <w:rFonts w:hint="eastAsia" w:ascii="宋体" w:hAnsi="宋体" w:cs="宋体"/>
                <w:sz w:val="24"/>
                <w:szCs w:val="24"/>
              </w:rPr>
              <w:t xml:space="preserve">8.物料按照要求有序摆放，按照规定标识。 </w:t>
            </w:r>
          </w:p>
          <w:p w14:paraId="489A094C">
            <w:pPr>
              <w:adjustRightInd w:val="0"/>
              <w:snapToGrid w:val="0"/>
              <w:rPr>
                <w:rFonts w:ascii="宋体" w:hAnsi="宋体" w:cs="宋体"/>
                <w:sz w:val="24"/>
                <w:szCs w:val="24"/>
              </w:rPr>
            </w:pPr>
            <w:r>
              <w:rPr>
                <w:rFonts w:hint="eastAsia" w:ascii="宋体" w:hAnsi="宋体" w:cs="宋体"/>
                <w:sz w:val="24"/>
                <w:szCs w:val="24"/>
              </w:rPr>
              <w:t xml:space="preserve">9.保管物资不得因仓管人为损坏。 </w:t>
            </w:r>
          </w:p>
          <w:p w14:paraId="71796D92">
            <w:pPr>
              <w:adjustRightInd w:val="0"/>
              <w:snapToGrid w:val="0"/>
              <w:rPr>
                <w:rFonts w:ascii="宋体" w:hAnsi="宋体" w:cs="宋体"/>
                <w:sz w:val="24"/>
                <w:szCs w:val="24"/>
              </w:rPr>
            </w:pPr>
            <w:r>
              <w:rPr>
                <w:rFonts w:hint="eastAsia" w:ascii="宋体" w:hAnsi="宋体" w:cs="宋体"/>
                <w:sz w:val="24"/>
                <w:szCs w:val="24"/>
              </w:rPr>
              <w:t xml:space="preserve">10.危险品按照安全规定存放。 </w:t>
            </w:r>
          </w:p>
          <w:p w14:paraId="44D1AF25">
            <w:pPr>
              <w:adjustRightInd w:val="0"/>
              <w:snapToGrid w:val="0"/>
              <w:rPr>
                <w:rFonts w:ascii="宋体" w:hAnsi="宋体" w:cs="宋体"/>
                <w:sz w:val="24"/>
                <w:szCs w:val="24"/>
              </w:rPr>
            </w:pPr>
            <w:r>
              <w:rPr>
                <w:rFonts w:hint="eastAsia" w:ascii="宋体" w:hAnsi="宋体" w:cs="宋体"/>
                <w:sz w:val="24"/>
                <w:szCs w:val="24"/>
              </w:rPr>
              <w:t xml:space="preserve">11.及时汇报仓库设施需求、损坏等情况 (发现情况 1 日内)，准确的做日报表。 </w:t>
            </w:r>
          </w:p>
          <w:p w14:paraId="26EEE7B3">
            <w:pPr>
              <w:adjustRightInd w:val="0"/>
              <w:snapToGrid w:val="0"/>
              <w:rPr>
                <w:rFonts w:ascii="宋体" w:hAnsi="宋体" w:cs="宋体"/>
                <w:sz w:val="24"/>
                <w:szCs w:val="24"/>
              </w:rPr>
            </w:pPr>
            <w:r>
              <w:rPr>
                <w:rFonts w:hint="eastAsia" w:ascii="宋体" w:hAnsi="宋体" w:cs="宋体"/>
                <w:sz w:val="24"/>
                <w:szCs w:val="24"/>
              </w:rPr>
              <w:t xml:space="preserve">12.及时汇报物资短缺、过量信息。 </w:t>
            </w:r>
          </w:p>
          <w:p w14:paraId="412C0D4C">
            <w:pPr>
              <w:adjustRightInd w:val="0"/>
              <w:snapToGrid w:val="0"/>
              <w:rPr>
                <w:rFonts w:ascii="宋体" w:hAnsi="宋体" w:cs="宋体"/>
                <w:sz w:val="24"/>
                <w:szCs w:val="24"/>
              </w:rPr>
            </w:pPr>
            <w:r>
              <w:rPr>
                <w:rFonts w:hint="eastAsia" w:ascii="宋体" w:hAnsi="宋体" w:cs="宋体"/>
                <w:sz w:val="24"/>
                <w:szCs w:val="24"/>
              </w:rPr>
              <w:t xml:space="preserve">13.每周汇报常用物资库存情况。 </w:t>
            </w:r>
          </w:p>
          <w:p w14:paraId="454311B7">
            <w:pPr>
              <w:adjustRightInd w:val="0"/>
              <w:snapToGrid w:val="0"/>
              <w:rPr>
                <w:rFonts w:ascii="宋体" w:hAnsi="宋体" w:cs="宋体"/>
                <w:sz w:val="24"/>
                <w:szCs w:val="24"/>
              </w:rPr>
            </w:pPr>
            <w:r>
              <w:rPr>
                <w:rFonts w:hint="eastAsia" w:ascii="宋体" w:hAnsi="宋体" w:cs="宋体"/>
                <w:sz w:val="24"/>
                <w:szCs w:val="24"/>
              </w:rPr>
              <w:t xml:space="preserve">14.仓库记录等资料存放有序、保管安全。 </w:t>
            </w:r>
          </w:p>
          <w:p w14:paraId="7C31E394">
            <w:pPr>
              <w:adjustRightInd w:val="0"/>
              <w:snapToGrid w:val="0"/>
              <w:rPr>
                <w:rFonts w:ascii="宋体" w:hAnsi="宋体" w:cs="宋体"/>
                <w:sz w:val="24"/>
                <w:szCs w:val="24"/>
              </w:rPr>
            </w:pPr>
            <w:r>
              <w:rPr>
                <w:rFonts w:hint="eastAsia" w:ascii="宋体" w:hAnsi="宋体" w:cs="宋体"/>
                <w:sz w:val="24"/>
                <w:szCs w:val="24"/>
              </w:rPr>
              <w:t xml:space="preserve">15.不得迟到、早退，不得跳岗、睡岗，不得旷工。 </w:t>
            </w:r>
          </w:p>
          <w:p w14:paraId="31A11C2B">
            <w:pPr>
              <w:adjustRightInd w:val="0"/>
              <w:snapToGrid w:val="0"/>
              <w:rPr>
                <w:rFonts w:ascii="宋体" w:hAnsi="宋体" w:cs="宋体"/>
                <w:sz w:val="24"/>
                <w:szCs w:val="24"/>
              </w:rPr>
            </w:pPr>
            <w:r>
              <w:rPr>
                <w:rFonts w:hint="eastAsia" w:ascii="宋体" w:hAnsi="宋体" w:cs="宋体"/>
                <w:sz w:val="24"/>
                <w:szCs w:val="24"/>
              </w:rPr>
              <w:t xml:space="preserve">16.与同事或外协人员协调配合。 </w:t>
            </w:r>
          </w:p>
          <w:p w14:paraId="5B140F77">
            <w:pPr>
              <w:adjustRightInd w:val="0"/>
              <w:snapToGrid w:val="0"/>
              <w:rPr>
                <w:rFonts w:ascii="宋体" w:hAnsi="宋体" w:cs="宋体"/>
                <w:sz w:val="24"/>
                <w:szCs w:val="24"/>
              </w:rPr>
            </w:pPr>
            <w:r>
              <w:rPr>
                <w:rFonts w:hint="eastAsia" w:ascii="宋体" w:hAnsi="宋体" w:cs="宋体"/>
                <w:sz w:val="24"/>
                <w:szCs w:val="24"/>
              </w:rPr>
              <w:t>17.服从院方调度、管理。</w:t>
            </w:r>
          </w:p>
        </w:tc>
      </w:tr>
    </w:tbl>
    <w:p w14:paraId="6B0D4BFB">
      <w:pPr>
        <w:ind w:firstLine="496" w:firstLineChars="200"/>
        <w:contextualSpacing/>
        <w:rPr>
          <w:rFonts w:ascii="宋体" w:hAnsi="宋体" w:cs="宋体"/>
          <w:b/>
          <w:bCs/>
          <w:sz w:val="24"/>
          <w:szCs w:val="24"/>
        </w:rPr>
      </w:pPr>
      <w:r>
        <w:rPr>
          <w:rFonts w:hint="eastAsia" w:ascii="宋体" w:hAnsi="宋体" w:cs="宋体"/>
          <w:b/>
          <w:bCs/>
          <w:sz w:val="24"/>
          <w:szCs w:val="24"/>
        </w:rPr>
        <w:t>4、结算标准</w:t>
      </w:r>
    </w:p>
    <w:tbl>
      <w:tblPr>
        <w:tblStyle w:val="37"/>
        <w:tblW w:w="810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700"/>
        <w:gridCol w:w="2700"/>
      </w:tblGrid>
      <w:tr w14:paraId="2EB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700" w:type="dxa"/>
            <w:vAlign w:val="center"/>
          </w:tcPr>
          <w:p w14:paraId="060EADB3">
            <w:pPr>
              <w:contextualSpacing/>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人员</w:t>
            </w:r>
          </w:p>
        </w:tc>
        <w:tc>
          <w:tcPr>
            <w:tcW w:w="2700" w:type="dxa"/>
            <w:vAlign w:val="center"/>
          </w:tcPr>
          <w:p w14:paraId="0BE70DA1">
            <w:pPr>
              <w:contextualSpacing/>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负责岗位</w:t>
            </w:r>
          </w:p>
        </w:tc>
        <w:tc>
          <w:tcPr>
            <w:tcW w:w="2700" w:type="dxa"/>
            <w:vAlign w:val="center"/>
          </w:tcPr>
          <w:p w14:paraId="0B686DAD">
            <w:pPr>
              <w:contextualSpacing/>
              <w:jc w:val="center"/>
              <w:rPr>
                <w:rFonts w:hint="eastAsia" w:ascii="宋体" w:hAnsi="宋体" w:cs="宋体" w:eastAsiaTheme="minorEastAsia"/>
                <w:b/>
                <w:bCs/>
                <w:color w:val="auto"/>
                <w:sz w:val="24"/>
                <w:szCs w:val="24"/>
                <w:highlight w:val="none"/>
                <w:lang w:eastAsia="zh-CN"/>
              </w:rPr>
            </w:pPr>
            <w:r>
              <w:rPr>
                <w:rFonts w:hint="eastAsia" w:ascii="宋体" w:hAnsi="宋体" w:cs="宋体"/>
                <w:b/>
                <w:bCs/>
                <w:color w:val="auto"/>
                <w:sz w:val="24"/>
                <w:szCs w:val="24"/>
                <w:highlight w:val="none"/>
                <w:lang w:val="en-US" w:eastAsia="zh-CN"/>
              </w:rPr>
              <w:t>最高限价（元/年）</w:t>
            </w:r>
          </w:p>
        </w:tc>
      </w:tr>
      <w:tr w14:paraId="782E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700" w:type="dxa"/>
            <w:vAlign w:val="center"/>
          </w:tcPr>
          <w:p w14:paraId="7BC64A14">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700" w:type="dxa"/>
            <w:vAlign w:val="center"/>
          </w:tcPr>
          <w:p w14:paraId="40901528">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库房主管</w:t>
            </w:r>
          </w:p>
        </w:tc>
        <w:tc>
          <w:tcPr>
            <w:tcW w:w="2700" w:type="dxa"/>
            <w:vAlign w:val="center"/>
          </w:tcPr>
          <w:p w14:paraId="19E53A4D">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66000</w:t>
            </w:r>
          </w:p>
        </w:tc>
      </w:tr>
      <w:tr w14:paraId="5FB6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700" w:type="dxa"/>
            <w:vAlign w:val="center"/>
          </w:tcPr>
          <w:p w14:paraId="3EA62D25">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700" w:type="dxa"/>
            <w:vAlign w:val="center"/>
          </w:tcPr>
          <w:p w14:paraId="568BB64C">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库管</w:t>
            </w:r>
          </w:p>
        </w:tc>
        <w:tc>
          <w:tcPr>
            <w:tcW w:w="2700" w:type="dxa"/>
            <w:vAlign w:val="center"/>
          </w:tcPr>
          <w:p w14:paraId="5CE40E16">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120000</w:t>
            </w:r>
          </w:p>
        </w:tc>
      </w:tr>
      <w:tr w14:paraId="5F04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700" w:type="dxa"/>
            <w:vAlign w:val="center"/>
          </w:tcPr>
          <w:p w14:paraId="5128B229">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2700" w:type="dxa"/>
            <w:vAlign w:val="center"/>
          </w:tcPr>
          <w:p w14:paraId="5B75F228">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3人</w:t>
            </w:r>
          </w:p>
        </w:tc>
        <w:tc>
          <w:tcPr>
            <w:tcW w:w="2700" w:type="dxa"/>
            <w:vAlign w:val="center"/>
          </w:tcPr>
          <w:p w14:paraId="6F0C34E7">
            <w:pPr>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186000</w:t>
            </w:r>
          </w:p>
        </w:tc>
      </w:tr>
    </w:tbl>
    <w:p w14:paraId="437912A8">
      <w:pPr>
        <w:keepNext w:val="0"/>
        <w:keepLines w:val="0"/>
        <w:pageBreakBefore w:val="0"/>
        <w:widowControl/>
        <w:kinsoku/>
        <w:wordWrap/>
        <w:overflowPunct/>
        <w:topLinePunct w:val="0"/>
        <w:autoSpaceDE/>
        <w:autoSpaceDN/>
        <w:bidi w:val="0"/>
        <w:adjustRightInd/>
        <w:snapToGrid/>
        <w:spacing w:line="500" w:lineRule="exact"/>
        <w:ind w:firstLine="248" w:firstLineChars="100"/>
        <w:jc w:val="left"/>
        <w:textAlignment w:val="auto"/>
        <w:outlineLvl w:val="9"/>
        <w:rPr>
          <w:rFonts w:ascii="宋体" w:hAnsi="宋体" w:eastAsia="宋体" w:cs="宋体"/>
          <w:b/>
          <w:bCs/>
          <w:sz w:val="24"/>
          <w:szCs w:val="24"/>
        </w:rPr>
      </w:pPr>
      <w:r>
        <w:rPr>
          <w:rFonts w:hint="eastAsia" w:ascii="宋体" w:hAnsi="宋体" w:eastAsia="宋体" w:cs="宋体"/>
          <w:b/>
          <w:bCs/>
          <w:sz w:val="24"/>
          <w:szCs w:val="24"/>
          <w:highlight w:val="none"/>
        </w:rPr>
        <w:t>（十五）资产管理服务</w:t>
      </w:r>
    </w:p>
    <w:p w14:paraId="6DDEDAD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要求该业务人员归属乙方直接管理，不可兼职。协助甲方进行医院北院区一二期资房产统筹、固定资产盘点及管理工作。</w:t>
      </w:r>
    </w:p>
    <w:p w14:paraId="3C77091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1、服务内容</w:t>
      </w:r>
    </w:p>
    <w:p w14:paraId="5DADBB9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（1）负责指导各科室建立和健全本院资产台帐，依法合规管理医院后勤易耗资产。</w:t>
      </w:r>
    </w:p>
    <w:p w14:paraId="2F279E9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（2）按月计划分区域的核查资产管理、使用情况。</w:t>
      </w:r>
    </w:p>
    <w:p w14:paraId="580AEFA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2、服务标准</w:t>
      </w:r>
    </w:p>
    <w:p w14:paraId="49F143F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（1）负责医院房屋、建筑物及其附属设施的日常管理及统计上报工作。</w:t>
      </w:r>
    </w:p>
    <w:p w14:paraId="315F984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（2）按甲方要求建立医院房屋资产台账，核查房屋资产使用状态，月度及时更新台账信息及数据，明确各科室建筑面积。</w:t>
      </w:r>
    </w:p>
    <w:p w14:paraId="47CAD48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（3）建立医院可经营房屋资产管理制度，并负责日常管理工作。</w:t>
      </w:r>
    </w:p>
    <w:p w14:paraId="71BC2F5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（4）负责医院固定资产的暂存及报废库的管理，建立台账，定时盘库，做到账实相符。</w:t>
      </w:r>
    </w:p>
    <w:p w14:paraId="6B283AA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（5）严格按照医院资产管理规定管理医院各类资产，将医院各类资产管理做到分类科学，账目分明，查询便利，所有固定资产做到编号唯一。</w:t>
      </w:r>
    </w:p>
    <w:p w14:paraId="43E2604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（6）全面参与每年的医院资产盘点工作，认真做好资产清查、台帐更新以及医院资产卡片的填制、粘贴等工作，提交年终盘点报告。</w:t>
      </w:r>
    </w:p>
    <w:p w14:paraId="6C23788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3、岗位职责</w:t>
      </w:r>
    </w:p>
    <w:tbl>
      <w:tblPr>
        <w:tblStyle w:val="36"/>
        <w:tblW w:w="8642" w:type="dxa"/>
        <w:jc w:val="center"/>
        <w:tblLayout w:type="fixed"/>
        <w:tblCellMar>
          <w:top w:w="0" w:type="dxa"/>
          <w:left w:w="108" w:type="dxa"/>
          <w:bottom w:w="0" w:type="dxa"/>
          <w:right w:w="108" w:type="dxa"/>
        </w:tblCellMar>
      </w:tblPr>
      <w:tblGrid>
        <w:gridCol w:w="1967"/>
        <w:gridCol w:w="2479"/>
        <w:gridCol w:w="1470"/>
        <w:gridCol w:w="2726"/>
      </w:tblGrid>
      <w:tr w14:paraId="072F89EB">
        <w:tblPrEx>
          <w:tblCellMar>
            <w:top w:w="0" w:type="dxa"/>
            <w:left w:w="108" w:type="dxa"/>
            <w:bottom w:w="0" w:type="dxa"/>
            <w:right w:w="108" w:type="dxa"/>
          </w:tblCellMar>
        </w:tblPrEx>
        <w:trPr>
          <w:trHeight w:val="584" w:hRule="atLeast"/>
          <w:jc w:val="center"/>
        </w:trPr>
        <w:tc>
          <w:tcPr>
            <w:tcW w:w="864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965A78">
            <w:pPr>
              <w:adjustRightInd w:val="0"/>
              <w:snapToGrid w:val="0"/>
              <w:jc w:val="center"/>
              <w:rPr>
                <w:rFonts w:ascii="宋体" w:hAnsi="宋体" w:cs="宋体"/>
                <w:sz w:val="24"/>
                <w:szCs w:val="24"/>
              </w:rPr>
            </w:pPr>
            <w:r>
              <w:rPr>
                <w:rFonts w:hint="eastAsia" w:ascii="宋体" w:hAnsi="宋体" w:cs="宋体"/>
                <w:b/>
                <w:bCs/>
                <w:sz w:val="24"/>
                <w:szCs w:val="24"/>
              </w:rPr>
              <w:t>岗位任职条件</w:t>
            </w:r>
          </w:p>
        </w:tc>
      </w:tr>
      <w:tr w14:paraId="49465F37">
        <w:tblPrEx>
          <w:tblCellMar>
            <w:top w:w="0" w:type="dxa"/>
            <w:left w:w="108" w:type="dxa"/>
            <w:bottom w:w="0" w:type="dxa"/>
            <w:right w:w="108" w:type="dxa"/>
          </w:tblCellMar>
        </w:tblPrEx>
        <w:trPr>
          <w:trHeight w:val="454" w:hRule="atLeast"/>
          <w:jc w:val="center"/>
        </w:trPr>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8793A">
            <w:pPr>
              <w:adjustRightInd w:val="0"/>
              <w:snapToGrid w:val="0"/>
              <w:jc w:val="center"/>
              <w:rPr>
                <w:rFonts w:ascii="宋体" w:hAnsi="宋体" w:cs="宋体"/>
                <w:sz w:val="24"/>
                <w:szCs w:val="24"/>
              </w:rPr>
            </w:pPr>
            <w:r>
              <w:rPr>
                <w:rFonts w:hint="eastAsia" w:ascii="宋体" w:hAnsi="宋体" w:cs="宋体"/>
                <w:sz w:val="24"/>
                <w:szCs w:val="24"/>
              </w:rPr>
              <w:t>年龄</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CD8BC">
            <w:pPr>
              <w:adjustRightInd w:val="0"/>
              <w:snapToGrid w:val="0"/>
              <w:jc w:val="center"/>
              <w:rPr>
                <w:rFonts w:ascii="宋体" w:hAnsi="宋体" w:cs="宋体"/>
                <w:sz w:val="24"/>
                <w:szCs w:val="24"/>
              </w:rPr>
            </w:pPr>
            <w:r>
              <w:rPr>
                <w:rFonts w:hint="eastAsia" w:ascii="宋体" w:hAnsi="宋体" w:cs="宋体"/>
                <w:sz w:val="24"/>
                <w:szCs w:val="24"/>
              </w:rPr>
              <w:t>45岁以下</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6AC5B">
            <w:pPr>
              <w:adjustRightInd w:val="0"/>
              <w:snapToGrid w:val="0"/>
              <w:jc w:val="center"/>
              <w:rPr>
                <w:rFonts w:ascii="宋体" w:hAnsi="宋体" w:cs="宋体"/>
                <w:sz w:val="24"/>
                <w:szCs w:val="24"/>
              </w:rPr>
            </w:pPr>
            <w:r>
              <w:rPr>
                <w:rFonts w:hint="eastAsia" w:ascii="宋体" w:hAnsi="宋体" w:cs="宋体"/>
                <w:sz w:val="24"/>
                <w:szCs w:val="24"/>
              </w:rPr>
              <w:t>性别</w:t>
            </w:r>
          </w:p>
        </w:tc>
        <w:tc>
          <w:tcPr>
            <w:tcW w:w="2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EB032">
            <w:pPr>
              <w:adjustRightInd w:val="0"/>
              <w:snapToGrid w:val="0"/>
              <w:jc w:val="center"/>
              <w:rPr>
                <w:rFonts w:ascii="宋体" w:hAnsi="宋体" w:cs="宋体"/>
                <w:sz w:val="24"/>
                <w:szCs w:val="24"/>
              </w:rPr>
            </w:pPr>
            <w:r>
              <w:rPr>
                <w:rFonts w:hint="eastAsia" w:ascii="宋体" w:hAnsi="宋体" w:cs="宋体"/>
                <w:sz w:val="24"/>
                <w:szCs w:val="24"/>
              </w:rPr>
              <w:t>不限</w:t>
            </w:r>
          </w:p>
        </w:tc>
      </w:tr>
      <w:tr w14:paraId="4AA2F306">
        <w:tblPrEx>
          <w:tblCellMar>
            <w:top w:w="0" w:type="dxa"/>
            <w:left w:w="108" w:type="dxa"/>
            <w:bottom w:w="0" w:type="dxa"/>
            <w:right w:w="108" w:type="dxa"/>
          </w:tblCellMar>
        </w:tblPrEx>
        <w:trPr>
          <w:trHeight w:val="454" w:hRule="atLeast"/>
          <w:jc w:val="center"/>
        </w:trPr>
        <w:tc>
          <w:tcPr>
            <w:tcW w:w="1967" w:type="dxa"/>
            <w:tcBorders>
              <w:top w:val="single" w:color="auto" w:sz="4" w:space="0"/>
              <w:left w:val="single" w:color="auto" w:sz="4" w:space="0"/>
              <w:bottom w:val="single" w:color="auto" w:sz="4" w:space="0"/>
              <w:right w:val="single" w:color="auto" w:sz="4" w:space="0"/>
            </w:tcBorders>
            <w:noWrap/>
            <w:vAlign w:val="center"/>
          </w:tcPr>
          <w:p w14:paraId="547ED4E7">
            <w:pPr>
              <w:adjustRightInd w:val="0"/>
              <w:snapToGrid w:val="0"/>
              <w:jc w:val="center"/>
              <w:rPr>
                <w:rFonts w:ascii="宋体" w:hAnsi="宋体" w:cs="宋体"/>
                <w:sz w:val="24"/>
                <w:szCs w:val="24"/>
              </w:rPr>
            </w:pPr>
            <w:r>
              <w:rPr>
                <w:rFonts w:hint="eastAsia" w:ascii="宋体" w:hAnsi="宋体" w:cs="宋体"/>
                <w:sz w:val="24"/>
                <w:szCs w:val="24"/>
              </w:rPr>
              <w:t>学历</w:t>
            </w:r>
          </w:p>
        </w:tc>
        <w:tc>
          <w:tcPr>
            <w:tcW w:w="2479" w:type="dxa"/>
            <w:tcBorders>
              <w:top w:val="single" w:color="auto" w:sz="4" w:space="0"/>
              <w:left w:val="single" w:color="auto" w:sz="4" w:space="0"/>
              <w:bottom w:val="single" w:color="auto" w:sz="4" w:space="0"/>
              <w:right w:val="single" w:color="auto" w:sz="4" w:space="0"/>
            </w:tcBorders>
            <w:noWrap/>
            <w:vAlign w:val="center"/>
          </w:tcPr>
          <w:p w14:paraId="30712E2B">
            <w:pPr>
              <w:adjustRightInd w:val="0"/>
              <w:snapToGrid w:val="0"/>
              <w:jc w:val="center"/>
              <w:rPr>
                <w:rFonts w:ascii="宋体" w:hAnsi="宋体" w:cs="宋体"/>
                <w:sz w:val="24"/>
                <w:szCs w:val="24"/>
              </w:rPr>
            </w:pPr>
            <w:r>
              <w:rPr>
                <w:rFonts w:hint="eastAsia" w:ascii="宋体" w:hAnsi="宋体" w:cs="宋体"/>
                <w:sz w:val="24"/>
                <w:szCs w:val="24"/>
              </w:rPr>
              <w:t>大专及以上学历</w:t>
            </w:r>
          </w:p>
        </w:tc>
        <w:tc>
          <w:tcPr>
            <w:tcW w:w="1470" w:type="dxa"/>
            <w:tcBorders>
              <w:top w:val="single" w:color="auto" w:sz="4" w:space="0"/>
              <w:left w:val="single" w:color="auto" w:sz="4" w:space="0"/>
              <w:bottom w:val="single" w:color="auto" w:sz="4" w:space="0"/>
              <w:right w:val="single" w:color="auto" w:sz="4" w:space="0"/>
            </w:tcBorders>
            <w:noWrap/>
            <w:vAlign w:val="center"/>
          </w:tcPr>
          <w:p w14:paraId="7A1D5A45">
            <w:pPr>
              <w:adjustRightInd w:val="0"/>
              <w:snapToGrid w:val="0"/>
              <w:jc w:val="center"/>
              <w:rPr>
                <w:rFonts w:ascii="宋体" w:hAnsi="宋体" w:cs="宋体"/>
                <w:sz w:val="24"/>
                <w:szCs w:val="24"/>
              </w:rPr>
            </w:pPr>
            <w:r>
              <w:rPr>
                <w:rFonts w:hint="eastAsia" w:ascii="宋体" w:hAnsi="宋体" w:cs="宋体"/>
                <w:sz w:val="24"/>
                <w:szCs w:val="24"/>
              </w:rPr>
              <w:t>专业</w:t>
            </w:r>
          </w:p>
        </w:tc>
        <w:tc>
          <w:tcPr>
            <w:tcW w:w="2726" w:type="dxa"/>
            <w:tcBorders>
              <w:top w:val="single" w:color="auto" w:sz="4" w:space="0"/>
              <w:left w:val="single" w:color="auto" w:sz="4" w:space="0"/>
              <w:bottom w:val="single" w:color="auto" w:sz="4" w:space="0"/>
              <w:right w:val="single" w:color="auto" w:sz="4" w:space="0"/>
            </w:tcBorders>
            <w:noWrap/>
            <w:vAlign w:val="center"/>
          </w:tcPr>
          <w:p w14:paraId="68A64946">
            <w:pPr>
              <w:adjustRightInd w:val="0"/>
              <w:snapToGrid w:val="0"/>
              <w:jc w:val="center"/>
              <w:rPr>
                <w:rFonts w:ascii="宋体" w:hAnsi="宋体" w:cs="宋体"/>
                <w:sz w:val="24"/>
                <w:szCs w:val="24"/>
              </w:rPr>
            </w:pPr>
            <w:r>
              <w:rPr>
                <w:rFonts w:hint="eastAsia" w:ascii="宋体" w:hAnsi="宋体" w:cs="宋体"/>
                <w:sz w:val="24"/>
                <w:szCs w:val="24"/>
              </w:rPr>
              <w:t>金融/财务/法律</w:t>
            </w:r>
          </w:p>
        </w:tc>
      </w:tr>
      <w:tr w14:paraId="4DCB8CDC">
        <w:tblPrEx>
          <w:tblCellMar>
            <w:top w:w="0" w:type="dxa"/>
            <w:left w:w="108" w:type="dxa"/>
            <w:bottom w:w="0" w:type="dxa"/>
            <w:right w:w="108" w:type="dxa"/>
          </w:tblCellMar>
        </w:tblPrEx>
        <w:trPr>
          <w:trHeight w:val="20" w:hRule="atLeast"/>
          <w:jc w:val="center"/>
        </w:trPr>
        <w:tc>
          <w:tcPr>
            <w:tcW w:w="1967" w:type="dxa"/>
            <w:tcBorders>
              <w:top w:val="single" w:color="auto" w:sz="4" w:space="0"/>
              <w:left w:val="single" w:color="auto" w:sz="4" w:space="0"/>
              <w:bottom w:val="single" w:color="auto" w:sz="4" w:space="0"/>
              <w:right w:val="single" w:color="auto" w:sz="4" w:space="0"/>
            </w:tcBorders>
            <w:noWrap/>
            <w:vAlign w:val="center"/>
          </w:tcPr>
          <w:p w14:paraId="650C6EE5">
            <w:pPr>
              <w:adjustRightInd w:val="0"/>
              <w:snapToGrid w:val="0"/>
              <w:jc w:val="center"/>
              <w:rPr>
                <w:rFonts w:ascii="宋体" w:hAnsi="宋体" w:cs="宋体"/>
                <w:sz w:val="24"/>
                <w:szCs w:val="24"/>
              </w:rPr>
            </w:pPr>
            <w:r>
              <w:rPr>
                <w:rFonts w:hint="eastAsia" w:ascii="宋体" w:hAnsi="宋体" w:cs="宋体"/>
                <w:sz w:val="24"/>
                <w:szCs w:val="24"/>
              </w:rPr>
              <w:t>职称或资质</w:t>
            </w:r>
          </w:p>
        </w:tc>
        <w:tc>
          <w:tcPr>
            <w:tcW w:w="2479" w:type="dxa"/>
            <w:tcBorders>
              <w:top w:val="single" w:color="auto" w:sz="4" w:space="0"/>
              <w:left w:val="single" w:color="auto" w:sz="4" w:space="0"/>
              <w:bottom w:val="single" w:color="auto" w:sz="4" w:space="0"/>
              <w:right w:val="single" w:color="auto" w:sz="4" w:space="0"/>
            </w:tcBorders>
            <w:noWrap/>
            <w:vAlign w:val="center"/>
          </w:tcPr>
          <w:p w14:paraId="14FCFF1D">
            <w:pPr>
              <w:adjustRightInd w:val="0"/>
              <w:snapToGrid w:val="0"/>
              <w:jc w:val="center"/>
              <w:rPr>
                <w:rFonts w:ascii="宋体" w:hAnsi="宋体" w:cs="宋体"/>
                <w:sz w:val="24"/>
                <w:szCs w:val="24"/>
              </w:rPr>
            </w:pPr>
            <w:r>
              <w:rPr>
                <w:rFonts w:hint="eastAsia" w:ascii="宋体" w:hAnsi="宋体" w:cs="宋体"/>
                <w:sz w:val="24"/>
                <w:szCs w:val="24"/>
              </w:rPr>
              <w:t>—</w:t>
            </w:r>
          </w:p>
        </w:tc>
        <w:tc>
          <w:tcPr>
            <w:tcW w:w="1470" w:type="dxa"/>
            <w:tcBorders>
              <w:top w:val="single" w:color="auto" w:sz="4" w:space="0"/>
              <w:left w:val="single" w:color="auto" w:sz="4" w:space="0"/>
              <w:bottom w:val="single" w:color="auto" w:sz="4" w:space="0"/>
              <w:right w:val="single" w:color="auto" w:sz="4" w:space="0"/>
            </w:tcBorders>
            <w:noWrap/>
            <w:vAlign w:val="center"/>
          </w:tcPr>
          <w:p w14:paraId="24D57025">
            <w:pPr>
              <w:adjustRightInd w:val="0"/>
              <w:snapToGrid w:val="0"/>
              <w:jc w:val="center"/>
              <w:rPr>
                <w:rFonts w:ascii="宋体" w:hAnsi="宋体" w:cs="宋体"/>
                <w:sz w:val="24"/>
                <w:szCs w:val="24"/>
              </w:rPr>
            </w:pPr>
            <w:r>
              <w:rPr>
                <w:rFonts w:hint="eastAsia" w:ascii="宋体" w:hAnsi="宋体" w:cs="宋体"/>
                <w:sz w:val="24"/>
                <w:szCs w:val="24"/>
              </w:rPr>
              <w:t>工作经验</w:t>
            </w:r>
          </w:p>
        </w:tc>
        <w:tc>
          <w:tcPr>
            <w:tcW w:w="2726" w:type="dxa"/>
            <w:tcBorders>
              <w:top w:val="single" w:color="auto" w:sz="4" w:space="0"/>
              <w:left w:val="single" w:color="auto" w:sz="4" w:space="0"/>
              <w:bottom w:val="single" w:color="auto" w:sz="4" w:space="0"/>
              <w:right w:val="single" w:color="auto" w:sz="4" w:space="0"/>
            </w:tcBorders>
            <w:noWrap/>
            <w:vAlign w:val="center"/>
          </w:tcPr>
          <w:p w14:paraId="1A46951C">
            <w:pPr>
              <w:adjustRightInd w:val="0"/>
              <w:snapToGrid w:val="0"/>
              <w:jc w:val="center"/>
              <w:rPr>
                <w:rFonts w:ascii="宋体" w:hAnsi="宋体" w:cs="宋体"/>
                <w:sz w:val="24"/>
                <w:szCs w:val="24"/>
              </w:rPr>
            </w:pPr>
            <w:r>
              <w:rPr>
                <w:rFonts w:hint="eastAsia" w:ascii="宋体" w:hAnsi="宋体" w:cs="宋体"/>
                <w:sz w:val="24"/>
                <w:szCs w:val="24"/>
              </w:rPr>
              <w:t>相关岗位两年以上工作经验</w:t>
            </w:r>
          </w:p>
        </w:tc>
      </w:tr>
      <w:tr w14:paraId="5DBC3D95">
        <w:tblPrEx>
          <w:tblCellMar>
            <w:top w:w="0" w:type="dxa"/>
            <w:left w:w="108" w:type="dxa"/>
            <w:bottom w:w="0" w:type="dxa"/>
            <w:right w:w="108" w:type="dxa"/>
          </w:tblCellMar>
        </w:tblPrEx>
        <w:trPr>
          <w:trHeight w:val="2437" w:hRule="atLeast"/>
          <w:jc w:val="center"/>
        </w:trPr>
        <w:tc>
          <w:tcPr>
            <w:tcW w:w="1967" w:type="dxa"/>
            <w:tcBorders>
              <w:top w:val="single" w:color="auto" w:sz="4" w:space="0"/>
              <w:left w:val="single" w:color="auto" w:sz="4" w:space="0"/>
              <w:right w:val="nil"/>
            </w:tcBorders>
            <w:noWrap/>
            <w:vAlign w:val="center"/>
          </w:tcPr>
          <w:p w14:paraId="6FFC22F6">
            <w:pPr>
              <w:adjustRightInd w:val="0"/>
              <w:snapToGrid w:val="0"/>
              <w:jc w:val="center"/>
              <w:rPr>
                <w:rFonts w:ascii="宋体" w:hAnsi="宋体" w:cs="宋体"/>
                <w:sz w:val="24"/>
                <w:szCs w:val="24"/>
              </w:rPr>
            </w:pPr>
            <w:r>
              <w:rPr>
                <w:rFonts w:hint="eastAsia" w:ascii="宋体" w:hAnsi="宋体" w:cs="宋体"/>
                <w:sz w:val="24"/>
                <w:szCs w:val="24"/>
              </w:rPr>
              <w:t>专业知识及综合素质</w:t>
            </w:r>
          </w:p>
        </w:tc>
        <w:tc>
          <w:tcPr>
            <w:tcW w:w="6675" w:type="dxa"/>
            <w:gridSpan w:val="3"/>
            <w:tcBorders>
              <w:top w:val="single" w:color="auto" w:sz="4" w:space="0"/>
              <w:left w:val="single" w:color="auto" w:sz="4" w:space="0"/>
              <w:bottom w:val="single" w:color="auto" w:sz="4" w:space="0"/>
              <w:right w:val="single" w:color="auto" w:sz="4" w:space="0"/>
            </w:tcBorders>
            <w:noWrap/>
            <w:vAlign w:val="center"/>
          </w:tcPr>
          <w:p w14:paraId="6263321D">
            <w:pPr>
              <w:adjustRightInd w:val="0"/>
              <w:snapToGrid w:val="0"/>
              <w:jc w:val="left"/>
              <w:rPr>
                <w:rFonts w:ascii="宋体" w:hAnsi="宋体" w:cs="宋体"/>
                <w:sz w:val="24"/>
                <w:szCs w:val="24"/>
              </w:rPr>
            </w:pPr>
            <w:r>
              <w:rPr>
                <w:rFonts w:hint="eastAsia" w:ascii="宋体" w:hAnsi="宋体" w:cs="宋体"/>
                <w:sz w:val="24"/>
                <w:szCs w:val="24"/>
              </w:rPr>
              <w:t>1.有责任心，诚实守信，仪表端正，身体健康。</w:t>
            </w:r>
          </w:p>
          <w:p w14:paraId="3E146704">
            <w:pPr>
              <w:adjustRightInd w:val="0"/>
              <w:snapToGrid w:val="0"/>
              <w:rPr>
                <w:rFonts w:ascii="宋体" w:hAnsi="宋体" w:cs="宋体"/>
                <w:sz w:val="24"/>
                <w:szCs w:val="24"/>
              </w:rPr>
            </w:pPr>
            <w:r>
              <w:rPr>
                <w:rFonts w:hint="eastAsia" w:ascii="宋体" w:hAnsi="宋体" w:cs="宋体"/>
                <w:sz w:val="24"/>
                <w:szCs w:val="24"/>
              </w:rPr>
              <w:t>2.具备一定的文字功底及写作能力，掌握计算机office系统办公软件。</w:t>
            </w:r>
          </w:p>
          <w:p w14:paraId="1124DF9E">
            <w:pPr>
              <w:adjustRightInd w:val="0"/>
              <w:snapToGrid w:val="0"/>
              <w:rPr>
                <w:rFonts w:ascii="宋体" w:hAnsi="宋体" w:cs="宋体"/>
                <w:sz w:val="24"/>
                <w:szCs w:val="24"/>
              </w:rPr>
            </w:pPr>
            <w:r>
              <w:rPr>
                <w:rFonts w:hint="eastAsia" w:ascii="宋体" w:hAnsi="宋体" w:cs="宋体"/>
                <w:sz w:val="24"/>
                <w:szCs w:val="24"/>
              </w:rPr>
              <w:t>3.熟悉房屋资产管理及相关工作标准，具有良好的职业素养。</w:t>
            </w:r>
          </w:p>
          <w:p w14:paraId="7B14BC8D">
            <w:pPr>
              <w:adjustRightInd w:val="0"/>
              <w:snapToGrid w:val="0"/>
              <w:rPr>
                <w:rFonts w:ascii="宋体" w:hAnsi="宋体" w:cs="宋体"/>
                <w:sz w:val="24"/>
                <w:szCs w:val="24"/>
              </w:rPr>
            </w:pPr>
            <w:r>
              <w:rPr>
                <w:rFonts w:hint="eastAsia" w:ascii="宋体" w:hAnsi="宋体" w:cs="宋体"/>
                <w:sz w:val="24"/>
                <w:szCs w:val="24"/>
              </w:rPr>
              <w:t>4.语言表达能力强，具有良好的服务意识和沟通、协调能力。</w:t>
            </w:r>
          </w:p>
          <w:p w14:paraId="2C045524">
            <w:pPr>
              <w:adjustRightInd w:val="0"/>
              <w:snapToGrid w:val="0"/>
              <w:rPr>
                <w:rFonts w:ascii="宋体" w:hAnsi="宋体" w:cs="宋体"/>
                <w:sz w:val="24"/>
                <w:szCs w:val="24"/>
              </w:rPr>
            </w:pPr>
            <w:r>
              <w:rPr>
                <w:rFonts w:hint="eastAsia" w:ascii="宋体" w:hAnsi="宋体" w:cs="宋体"/>
                <w:sz w:val="24"/>
                <w:szCs w:val="24"/>
              </w:rPr>
              <w:t>5.有责任心，主动服务意识强，有大局意识和良好团队协作精神。</w:t>
            </w:r>
          </w:p>
        </w:tc>
      </w:tr>
      <w:tr w14:paraId="1DA69195">
        <w:tblPrEx>
          <w:tblCellMar>
            <w:top w:w="0" w:type="dxa"/>
            <w:left w:w="108" w:type="dxa"/>
            <w:bottom w:w="0" w:type="dxa"/>
            <w:right w:w="108" w:type="dxa"/>
          </w:tblCellMar>
        </w:tblPrEx>
        <w:trPr>
          <w:trHeight w:val="1033" w:hRule="atLeast"/>
          <w:jc w:val="center"/>
        </w:trPr>
        <w:tc>
          <w:tcPr>
            <w:tcW w:w="1967" w:type="dxa"/>
            <w:tcBorders>
              <w:top w:val="single" w:color="auto" w:sz="4" w:space="0"/>
              <w:left w:val="single" w:color="auto" w:sz="4" w:space="0"/>
              <w:bottom w:val="single" w:color="auto" w:sz="4" w:space="0"/>
              <w:right w:val="nil"/>
            </w:tcBorders>
            <w:noWrap/>
            <w:vAlign w:val="center"/>
          </w:tcPr>
          <w:p w14:paraId="0D20B733">
            <w:pPr>
              <w:adjustRightInd w:val="0"/>
              <w:snapToGrid w:val="0"/>
              <w:jc w:val="center"/>
              <w:rPr>
                <w:rFonts w:ascii="宋体" w:hAnsi="宋体" w:cs="宋体"/>
                <w:sz w:val="24"/>
                <w:szCs w:val="24"/>
              </w:rPr>
            </w:pPr>
            <w:r>
              <w:rPr>
                <w:rFonts w:hint="eastAsia" w:ascii="宋体" w:hAnsi="宋体" w:cs="宋体"/>
                <w:sz w:val="24"/>
                <w:szCs w:val="24"/>
              </w:rPr>
              <w:t>其他条件</w:t>
            </w:r>
          </w:p>
        </w:tc>
        <w:tc>
          <w:tcPr>
            <w:tcW w:w="6675" w:type="dxa"/>
            <w:gridSpan w:val="3"/>
            <w:tcBorders>
              <w:top w:val="single" w:color="auto" w:sz="4" w:space="0"/>
              <w:left w:val="single" w:color="auto" w:sz="4" w:space="0"/>
              <w:bottom w:val="single" w:color="auto" w:sz="4" w:space="0"/>
              <w:right w:val="single" w:color="auto" w:sz="4" w:space="0"/>
            </w:tcBorders>
            <w:noWrap/>
            <w:vAlign w:val="center"/>
          </w:tcPr>
          <w:p w14:paraId="0C28A681">
            <w:pPr>
              <w:adjustRightInd w:val="0"/>
              <w:snapToGrid w:val="0"/>
              <w:rPr>
                <w:rFonts w:ascii="宋体" w:hAnsi="宋体" w:cs="宋体"/>
                <w:sz w:val="24"/>
                <w:szCs w:val="24"/>
              </w:rPr>
            </w:pPr>
            <w:r>
              <w:rPr>
                <w:rFonts w:hint="eastAsia" w:ascii="宋体" w:hAnsi="宋体" w:cs="宋体"/>
                <w:sz w:val="24"/>
                <w:szCs w:val="24"/>
              </w:rPr>
              <w:t>1.身体健康，五官端正，精神面貌良好。</w:t>
            </w:r>
          </w:p>
          <w:p w14:paraId="197F6430">
            <w:pPr>
              <w:adjustRightInd w:val="0"/>
              <w:snapToGrid w:val="0"/>
              <w:rPr>
                <w:rFonts w:ascii="宋体" w:hAnsi="宋体" w:cs="宋体"/>
                <w:sz w:val="24"/>
                <w:szCs w:val="24"/>
              </w:rPr>
            </w:pPr>
            <w:r>
              <w:rPr>
                <w:rFonts w:hint="eastAsia" w:ascii="宋体" w:hAnsi="宋体" w:cs="宋体"/>
                <w:sz w:val="24"/>
                <w:szCs w:val="24"/>
              </w:rPr>
              <w:t>2.具备金融、财务或法律等相关工作经验。</w:t>
            </w:r>
          </w:p>
          <w:p w14:paraId="6F304BC0">
            <w:pPr>
              <w:adjustRightInd w:val="0"/>
              <w:snapToGrid w:val="0"/>
              <w:rPr>
                <w:rFonts w:ascii="宋体" w:hAnsi="宋体" w:cs="宋体"/>
                <w:sz w:val="24"/>
                <w:szCs w:val="24"/>
              </w:rPr>
            </w:pPr>
            <w:r>
              <w:rPr>
                <w:rFonts w:hint="eastAsia" w:ascii="宋体" w:hAnsi="宋体" w:cs="宋体"/>
                <w:sz w:val="24"/>
                <w:szCs w:val="24"/>
              </w:rPr>
              <w:t>3.熟悉国家相关法律、法规及市场动态。</w:t>
            </w:r>
          </w:p>
        </w:tc>
      </w:tr>
      <w:tr w14:paraId="43A3443C">
        <w:tblPrEx>
          <w:tblCellMar>
            <w:top w:w="0" w:type="dxa"/>
            <w:left w:w="108" w:type="dxa"/>
            <w:bottom w:w="0" w:type="dxa"/>
            <w:right w:w="108" w:type="dxa"/>
          </w:tblCellMar>
        </w:tblPrEx>
        <w:trPr>
          <w:trHeight w:val="441" w:hRule="atLeast"/>
          <w:jc w:val="center"/>
        </w:trPr>
        <w:tc>
          <w:tcPr>
            <w:tcW w:w="8642" w:type="dxa"/>
            <w:gridSpan w:val="4"/>
            <w:tcBorders>
              <w:top w:val="single" w:color="auto" w:sz="4" w:space="0"/>
              <w:left w:val="single" w:color="auto" w:sz="4" w:space="0"/>
              <w:bottom w:val="single" w:color="auto" w:sz="4" w:space="0"/>
              <w:right w:val="single" w:color="auto" w:sz="4" w:space="0"/>
            </w:tcBorders>
            <w:noWrap/>
            <w:vAlign w:val="center"/>
          </w:tcPr>
          <w:p w14:paraId="2A7668F6">
            <w:pPr>
              <w:adjustRightInd w:val="0"/>
              <w:snapToGrid w:val="0"/>
              <w:jc w:val="center"/>
              <w:rPr>
                <w:rFonts w:ascii="宋体" w:hAnsi="宋体" w:cs="宋体"/>
                <w:b/>
                <w:sz w:val="24"/>
                <w:szCs w:val="24"/>
              </w:rPr>
            </w:pPr>
            <w:r>
              <w:rPr>
                <w:rFonts w:hint="eastAsia" w:ascii="宋体" w:hAnsi="宋体" w:cs="宋体"/>
                <w:b/>
                <w:sz w:val="24"/>
                <w:szCs w:val="24"/>
              </w:rPr>
              <w:t>岗位工作职责</w:t>
            </w:r>
          </w:p>
        </w:tc>
      </w:tr>
      <w:tr w14:paraId="0041E789">
        <w:tblPrEx>
          <w:tblCellMar>
            <w:top w:w="0" w:type="dxa"/>
            <w:left w:w="108" w:type="dxa"/>
            <w:bottom w:w="0" w:type="dxa"/>
            <w:right w:w="108" w:type="dxa"/>
          </w:tblCellMar>
        </w:tblPrEx>
        <w:trPr>
          <w:trHeight w:val="3382" w:hRule="atLeast"/>
          <w:jc w:val="center"/>
        </w:trPr>
        <w:tc>
          <w:tcPr>
            <w:tcW w:w="8642" w:type="dxa"/>
            <w:gridSpan w:val="4"/>
            <w:tcBorders>
              <w:top w:val="single" w:color="auto" w:sz="4" w:space="0"/>
              <w:left w:val="single" w:color="auto" w:sz="4" w:space="0"/>
              <w:bottom w:val="single" w:color="auto" w:sz="4" w:space="0"/>
              <w:right w:val="single" w:color="auto" w:sz="4" w:space="0"/>
            </w:tcBorders>
            <w:noWrap/>
            <w:vAlign w:val="center"/>
          </w:tcPr>
          <w:p w14:paraId="25081A48">
            <w:pPr>
              <w:adjustRightInd w:val="0"/>
              <w:snapToGrid w:val="0"/>
              <w:jc w:val="left"/>
              <w:rPr>
                <w:rFonts w:ascii="宋体" w:hAnsi="宋体" w:cs="宋体"/>
                <w:sz w:val="24"/>
                <w:szCs w:val="24"/>
              </w:rPr>
            </w:pPr>
            <w:r>
              <w:rPr>
                <w:rFonts w:hint="eastAsia" w:ascii="宋体" w:hAnsi="宋体" w:cs="宋体"/>
                <w:sz w:val="24"/>
                <w:szCs w:val="24"/>
              </w:rPr>
              <w:t>1.负责医院房屋、建筑物及其附属设施的日常管理及统计上报工作。</w:t>
            </w:r>
          </w:p>
          <w:p w14:paraId="7CEA2724">
            <w:pPr>
              <w:adjustRightInd w:val="0"/>
              <w:snapToGrid w:val="0"/>
              <w:jc w:val="left"/>
              <w:rPr>
                <w:rFonts w:ascii="宋体" w:hAnsi="宋体" w:cs="宋体"/>
                <w:sz w:val="24"/>
                <w:szCs w:val="24"/>
              </w:rPr>
            </w:pPr>
            <w:r>
              <w:rPr>
                <w:rFonts w:hint="eastAsia" w:ascii="宋体" w:hAnsi="宋体" w:cs="宋体"/>
                <w:sz w:val="24"/>
                <w:szCs w:val="24"/>
              </w:rPr>
              <w:t>2.按甲方要求建立医院房屋资产台账，核查房屋资产使用状态，月度及时更新台账信息及数据，明确各科室建筑面积。</w:t>
            </w:r>
          </w:p>
          <w:p w14:paraId="2F303CF3">
            <w:pPr>
              <w:adjustRightInd w:val="0"/>
              <w:snapToGrid w:val="0"/>
              <w:jc w:val="left"/>
              <w:rPr>
                <w:rFonts w:ascii="宋体" w:hAnsi="宋体" w:cs="宋体"/>
                <w:sz w:val="24"/>
                <w:szCs w:val="24"/>
              </w:rPr>
            </w:pPr>
            <w:r>
              <w:rPr>
                <w:rFonts w:hint="eastAsia" w:ascii="宋体" w:hAnsi="宋体" w:cs="宋体"/>
                <w:sz w:val="24"/>
                <w:szCs w:val="24"/>
              </w:rPr>
              <w:t>3.建立医院可经营房屋资产管理制度，并负责日常管理工作。</w:t>
            </w:r>
          </w:p>
          <w:p w14:paraId="4DF49D2F">
            <w:pPr>
              <w:adjustRightInd w:val="0"/>
              <w:snapToGrid w:val="0"/>
              <w:jc w:val="left"/>
              <w:rPr>
                <w:rFonts w:ascii="宋体" w:hAnsi="宋体" w:cs="宋体"/>
                <w:sz w:val="24"/>
                <w:szCs w:val="24"/>
              </w:rPr>
            </w:pPr>
            <w:r>
              <w:rPr>
                <w:rFonts w:hint="eastAsia" w:ascii="宋体" w:hAnsi="宋体" w:cs="宋体"/>
                <w:sz w:val="24"/>
                <w:szCs w:val="24"/>
              </w:rPr>
              <w:t>4.负责医院固定资产的暂存及报废库的管理，建立台账，定时盘库，做到账实相符。</w:t>
            </w:r>
          </w:p>
          <w:p w14:paraId="45D4F6E0">
            <w:pPr>
              <w:adjustRightInd w:val="0"/>
              <w:snapToGrid w:val="0"/>
              <w:jc w:val="left"/>
              <w:rPr>
                <w:rFonts w:ascii="宋体" w:hAnsi="宋体" w:cs="宋体"/>
                <w:sz w:val="24"/>
                <w:szCs w:val="24"/>
              </w:rPr>
            </w:pPr>
            <w:r>
              <w:rPr>
                <w:rFonts w:hint="eastAsia" w:ascii="宋体" w:hAnsi="宋体" w:cs="宋体"/>
                <w:sz w:val="24"/>
                <w:szCs w:val="24"/>
              </w:rPr>
              <w:t>5.严格按照医院资产管理规定管理医院各类资产，将医院各类资产管理做到分类科学，账目分明，查询便利，所有固定资产做到编号唯一。</w:t>
            </w:r>
          </w:p>
          <w:p w14:paraId="3B3012B5">
            <w:pPr>
              <w:adjustRightInd w:val="0"/>
              <w:snapToGrid w:val="0"/>
              <w:jc w:val="left"/>
              <w:rPr>
                <w:rFonts w:ascii="宋体" w:hAnsi="宋体" w:cs="宋体"/>
                <w:sz w:val="24"/>
                <w:szCs w:val="24"/>
              </w:rPr>
            </w:pPr>
            <w:r>
              <w:rPr>
                <w:rFonts w:hint="eastAsia" w:ascii="宋体" w:hAnsi="宋体" w:cs="宋体"/>
                <w:sz w:val="24"/>
                <w:szCs w:val="24"/>
              </w:rPr>
              <w:t>6.全面参与每年的医院资产盘点工作，认真做好资产清查、台帐更新以及医院资产卡片的填制、粘贴等工作。提交年终盘点报告。</w:t>
            </w:r>
          </w:p>
        </w:tc>
      </w:tr>
    </w:tbl>
    <w:p w14:paraId="77EED8FD">
      <w:pPr>
        <w:contextualSpacing/>
        <w:rPr>
          <w:rFonts w:ascii="宋体" w:hAnsi="宋体" w:cs="宋体"/>
          <w:b/>
          <w:bCs/>
          <w:sz w:val="24"/>
          <w:szCs w:val="24"/>
        </w:rPr>
      </w:pPr>
    </w:p>
    <w:p w14:paraId="2B5F9BFB">
      <w:pPr>
        <w:ind w:firstLine="496" w:firstLineChars="200"/>
        <w:contextualSpacing/>
        <w:rPr>
          <w:rFonts w:ascii="宋体" w:hAnsi="宋体" w:cs="宋体"/>
          <w:b/>
          <w:bCs/>
          <w:sz w:val="24"/>
          <w:szCs w:val="24"/>
        </w:rPr>
      </w:pPr>
      <w:r>
        <w:rPr>
          <w:rFonts w:hint="eastAsia" w:ascii="宋体" w:hAnsi="宋体" w:cs="宋体"/>
          <w:b/>
          <w:bCs/>
          <w:sz w:val="24"/>
          <w:szCs w:val="24"/>
        </w:rPr>
        <w:t>4、结算标准</w:t>
      </w:r>
    </w:p>
    <w:tbl>
      <w:tblPr>
        <w:tblStyle w:val="37"/>
        <w:tblW w:w="7699"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2562"/>
        <w:gridCol w:w="2575"/>
      </w:tblGrid>
      <w:tr w14:paraId="1CFA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562" w:type="dxa"/>
            <w:vAlign w:val="center"/>
          </w:tcPr>
          <w:p w14:paraId="7A587D45">
            <w:pPr>
              <w:contextualSpacing/>
              <w:jc w:val="center"/>
              <w:rPr>
                <w:rFonts w:ascii="宋体" w:hAnsi="宋体" w:cs="宋体"/>
                <w:b/>
                <w:bCs/>
                <w:sz w:val="24"/>
                <w:szCs w:val="24"/>
                <w:highlight w:val="none"/>
              </w:rPr>
            </w:pPr>
            <w:r>
              <w:rPr>
                <w:rFonts w:hint="eastAsia" w:ascii="宋体" w:hAnsi="宋体" w:cs="宋体"/>
                <w:b/>
                <w:bCs/>
                <w:sz w:val="24"/>
                <w:szCs w:val="24"/>
                <w:highlight w:val="none"/>
              </w:rPr>
              <w:t>人员</w:t>
            </w:r>
          </w:p>
        </w:tc>
        <w:tc>
          <w:tcPr>
            <w:tcW w:w="2562" w:type="dxa"/>
            <w:vAlign w:val="center"/>
          </w:tcPr>
          <w:p w14:paraId="14DBA220">
            <w:pPr>
              <w:contextualSpacing/>
              <w:jc w:val="center"/>
              <w:rPr>
                <w:rFonts w:ascii="宋体" w:hAnsi="宋体" w:cs="宋体"/>
                <w:b/>
                <w:bCs/>
                <w:sz w:val="24"/>
                <w:szCs w:val="24"/>
                <w:highlight w:val="none"/>
              </w:rPr>
            </w:pPr>
            <w:r>
              <w:rPr>
                <w:rFonts w:hint="eastAsia" w:ascii="宋体" w:hAnsi="宋体" w:cs="宋体"/>
                <w:b/>
                <w:bCs/>
                <w:sz w:val="24"/>
                <w:szCs w:val="24"/>
                <w:highlight w:val="none"/>
              </w:rPr>
              <w:t>负责岗位</w:t>
            </w:r>
          </w:p>
        </w:tc>
        <w:tc>
          <w:tcPr>
            <w:tcW w:w="2575" w:type="dxa"/>
            <w:vAlign w:val="center"/>
          </w:tcPr>
          <w:p w14:paraId="1E23AF55">
            <w:pPr>
              <w:contextualSpacing/>
              <w:jc w:val="center"/>
              <w:rPr>
                <w:rFonts w:hint="eastAsia" w:ascii="宋体" w:hAnsi="宋体" w:cs="宋体" w:eastAsiaTheme="minorEastAsia"/>
                <w:b/>
                <w:bCs/>
                <w:sz w:val="24"/>
                <w:szCs w:val="24"/>
                <w:highlight w:val="none"/>
                <w:lang w:val="en-US" w:eastAsia="zh-CN"/>
              </w:rPr>
            </w:pPr>
            <w:r>
              <w:rPr>
                <w:rFonts w:hint="eastAsia" w:ascii="宋体" w:hAnsi="宋体" w:cs="宋体"/>
                <w:b/>
                <w:bCs/>
                <w:sz w:val="24"/>
                <w:szCs w:val="24"/>
                <w:highlight w:val="none"/>
                <w:lang w:val="en-US" w:eastAsia="zh-CN"/>
              </w:rPr>
              <w:t>最高限价（元/年）</w:t>
            </w:r>
          </w:p>
        </w:tc>
      </w:tr>
      <w:tr w14:paraId="3E60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562" w:type="dxa"/>
            <w:vAlign w:val="center"/>
          </w:tcPr>
          <w:p w14:paraId="283A3477">
            <w:pPr>
              <w:contextualSpacing/>
              <w:jc w:val="center"/>
              <w:rPr>
                <w:rFonts w:ascii="宋体" w:hAnsi="宋体" w:cs="宋体"/>
                <w:sz w:val="24"/>
                <w:szCs w:val="24"/>
                <w:highlight w:val="none"/>
              </w:rPr>
            </w:pPr>
            <w:r>
              <w:rPr>
                <w:rFonts w:hint="eastAsia" w:ascii="宋体" w:hAnsi="宋体" w:cs="宋体"/>
                <w:sz w:val="24"/>
                <w:szCs w:val="24"/>
                <w:highlight w:val="none"/>
              </w:rPr>
              <w:t>2</w:t>
            </w:r>
          </w:p>
        </w:tc>
        <w:tc>
          <w:tcPr>
            <w:tcW w:w="2562" w:type="dxa"/>
            <w:vAlign w:val="center"/>
          </w:tcPr>
          <w:p w14:paraId="481BE7DF">
            <w:pPr>
              <w:contextualSpacing/>
              <w:jc w:val="center"/>
              <w:rPr>
                <w:rFonts w:ascii="宋体" w:hAnsi="宋体" w:cs="宋体"/>
                <w:sz w:val="24"/>
                <w:szCs w:val="24"/>
                <w:highlight w:val="none"/>
              </w:rPr>
            </w:pPr>
            <w:r>
              <w:rPr>
                <w:rFonts w:hint="eastAsia" w:ascii="宋体" w:hAnsi="宋体" w:cs="宋体"/>
                <w:sz w:val="24"/>
                <w:szCs w:val="24"/>
                <w:highlight w:val="none"/>
              </w:rPr>
              <w:t>资产管理</w:t>
            </w:r>
          </w:p>
        </w:tc>
        <w:tc>
          <w:tcPr>
            <w:tcW w:w="2575" w:type="dxa"/>
            <w:vAlign w:val="center"/>
          </w:tcPr>
          <w:p w14:paraId="68F85C0C">
            <w:pPr>
              <w:contextualSpacing/>
              <w:jc w:val="center"/>
              <w:rPr>
                <w:rFonts w:ascii="宋体" w:hAnsi="宋体" w:cs="宋体"/>
                <w:sz w:val="24"/>
                <w:szCs w:val="24"/>
                <w:highlight w:val="none"/>
              </w:rPr>
            </w:pPr>
            <w:r>
              <w:rPr>
                <w:rFonts w:hint="eastAsia" w:ascii="宋体" w:hAnsi="宋体" w:cs="宋体"/>
                <w:sz w:val="24"/>
                <w:szCs w:val="24"/>
                <w:highlight w:val="none"/>
              </w:rPr>
              <w:t>62400</w:t>
            </w:r>
          </w:p>
        </w:tc>
      </w:tr>
      <w:tr w14:paraId="36A5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562" w:type="dxa"/>
            <w:vAlign w:val="center"/>
          </w:tcPr>
          <w:p w14:paraId="29CE968A">
            <w:pPr>
              <w:contextualSpacing/>
              <w:jc w:val="center"/>
              <w:rPr>
                <w:rFonts w:ascii="宋体" w:hAnsi="宋体" w:cs="宋体"/>
                <w:sz w:val="24"/>
                <w:szCs w:val="24"/>
                <w:highlight w:val="none"/>
              </w:rPr>
            </w:pPr>
            <w:r>
              <w:rPr>
                <w:rFonts w:hint="eastAsia" w:ascii="宋体" w:hAnsi="宋体" w:cs="宋体"/>
                <w:sz w:val="24"/>
                <w:szCs w:val="24"/>
                <w:highlight w:val="none"/>
              </w:rPr>
              <w:t>合计</w:t>
            </w:r>
          </w:p>
        </w:tc>
        <w:tc>
          <w:tcPr>
            <w:tcW w:w="2562" w:type="dxa"/>
            <w:vAlign w:val="center"/>
          </w:tcPr>
          <w:p w14:paraId="61551089">
            <w:pPr>
              <w:contextualSpacing/>
              <w:jc w:val="center"/>
              <w:rPr>
                <w:rFonts w:ascii="宋体" w:hAnsi="宋体" w:cs="宋体"/>
                <w:sz w:val="24"/>
                <w:szCs w:val="24"/>
                <w:highlight w:val="none"/>
              </w:rPr>
            </w:pPr>
            <w:r>
              <w:rPr>
                <w:rFonts w:hint="eastAsia" w:ascii="宋体" w:hAnsi="宋体" w:cs="宋体"/>
                <w:sz w:val="24"/>
                <w:szCs w:val="24"/>
                <w:highlight w:val="none"/>
              </w:rPr>
              <w:t>2人</w:t>
            </w:r>
          </w:p>
        </w:tc>
        <w:tc>
          <w:tcPr>
            <w:tcW w:w="2575" w:type="dxa"/>
            <w:vAlign w:val="center"/>
          </w:tcPr>
          <w:p w14:paraId="646A2E50">
            <w:pPr>
              <w:contextualSpacing/>
              <w:jc w:val="center"/>
              <w:rPr>
                <w:rFonts w:ascii="宋体" w:hAnsi="宋体" w:cs="宋体"/>
                <w:sz w:val="24"/>
                <w:szCs w:val="24"/>
                <w:highlight w:val="none"/>
              </w:rPr>
            </w:pPr>
            <w:r>
              <w:rPr>
                <w:rFonts w:hint="eastAsia" w:ascii="宋体" w:hAnsi="宋体" w:cs="宋体"/>
                <w:sz w:val="24"/>
                <w:szCs w:val="24"/>
                <w:highlight w:val="none"/>
              </w:rPr>
              <w:t>124800</w:t>
            </w:r>
          </w:p>
        </w:tc>
      </w:tr>
    </w:tbl>
    <w:p w14:paraId="64F8C5D5">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highlight w:val="none"/>
        </w:rPr>
      </w:pPr>
      <w:r>
        <w:rPr>
          <w:rFonts w:hint="eastAsia" w:ascii="宋体" w:hAnsi="宋体" w:cs="宋体"/>
          <w:b/>
          <w:bCs/>
          <w:sz w:val="24"/>
          <w:szCs w:val="24"/>
          <w:highlight w:val="none"/>
        </w:rPr>
        <w:t>（十六）、</w:t>
      </w:r>
      <w:r>
        <w:rPr>
          <w:rFonts w:hint="eastAsia" w:ascii="宋体" w:hAnsi="宋体" w:cs="宋体"/>
          <w:b/>
          <w:bCs/>
          <w:sz w:val="24"/>
          <w:szCs w:val="24"/>
          <w:highlight w:val="none"/>
          <w:lang w:val="en-US" w:eastAsia="zh-CN"/>
        </w:rPr>
        <w:t>工程</w:t>
      </w:r>
      <w:r>
        <w:rPr>
          <w:rFonts w:hint="eastAsia" w:ascii="宋体" w:hAnsi="宋体" w:cs="宋体"/>
          <w:b/>
          <w:bCs/>
          <w:sz w:val="24"/>
          <w:szCs w:val="24"/>
          <w:highlight w:val="none"/>
        </w:rPr>
        <w:t>设施设备运维服务</w:t>
      </w:r>
    </w:p>
    <w:p w14:paraId="3D94F4F8">
      <w:pPr>
        <w:keepNext w:val="0"/>
        <w:keepLines w:val="0"/>
        <w:pageBreakBefore w:val="0"/>
        <w:widowControl/>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1、运维范围</w:t>
      </w:r>
    </w:p>
    <w:p w14:paraId="07D8E57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highlight w:val="none"/>
        </w:rPr>
        <w:t>负责一</w:t>
      </w:r>
      <w:r>
        <w:rPr>
          <w:rFonts w:hint="eastAsia" w:ascii="宋体" w:hAnsi="宋体" w:cs="宋体"/>
          <w:bCs/>
          <w:sz w:val="24"/>
          <w:szCs w:val="24"/>
          <w:highlight w:val="none"/>
        </w:rPr>
        <w:t>期门诊综合楼、AB住院楼、行政办公楼、</w:t>
      </w:r>
      <w:r>
        <w:rPr>
          <w:rFonts w:hint="eastAsia" w:ascii="宋体" w:hAnsi="宋体" w:cs="宋体"/>
          <w:bCs/>
          <w:sz w:val="24"/>
          <w:szCs w:val="24"/>
        </w:rPr>
        <w:t>感染楼、地下车库、室外工程等建筑面积约28.8万㎡日常运行、维护、保养、应急抢修、维修等服务。包含范围：建筑装饰</w:t>
      </w:r>
      <w:r>
        <w:rPr>
          <w:rFonts w:hint="eastAsia" w:ascii="宋体" w:hAnsi="宋体" w:cs="宋体"/>
          <w:sz w:val="24"/>
          <w:szCs w:val="24"/>
        </w:rPr>
        <w:t>装修、中央空调系统、多联机空调系统、净化空调系统、建筑给排水系统、建筑电气系统、物流系统、会议设备系统、楼宇自控系统、安防门禁系统、电话系统、办公家具候诊椅及窗帘隔帘拆装、锅炉设备和设施系统、污水处理站设施和设备系统、医用气体系统设施和设备（包含液氧站）、太阳能热水设施和设备、4个冷库、40台分体空调等后勤业务板块。</w:t>
      </w:r>
    </w:p>
    <w:p w14:paraId="563D0438">
      <w:pPr>
        <w:keepNext w:val="0"/>
        <w:keepLines w:val="0"/>
        <w:pageBreakBefore w:val="0"/>
        <w:widowControl/>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sz w:val="24"/>
          <w:szCs w:val="24"/>
        </w:rPr>
      </w:pPr>
      <w:r>
        <w:rPr>
          <w:rFonts w:hint="eastAsia" w:ascii="宋体" w:hAnsi="宋体" w:eastAsia="宋体" w:cs="宋体"/>
          <w:sz w:val="24"/>
          <w:szCs w:val="24"/>
        </w:rPr>
        <w:t>2、人员要求</w:t>
      </w:r>
    </w:p>
    <w:p w14:paraId="2DCAE56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1)管理岗位要求</w:t>
      </w:r>
    </w:p>
    <w:p w14:paraId="0499F56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（1）工程经理组织各班组开展后勤业务板块日常工作，保障医院正常运行。</w:t>
      </w:r>
    </w:p>
    <w:p w14:paraId="0C72D4A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（2）落实周、月、季保养,维护工作，及时排除安全隐患。</w:t>
      </w:r>
    </w:p>
    <w:p w14:paraId="3411732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（3）配合院方日常工作，落实国家、行业、地方规章制度《中华人民共和国特种设备安全法》《特种设备安全监察条例》《中华人名共和国环境保护法》《排污许可条例》排污许可证等法律法规。</w:t>
      </w:r>
    </w:p>
    <w:p w14:paraId="666E787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（4）合理分摊医院能耗消耗情况、做好特种设备年检、安全阀、压力表效验工作，环保设施的周排查和月调度会议纪要、及时合规完成医院环境信息和环境执行报告的提交。</w:t>
      </w:r>
    </w:p>
    <w:p w14:paraId="05CA455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（5）每月更新1次设备台账记录，规章制度。按月向医院移交运维资料。</w:t>
      </w:r>
    </w:p>
    <w:p w14:paraId="5B79B70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（6）每月向院方提交日常维护材料清单、数量、品牌、费用。做好日常维修派工单记录。</w:t>
      </w:r>
    </w:p>
    <w:p w14:paraId="105B92F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（7）组织突发事件保障工作，每季度组织1次大规模应急演练。</w:t>
      </w:r>
    </w:p>
    <w:p w14:paraId="37C0DB1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（8）督促第三方服务满足合同和院方要求，及时支付第三方服务费用，保持良好的合作关系。</w:t>
      </w:r>
    </w:p>
    <w:p w14:paraId="219EDB4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（9）参与政府或企业提供的培训、学习交流会议。保持良好的学习能力。</w:t>
      </w:r>
    </w:p>
    <w:p w14:paraId="74E1D04D">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outlineLvl w:val="9"/>
        <w:rPr>
          <w:rFonts w:ascii="宋体" w:hAnsi="宋体" w:cs="宋体"/>
          <w:sz w:val="24"/>
          <w:szCs w:val="24"/>
        </w:rPr>
      </w:pPr>
      <w:r>
        <w:rPr>
          <w:rFonts w:hint="eastAsia" w:ascii="宋体" w:hAnsi="宋体" w:cs="宋体"/>
          <w:b w:val="0"/>
          <w:bCs w:val="0"/>
          <w:sz w:val="24"/>
          <w:szCs w:val="24"/>
        </w:rPr>
        <w:t>2)操作岗位</w:t>
      </w:r>
      <w:r>
        <w:rPr>
          <w:rFonts w:hint="eastAsia" w:ascii="宋体" w:hAnsi="宋体" w:cs="宋体"/>
          <w:b w:val="0"/>
          <w:bCs w:val="0"/>
          <w:sz w:val="24"/>
          <w:szCs w:val="24"/>
          <w:highlight w:val="none"/>
        </w:rPr>
        <w:t>人员</w:t>
      </w:r>
      <w:r>
        <w:rPr>
          <w:rFonts w:hint="eastAsia" w:ascii="宋体" w:hAnsi="宋体" w:cs="宋体"/>
          <w:b w:val="0"/>
          <w:bCs w:val="0"/>
          <w:sz w:val="24"/>
          <w:szCs w:val="24"/>
        </w:rPr>
        <w:t>要求</w:t>
      </w:r>
    </w:p>
    <w:p w14:paraId="1A60D44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驻场运维人员统一工服、佩戴工作牌、礼貌用语、爱岗敬业、高中及以上学历，身体健康、55岁以下、执行24小时值班。电工班长大专以上学历并且建筑电气专业；水工班长、大专以上学历并且建筑给排水专业；空调班长，大专以上学历并且暖通空调专业。</w:t>
      </w:r>
    </w:p>
    <w:p w14:paraId="68489BC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（2）各班组运维人员和班长具有相应的职业资格证件，并且在有效期内。具有专业技能、深耕专业、精进业务、主动维修服务意识、高效满足临床需求、24小时电话保持畅通、节假日和夜班能够值班。</w:t>
      </w:r>
    </w:p>
    <w:p w14:paraId="5EDAD87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（3）驻场运维人员按照规章制度与国家、行业规范巡检、保养设备及时记录运行参数、按照规范和院方要求联系第三方服务单位进行维护与保养。</w:t>
      </w:r>
    </w:p>
    <w:p w14:paraId="6A45904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每月1号向院方提交当月各班组值班表，上月考表勤、每月5号向院方移交日常运行记录、维护记录、第三方的监测报告等资料。严格执行各班组交接班制度，医院随时抽查值班情况、发现脱岗给予警告、罚款、造成不良事件追究相关责任。</w:t>
      </w:r>
    </w:p>
    <w:p w14:paraId="5EEB70D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（5）运维人员保持机电安装工程机房设备、管井、桥架、支架、管网设备、终端设施设备正常运行。</w:t>
      </w:r>
    </w:p>
    <w:p w14:paraId="4C364E3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（6）各班组长和员工每周期参加医院主管科室组织培训教育考核、安全生产会议、环保会议、重点工作推进会议、专项培训、并运维单位安排专人记录会议纪。</w:t>
      </w:r>
    </w:p>
    <w:p w14:paraId="67A03B3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（7）配合医院完成相关部门各项检查任务，保障医院安全、合法运行、提供高效服务、配合甲方完成节假日文化氛围布置工作。</w:t>
      </w:r>
    </w:p>
    <w:p w14:paraId="1C2914B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（8）配合医院完成后勤运营证件办理、变更、延期等服务。</w:t>
      </w:r>
    </w:p>
    <w:p w14:paraId="7363084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建立团结稳定运维团队、不能完成本职工作的员工，可以调岗或调离本项目。所有班长调岗或离职提前7天通知院方、普通员工离职提前3天通知院方、所有班长接受院方主管科室工作安排、积极完成工作内容。</w:t>
      </w:r>
    </w:p>
    <w:p w14:paraId="0C97602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（10）乙方进场后2周内报送全年运维计划、管理制度、建立设备台账、设备维护保养制度、应急预案、各班组工作内容和岗位职责、运维人员工作职责、职业资格证及联系电话。</w:t>
      </w:r>
    </w:p>
    <w:p w14:paraId="7B52463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（11）驻场运维人员从事特殊工作穿着符合工作内容劳保设施、佩带专业的工器具。</w:t>
      </w:r>
    </w:p>
    <w:p w14:paraId="5280220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（12）人员汇总表：所有班组人员接受医院主管科室对人力资源优化重组、集中管理、统一调配。提高物业人力资源综合利用和工程服务运营效率。</w:t>
      </w:r>
    </w:p>
    <w:tbl>
      <w:tblPr>
        <w:tblStyle w:val="37"/>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692"/>
        <w:gridCol w:w="1108"/>
        <w:gridCol w:w="3154"/>
      </w:tblGrid>
      <w:tr w14:paraId="33D4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54F3283F">
            <w:pPr>
              <w:contextualSpacing/>
              <w:jc w:val="center"/>
              <w:rPr>
                <w:rFonts w:ascii="宋体" w:hAnsi="宋体" w:cs="宋体"/>
                <w:sz w:val="24"/>
                <w:szCs w:val="24"/>
              </w:rPr>
            </w:pPr>
            <w:r>
              <w:rPr>
                <w:rFonts w:hint="eastAsia" w:ascii="宋体" w:hAnsi="宋体" w:cs="宋体"/>
                <w:sz w:val="24"/>
                <w:szCs w:val="24"/>
              </w:rPr>
              <w:t>序号</w:t>
            </w:r>
          </w:p>
        </w:tc>
        <w:tc>
          <w:tcPr>
            <w:tcW w:w="2692" w:type="dxa"/>
            <w:vAlign w:val="center"/>
          </w:tcPr>
          <w:p w14:paraId="5F8D6764">
            <w:pPr>
              <w:contextualSpacing/>
              <w:jc w:val="center"/>
              <w:rPr>
                <w:rFonts w:ascii="宋体" w:hAnsi="宋体" w:cs="宋体"/>
                <w:sz w:val="24"/>
                <w:szCs w:val="24"/>
              </w:rPr>
            </w:pPr>
            <w:r>
              <w:rPr>
                <w:rFonts w:hint="eastAsia" w:ascii="宋体" w:hAnsi="宋体" w:cs="宋体"/>
                <w:sz w:val="24"/>
                <w:szCs w:val="24"/>
              </w:rPr>
              <w:t>班组</w:t>
            </w:r>
          </w:p>
        </w:tc>
        <w:tc>
          <w:tcPr>
            <w:tcW w:w="1108" w:type="dxa"/>
            <w:vAlign w:val="center"/>
          </w:tcPr>
          <w:p w14:paraId="155676A7">
            <w:pPr>
              <w:contextualSpacing/>
              <w:jc w:val="center"/>
              <w:rPr>
                <w:rFonts w:ascii="宋体" w:hAnsi="宋体" w:cs="宋体"/>
                <w:sz w:val="24"/>
                <w:szCs w:val="24"/>
              </w:rPr>
            </w:pPr>
            <w:r>
              <w:rPr>
                <w:rFonts w:hint="eastAsia" w:ascii="宋体" w:hAnsi="宋体" w:cs="宋体"/>
                <w:sz w:val="24"/>
                <w:szCs w:val="24"/>
              </w:rPr>
              <w:t>数量</w:t>
            </w:r>
          </w:p>
        </w:tc>
        <w:tc>
          <w:tcPr>
            <w:tcW w:w="3154" w:type="dxa"/>
            <w:vAlign w:val="center"/>
          </w:tcPr>
          <w:p w14:paraId="37492FE6">
            <w:pPr>
              <w:contextualSpacing/>
              <w:jc w:val="center"/>
              <w:rPr>
                <w:rFonts w:ascii="宋体" w:hAnsi="宋体" w:cs="宋体"/>
                <w:sz w:val="24"/>
                <w:szCs w:val="24"/>
              </w:rPr>
            </w:pPr>
            <w:r>
              <w:rPr>
                <w:rFonts w:hint="eastAsia" w:ascii="宋体" w:hAnsi="宋体" w:cs="宋体"/>
                <w:sz w:val="24"/>
                <w:szCs w:val="24"/>
              </w:rPr>
              <w:t>备注</w:t>
            </w:r>
          </w:p>
        </w:tc>
      </w:tr>
      <w:tr w14:paraId="6A34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7D6B34C1">
            <w:pPr>
              <w:contextualSpacing/>
              <w:jc w:val="center"/>
              <w:rPr>
                <w:rFonts w:ascii="宋体" w:hAnsi="宋体" w:cs="宋体"/>
                <w:sz w:val="24"/>
                <w:szCs w:val="24"/>
              </w:rPr>
            </w:pPr>
            <w:r>
              <w:rPr>
                <w:rFonts w:hint="eastAsia" w:ascii="宋体" w:hAnsi="宋体" w:cs="宋体"/>
                <w:sz w:val="24"/>
                <w:szCs w:val="24"/>
              </w:rPr>
              <w:t>1</w:t>
            </w:r>
          </w:p>
        </w:tc>
        <w:tc>
          <w:tcPr>
            <w:tcW w:w="2692" w:type="dxa"/>
            <w:vAlign w:val="center"/>
          </w:tcPr>
          <w:p w14:paraId="77CC7EA3">
            <w:pPr>
              <w:contextualSpacing/>
              <w:jc w:val="center"/>
              <w:rPr>
                <w:rFonts w:ascii="宋体" w:hAnsi="宋体" w:cs="宋体"/>
                <w:sz w:val="24"/>
                <w:szCs w:val="24"/>
              </w:rPr>
            </w:pPr>
            <w:r>
              <w:rPr>
                <w:rFonts w:hint="eastAsia" w:ascii="宋体" w:hAnsi="宋体" w:cs="宋体"/>
                <w:sz w:val="24"/>
                <w:szCs w:val="24"/>
              </w:rPr>
              <w:t>医用气体班组</w:t>
            </w:r>
          </w:p>
        </w:tc>
        <w:tc>
          <w:tcPr>
            <w:tcW w:w="1108" w:type="dxa"/>
            <w:vAlign w:val="center"/>
          </w:tcPr>
          <w:p w14:paraId="4D873F97">
            <w:pPr>
              <w:contextualSpacing/>
              <w:jc w:val="center"/>
              <w:rPr>
                <w:rFonts w:ascii="宋体" w:hAnsi="宋体" w:cs="宋体"/>
                <w:sz w:val="24"/>
                <w:szCs w:val="24"/>
              </w:rPr>
            </w:pPr>
            <w:r>
              <w:rPr>
                <w:rFonts w:hint="eastAsia" w:ascii="宋体" w:hAnsi="宋体" w:cs="宋体"/>
                <w:sz w:val="24"/>
                <w:szCs w:val="24"/>
              </w:rPr>
              <w:t>5</w:t>
            </w:r>
          </w:p>
        </w:tc>
        <w:tc>
          <w:tcPr>
            <w:tcW w:w="3154" w:type="dxa"/>
            <w:vAlign w:val="center"/>
          </w:tcPr>
          <w:p w14:paraId="18AD9F4C">
            <w:pPr>
              <w:contextualSpacing/>
              <w:jc w:val="center"/>
              <w:rPr>
                <w:rFonts w:ascii="宋体" w:hAnsi="宋体" w:cs="宋体"/>
                <w:sz w:val="24"/>
                <w:szCs w:val="24"/>
              </w:rPr>
            </w:pPr>
            <w:r>
              <w:rPr>
                <w:rFonts w:hint="eastAsia" w:ascii="宋体" w:hAnsi="宋体" w:cs="宋体"/>
                <w:sz w:val="24"/>
                <w:szCs w:val="24"/>
              </w:rPr>
              <w:t>24小时值班</w:t>
            </w:r>
          </w:p>
        </w:tc>
      </w:tr>
      <w:tr w14:paraId="0F89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382B161D">
            <w:pPr>
              <w:contextualSpacing/>
              <w:jc w:val="center"/>
              <w:rPr>
                <w:rFonts w:ascii="宋体" w:hAnsi="宋体" w:cs="宋体"/>
                <w:sz w:val="24"/>
                <w:szCs w:val="24"/>
              </w:rPr>
            </w:pPr>
            <w:r>
              <w:rPr>
                <w:rFonts w:hint="eastAsia" w:ascii="宋体" w:hAnsi="宋体" w:cs="宋体"/>
                <w:sz w:val="24"/>
                <w:szCs w:val="24"/>
              </w:rPr>
              <w:t>2</w:t>
            </w:r>
          </w:p>
        </w:tc>
        <w:tc>
          <w:tcPr>
            <w:tcW w:w="2692" w:type="dxa"/>
            <w:vAlign w:val="center"/>
          </w:tcPr>
          <w:p w14:paraId="4237389D">
            <w:pPr>
              <w:contextualSpacing/>
              <w:jc w:val="center"/>
              <w:rPr>
                <w:rFonts w:ascii="宋体" w:hAnsi="宋体" w:cs="宋体"/>
                <w:sz w:val="24"/>
                <w:szCs w:val="24"/>
              </w:rPr>
            </w:pPr>
            <w:r>
              <w:rPr>
                <w:rFonts w:hint="eastAsia" w:ascii="宋体" w:hAnsi="宋体" w:cs="宋体"/>
                <w:sz w:val="24"/>
                <w:szCs w:val="24"/>
              </w:rPr>
              <w:t>锅炉班组</w:t>
            </w:r>
          </w:p>
        </w:tc>
        <w:tc>
          <w:tcPr>
            <w:tcW w:w="1108" w:type="dxa"/>
            <w:vAlign w:val="center"/>
          </w:tcPr>
          <w:p w14:paraId="6EC187D5">
            <w:pPr>
              <w:contextualSpacing/>
              <w:jc w:val="center"/>
              <w:rPr>
                <w:rFonts w:ascii="宋体" w:hAnsi="宋体" w:cs="宋体"/>
                <w:sz w:val="24"/>
                <w:szCs w:val="24"/>
              </w:rPr>
            </w:pPr>
            <w:r>
              <w:rPr>
                <w:rFonts w:hint="eastAsia" w:ascii="宋体" w:hAnsi="宋体" w:cs="宋体"/>
                <w:sz w:val="24"/>
                <w:szCs w:val="24"/>
              </w:rPr>
              <w:t>8</w:t>
            </w:r>
          </w:p>
        </w:tc>
        <w:tc>
          <w:tcPr>
            <w:tcW w:w="3154" w:type="dxa"/>
            <w:vAlign w:val="center"/>
          </w:tcPr>
          <w:p w14:paraId="49CEF1F0">
            <w:pPr>
              <w:contextualSpacing/>
              <w:jc w:val="center"/>
              <w:rPr>
                <w:rFonts w:ascii="宋体" w:hAnsi="宋体" w:cs="宋体"/>
                <w:sz w:val="24"/>
                <w:szCs w:val="24"/>
              </w:rPr>
            </w:pPr>
            <w:r>
              <w:rPr>
                <w:rFonts w:hint="eastAsia" w:ascii="宋体" w:hAnsi="宋体" w:cs="宋体"/>
                <w:sz w:val="24"/>
                <w:szCs w:val="24"/>
              </w:rPr>
              <w:t>24小时双人值班</w:t>
            </w:r>
          </w:p>
        </w:tc>
      </w:tr>
      <w:tr w14:paraId="4FB4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7F3AFB27">
            <w:pPr>
              <w:contextualSpacing/>
              <w:jc w:val="center"/>
              <w:rPr>
                <w:rFonts w:ascii="宋体" w:hAnsi="宋体" w:cs="宋体"/>
                <w:sz w:val="24"/>
                <w:szCs w:val="24"/>
              </w:rPr>
            </w:pPr>
            <w:r>
              <w:rPr>
                <w:rFonts w:hint="eastAsia" w:ascii="宋体" w:hAnsi="宋体" w:cs="宋体"/>
                <w:sz w:val="24"/>
                <w:szCs w:val="24"/>
              </w:rPr>
              <w:t>3</w:t>
            </w:r>
          </w:p>
        </w:tc>
        <w:tc>
          <w:tcPr>
            <w:tcW w:w="2692" w:type="dxa"/>
            <w:vAlign w:val="center"/>
          </w:tcPr>
          <w:p w14:paraId="5264263C">
            <w:pPr>
              <w:contextualSpacing/>
              <w:jc w:val="center"/>
              <w:rPr>
                <w:rFonts w:ascii="宋体" w:hAnsi="宋体" w:cs="宋体"/>
                <w:sz w:val="24"/>
                <w:szCs w:val="24"/>
              </w:rPr>
            </w:pPr>
            <w:r>
              <w:rPr>
                <w:rFonts w:hint="eastAsia" w:ascii="宋体" w:hAnsi="宋体" w:cs="宋体"/>
                <w:sz w:val="24"/>
                <w:szCs w:val="24"/>
              </w:rPr>
              <w:t>中央空调（运行）</w:t>
            </w:r>
          </w:p>
        </w:tc>
        <w:tc>
          <w:tcPr>
            <w:tcW w:w="1108" w:type="dxa"/>
            <w:vAlign w:val="center"/>
          </w:tcPr>
          <w:p w14:paraId="5C084E49">
            <w:pPr>
              <w:contextualSpacing/>
              <w:jc w:val="center"/>
              <w:rPr>
                <w:rFonts w:ascii="宋体" w:hAnsi="宋体" w:cs="宋体"/>
                <w:sz w:val="24"/>
                <w:szCs w:val="24"/>
              </w:rPr>
            </w:pPr>
            <w:r>
              <w:rPr>
                <w:rFonts w:hint="eastAsia" w:ascii="宋体" w:hAnsi="宋体" w:cs="宋体"/>
                <w:sz w:val="24"/>
                <w:szCs w:val="24"/>
              </w:rPr>
              <w:t>9</w:t>
            </w:r>
          </w:p>
        </w:tc>
        <w:tc>
          <w:tcPr>
            <w:tcW w:w="3154" w:type="dxa"/>
            <w:vAlign w:val="center"/>
          </w:tcPr>
          <w:p w14:paraId="2A9710C5">
            <w:pPr>
              <w:contextualSpacing/>
              <w:jc w:val="center"/>
              <w:rPr>
                <w:rFonts w:ascii="宋体" w:hAnsi="宋体" w:cs="宋体"/>
                <w:sz w:val="24"/>
                <w:szCs w:val="24"/>
              </w:rPr>
            </w:pPr>
            <w:r>
              <w:rPr>
                <w:rFonts w:hint="eastAsia" w:ascii="宋体" w:hAnsi="宋体" w:cs="宋体"/>
                <w:sz w:val="24"/>
                <w:szCs w:val="24"/>
              </w:rPr>
              <w:t>24小时双人值班</w:t>
            </w:r>
          </w:p>
        </w:tc>
      </w:tr>
      <w:tr w14:paraId="664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5F255696">
            <w:pPr>
              <w:tabs>
                <w:tab w:val="left" w:pos="517"/>
              </w:tabs>
              <w:contextualSpacing/>
              <w:jc w:val="center"/>
              <w:rPr>
                <w:rFonts w:ascii="宋体" w:hAnsi="宋体" w:cs="宋体"/>
                <w:sz w:val="24"/>
                <w:szCs w:val="24"/>
              </w:rPr>
            </w:pPr>
            <w:r>
              <w:rPr>
                <w:rFonts w:hint="eastAsia" w:ascii="宋体" w:hAnsi="宋体" w:cs="宋体"/>
                <w:sz w:val="24"/>
                <w:szCs w:val="24"/>
              </w:rPr>
              <w:t>4</w:t>
            </w:r>
          </w:p>
        </w:tc>
        <w:tc>
          <w:tcPr>
            <w:tcW w:w="2692" w:type="dxa"/>
            <w:vAlign w:val="center"/>
          </w:tcPr>
          <w:p w14:paraId="3EF82F48">
            <w:pPr>
              <w:contextualSpacing/>
              <w:jc w:val="center"/>
              <w:rPr>
                <w:rFonts w:ascii="宋体" w:hAnsi="宋体" w:cs="宋体"/>
                <w:sz w:val="24"/>
                <w:szCs w:val="24"/>
              </w:rPr>
            </w:pPr>
            <w:r>
              <w:rPr>
                <w:rFonts w:hint="eastAsia" w:ascii="宋体" w:hAnsi="宋体" w:cs="宋体"/>
                <w:sz w:val="24"/>
                <w:szCs w:val="24"/>
              </w:rPr>
              <w:t>高压配电</w:t>
            </w:r>
          </w:p>
        </w:tc>
        <w:tc>
          <w:tcPr>
            <w:tcW w:w="1108" w:type="dxa"/>
            <w:vAlign w:val="center"/>
          </w:tcPr>
          <w:p w14:paraId="6AFAA5A6">
            <w:pPr>
              <w:contextualSpacing/>
              <w:jc w:val="center"/>
              <w:rPr>
                <w:rFonts w:ascii="宋体" w:hAnsi="宋体" w:cs="宋体"/>
                <w:sz w:val="24"/>
                <w:szCs w:val="24"/>
              </w:rPr>
            </w:pPr>
            <w:r>
              <w:rPr>
                <w:rFonts w:hint="eastAsia" w:ascii="宋体" w:hAnsi="宋体" w:cs="宋体"/>
                <w:sz w:val="24"/>
                <w:szCs w:val="24"/>
              </w:rPr>
              <w:t>7</w:t>
            </w:r>
          </w:p>
        </w:tc>
        <w:tc>
          <w:tcPr>
            <w:tcW w:w="3154" w:type="dxa"/>
            <w:vAlign w:val="center"/>
          </w:tcPr>
          <w:p w14:paraId="7DFB475E">
            <w:pPr>
              <w:contextualSpacing/>
              <w:jc w:val="center"/>
              <w:rPr>
                <w:rFonts w:ascii="宋体" w:hAnsi="宋体" w:cs="宋体"/>
                <w:sz w:val="24"/>
                <w:szCs w:val="24"/>
              </w:rPr>
            </w:pPr>
            <w:r>
              <w:rPr>
                <w:rFonts w:hint="eastAsia" w:ascii="宋体" w:hAnsi="宋体" w:cs="宋体"/>
                <w:sz w:val="24"/>
                <w:szCs w:val="24"/>
              </w:rPr>
              <w:t>24小时双人值班</w:t>
            </w:r>
          </w:p>
        </w:tc>
      </w:tr>
      <w:tr w14:paraId="09A4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0E4D5B4A">
            <w:pPr>
              <w:contextualSpacing/>
              <w:jc w:val="center"/>
              <w:rPr>
                <w:rFonts w:ascii="宋体" w:hAnsi="宋体" w:cs="宋体"/>
                <w:sz w:val="24"/>
                <w:szCs w:val="24"/>
              </w:rPr>
            </w:pPr>
            <w:r>
              <w:rPr>
                <w:rFonts w:hint="eastAsia" w:ascii="宋体" w:hAnsi="宋体" w:cs="宋体"/>
                <w:sz w:val="24"/>
                <w:szCs w:val="24"/>
              </w:rPr>
              <w:t>5</w:t>
            </w:r>
          </w:p>
        </w:tc>
        <w:tc>
          <w:tcPr>
            <w:tcW w:w="2692" w:type="dxa"/>
            <w:vAlign w:val="center"/>
          </w:tcPr>
          <w:p w14:paraId="5DBF4878">
            <w:pPr>
              <w:contextualSpacing/>
              <w:jc w:val="center"/>
              <w:rPr>
                <w:rFonts w:ascii="宋体" w:hAnsi="宋体" w:cs="宋体"/>
                <w:sz w:val="24"/>
                <w:szCs w:val="24"/>
              </w:rPr>
            </w:pPr>
            <w:r>
              <w:rPr>
                <w:rFonts w:hint="eastAsia" w:ascii="宋体" w:hAnsi="宋体" w:cs="宋体"/>
                <w:sz w:val="24"/>
                <w:szCs w:val="24"/>
              </w:rPr>
              <w:t>弱电班组</w:t>
            </w:r>
          </w:p>
        </w:tc>
        <w:tc>
          <w:tcPr>
            <w:tcW w:w="1108" w:type="dxa"/>
            <w:vAlign w:val="center"/>
          </w:tcPr>
          <w:p w14:paraId="292ECDC3">
            <w:pPr>
              <w:contextualSpacing/>
              <w:jc w:val="center"/>
              <w:rPr>
                <w:rFonts w:ascii="宋体" w:hAnsi="宋体" w:cs="宋体"/>
                <w:sz w:val="24"/>
                <w:szCs w:val="24"/>
              </w:rPr>
            </w:pPr>
            <w:r>
              <w:rPr>
                <w:rFonts w:hint="eastAsia" w:ascii="宋体" w:hAnsi="宋体" w:cs="宋体"/>
                <w:sz w:val="24"/>
                <w:szCs w:val="24"/>
              </w:rPr>
              <w:t>6</w:t>
            </w:r>
          </w:p>
        </w:tc>
        <w:tc>
          <w:tcPr>
            <w:tcW w:w="3154" w:type="dxa"/>
            <w:vAlign w:val="center"/>
          </w:tcPr>
          <w:p w14:paraId="33234035">
            <w:pPr>
              <w:contextualSpacing/>
              <w:jc w:val="center"/>
              <w:rPr>
                <w:rFonts w:ascii="宋体" w:hAnsi="宋体" w:cs="宋体"/>
                <w:sz w:val="24"/>
                <w:szCs w:val="24"/>
              </w:rPr>
            </w:pPr>
            <w:r>
              <w:rPr>
                <w:rFonts w:hint="eastAsia" w:ascii="宋体" w:hAnsi="宋体" w:cs="宋体"/>
                <w:sz w:val="24"/>
                <w:szCs w:val="24"/>
              </w:rPr>
              <w:t>24小时值班</w:t>
            </w:r>
          </w:p>
        </w:tc>
      </w:tr>
      <w:tr w14:paraId="275D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381EA62F">
            <w:pPr>
              <w:contextualSpacing/>
              <w:jc w:val="center"/>
              <w:rPr>
                <w:rFonts w:ascii="宋体" w:hAnsi="宋体" w:cs="宋体"/>
                <w:sz w:val="24"/>
                <w:szCs w:val="24"/>
              </w:rPr>
            </w:pPr>
            <w:r>
              <w:rPr>
                <w:rFonts w:hint="eastAsia" w:ascii="宋体" w:hAnsi="宋体" w:cs="宋体"/>
                <w:sz w:val="24"/>
                <w:szCs w:val="24"/>
              </w:rPr>
              <w:t>6</w:t>
            </w:r>
          </w:p>
        </w:tc>
        <w:tc>
          <w:tcPr>
            <w:tcW w:w="2692" w:type="dxa"/>
            <w:vAlign w:val="center"/>
          </w:tcPr>
          <w:p w14:paraId="42D731F9">
            <w:pPr>
              <w:contextualSpacing/>
              <w:jc w:val="center"/>
              <w:rPr>
                <w:rFonts w:ascii="宋体" w:hAnsi="宋体" w:cs="宋体"/>
                <w:sz w:val="24"/>
                <w:szCs w:val="24"/>
              </w:rPr>
            </w:pPr>
            <w:r>
              <w:rPr>
                <w:rFonts w:hint="eastAsia" w:ascii="宋体" w:hAnsi="宋体" w:cs="宋体"/>
                <w:sz w:val="24"/>
                <w:szCs w:val="24"/>
              </w:rPr>
              <w:t>综合班组（住院）</w:t>
            </w:r>
          </w:p>
        </w:tc>
        <w:tc>
          <w:tcPr>
            <w:tcW w:w="1108" w:type="dxa"/>
            <w:vAlign w:val="center"/>
          </w:tcPr>
          <w:p w14:paraId="42962F03">
            <w:pPr>
              <w:contextualSpacing/>
              <w:jc w:val="center"/>
              <w:rPr>
                <w:rFonts w:ascii="宋体" w:hAnsi="宋体" w:cs="宋体"/>
                <w:sz w:val="24"/>
                <w:szCs w:val="24"/>
              </w:rPr>
            </w:pPr>
            <w:r>
              <w:rPr>
                <w:rFonts w:hint="eastAsia" w:ascii="宋体" w:hAnsi="宋体" w:cs="宋体"/>
                <w:sz w:val="24"/>
                <w:szCs w:val="24"/>
              </w:rPr>
              <w:t>10</w:t>
            </w:r>
          </w:p>
        </w:tc>
        <w:tc>
          <w:tcPr>
            <w:tcW w:w="3154" w:type="dxa"/>
            <w:vAlign w:val="center"/>
          </w:tcPr>
          <w:p w14:paraId="1D3A7D7C">
            <w:pPr>
              <w:contextualSpacing/>
              <w:jc w:val="center"/>
              <w:rPr>
                <w:rFonts w:ascii="宋体" w:hAnsi="宋体" w:cs="宋体"/>
                <w:sz w:val="24"/>
                <w:szCs w:val="24"/>
              </w:rPr>
            </w:pPr>
            <w:r>
              <w:rPr>
                <w:rFonts w:hint="eastAsia" w:ascii="宋体" w:hAnsi="宋体" w:cs="宋体"/>
                <w:sz w:val="24"/>
                <w:szCs w:val="24"/>
              </w:rPr>
              <w:t>24小时值班</w:t>
            </w:r>
          </w:p>
        </w:tc>
      </w:tr>
      <w:tr w14:paraId="17EC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0C51738A">
            <w:pPr>
              <w:contextualSpacing/>
              <w:jc w:val="center"/>
              <w:rPr>
                <w:rFonts w:ascii="宋体" w:hAnsi="宋体" w:cs="宋体"/>
                <w:sz w:val="24"/>
                <w:szCs w:val="24"/>
              </w:rPr>
            </w:pPr>
            <w:r>
              <w:rPr>
                <w:rFonts w:hint="eastAsia" w:ascii="宋体" w:hAnsi="宋体" w:cs="宋体"/>
                <w:sz w:val="24"/>
                <w:szCs w:val="24"/>
              </w:rPr>
              <w:t>7</w:t>
            </w:r>
          </w:p>
        </w:tc>
        <w:tc>
          <w:tcPr>
            <w:tcW w:w="2692" w:type="dxa"/>
            <w:vAlign w:val="center"/>
          </w:tcPr>
          <w:p w14:paraId="34F9DB9E">
            <w:pPr>
              <w:contextualSpacing/>
              <w:jc w:val="center"/>
              <w:rPr>
                <w:rFonts w:ascii="宋体" w:hAnsi="宋体" w:cs="宋体"/>
                <w:sz w:val="24"/>
                <w:szCs w:val="24"/>
              </w:rPr>
            </w:pPr>
            <w:r>
              <w:rPr>
                <w:rFonts w:hint="eastAsia" w:ascii="宋体" w:hAnsi="宋体" w:cs="宋体"/>
                <w:sz w:val="24"/>
                <w:szCs w:val="24"/>
              </w:rPr>
              <w:t>综合班组（非住院）</w:t>
            </w:r>
          </w:p>
        </w:tc>
        <w:tc>
          <w:tcPr>
            <w:tcW w:w="1108" w:type="dxa"/>
            <w:vAlign w:val="center"/>
          </w:tcPr>
          <w:p w14:paraId="5040D055">
            <w:pPr>
              <w:contextualSpacing/>
              <w:jc w:val="center"/>
              <w:rPr>
                <w:rFonts w:ascii="宋体" w:hAnsi="宋体" w:cs="宋体"/>
                <w:sz w:val="24"/>
                <w:szCs w:val="24"/>
              </w:rPr>
            </w:pPr>
            <w:r>
              <w:rPr>
                <w:rFonts w:hint="eastAsia" w:ascii="宋体" w:hAnsi="宋体" w:cs="宋体"/>
                <w:sz w:val="24"/>
                <w:szCs w:val="24"/>
              </w:rPr>
              <w:t>12</w:t>
            </w:r>
          </w:p>
        </w:tc>
        <w:tc>
          <w:tcPr>
            <w:tcW w:w="3154" w:type="dxa"/>
            <w:vAlign w:val="center"/>
          </w:tcPr>
          <w:p w14:paraId="4CE8B74F">
            <w:pPr>
              <w:contextualSpacing/>
              <w:jc w:val="center"/>
              <w:rPr>
                <w:rFonts w:ascii="宋体" w:hAnsi="宋体" w:cs="宋体"/>
                <w:sz w:val="24"/>
                <w:szCs w:val="24"/>
              </w:rPr>
            </w:pPr>
            <w:r>
              <w:rPr>
                <w:rFonts w:hint="eastAsia" w:ascii="宋体" w:hAnsi="宋体" w:cs="宋体"/>
                <w:sz w:val="24"/>
                <w:szCs w:val="24"/>
              </w:rPr>
              <w:t>24小时值班</w:t>
            </w:r>
          </w:p>
        </w:tc>
      </w:tr>
      <w:tr w14:paraId="4381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1C0F73BB">
            <w:pPr>
              <w:contextualSpacing/>
              <w:jc w:val="center"/>
              <w:rPr>
                <w:rFonts w:ascii="宋体" w:hAnsi="宋体" w:cs="宋体"/>
                <w:sz w:val="24"/>
                <w:szCs w:val="24"/>
              </w:rPr>
            </w:pPr>
          </w:p>
        </w:tc>
        <w:tc>
          <w:tcPr>
            <w:tcW w:w="2692" w:type="dxa"/>
            <w:vAlign w:val="center"/>
          </w:tcPr>
          <w:p w14:paraId="228C6E2E">
            <w:pPr>
              <w:contextualSpacing/>
              <w:jc w:val="center"/>
              <w:rPr>
                <w:rFonts w:ascii="宋体" w:hAnsi="宋体" w:cs="宋体"/>
                <w:sz w:val="24"/>
                <w:szCs w:val="24"/>
              </w:rPr>
            </w:pPr>
          </w:p>
        </w:tc>
        <w:tc>
          <w:tcPr>
            <w:tcW w:w="1108" w:type="dxa"/>
            <w:vAlign w:val="center"/>
          </w:tcPr>
          <w:p w14:paraId="3A39A5F6">
            <w:pPr>
              <w:contextualSpacing/>
              <w:jc w:val="center"/>
              <w:rPr>
                <w:rFonts w:ascii="宋体" w:hAnsi="宋体" w:cs="宋体"/>
                <w:sz w:val="24"/>
                <w:szCs w:val="24"/>
              </w:rPr>
            </w:pPr>
            <w:r>
              <w:rPr>
                <w:rFonts w:hint="eastAsia" w:ascii="宋体" w:hAnsi="宋体" w:cs="宋体"/>
                <w:sz w:val="24"/>
                <w:szCs w:val="24"/>
              </w:rPr>
              <w:t>57</w:t>
            </w:r>
          </w:p>
        </w:tc>
        <w:tc>
          <w:tcPr>
            <w:tcW w:w="3154" w:type="dxa"/>
            <w:vAlign w:val="center"/>
          </w:tcPr>
          <w:p w14:paraId="4C8F957F">
            <w:pPr>
              <w:contextualSpacing/>
              <w:jc w:val="center"/>
              <w:rPr>
                <w:rFonts w:ascii="宋体" w:hAnsi="宋体" w:cs="宋体"/>
                <w:sz w:val="24"/>
                <w:szCs w:val="24"/>
              </w:rPr>
            </w:pPr>
          </w:p>
        </w:tc>
      </w:tr>
    </w:tbl>
    <w:p w14:paraId="08B4B2D1">
      <w:pPr>
        <w:spacing w:line="360" w:lineRule="auto"/>
        <w:ind w:firstLine="496" w:firstLineChars="200"/>
        <w:rPr>
          <w:rFonts w:ascii="宋体" w:hAnsi="宋体" w:cs="宋体"/>
          <w:b/>
          <w:bCs/>
          <w:sz w:val="24"/>
          <w:szCs w:val="24"/>
        </w:rPr>
      </w:pPr>
      <w:r>
        <w:rPr>
          <w:rFonts w:hint="eastAsia" w:ascii="宋体" w:hAnsi="宋体" w:cs="宋体"/>
          <w:b/>
          <w:bCs/>
          <w:sz w:val="24"/>
          <w:szCs w:val="24"/>
        </w:rPr>
        <w:t>3、工程部人员费用</w:t>
      </w:r>
    </w:p>
    <w:tbl>
      <w:tblPr>
        <w:tblStyle w:val="37"/>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451"/>
        <w:gridCol w:w="1643"/>
        <w:gridCol w:w="1751"/>
      </w:tblGrid>
      <w:tr w14:paraId="2B0C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234" w:type="dxa"/>
            <w:vAlign w:val="center"/>
          </w:tcPr>
          <w:p w14:paraId="44DA0555">
            <w:pPr>
              <w:jc w:val="center"/>
              <w:rPr>
                <w:rFonts w:ascii="宋体" w:hAnsi="宋体" w:cs="宋体"/>
                <w:color w:val="auto"/>
                <w:sz w:val="24"/>
                <w:szCs w:val="24"/>
              </w:rPr>
            </w:pPr>
            <w:r>
              <w:rPr>
                <w:rFonts w:hint="eastAsia" w:ascii="宋体" w:hAnsi="宋体" w:cs="宋体"/>
                <w:color w:val="auto"/>
                <w:sz w:val="24"/>
                <w:szCs w:val="24"/>
              </w:rPr>
              <w:t>班组</w:t>
            </w:r>
          </w:p>
        </w:tc>
        <w:tc>
          <w:tcPr>
            <w:tcW w:w="1451" w:type="dxa"/>
            <w:vAlign w:val="center"/>
          </w:tcPr>
          <w:p w14:paraId="62404C68">
            <w:pPr>
              <w:jc w:val="center"/>
              <w:rPr>
                <w:rFonts w:ascii="宋体" w:hAnsi="宋体" w:cs="宋体"/>
                <w:color w:val="auto"/>
                <w:sz w:val="24"/>
                <w:szCs w:val="24"/>
              </w:rPr>
            </w:pPr>
            <w:r>
              <w:rPr>
                <w:rFonts w:hint="eastAsia" w:ascii="宋体" w:hAnsi="宋体" w:cs="宋体"/>
                <w:color w:val="auto"/>
                <w:sz w:val="24"/>
                <w:szCs w:val="24"/>
              </w:rPr>
              <w:t>人数</w:t>
            </w:r>
          </w:p>
        </w:tc>
        <w:tc>
          <w:tcPr>
            <w:tcW w:w="1643" w:type="dxa"/>
            <w:vAlign w:val="center"/>
          </w:tcPr>
          <w:p w14:paraId="47745AC2">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最高限价（元/年）</w:t>
            </w:r>
          </w:p>
        </w:tc>
        <w:tc>
          <w:tcPr>
            <w:tcW w:w="1751" w:type="dxa"/>
            <w:vAlign w:val="center"/>
          </w:tcPr>
          <w:p w14:paraId="4244E832">
            <w:pPr>
              <w:jc w:val="center"/>
              <w:rPr>
                <w:rFonts w:ascii="宋体" w:hAnsi="宋体" w:cs="宋体"/>
                <w:color w:val="auto"/>
                <w:sz w:val="24"/>
                <w:szCs w:val="24"/>
              </w:rPr>
            </w:pPr>
            <w:r>
              <w:rPr>
                <w:rFonts w:hint="eastAsia" w:ascii="宋体" w:hAnsi="宋体" w:cs="宋体"/>
                <w:color w:val="auto"/>
                <w:sz w:val="24"/>
                <w:szCs w:val="24"/>
              </w:rPr>
              <w:t>年龄</w:t>
            </w:r>
          </w:p>
        </w:tc>
      </w:tr>
      <w:tr w14:paraId="0F03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234" w:type="dxa"/>
            <w:vAlign w:val="center"/>
          </w:tcPr>
          <w:p w14:paraId="1788BFE4">
            <w:pPr>
              <w:jc w:val="center"/>
              <w:rPr>
                <w:rFonts w:ascii="宋体" w:hAnsi="宋体" w:cs="宋体"/>
                <w:color w:val="auto"/>
                <w:sz w:val="24"/>
                <w:szCs w:val="24"/>
              </w:rPr>
            </w:pPr>
            <w:r>
              <w:rPr>
                <w:rFonts w:hint="eastAsia" w:ascii="宋体" w:hAnsi="宋体" w:cs="宋体"/>
                <w:color w:val="auto"/>
                <w:sz w:val="24"/>
                <w:szCs w:val="24"/>
              </w:rPr>
              <w:t>医用气体班组</w:t>
            </w:r>
          </w:p>
        </w:tc>
        <w:tc>
          <w:tcPr>
            <w:tcW w:w="1451" w:type="dxa"/>
            <w:vAlign w:val="center"/>
          </w:tcPr>
          <w:p w14:paraId="5171D386">
            <w:pPr>
              <w:jc w:val="center"/>
              <w:rPr>
                <w:rFonts w:ascii="宋体" w:hAnsi="宋体" w:cs="宋体"/>
                <w:color w:val="auto"/>
                <w:sz w:val="24"/>
                <w:szCs w:val="24"/>
              </w:rPr>
            </w:pPr>
            <w:r>
              <w:rPr>
                <w:rFonts w:hint="eastAsia" w:ascii="宋体" w:hAnsi="宋体" w:cs="宋体"/>
                <w:color w:val="auto"/>
                <w:sz w:val="24"/>
                <w:szCs w:val="24"/>
              </w:rPr>
              <w:t>5</w:t>
            </w:r>
          </w:p>
        </w:tc>
        <w:tc>
          <w:tcPr>
            <w:tcW w:w="1643" w:type="dxa"/>
            <w:vAlign w:val="center"/>
          </w:tcPr>
          <w:p w14:paraId="202B144B">
            <w:pPr>
              <w:jc w:val="center"/>
              <w:rPr>
                <w:rFonts w:ascii="宋体" w:hAnsi="宋体" w:cs="宋体"/>
                <w:color w:val="auto"/>
                <w:sz w:val="24"/>
                <w:szCs w:val="24"/>
              </w:rPr>
            </w:pPr>
            <w:r>
              <w:rPr>
                <w:rFonts w:hint="eastAsia" w:ascii="宋体" w:hAnsi="宋体" w:cs="宋体"/>
                <w:color w:val="auto"/>
                <w:sz w:val="24"/>
                <w:szCs w:val="24"/>
              </w:rPr>
              <w:t>274980</w:t>
            </w:r>
          </w:p>
        </w:tc>
        <w:tc>
          <w:tcPr>
            <w:tcW w:w="1751" w:type="dxa"/>
            <w:vAlign w:val="center"/>
          </w:tcPr>
          <w:p w14:paraId="627EC79D">
            <w:pPr>
              <w:jc w:val="center"/>
              <w:rPr>
                <w:rFonts w:ascii="宋体" w:hAnsi="宋体" w:cs="宋体"/>
                <w:color w:val="auto"/>
                <w:sz w:val="24"/>
                <w:szCs w:val="24"/>
              </w:rPr>
            </w:pPr>
            <w:r>
              <w:rPr>
                <w:rFonts w:hint="eastAsia" w:ascii="宋体" w:hAnsi="宋体" w:cs="宋体"/>
                <w:color w:val="auto"/>
                <w:sz w:val="24"/>
                <w:szCs w:val="24"/>
              </w:rPr>
              <w:t>55岁以下</w:t>
            </w:r>
          </w:p>
        </w:tc>
      </w:tr>
      <w:tr w14:paraId="486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34" w:type="dxa"/>
            <w:vAlign w:val="center"/>
          </w:tcPr>
          <w:p w14:paraId="115889D1">
            <w:pPr>
              <w:jc w:val="center"/>
              <w:rPr>
                <w:rFonts w:ascii="宋体" w:hAnsi="宋体" w:cs="宋体"/>
                <w:color w:val="auto"/>
                <w:sz w:val="24"/>
                <w:szCs w:val="24"/>
              </w:rPr>
            </w:pPr>
            <w:r>
              <w:rPr>
                <w:rFonts w:hint="eastAsia" w:ascii="宋体" w:hAnsi="宋体" w:cs="宋体"/>
                <w:color w:val="auto"/>
                <w:sz w:val="24"/>
                <w:szCs w:val="24"/>
              </w:rPr>
              <w:t>锅炉班组</w:t>
            </w:r>
          </w:p>
        </w:tc>
        <w:tc>
          <w:tcPr>
            <w:tcW w:w="1451" w:type="dxa"/>
            <w:vAlign w:val="center"/>
          </w:tcPr>
          <w:p w14:paraId="24C4EB56">
            <w:pPr>
              <w:jc w:val="center"/>
              <w:rPr>
                <w:rFonts w:ascii="宋体" w:hAnsi="宋体" w:cs="宋体"/>
                <w:color w:val="auto"/>
                <w:sz w:val="24"/>
                <w:szCs w:val="24"/>
              </w:rPr>
            </w:pPr>
            <w:r>
              <w:rPr>
                <w:rFonts w:hint="eastAsia" w:ascii="宋体" w:hAnsi="宋体" w:cs="宋体"/>
                <w:color w:val="auto"/>
                <w:sz w:val="24"/>
                <w:szCs w:val="24"/>
              </w:rPr>
              <w:t>8</w:t>
            </w:r>
          </w:p>
        </w:tc>
        <w:tc>
          <w:tcPr>
            <w:tcW w:w="1643" w:type="dxa"/>
            <w:vAlign w:val="center"/>
          </w:tcPr>
          <w:p w14:paraId="7FE3CA75">
            <w:pPr>
              <w:jc w:val="center"/>
              <w:rPr>
                <w:rFonts w:ascii="宋体" w:hAnsi="宋体" w:cs="宋体"/>
                <w:color w:val="auto"/>
                <w:sz w:val="24"/>
                <w:szCs w:val="24"/>
              </w:rPr>
            </w:pPr>
            <w:r>
              <w:rPr>
                <w:rFonts w:hint="eastAsia" w:ascii="宋体" w:hAnsi="宋体" w:cs="宋体"/>
                <w:color w:val="auto"/>
                <w:sz w:val="24"/>
                <w:szCs w:val="24"/>
              </w:rPr>
              <w:t>434112</w:t>
            </w:r>
          </w:p>
        </w:tc>
        <w:tc>
          <w:tcPr>
            <w:tcW w:w="1751" w:type="dxa"/>
            <w:vAlign w:val="center"/>
          </w:tcPr>
          <w:p w14:paraId="1C9FE045">
            <w:pPr>
              <w:jc w:val="center"/>
              <w:rPr>
                <w:rFonts w:ascii="宋体" w:hAnsi="宋体" w:cs="宋体"/>
                <w:color w:val="auto"/>
                <w:sz w:val="24"/>
                <w:szCs w:val="24"/>
              </w:rPr>
            </w:pPr>
            <w:r>
              <w:rPr>
                <w:rFonts w:hint="eastAsia" w:ascii="宋体" w:hAnsi="宋体" w:cs="宋体"/>
                <w:color w:val="auto"/>
                <w:sz w:val="24"/>
                <w:szCs w:val="24"/>
              </w:rPr>
              <w:t>55岁以下</w:t>
            </w:r>
          </w:p>
        </w:tc>
      </w:tr>
      <w:tr w14:paraId="00F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234" w:type="dxa"/>
            <w:vAlign w:val="center"/>
          </w:tcPr>
          <w:p w14:paraId="79C93F67">
            <w:pPr>
              <w:jc w:val="center"/>
              <w:rPr>
                <w:rFonts w:ascii="宋体" w:hAnsi="宋体" w:cs="宋体"/>
                <w:color w:val="auto"/>
                <w:sz w:val="24"/>
                <w:szCs w:val="24"/>
              </w:rPr>
            </w:pPr>
            <w:r>
              <w:rPr>
                <w:rFonts w:hint="eastAsia" w:ascii="宋体" w:hAnsi="宋体" w:cs="宋体"/>
                <w:color w:val="auto"/>
                <w:sz w:val="24"/>
                <w:szCs w:val="24"/>
              </w:rPr>
              <w:t>中央空调班组</w:t>
            </w:r>
          </w:p>
        </w:tc>
        <w:tc>
          <w:tcPr>
            <w:tcW w:w="1451" w:type="dxa"/>
            <w:vAlign w:val="center"/>
          </w:tcPr>
          <w:p w14:paraId="0EC60CBF">
            <w:pPr>
              <w:jc w:val="center"/>
              <w:rPr>
                <w:rFonts w:ascii="宋体" w:hAnsi="宋体" w:cs="宋体"/>
                <w:color w:val="auto"/>
                <w:sz w:val="24"/>
                <w:szCs w:val="24"/>
              </w:rPr>
            </w:pPr>
            <w:r>
              <w:rPr>
                <w:rFonts w:hint="eastAsia" w:ascii="宋体" w:hAnsi="宋体" w:cs="宋体"/>
                <w:color w:val="auto"/>
                <w:sz w:val="24"/>
                <w:szCs w:val="24"/>
              </w:rPr>
              <w:t>9</w:t>
            </w:r>
          </w:p>
        </w:tc>
        <w:tc>
          <w:tcPr>
            <w:tcW w:w="1643" w:type="dxa"/>
            <w:vAlign w:val="center"/>
          </w:tcPr>
          <w:p w14:paraId="430CEA2B">
            <w:pPr>
              <w:jc w:val="center"/>
              <w:rPr>
                <w:rFonts w:ascii="宋体" w:hAnsi="宋体" w:cs="宋体"/>
                <w:color w:val="auto"/>
                <w:sz w:val="24"/>
                <w:szCs w:val="24"/>
              </w:rPr>
            </w:pPr>
            <w:r>
              <w:rPr>
                <w:rFonts w:hint="eastAsia" w:ascii="宋体" w:hAnsi="宋体" w:cs="宋体"/>
                <w:color w:val="auto"/>
                <w:sz w:val="24"/>
                <w:szCs w:val="24"/>
              </w:rPr>
              <w:t>480276</w:t>
            </w:r>
          </w:p>
        </w:tc>
        <w:tc>
          <w:tcPr>
            <w:tcW w:w="1751" w:type="dxa"/>
            <w:vAlign w:val="center"/>
          </w:tcPr>
          <w:p w14:paraId="61CF908D">
            <w:pPr>
              <w:jc w:val="center"/>
              <w:rPr>
                <w:rFonts w:ascii="宋体" w:hAnsi="宋体" w:cs="宋体"/>
                <w:color w:val="auto"/>
                <w:sz w:val="24"/>
                <w:szCs w:val="24"/>
              </w:rPr>
            </w:pPr>
            <w:r>
              <w:rPr>
                <w:rFonts w:hint="eastAsia" w:ascii="宋体" w:hAnsi="宋体" w:cs="宋体"/>
                <w:color w:val="auto"/>
                <w:sz w:val="24"/>
                <w:szCs w:val="24"/>
              </w:rPr>
              <w:t>55岁以下</w:t>
            </w:r>
          </w:p>
        </w:tc>
      </w:tr>
      <w:tr w14:paraId="64B9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34" w:type="dxa"/>
            <w:vAlign w:val="center"/>
          </w:tcPr>
          <w:p w14:paraId="3B58564F">
            <w:pPr>
              <w:jc w:val="center"/>
              <w:rPr>
                <w:rFonts w:ascii="宋体" w:hAnsi="宋体" w:cs="宋体"/>
                <w:color w:val="auto"/>
                <w:sz w:val="24"/>
                <w:szCs w:val="24"/>
              </w:rPr>
            </w:pPr>
            <w:r>
              <w:rPr>
                <w:rFonts w:hint="eastAsia" w:ascii="宋体" w:hAnsi="宋体" w:cs="宋体"/>
                <w:color w:val="auto"/>
                <w:sz w:val="24"/>
                <w:szCs w:val="24"/>
              </w:rPr>
              <w:t>高压配电</w:t>
            </w:r>
          </w:p>
        </w:tc>
        <w:tc>
          <w:tcPr>
            <w:tcW w:w="1451" w:type="dxa"/>
            <w:vAlign w:val="center"/>
          </w:tcPr>
          <w:p w14:paraId="19503088">
            <w:pPr>
              <w:jc w:val="center"/>
              <w:rPr>
                <w:rFonts w:ascii="宋体" w:hAnsi="宋体" w:cs="宋体"/>
                <w:color w:val="auto"/>
                <w:sz w:val="24"/>
                <w:szCs w:val="24"/>
              </w:rPr>
            </w:pPr>
            <w:r>
              <w:rPr>
                <w:rFonts w:hint="eastAsia" w:ascii="宋体" w:hAnsi="宋体" w:cs="宋体"/>
                <w:color w:val="auto"/>
                <w:sz w:val="24"/>
                <w:szCs w:val="24"/>
              </w:rPr>
              <w:t>7</w:t>
            </w:r>
          </w:p>
        </w:tc>
        <w:tc>
          <w:tcPr>
            <w:tcW w:w="1643" w:type="dxa"/>
            <w:vAlign w:val="center"/>
          </w:tcPr>
          <w:p w14:paraId="0CCAA33B">
            <w:pPr>
              <w:jc w:val="center"/>
              <w:rPr>
                <w:rFonts w:ascii="宋体" w:hAnsi="宋体" w:cs="宋体"/>
                <w:color w:val="auto"/>
                <w:sz w:val="24"/>
                <w:szCs w:val="24"/>
              </w:rPr>
            </w:pPr>
            <w:r>
              <w:rPr>
                <w:rFonts w:hint="eastAsia" w:ascii="宋体" w:hAnsi="宋体" w:cs="宋体"/>
                <w:color w:val="auto"/>
                <w:sz w:val="24"/>
                <w:szCs w:val="24"/>
              </w:rPr>
              <w:t>379932</w:t>
            </w:r>
          </w:p>
        </w:tc>
        <w:tc>
          <w:tcPr>
            <w:tcW w:w="1751" w:type="dxa"/>
            <w:vAlign w:val="center"/>
          </w:tcPr>
          <w:p w14:paraId="59892422">
            <w:pPr>
              <w:jc w:val="center"/>
              <w:rPr>
                <w:rFonts w:ascii="宋体" w:hAnsi="宋体" w:cs="宋体"/>
                <w:color w:val="auto"/>
                <w:sz w:val="24"/>
                <w:szCs w:val="24"/>
              </w:rPr>
            </w:pPr>
            <w:r>
              <w:rPr>
                <w:rFonts w:hint="eastAsia" w:ascii="宋体" w:hAnsi="宋体" w:cs="宋体"/>
                <w:color w:val="auto"/>
                <w:sz w:val="24"/>
                <w:szCs w:val="24"/>
              </w:rPr>
              <w:t>55岁以下</w:t>
            </w:r>
          </w:p>
        </w:tc>
      </w:tr>
      <w:tr w14:paraId="22C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34" w:type="dxa"/>
            <w:vAlign w:val="center"/>
          </w:tcPr>
          <w:p w14:paraId="7155A785">
            <w:pPr>
              <w:jc w:val="center"/>
              <w:rPr>
                <w:rFonts w:ascii="宋体" w:hAnsi="宋体" w:cs="宋体"/>
                <w:color w:val="auto"/>
                <w:sz w:val="24"/>
                <w:szCs w:val="24"/>
              </w:rPr>
            </w:pPr>
            <w:r>
              <w:rPr>
                <w:rFonts w:hint="eastAsia" w:ascii="宋体" w:hAnsi="宋体" w:cs="宋体"/>
                <w:color w:val="auto"/>
                <w:sz w:val="24"/>
                <w:szCs w:val="24"/>
              </w:rPr>
              <w:t>弱电班组</w:t>
            </w:r>
          </w:p>
        </w:tc>
        <w:tc>
          <w:tcPr>
            <w:tcW w:w="1451" w:type="dxa"/>
            <w:vAlign w:val="center"/>
          </w:tcPr>
          <w:p w14:paraId="70F82269">
            <w:pPr>
              <w:jc w:val="center"/>
              <w:rPr>
                <w:rFonts w:ascii="宋体" w:hAnsi="宋体" w:cs="宋体"/>
                <w:color w:val="auto"/>
                <w:sz w:val="24"/>
                <w:szCs w:val="24"/>
              </w:rPr>
            </w:pPr>
            <w:r>
              <w:rPr>
                <w:rFonts w:hint="eastAsia" w:ascii="宋体" w:hAnsi="宋体" w:cs="宋体"/>
                <w:color w:val="auto"/>
                <w:sz w:val="24"/>
                <w:szCs w:val="24"/>
              </w:rPr>
              <w:t>6</w:t>
            </w:r>
          </w:p>
        </w:tc>
        <w:tc>
          <w:tcPr>
            <w:tcW w:w="1643" w:type="dxa"/>
            <w:vAlign w:val="center"/>
          </w:tcPr>
          <w:p w14:paraId="57FF1632">
            <w:pPr>
              <w:jc w:val="center"/>
              <w:rPr>
                <w:rFonts w:ascii="宋体" w:hAnsi="宋体" w:cs="宋体"/>
                <w:color w:val="auto"/>
                <w:sz w:val="24"/>
                <w:szCs w:val="24"/>
              </w:rPr>
            </w:pPr>
            <w:r>
              <w:rPr>
                <w:rFonts w:hint="eastAsia" w:ascii="宋体" w:hAnsi="宋体" w:cs="宋体"/>
                <w:color w:val="auto"/>
                <w:sz w:val="24"/>
                <w:szCs w:val="24"/>
              </w:rPr>
              <w:t>324792</w:t>
            </w:r>
          </w:p>
        </w:tc>
        <w:tc>
          <w:tcPr>
            <w:tcW w:w="1751" w:type="dxa"/>
            <w:vAlign w:val="center"/>
          </w:tcPr>
          <w:p w14:paraId="2F1C9765">
            <w:pPr>
              <w:jc w:val="center"/>
              <w:rPr>
                <w:rFonts w:ascii="宋体" w:hAnsi="宋体" w:cs="宋体"/>
                <w:color w:val="auto"/>
                <w:sz w:val="24"/>
                <w:szCs w:val="24"/>
              </w:rPr>
            </w:pPr>
            <w:r>
              <w:rPr>
                <w:rFonts w:hint="eastAsia" w:ascii="宋体" w:hAnsi="宋体" w:cs="宋体"/>
                <w:color w:val="auto"/>
                <w:sz w:val="24"/>
                <w:szCs w:val="24"/>
              </w:rPr>
              <w:t>50岁以下</w:t>
            </w:r>
          </w:p>
        </w:tc>
      </w:tr>
      <w:tr w14:paraId="5B49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234" w:type="dxa"/>
            <w:vAlign w:val="center"/>
          </w:tcPr>
          <w:p w14:paraId="31240D03">
            <w:pPr>
              <w:jc w:val="center"/>
              <w:rPr>
                <w:rFonts w:ascii="宋体" w:hAnsi="宋体" w:cs="宋体"/>
                <w:color w:val="auto"/>
                <w:sz w:val="24"/>
                <w:szCs w:val="24"/>
              </w:rPr>
            </w:pPr>
            <w:r>
              <w:rPr>
                <w:rFonts w:hint="eastAsia" w:ascii="宋体" w:hAnsi="宋体" w:cs="宋体"/>
                <w:color w:val="auto"/>
                <w:sz w:val="24"/>
                <w:szCs w:val="24"/>
              </w:rPr>
              <w:t>综合班组</w:t>
            </w:r>
          </w:p>
          <w:p w14:paraId="7A9C97DC">
            <w:pPr>
              <w:jc w:val="center"/>
              <w:rPr>
                <w:rFonts w:ascii="宋体" w:hAnsi="宋体" w:cs="宋体"/>
                <w:color w:val="auto"/>
                <w:sz w:val="24"/>
                <w:szCs w:val="24"/>
              </w:rPr>
            </w:pPr>
            <w:r>
              <w:rPr>
                <w:rFonts w:hint="eastAsia" w:ascii="宋体" w:hAnsi="宋体" w:cs="宋体"/>
                <w:color w:val="auto"/>
                <w:sz w:val="24"/>
                <w:szCs w:val="24"/>
              </w:rPr>
              <w:t>（住院）</w:t>
            </w:r>
          </w:p>
        </w:tc>
        <w:tc>
          <w:tcPr>
            <w:tcW w:w="1451" w:type="dxa"/>
            <w:vAlign w:val="center"/>
          </w:tcPr>
          <w:p w14:paraId="014D0F59">
            <w:pPr>
              <w:jc w:val="center"/>
              <w:rPr>
                <w:rFonts w:ascii="宋体" w:hAnsi="宋体" w:cs="宋体"/>
                <w:color w:val="auto"/>
                <w:sz w:val="24"/>
                <w:szCs w:val="24"/>
              </w:rPr>
            </w:pPr>
            <w:r>
              <w:rPr>
                <w:rFonts w:hint="eastAsia" w:ascii="宋体" w:hAnsi="宋体" w:cs="宋体"/>
                <w:color w:val="auto"/>
                <w:sz w:val="24"/>
                <w:szCs w:val="24"/>
              </w:rPr>
              <w:t>10</w:t>
            </w:r>
          </w:p>
        </w:tc>
        <w:tc>
          <w:tcPr>
            <w:tcW w:w="1643" w:type="dxa"/>
            <w:vAlign w:val="center"/>
          </w:tcPr>
          <w:p w14:paraId="077B5578">
            <w:pPr>
              <w:jc w:val="center"/>
              <w:rPr>
                <w:rFonts w:ascii="宋体" w:hAnsi="宋体" w:cs="宋体"/>
                <w:color w:val="auto"/>
                <w:sz w:val="24"/>
                <w:szCs w:val="24"/>
              </w:rPr>
            </w:pPr>
            <w:r>
              <w:rPr>
                <w:rFonts w:hint="eastAsia" w:ascii="宋体" w:hAnsi="宋体" w:cs="宋体"/>
                <w:color w:val="auto"/>
                <w:sz w:val="24"/>
                <w:szCs w:val="24"/>
              </w:rPr>
              <w:t>543240</w:t>
            </w:r>
          </w:p>
        </w:tc>
        <w:tc>
          <w:tcPr>
            <w:tcW w:w="1751" w:type="dxa"/>
            <w:vAlign w:val="center"/>
          </w:tcPr>
          <w:p w14:paraId="22F3885F">
            <w:pPr>
              <w:jc w:val="center"/>
              <w:rPr>
                <w:rFonts w:ascii="宋体" w:hAnsi="宋体" w:cs="宋体"/>
                <w:color w:val="auto"/>
                <w:sz w:val="24"/>
                <w:szCs w:val="24"/>
              </w:rPr>
            </w:pPr>
            <w:r>
              <w:rPr>
                <w:rFonts w:hint="eastAsia" w:ascii="宋体" w:hAnsi="宋体" w:cs="宋体"/>
                <w:color w:val="auto"/>
                <w:sz w:val="24"/>
                <w:szCs w:val="24"/>
              </w:rPr>
              <w:t>50岁以下</w:t>
            </w:r>
          </w:p>
        </w:tc>
      </w:tr>
      <w:tr w14:paraId="1406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234" w:type="dxa"/>
            <w:vAlign w:val="center"/>
          </w:tcPr>
          <w:p w14:paraId="7722A634">
            <w:pPr>
              <w:jc w:val="center"/>
              <w:rPr>
                <w:rFonts w:ascii="宋体" w:hAnsi="宋体" w:cs="宋体"/>
                <w:color w:val="auto"/>
                <w:sz w:val="24"/>
                <w:szCs w:val="24"/>
              </w:rPr>
            </w:pPr>
            <w:r>
              <w:rPr>
                <w:rFonts w:hint="eastAsia" w:ascii="宋体" w:hAnsi="宋体" w:cs="宋体"/>
                <w:color w:val="auto"/>
                <w:sz w:val="24"/>
                <w:szCs w:val="24"/>
              </w:rPr>
              <w:t>综合班组</w:t>
            </w:r>
          </w:p>
          <w:p w14:paraId="500A11B1">
            <w:pPr>
              <w:jc w:val="center"/>
              <w:rPr>
                <w:rFonts w:ascii="宋体" w:hAnsi="宋体" w:cs="宋体"/>
                <w:color w:val="auto"/>
                <w:sz w:val="24"/>
                <w:szCs w:val="24"/>
              </w:rPr>
            </w:pPr>
            <w:r>
              <w:rPr>
                <w:rFonts w:hint="eastAsia" w:ascii="宋体" w:hAnsi="宋体" w:cs="宋体"/>
                <w:color w:val="auto"/>
                <w:sz w:val="24"/>
                <w:szCs w:val="24"/>
              </w:rPr>
              <w:t>（非住院）</w:t>
            </w:r>
          </w:p>
        </w:tc>
        <w:tc>
          <w:tcPr>
            <w:tcW w:w="1451" w:type="dxa"/>
            <w:vAlign w:val="center"/>
          </w:tcPr>
          <w:p w14:paraId="3390FC2B">
            <w:pPr>
              <w:jc w:val="center"/>
              <w:rPr>
                <w:rFonts w:ascii="宋体" w:hAnsi="宋体" w:cs="宋体"/>
                <w:color w:val="auto"/>
                <w:sz w:val="24"/>
                <w:szCs w:val="24"/>
              </w:rPr>
            </w:pPr>
            <w:r>
              <w:rPr>
                <w:rFonts w:hint="eastAsia" w:ascii="宋体" w:hAnsi="宋体" w:cs="宋体"/>
                <w:color w:val="auto"/>
                <w:sz w:val="24"/>
                <w:szCs w:val="24"/>
              </w:rPr>
              <w:t>12</w:t>
            </w:r>
          </w:p>
        </w:tc>
        <w:tc>
          <w:tcPr>
            <w:tcW w:w="1643" w:type="dxa"/>
            <w:vAlign w:val="center"/>
          </w:tcPr>
          <w:p w14:paraId="26C0C2CD">
            <w:pPr>
              <w:jc w:val="center"/>
              <w:rPr>
                <w:rFonts w:ascii="宋体" w:hAnsi="宋体" w:cs="宋体"/>
                <w:color w:val="auto"/>
                <w:sz w:val="24"/>
                <w:szCs w:val="24"/>
              </w:rPr>
            </w:pPr>
            <w:r>
              <w:rPr>
                <w:rFonts w:hint="eastAsia" w:ascii="宋体" w:hAnsi="宋体" w:cs="宋体"/>
                <w:color w:val="auto"/>
                <w:sz w:val="24"/>
                <w:szCs w:val="24"/>
              </w:rPr>
              <w:t>662400</w:t>
            </w:r>
          </w:p>
        </w:tc>
        <w:tc>
          <w:tcPr>
            <w:tcW w:w="1751" w:type="dxa"/>
            <w:vAlign w:val="center"/>
          </w:tcPr>
          <w:p w14:paraId="5E11D66A">
            <w:pPr>
              <w:jc w:val="center"/>
              <w:rPr>
                <w:rFonts w:ascii="宋体" w:hAnsi="宋体" w:cs="宋体"/>
                <w:color w:val="auto"/>
                <w:sz w:val="24"/>
                <w:szCs w:val="24"/>
              </w:rPr>
            </w:pPr>
            <w:r>
              <w:rPr>
                <w:rFonts w:hint="eastAsia" w:ascii="宋体" w:hAnsi="宋体" w:cs="宋体"/>
                <w:color w:val="auto"/>
                <w:sz w:val="24"/>
                <w:szCs w:val="24"/>
              </w:rPr>
              <w:t>50岁以下</w:t>
            </w:r>
          </w:p>
        </w:tc>
      </w:tr>
      <w:tr w14:paraId="4E34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34" w:type="dxa"/>
            <w:vAlign w:val="center"/>
          </w:tcPr>
          <w:p w14:paraId="334A37F3">
            <w:pPr>
              <w:jc w:val="center"/>
              <w:rPr>
                <w:rFonts w:ascii="宋体" w:hAnsi="宋体" w:cs="宋体"/>
                <w:color w:val="auto"/>
                <w:sz w:val="24"/>
                <w:szCs w:val="24"/>
              </w:rPr>
            </w:pPr>
            <w:r>
              <w:rPr>
                <w:rFonts w:hint="eastAsia" w:ascii="宋体" w:hAnsi="宋体" w:cs="宋体"/>
                <w:color w:val="auto"/>
                <w:sz w:val="24"/>
                <w:szCs w:val="24"/>
              </w:rPr>
              <w:t>工程主管</w:t>
            </w:r>
          </w:p>
        </w:tc>
        <w:tc>
          <w:tcPr>
            <w:tcW w:w="1451" w:type="dxa"/>
            <w:vAlign w:val="center"/>
          </w:tcPr>
          <w:p w14:paraId="46C4702F">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1643" w:type="dxa"/>
            <w:vAlign w:val="center"/>
          </w:tcPr>
          <w:p w14:paraId="213310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282000</w:t>
            </w:r>
          </w:p>
        </w:tc>
        <w:tc>
          <w:tcPr>
            <w:tcW w:w="1751" w:type="dxa"/>
            <w:vAlign w:val="center"/>
          </w:tcPr>
          <w:p w14:paraId="4FD91CB4">
            <w:pPr>
              <w:jc w:val="center"/>
              <w:rPr>
                <w:rFonts w:ascii="宋体" w:hAnsi="宋体" w:cs="宋体"/>
                <w:color w:val="auto"/>
                <w:sz w:val="24"/>
                <w:szCs w:val="24"/>
              </w:rPr>
            </w:pPr>
            <w:r>
              <w:rPr>
                <w:rFonts w:hint="eastAsia" w:ascii="宋体" w:hAnsi="宋体" w:cs="宋体"/>
                <w:color w:val="auto"/>
                <w:sz w:val="24"/>
                <w:szCs w:val="24"/>
              </w:rPr>
              <w:t>30岁以上</w:t>
            </w:r>
          </w:p>
        </w:tc>
      </w:tr>
      <w:tr w14:paraId="69A7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34" w:type="dxa"/>
            <w:vAlign w:val="center"/>
          </w:tcPr>
          <w:p w14:paraId="37880745">
            <w:pPr>
              <w:jc w:val="center"/>
              <w:rPr>
                <w:rFonts w:ascii="宋体" w:hAnsi="宋体" w:cs="宋体"/>
                <w:color w:val="auto"/>
                <w:sz w:val="24"/>
                <w:szCs w:val="24"/>
              </w:rPr>
            </w:pPr>
            <w:r>
              <w:rPr>
                <w:rFonts w:hint="eastAsia" w:ascii="宋体" w:hAnsi="宋体" w:cs="宋体"/>
                <w:color w:val="auto"/>
                <w:sz w:val="24"/>
                <w:szCs w:val="24"/>
              </w:rPr>
              <w:t>工程经理</w:t>
            </w:r>
          </w:p>
        </w:tc>
        <w:tc>
          <w:tcPr>
            <w:tcW w:w="1451" w:type="dxa"/>
            <w:vAlign w:val="center"/>
          </w:tcPr>
          <w:p w14:paraId="3D8B8CD4">
            <w:pPr>
              <w:jc w:val="center"/>
              <w:rPr>
                <w:rFonts w:ascii="宋体" w:hAnsi="宋体" w:cs="宋体"/>
                <w:color w:val="auto"/>
                <w:sz w:val="24"/>
                <w:szCs w:val="24"/>
              </w:rPr>
            </w:pPr>
            <w:r>
              <w:rPr>
                <w:rFonts w:hint="eastAsia" w:ascii="宋体" w:hAnsi="宋体" w:cs="宋体"/>
                <w:color w:val="auto"/>
                <w:sz w:val="24"/>
                <w:szCs w:val="24"/>
              </w:rPr>
              <w:t>1</w:t>
            </w:r>
          </w:p>
        </w:tc>
        <w:tc>
          <w:tcPr>
            <w:tcW w:w="1643" w:type="dxa"/>
            <w:vAlign w:val="center"/>
          </w:tcPr>
          <w:p w14:paraId="09C5D0E5">
            <w:pPr>
              <w:jc w:val="center"/>
              <w:rPr>
                <w:rFonts w:ascii="宋体" w:hAnsi="宋体" w:cs="宋体"/>
                <w:color w:val="auto"/>
                <w:sz w:val="24"/>
                <w:szCs w:val="24"/>
              </w:rPr>
            </w:pPr>
            <w:r>
              <w:rPr>
                <w:rFonts w:hint="eastAsia" w:ascii="宋体" w:hAnsi="宋体" w:cs="宋体"/>
                <w:color w:val="auto"/>
                <w:sz w:val="24"/>
                <w:szCs w:val="24"/>
              </w:rPr>
              <w:t>84000</w:t>
            </w:r>
          </w:p>
        </w:tc>
        <w:tc>
          <w:tcPr>
            <w:tcW w:w="1751" w:type="dxa"/>
            <w:vAlign w:val="center"/>
          </w:tcPr>
          <w:p w14:paraId="330D649B">
            <w:pPr>
              <w:jc w:val="center"/>
              <w:rPr>
                <w:rFonts w:ascii="宋体" w:hAnsi="宋体" w:cs="宋体"/>
                <w:color w:val="auto"/>
                <w:sz w:val="24"/>
                <w:szCs w:val="24"/>
              </w:rPr>
            </w:pPr>
            <w:r>
              <w:rPr>
                <w:rFonts w:hint="eastAsia" w:ascii="宋体" w:hAnsi="宋体" w:cs="宋体"/>
                <w:color w:val="auto"/>
                <w:sz w:val="24"/>
                <w:szCs w:val="24"/>
              </w:rPr>
              <w:t>30岁以上</w:t>
            </w:r>
          </w:p>
        </w:tc>
      </w:tr>
      <w:tr w14:paraId="63BF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234" w:type="dxa"/>
            <w:shd w:val="clear" w:color="auto" w:fill="auto"/>
            <w:vAlign w:val="center"/>
          </w:tcPr>
          <w:p w14:paraId="1694965F">
            <w:pPr>
              <w:jc w:val="center"/>
              <w:rPr>
                <w:rFonts w:ascii="宋体" w:hAnsi="宋体" w:cs="宋体"/>
                <w:color w:val="auto"/>
                <w:sz w:val="24"/>
                <w:szCs w:val="24"/>
              </w:rPr>
            </w:pPr>
            <w:r>
              <w:rPr>
                <w:rFonts w:hint="eastAsia" w:ascii="宋体" w:hAnsi="宋体" w:cs="宋体"/>
                <w:color w:val="auto"/>
                <w:sz w:val="24"/>
                <w:szCs w:val="24"/>
              </w:rPr>
              <w:t>合计</w:t>
            </w:r>
          </w:p>
        </w:tc>
        <w:tc>
          <w:tcPr>
            <w:tcW w:w="1451" w:type="dxa"/>
            <w:shd w:val="clear" w:color="auto" w:fill="auto"/>
            <w:vAlign w:val="center"/>
          </w:tcPr>
          <w:p w14:paraId="40577A22">
            <w:pPr>
              <w:jc w:val="center"/>
              <w:rPr>
                <w:rFonts w:ascii="宋体" w:hAnsi="宋体" w:cs="宋体"/>
                <w:color w:val="auto"/>
                <w:sz w:val="24"/>
                <w:szCs w:val="24"/>
              </w:rPr>
            </w:pPr>
            <w:r>
              <w:rPr>
                <w:rFonts w:hint="eastAsia" w:ascii="宋体" w:hAnsi="宋体" w:cs="宋体"/>
                <w:color w:val="auto"/>
                <w:sz w:val="24"/>
                <w:szCs w:val="24"/>
              </w:rPr>
              <w:t>62</w:t>
            </w:r>
          </w:p>
        </w:tc>
        <w:tc>
          <w:tcPr>
            <w:tcW w:w="1643" w:type="dxa"/>
            <w:shd w:val="clear" w:color="auto" w:fill="auto"/>
            <w:vAlign w:val="center"/>
          </w:tcPr>
          <w:p w14:paraId="3743254B">
            <w:pPr>
              <w:widowControl/>
              <w:jc w:val="center"/>
              <w:textAlignment w:val="center"/>
              <w:rPr>
                <w:color w:val="auto"/>
              </w:rPr>
            </w:pPr>
            <w:r>
              <w:rPr>
                <w:rFonts w:hint="eastAsia" w:ascii="宋体" w:hAnsi="宋体" w:cs="宋体"/>
                <w:color w:val="auto"/>
                <w:kern w:val="0"/>
                <w:sz w:val="22"/>
                <w:lang w:bidi="ar"/>
              </w:rPr>
              <w:t>3465732</w:t>
            </w:r>
          </w:p>
        </w:tc>
        <w:tc>
          <w:tcPr>
            <w:tcW w:w="1751" w:type="dxa"/>
            <w:shd w:val="clear" w:color="auto" w:fill="auto"/>
            <w:vAlign w:val="center"/>
          </w:tcPr>
          <w:p w14:paraId="71059A1B">
            <w:pPr>
              <w:jc w:val="center"/>
              <w:rPr>
                <w:rFonts w:ascii="宋体" w:hAnsi="宋体" w:cs="宋体"/>
                <w:color w:val="auto"/>
                <w:sz w:val="24"/>
                <w:szCs w:val="24"/>
              </w:rPr>
            </w:pPr>
          </w:p>
        </w:tc>
      </w:tr>
    </w:tbl>
    <w:p w14:paraId="086ADF86">
      <w:pPr>
        <w:spacing w:line="360" w:lineRule="auto"/>
        <w:ind w:firstLine="496" w:firstLineChars="200"/>
        <w:outlineLvl w:val="9"/>
        <w:rPr>
          <w:rFonts w:ascii="宋体" w:hAnsi="宋体" w:cs="宋体"/>
          <w:sz w:val="24"/>
          <w:szCs w:val="24"/>
        </w:rPr>
      </w:pPr>
      <w:r>
        <w:rPr>
          <w:rFonts w:hint="eastAsia" w:ascii="宋体" w:hAnsi="宋体" w:cs="宋体"/>
          <w:sz w:val="24"/>
          <w:szCs w:val="24"/>
        </w:rPr>
        <w:t>4、岗位职责</w:t>
      </w:r>
    </w:p>
    <w:p w14:paraId="3B34FDE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sz w:val="24"/>
          <w:szCs w:val="24"/>
        </w:rPr>
        <w:t>1）</w:t>
      </w:r>
      <w:r>
        <w:rPr>
          <w:rFonts w:hint="eastAsia" w:ascii="宋体" w:hAnsi="宋体" w:cs="宋体"/>
          <w:b/>
          <w:bCs/>
          <w:sz w:val="24"/>
          <w:szCs w:val="24"/>
        </w:rPr>
        <w:t>医用气体班组</w:t>
      </w:r>
    </w:p>
    <w:p w14:paraId="3BA484B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（1）保障全年医用气体设施设备安全、稳定、高效运行。</w:t>
      </w:r>
    </w:p>
    <w:p w14:paraId="19E2F71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70AD47" w:themeColor="accent6"/>
          <w:sz w:val="24"/>
          <w:szCs w:val="24"/>
          <w14:textFill>
            <w14:solidFill>
              <w14:schemeClr w14:val="accent6"/>
            </w14:solidFill>
          </w14:textFill>
        </w:rPr>
      </w:pPr>
      <w:r>
        <w:rPr>
          <w:rFonts w:hint="eastAsia" w:ascii="宋体" w:hAnsi="宋体" w:cs="宋体"/>
          <w:sz w:val="24"/>
          <w:szCs w:val="24"/>
        </w:rPr>
        <w:t>（2）配合定期1次/年安全阀、配合定期2次/年压力表的校验工作及检测报告的收集保存。</w:t>
      </w:r>
    </w:p>
    <w:p w14:paraId="02568EF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（3）负责医用气体系统设施设备的易损配件的更换、常规保养。</w:t>
      </w:r>
    </w:p>
    <w:p w14:paraId="037C0DE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（4）每日对南北两个液氧站、两个空压机房、两个负压机房每2小时1次巡检并记录。口腔科正负机组、感染楼负压机组、麻醉废气机组次1/天巡检并记录。对54个医气井1次/周巡检并记录。</w:t>
      </w:r>
    </w:p>
    <w:p w14:paraId="2E218C3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（5）保障临床科室钢瓶气体、氧气、空压、负压压力的正常配送与供应、及时联系第三方配送医用气体（医用气体院方采购）、保障临床医用气体正常供应。</w:t>
      </w:r>
    </w:p>
    <w:p w14:paraId="3E684B8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（6）负责1次/月各科室设备带及医气终端的巡检、发现问题及时处理。</w:t>
      </w:r>
    </w:p>
    <w:p w14:paraId="65845CA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（7）每月统计临床科室医用气体的消耗量，报主管科室审核后。为医院分摊提供依据。</w:t>
      </w:r>
    </w:p>
    <w:p w14:paraId="01E7077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（8）医用气体班组驻场5人、持快开门式压力容器操作证（R1）证。</w:t>
      </w:r>
    </w:p>
    <w:p w14:paraId="5DA982A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（9）发现气瓶颜色、钢印等辨别不清、检验超期、气瓶损伤拒绝配送到临床科室。配送气瓶及时和科室完成交接单、保证气瓶种类符合临床科室需求。</w:t>
      </w:r>
    </w:p>
    <w:p w14:paraId="17A8828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（10）负责陕西省特种设备智慧监管平台日常运行维护、督促其他特种设备班组完成工作。</w:t>
      </w:r>
    </w:p>
    <w:p w14:paraId="593CB56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（11）运维标准《医用气体工程技术规范GB 50571-2012》、设备说明书、院方要求。</w:t>
      </w:r>
    </w:p>
    <w:p w14:paraId="3469FBD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（12）每季度组织1次事故应急演练、提高临床科室应急处理知识和医护人员的技能。</w:t>
      </w:r>
    </w:p>
    <w:p w14:paraId="231976C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sz w:val="24"/>
          <w:szCs w:val="24"/>
        </w:rPr>
        <w:t>2）</w:t>
      </w:r>
      <w:r>
        <w:rPr>
          <w:rFonts w:hint="eastAsia" w:ascii="宋体" w:hAnsi="宋体" w:cs="宋体"/>
          <w:b/>
          <w:bCs/>
          <w:sz w:val="24"/>
          <w:szCs w:val="24"/>
        </w:rPr>
        <w:t>锅炉班组</w:t>
      </w:r>
    </w:p>
    <w:p w14:paraId="19ACF5A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（1）负责锅炉房24小时安全、稳定、高效的运行、双人值守、1次/2小时巡检并填写记录。</w:t>
      </w:r>
    </w:p>
    <w:p w14:paraId="7CA189E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（2）负责锅炉房基础设备的日常维护、保养、维修、安全隐患排查。</w:t>
      </w:r>
    </w:p>
    <w:p w14:paraId="4F50836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（3）保障1次/天燃气表、水、电表数据的抄录、每月合理充值天然气费用、每月2号统计完成上月的水电气的消耗量。</w:t>
      </w:r>
    </w:p>
    <w:p w14:paraId="6E7BBFB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（4）保障每3次/天对天然气控制间及锅炉燃气管道防泄漏检测。</w:t>
      </w:r>
    </w:p>
    <w:p w14:paraId="3E95935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（5）每日对锅炉水质进行1次/2小时检测、化验分析并记录填写，如果水质不合格及时采取措施。</w:t>
      </w:r>
    </w:p>
    <w:p w14:paraId="6149D3D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（6）配合烟气监测单位和在线监测单位日常监测工作。</w:t>
      </w:r>
    </w:p>
    <w:p w14:paraId="2D5B226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（7）锅炉房运行班组8人持工业锅炉司炉G1证，其中4人持锅炉水处理（G3）证。</w:t>
      </w:r>
    </w:p>
    <w:p w14:paraId="6C916C7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（8）配合第三方定期2次/年锅炉水质化验。</w:t>
      </w:r>
    </w:p>
    <w:p w14:paraId="3C09CDD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（9）配合定期1次/年安全阀、配合定期2次/年压力表的校验工作及检测报告的收集保存。</w:t>
      </w:r>
    </w:p>
    <w:p w14:paraId="426BB57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（10）运维标准执行《锅炉安全技术规程TSG11-2020》《医院供热系统运行管理 WS437-2013》《工业锅炉运行规程JBT10354-2012》等标准规定。</w:t>
      </w:r>
    </w:p>
    <w:p w14:paraId="58813CF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sz w:val="24"/>
          <w:szCs w:val="24"/>
        </w:rPr>
        <w:t>3）</w:t>
      </w:r>
      <w:r>
        <w:rPr>
          <w:rFonts w:hint="eastAsia" w:ascii="宋体" w:hAnsi="宋体" w:cs="宋体"/>
          <w:b/>
          <w:bCs/>
          <w:sz w:val="24"/>
          <w:szCs w:val="24"/>
        </w:rPr>
        <w:t>中央空调运行班组</w:t>
      </w:r>
    </w:p>
    <w:p w14:paraId="470A023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（1）负责中央空调机房、多联机设备、风冷热泵机组、冷库、分体空调、冷却塔、空调水泵、热交换机组、风冷热泵机组的日常巡视、维护、运行检查、故障排除、保养、空气过滤网清洗、消毒。</w:t>
      </w:r>
    </w:p>
    <w:p w14:paraId="6B228C0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（2）保障2次/年制冷机房空调水管道Y型过滤器的清洗。</w:t>
      </w:r>
    </w:p>
    <w:p w14:paraId="6507D04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（3）保障制冷机组、冷却塔、模块机组的日常运行巡检、1次/2小时巡检并填写记录、冷库每周巡检1次、分体空调每月巡检1次、每季度清洗1次分体空调滤网。</w:t>
      </w:r>
    </w:p>
    <w:p w14:paraId="5871E4F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（4）负责冷却塔的日常运行、保养，供冷季前对冷却塔进行全面清洗、消杀1次、配合第三方检测空调冷却水、冷凝水3个点位嗜肺军团菌1次/年。每年检测1次空调冷却水水质（导电率、浊度等10个指标）。</w:t>
      </w:r>
    </w:p>
    <w:p w14:paraId="64D18A9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70AD47" w:themeColor="accent6"/>
          <w:sz w:val="24"/>
          <w:szCs w:val="24"/>
          <w14:textFill>
            <w14:solidFill>
              <w14:schemeClr w14:val="accent6"/>
            </w14:solidFill>
          </w14:textFill>
        </w:rPr>
      </w:pPr>
      <w:r>
        <w:rPr>
          <w:rFonts w:hint="eastAsia" w:ascii="宋体" w:hAnsi="宋体" w:cs="宋体"/>
          <w:sz w:val="24"/>
          <w:szCs w:val="24"/>
        </w:rPr>
        <w:t>（5）负责每年供冷和采暖季前对全院风机盘管滤网清洗和消毒1次、新风机组初效过滤器的1次/月清洗和消毒。</w:t>
      </w:r>
    </w:p>
    <w:p w14:paraId="60FF4AF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（6）每月统计全院中央空调费用及分摊工作、报院方审核。</w:t>
      </w:r>
    </w:p>
    <w:p w14:paraId="13DBE6B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负责南北两个生活水泵房、两个热水机房、两个换热站设备、地暖系统的正常运行、日常巡查及维护保养、2小时1次巡查并填写记录、二次给水设备运行维护符合《西安市生活饮用水二次供水管理和卫生监督规定》。</w:t>
      </w:r>
    </w:p>
    <w:p w14:paraId="7C4AAF9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（8）配合第三方服务单位对生活水箱定期半年进行一次清洗及消毒工作。</w:t>
      </w:r>
    </w:p>
    <w:p w14:paraId="74DF033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（9）负责自来水管线和水表1次/月巡查、每月统计用水量及分摊工作、报院方审核。</w:t>
      </w:r>
    </w:p>
    <w:p w14:paraId="6A19C88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（10）二次供水设施维修需要向院方报备。</w:t>
      </w:r>
    </w:p>
    <w:p w14:paraId="5DEB37D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（11）负责对太阳能设备2次/天的日常巡查与维护。</w:t>
      </w:r>
    </w:p>
    <w:p w14:paraId="56981A3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（12）中央空调运行班组9人、具有健康证。其中6人持制冷与空调作业证、2人持快开门式压力容器操作证（R1）证，3人持低压电工作业证，2人持中央空调清洗消毒证。</w:t>
      </w:r>
    </w:p>
    <w:p w14:paraId="2214EDA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（13）运维标准《医院中央空调系统运行管理WS488-2016》、《空调通风系统运行管理标准GB50365-2019》、《公共场所集中空调通风系统清洗消毒规范WS/T 396-2012》。</w:t>
      </w:r>
    </w:p>
    <w:p w14:paraId="1500D76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（14）配合第三方每年进行1次中央空调系统10个点位公共场所集中空调通风系统卫生检测（真菌总数、积尘量等14个指标）。</w:t>
      </w:r>
    </w:p>
    <w:p w14:paraId="137D1B3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4）高压配电班组</w:t>
      </w:r>
    </w:p>
    <w:p w14:paraId="13001F8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（1）负责配电室设备巡查及卫生清洁。</w:t>
      </w:r>
    </w:p>
    <w:p w14:paraId="028D01F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（2）负责配电箱及配电柜的日常维护保养。</w:t>
      </w:r>
    </w:p>
    <w:p w14:paraId="45522EF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（3）负责停送电及倒闸相关操作。</w:t>
      </w:r>
    </w:p>
    <w:p w14:paraId="18647CE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（4）负责对二级配电柜、末端用电设施故障维修处理。</w:t>
      </w:r>
    </w:p>
    <w:p w14:paraId="3EA2769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（5）负责对发电机定期巡查及试运行。</w:t>
      </w:r>
    </w:p>
    <w:p w14:paraId="1B4CEAA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（6）按照国家及行业相关标准进行24小时轮班值守，负责高压配电柜、低压配电柜、变压器及其所有供电线路和应急发电设备等配电设施的日常操作、巡视、维护、保养、运行检查、故障排除，并做好相关记录。</w:t>
      </w:r>
    </w:p>
    <w:p w14:paraId="4FB2AA8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（7）配电室每2小时巡视1次设备设施，并记录一次主要仪表参数，严格落实外来人员出入登记及交接班制度；每季度年组织运行值班人员做一次应急操作演练，并做好相关记录。</w:t>
      </w:r>
    </w:p>
    <w:p w14:paraId="687E768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（8）负责医院每月5号完成用电量统计、能耗分摊工作，报院方审核。</w:t>
      </w:r>
    </w:p>
    <w:p w14:paraId="4AE847D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（9）配电运行班组7人，持7个高压作业证。</w:t>
      </w:r>
    </w:p>
    <w:p w14:paraId="753F426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（10）每周巡检全院的二级配电箱1次，做好维护保养记录，发现问题及时向院方主管人员书面汇报。</w:t>
      </w:r>
    </w:p>
    <w:p w14:paraId="113FB5B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（11）物业每季度邀请电力专家授课1次，不小于2小时。提供最新电气安全法规、触电急救技能等专业知识。</w:t>
      </w:r>
    </w:p>
    <w:p w14:paraId="1804B9C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（12）每月向主管科室提交全院临床、医技、行政等科室用电自查报告，发现问题及时通报并处理。</w:t>
      </w:r>
    </w:p>
    <w:p w14:paraId="2F17D24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（13）每月10号向院方提交上月能耗分析报告和管控方案、制定科学合理用用电定额指标。</w:t>
      </w:r>
    </w:p>
    <w:p w14:paraId="525F6C5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rPr>
      </w:pPr>
      <w:r>
        <w:rPr>
          <w:rFonts w:hint="eastAsia" w:ascii="宋体" w:hAnsi="宋体" w:cs="宋体"/>
          <w:b/>
          <w:bCs/>
          <w:sz w:val="24"/>
          <w:szCs w:val="24"/>
        </w:rPr>
        <w:t>5）弱电班组</w:t>
      </w:r>
    </w:p>
    <w:p w14:paraId="5433F25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（1）负责对医院内安防监控系统设备进行保养及维护、每月巡检1次。</w:t>
      </w:r>
    </w:p>
    <w:p w14:paraId="1838A44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（2）负责对安防门禁系统设备进行保养及维护、每月巡检1次。</w:t>
      </w:r>
    </w:p>
    <w:p w14:paraId="7D0968A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（3）负责对停车场系统进行维护、每周巡检1次。</w:t>
      </w:r>
    </w:p>
    <w:p w14:paraId="6283404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（4）负责对电话机的安装与维修、每月巡检1次。</w:t>
      </w:r>
    </w:p>
    <w:p w14:paraId="29C8D05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（5）负责对智能照明系统设备进行维护、每周巡检1次。</w:t>
      </w:r>
    </w:p>
    <w:p w14:paraId="6B2BCC6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（6）负责对楼宇自控系统设备进行维护、每天巡检1次。</w:t>
      </w:r>
    </w:p>
    <w:p w14:paraId="0AEA76A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（7）负责对应急报警和无线对讲设备实施系统保养及维护、每月巡检1次。</w:t>
      </w:r>
    </w:p>
    <w:p w14:paraId="337F6A3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（8）负责对节能工作的巡查及管控、每周巡检1次。</w:t>
      </w:r>
    </w:p>
    <w:p w14:paraId="559D87C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（9）负责对公共广播系统保养及维护、每月巡检1次。</w:t>
      </w:r>
    </w:p>
    <w:p w14:paraId="0C313EA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（10）负责对弱电井设备巡查保养及管理、每季度保养1次。</w:t>
      </w:r>
    </w:p>
    <w:p w14:paraId="6091E63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（11）负责集成平台日常运行、每月提供一份能耗数据报告、为医院制定节能运行决策和科室用能分摊提供数据支撑，实现能源监管与节能运维一体化的技术路线。</w:t>
      </w:r>
    </w:p>
    <w:p w14:paraId="1740D58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（12）负责医院办公室、临床科室、会议室、报告厅的电脑、音响、话筒、投影等多媒体设备的日常维护、调试、软故障处理，对突发故障应急处理，确保正常运行。</w:t>
      </w:r>
    </w:p>
    <w:p w14:paraId="299C1E4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（13）负责工程每日维修登记、派单、电话或者微信回访，保障工程部每日维修高效进行、统计各班组的人员维修工作量。</w:t>
      </w:r>
    </w:p>
    <w:p w14:paraId="77AFC71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（14）每月统计、核算各班组的维修和维护材料，向院方提供耗材报表，方便医院考核。</w:t>
      </w:r>
    </w:p>
    <w:p w14:paraId="0EBCE13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（15）监督个班组日常材料领取、采购计划的落实、第三方班组日常耗材的统计。</w:t>
      </w:r>
    </w:p>
    <w:p w14:paraId="6D1E217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（16）保存各班组的每月按时移交的运维资料、统一放到院方指定的档案室。</w:t>
      </w:r>
    </w:p>
    <w:p w14:paraId="4C3763F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（17）弱电班组6人。</w:t>
      </w:r>
    </w:p>
    <w:p w14:paraId="120C4FE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val="0"/>
          <w:bCs w:val="0"/>
          <w:sz w:val="24"/>
          <w:szCs w:val="24"/>
        </w:rPr>
      </w:pPr>
      <w:r>
        <w:rPr>
          <w:rFonts w:hint="eastAsia" w:ascii="宋体" w:hAnsi="宋体" w:cs="宋体"/>
          <w:b w:val="0"/>
          <w:bCs w:val="0"/>
          <w:sz w:val="24"/>
          <w:szCs w:val="24"/>
        </w:rPr>
        <w:t>6）综合班组</w:t>
      </w:r>
    </w:p>
    <w:p w14:paraId="2D8FF55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（1）负责行政楼、门诊楼、住院楼、感染楼、车库区域水、电、空调、门窗等设施每周≧1次巡检、填写巡检表。</w:t>
      </w:r>
    </w:p>
    <w:p w14:paraId="70DFC44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（2）负责行政楼、门诊楼、住院楼、感染楼、车库及外围区域幕墙玻璃、道路设施、绿化灌溉设备等公共设施设备的日常维护保养。</w:t>
      </w:r>
    </w:p>
    <w:p w14:paraId="691E7EB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（3）负责每月走访科室2次、发现问题及时汇报和沟通。每周对水井、电井等设施设备进行巡查1次、每季度进行1次维护保养。</w:t>
      </w:r>
    </w:p>
    <w:p w14:paraId="61D0910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（4）负责对行政楼、门诊楼、住院楼、感染楼区域每月能耗数据进行统计、分析。</w:t>
      </w:r>
    </w:p>
    <w:p w14:paraId="2B3D981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（5）负责对外围灯具、旗杆、井盖及石材路面的1次/周巡查及维护。</w:t>
      </w:r>
    </w:p>
    <w:p w14:paraId="7814792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（6）区域内墙面、地砖、吊顶、窗帘、隔帘、卫生器具、开关照明等设施的日常维护管理。</w:t>
      </w:r>
    </w:p>
    <w:p w14:paraId="246A8C4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（7）负责地下车库污水泵的2次/月巡查、发现问题及时维修、签写巡检表。</w:t>
      </w:r>
    </w:p>
    <w:p w14:paraId="677383C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（8）负责地下车库新风机房、送排风机房设备每周1次巡查、发现问题及时维修、签写巡检表。</w:t>
      </w:r>
    </w:p>
    <w:p w14:paraId="4ECA7FE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（9）负责风机盘管过滤网每年2次过滤网拆装，每月1次新风机组初效过滤器拆装、每季度1次新风机组初清洗、消杀和保养。地下车库热力管网1次/周巡检、及时修复保温。</w:t>
      </w:r>
    </w:p>
    <w:p w14:paraId="0762C81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（10）维修班组22人，持低压电工证、压力容器、管道工证、焊工证件。</w:t>
      </w:r>
    </w:p>
    <w:p w14:paraId="55412DC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（11）负责血液净化中心纯水设备和管道的每天1次巡查，发现漏水及时维修。</w:t>
      </w:r>
    </w:p>
    <w:p w14:paraId="5244FBA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（12）UPS每月巡查1次，并按规范要求进行维保（每季度充放电一次，并形成书面记录）。</w:t>
      </w:r>
    </w:p>
    <w:p w14:paraId="470BBB0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（13）负责化粪池、排污管道等排水系统的每周1次巡查及日常维护、配合第三方及时清运化粪池。</w:t>
      </w:r>
    </w:p>
    <w:p w14:paraId="06D3B29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（14）空调房间的送风口、回风口和排风口、卫生间换气扇每季度清洁1次，空调出风口风条黑脏立即更换、表面不得有积尘与霉斑。</w:t>
      </w:r>
    </w:p>
    <w:p w14:paraId="11473D6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（15）负责对泛光照明设施的1次/周巡检和时控器的调整。</w:t>
      </w:r>
    </w:p>
    <w:p w14:paraId="7A32BD6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5、维护管理</w:t>
      </w:r>
    </w:p>
    <w:p w14:paraId="7E48848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（1）物业工程部各班组负责维护工作的实施、合理安排派工单，做到及时、快捷。常规维护10分钟到场，30分钟内完成、维护成功率98%。特殊维修配件不超过7天。</w:t>
      </w:r>
    </w:p>
    <w:p w14:paraId="65A7EAF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（2）丰富受理渠道、加强微信互动、电话、患者服务中心、满意度调查等措施，提高7*24小时工程维护服务质量、培养服务临床、医技、行政管理的意识。</w:t>
      </w:r>
    </w:p>
    <w:p w14:paraId="73BD67A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（3）运维人员熟悉后勤业务范围、具有沟通协调能力，解决临床科室需求、诉求及时接单并处理，不能及时提供服务给与解释，按期处理。</w:t>
      </w:r>
    </w:p>
    <w:p w14:paraId="5802DAD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（4）积极宣传工程维护服务内容，运维经理每月进行1次科室走访，了解科室服务需求，提高工程运维质量和服务满意度。</w:t>
      </w:r>
    </w:p>
    <w:p w14:paraId="261166F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（5）每月统计运行维护工作量、资料报送主管科室。便于梳理服务模式、流程优化、资源整合。</w:t>
      </w:r>
    </w:p>
    <w:p w14:paraId="365FF0A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（6）临床科室和主管科室每月对工程运维进行满意度评价（维修及时性、服务态度、现场沟通、维修质量）提高工程服务水平。</w:t>
      </w:r>
    </w:p>
    <w:p w14:paraId="19CC904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（7）当日内报修工作不能按时完成，及时告知临床科室和主管科室。</w:t>
      </w:r>
    </w:p>
    <w:p w14:paraId="381183F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（8）因运维原因造成不良事件以书面告知主管科室、积极加强跟踪处理。</w:t>
      </w:r>
    </w:p>
    <w:p w14:paraId="633EFF8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（9）工程经理及时和医院相关部门协调处理突发事件（如停水、停电、停气等突发情况）并收集意见和建议，及时跟进事件形成闭环管理。</w:t>
      </w:r>
    </w:p>
    <w:p w14:paraId="4758907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（10）各班组每月进行1次应急演练，做好记录。</w:t>
      </w:r>
    </w:p>
    <w:p w14:paraId="1E2C7A9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（11）餐厅区域装饰装修、水、电、气、家具、操作间设备、冷库、油烟管道清洗维护、隔油池设备维护保养由餐饮公司负责。</w:t>
      </w:r>
    </w:p>
    <w:p w14:paraId="0BF43C5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（12）每周巡检1次院内天然气管道巡查、发现问题通知天然气公司维护。</w:t>
      </w:r>
    </w:p>
    <w:p w14:paraId="489B8B5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（13）人防区域人防设施和设备巡查、发现问题通知人防单位维护。</w:t>
      </w:r>
    </w:p>
    <w:p w14:paraId="44B4187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（14）每月5号向院方移交日常运行记录、维护记录、维修记录、派工单、第三方检测报告、自行检测资料、维修材料消耗量及费用等。</w:t>
      </w:r>
    </w:p>
    <w:p w14:paraId="447D123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（15）各班组每月统计自己的工作内容和工作量。</w:t>
      </w:r>
    </w:p>
    <w:p w14:paraId="44739A0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rPr>
        <w:t>（16）单件设备维修费1000元内由乙方承担，超过1000元的维修费用由甲方承担。</w:t>
      </w:r>
    </w:p>
    <w:p w14:paraId="28CC87D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rPr>
        <w:t>（17）保障工程部日常工作正常开展，工作人员使用的日常维护工器具由乙方免费提供。</w:t>
      </w:r>
    </w:p>
    <w:p w14:paraId="505C3BB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rPr>
        <w:t>（18）主管每月月底整理汇总当月设备设施维修保养的各种原始记录，检修记录。甲方根据记录和班组保养计划，结合设备实际维修和运行情况、对各班组考核。</w:t>
      </w:r>
    </w:p>
    <w:p w14:paraId="0359F75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rPr>
        <w:t>（19）运维人员保障机电设备和设施完整、安全并处于良好状态。</w:t>
      </w:r>
    </w:p>
    <w:p w14:paraId="38A282F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维护材料管理</w:t>
      </w:r>
    </w:p>
    <w:p w14:paraId="2AFECF1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全年维护材料预算金额1000000元。</w:t>
      </w:r>
    </w:p>
    <w:p w14:paraId="78483AE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单件维修材料、新增单件材料费用在1000元以内的人工及耗材费用均由乙方承担、按照维修材料清单据实结算。单件材料费用超过1000元、由甲方承担。</w:t>
      </w:r>
    </w:p>
    <w:p w14:paraId="443EC4F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乙方提供当月耗材费用清单及金额、经院方确认后，按季度支付维护材料费用，按照清单据实结算，在合同服务费中列支、所有材料须经科室签字确认。</w:t>
      </w:r>
    </w:p>
    <w:p w14:paraId="5787660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乙方投标按照材料按照清单分别报价。</w:t>
      </w:r>
    </w:p>
    <w:p w14:paraId="0D68524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rPr>
        <w:t>乙方维修库房常备维修材料满足医院日常需求，紧急情况1小时供货，特殊情况向医院报备并制定应急措施，避免事故扩大。</w:t>
      </w:r>
    </w:p>
    <w:p w14:paraId="784BA99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非常规低值维修材料，经乙方市场询价确定材料单价后，院方同意后方并进行采购。</w:t>
      </w:r>
    </w:p>
    <w:p w14:paraId="3EFBC1E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工程部负责管理维修材料的采购及配件发放登记管理，每月向院方上报维修材料消耗量和库存量情况，做到账物相符。</w:t>
      </w:r>
    </w:p>
    <w:p w14:paraId="6D75700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cs="宋体"/>
          <w:sz w:val="24"/>
          <w:szCs w:val="24"/>
        </w:rPr>
        <w:t>负责临床科室报修问题的受理及维修，维修完成后由临床科室和主管科室在维修单进行签字确认。</w:t>
      </w:r>
    </w:p>
    <w:p w14:paraId="5B5BD9D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cs="宋体"/>
          <w:sz w:val="24"/>
          <w:szCs w:val="24"/>
        </w:rPr>
        <w:t>报废的维修材料和低值耗材需要经院方确认签字后报废。</w:t>
      </w:r>
    </w:p>
    <w:p w14:paraId="4982D46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10</w:t>
      </w:r>
      <w:r>
        <w:rPr>
          <w:rFonts w:hint="eastAsia" w:ascii="宋体" w:hAnsi="宋体" w:cs="宋体"/>
          <w:sz w:val="24"/>
          <w:szCs w:val="24"/>
          <w:lang w:eastAsia="zh-CN"/>
        </w:rPr>
        <w:t>）</w:t>
      </w:r>
      <w:r>
        <w:rPr>
          <w:rFonts w:hint="eastAsia" w:ascii="宋体" w:hAnsi="宋体" w:cs="宋体"/>
          <w:sz w:val="24"/>
          <w:szCs w:val="24"/>
        </w:rPr>
        <w:t>乙方负责每年采购1次96台新风机组初中效过滤器和更换、此项包含在维护材料费用中、采购之后在当期季度维保费中支付。</w:t>
      </w:r>
    </w:p>
    <w:p w14:paraId="77543ED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11</w:t>
      </w:r>
      <w:r>
        <w:rPr>
          <w:rFonts w:hint="eastAsia" w:ascii="宋体" w:hAnsi="宋体" w:cs="宋体"/>
          <w:sz w:val="24"/>
          <w:szCs w:val="24"/>
          <w:lang w:eastAsia="zh-CN"/>
        </w:rPr>
        <w:t>）</w:t>
      </w:r>
      <w:r>
        <w:rPr>
          <w:rFonts w:hint="eastAsia" w:ascii="宋体" w:hAnsi="宋体" w:cs="宋体"/>
          <w:sz w:val="24"/>
          <w:szCs w:val="24"/>
        </w:rPr>
        <w:t>乙方提供采购库房清单、品牌、数量，经甲方确认后。1周后采购完成并入库、按需领取。</w:t>
      </w:r>
    </w:p>
    <w:p w14:paraId="5BC5683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12</w:t>
      </w:r>
      <w:r>
        <w:rPr>
          <w:rFonts w:hint="eastAsia" w:ascii="宋体" w:hAnsi="宋体" w:cs="宋体"/>
          <w:sz w:val="24"/>
          <w:szCs w:val="24"/>
          <w:lang w:eastAsia="zh-CN"/>
        </w:rPr>
        <w:t>）</w:t>
      </w:r>
      <w:r>
        <w:rPr>
          <w:rFonts w:hint="eastAsia" w:ascii="宋体" w:hAnsi="宋体" w:cs="宋体"/>
          <w:sz w:val="24"/>
          <w:szCs w:val="24"/>
        </w:rPr>
        <w:t>常规维修项目、2小时内完成、保障科室满意度。</w:t>
      </w:r>
    </w:p>
    <w:p w14:paraId="499D141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13</w:t>
      </w:r>
      <w:r>
        <w:rPr>
          <w:rFonts w:hint="eastAsia" w:ascii="宋体" w:hAnsi="宋体" w:cs="宋体"/>
          <w:sz w:val="24"/>
          <w:szCs w:val="24"/>
          <w:lang w:eastAsia="zh-CN"/>
        </w:rPr>
        <w:t>）</w:t>
      </w:r>
      <w:r>
        <w:rPr>
          <w:rFonts w:hint="eastAsia" w:ascii="宋体" w:hAnsi="宋体" w:cs="宋体"/>
          <w:sz w:val="24"/>
          <w:szCs w:val="24"/>
        </w:rPr>
        <w:t>每月25号甲乙双方盘点库房，保障工程服务及时性。</w:t>
      </w:r>
    </w:p>
    <w:p w14:paraId="56DA5E6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14</w:t>
      </w:r>
      <w:r>
        <w:rPr>
          <w:rFonts w:hint="eastAsia" w:ascii="宋体" w:hAnsi="宋体" w:cs="宋体"/>
          <w:sz w:val="24"/>
          <w:szCs w:val="24"/>
          <w:lang w:eastAsia="zh-CN"/>
        </w:rPr>
        <w:t>）</w:t>
      </w:r>
      <w:r>
        <w:rPr>
          <w:rFonts w:hint="eastAsia" w:ascii="宋体" w:hAnsi="宋体" w:cs="宋体"/>
          <w:sz w:val="24"/>
          <w:szCs w:val="24"/>
        </w:rPr>
        <w:t>合同结束时、甲乙双方签字核算全年维修材料。</w:t>
      </w:r>
    </w:p>
    <w:p w14:paraId="1BED506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15</w:t>
      </w:r>
      <w:r>
        <w:rPr>
          <w:rFonts w:hint="eastAsia" w:ascii="宋体" w:hAnsi="宋体" w:cs="宋体"/>
          <w:sz w:val="24"/>
          <w:szCs w:val="24"/>
          <w:lang w:eastAsia="zh-CN"/>
        </w:rPr>
        <w:t>）</w:t>
      </w:r>
      <w:r>
        <w:rPr>
          <w:rFonts w:hint="eastAsia" w:ascii="宋体" w:hAnsi="宋体" w:cs="宋体"/>
          <w:sz w:val="24"/>
          <w:szCs w:val="24"/>
        </w:rPr>
        <w:t>日常常规维修材料见附件、乙方需要提供单价和品牌。</w:t>
      </w:r>
    </w:p>
    <w:p w14:paraId="3AC0EAB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16</w:t>
      </w:r>
      <w:r>
        <w:rPr>
          <w:rFonts w:hint="eastAsia" w:ascii="宋体" w:hAnsi="宋体" w:cs="宋体"/>
          <w:color w:val="auto"/>
          <w:sz w:val="24"/>
          <w:szCs w:val="24"/>
          <w:lang w:eastAsia="zh-CN"/>
        </w:rPr>
        <w:t>）</w:t>
      </w:r>
      <w:r>
        <w:rPr>
          <w:rFonts w:hint="eastAsia" w:ascii="宋体" w:hAnsi="宋体" w:cs="宋体"/>
          <w:color w:val="auto"/>
          <w:sz w:val="24"/>
          <w:szCs w:val="24"/>
        </w:rPr>
        <w:t>常规的会议配件、耗材由乙方采购。</w:t>
      </w:r>
    </w:p>
    <w:tbl>
      <w:tblPr>
        <w:tblStyle w:val="36"/>
        <w:tblW w:w="8434" w:type="dxa"/>
        <w:jc w:val="center"/>
        <w:tblLayout w:type="fixed"/>
        <w:tblCellMar>
          <w:top w:w="32" w:type="dxa"/>
          <w:left w:w="64" w:type="dxa"/>
          <w:bottom w:w="32" w:type="dxa"/>
          <w:right w:w="64" w:type="dxa"/>
        </w:tblCellMar>
      </w:tblPr>
      <w:tblGrid>
        <w:gridCol w:w="563"/>
        <w:gridCol w:w="2313"/>
        <w:gridCol w:w="2203"/>
        <w:gridCol w:w="563"/>
        <w:gridCol w:w="563"/>
        <w:gridCol w:w="563"/>
        <w:gridCol w:w="1666"/>
      </w:tblGrid>
      <w:tr w14:paraId="3CC4C710">
        <w:trPr>
          <w:tblHeader/>
          <w:jc w:val="center"/>
        </w:trPr>
        <w:tc>
          <w:tcPr>
            <w:tcW w:w="84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B6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2025年工程部维修材料预算清单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投标时须提供报价单</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51DC8980">
        <w:tblPrEx>
          <w:tblCellMar>
            <w:top w:w="32" w:type="dxa"/>
            <w:left w:w="64" w:type="dxa"/>
            <w:bottom w:w="32" w:type="dxa"/>
            <w:right w:w="64" w:type="dxa"/>
          </w:tblCellMar>
        </w:tblPrEx>
        <w:trPr>
          <w:tblHeade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FE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4E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15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型号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A07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E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品牌</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B4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EF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备注</w:t>
            </w:r>
          </w:p>
        </w:tc>
      </w:tr>
      <w:tr w14:paraId="60E3993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E2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6F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筒灯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D84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220V/10W/3000K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60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17C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A62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31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开孔直径∅8CM</w:t>
            </w:r>
          </w:p>
        </w:tc>
      </w:tr>
      <w:tr w14:paraId="1EA6FB1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503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5CD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筒灯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DAA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220V/10W/4000K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A2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32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7FD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40E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开孔直径∅12CM</w:t>
            </w:r>
          </w:p>
        </w:tc>
      </w:tr>
      <w:tr w14:paraId="4096BDC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876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58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方灯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928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220V/24W</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DF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329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1E3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E56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集成吊顶30*30</w:t>
            </w:r>
          </w:p>
        </w:tc>
      </w:tr>
      <w:tr w14:paraId="6A725DF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91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04D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方灯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D63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220V/18W/3000K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03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054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78E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2D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集成吊顶60*60</w:t>
            </w:r>
          </w:p>
        </w:tc>
      </w:tr>
      <w:tr w14:paraId="42CB7C1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17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3E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方灯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BE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220V/18W/3000K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5E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7CD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564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B1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洁净灯60*60</w:t>
            </w:r>
          </w:p>
        </w:tc>
      </w:tr>
      <w:tr w14:paraId="7B49155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DB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1C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设备带灯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16E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T4/220V/8W</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09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639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E81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B6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病房医疗带</w:t>
            </w:r>
          </w:p>
        </w:tc>
      </w:tr>
      <w:tr w14:paraId="4A5109D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29E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C8D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长条灯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030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220V/18W/3000K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970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71E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830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668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30*120</w:t>
            </w:r>
          </w:p>
        </w:tc>
      </w:tr>
      <w:tr w14:paraId="40CF551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EA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BA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长条灯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B8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220V/18W/3000K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15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D67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DFA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55C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30*100</w:t>
            </w:r>
          </w:p>
        </w:tc>
      </w:tr>
      <w:tr w14:paraId="1F227AD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8AD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D4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长条灯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E50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220V/18W/3000K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61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726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AA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FD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20*180</w:t>
            </w:r>
          </w:p>
        </w:tc>
      </w:tr>
      <w:tr w14:paraId="17DE37E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52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B76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日光灯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BE7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T8 120CM220V/21W/3000K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24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A3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91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BFB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车库照明</w:t>
            </w:r>
          </w:p>
        </w:tc>
      </w:tr>
      <w:tr w14:paraId="783D897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526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874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391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暗装86型220V/3W</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946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8E1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543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5F6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病房小夜灯</w:t>
            </w:r>
          </w:p>
        </w:tc>
      </w:tr>
      <w:tr w14:paraId="16898DF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1E8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1AE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射灯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A6A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220V/10W/3000K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653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DBB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CE8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D89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住院楼避难间</w:t>
            </w:r>
          </w:p>
        </w:tc>
      </w:tr>
      <w:tr w14:paraId="5869695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C4B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40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双射灯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978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220V/35W/3000K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BB4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2F0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789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D4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室外照面</w:t>
            </w:r>
          </w:p>
        </w:tc>
      </w:tr>
      <w:tr w14:paraId="069BFDD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75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779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高杆灯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DF2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220V/18W</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AEA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5ED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431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EFA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室外照面</w:t>
            </w:r>
          </w:p>
        </w:tc>
      </w:tr>
      <w:tr w14:paraId="5458333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9D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74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立柱灯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569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220V/20W/4000K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AE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EEC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7E3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DD6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室外照面</w:t>
            </w:r>
          </w:p>
        </w:tc>
      </w:tr>
      <w:tr w14:paraId="0DF4B63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1F7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891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草坪灯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69A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220V/5W</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53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F56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581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2E5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室外照面</w:t>
            </w:r>
          </w:p>
        </w:tc>
      </w:tr>
      <w:tr w14:paraId="6012733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FDB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9A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灯带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AFC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220V/8W/3000K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A68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32A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BD8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D4B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LED</w:t>
            </w:r>
          </w:p>
        </w:tc>
      </w:tr>
      <w:tr w14:paraId="1A2AB3D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5D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DDE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LED灯盘</w:t>
            </w:r>
          </w:p>
        </w:tc>
        <w:tc>
          <w:tcPr>
            <w:tcW w:w="2203" w:type="dxa"/>
            <w:tcBorders>
              <w:top w:val="nil"/>
              <w:left w:val="nil"/>
              <w:bottom w:val="nil"/>
              <w:right w:val="nil"/>
            </w:tcBorders>
            <w:shd w:val="clear" w:color="auto" w:fill="auto"/>
            <w:noWrap/>
            <w:vAlign w:val="center"/>
          </w:tcPr>
          <w:p w14:paraId="6C3ABFF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220V/17W/18CM/3000K</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82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1B4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230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F3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楼梯道</w:t>
            </w:r>
          </w:p>
        </w:tc>
      </w:tr>
      <w:tr w14:paraId="2E274CD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DE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FB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灯带变压器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BE6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9F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8A2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513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F9A">
            <w:pPr>
              <w:snapToGrid w:val="0"/>
              <w:jc w:val="center"/>
              <w:rPr>
                <w:rFonts w:ascii="宋体" w:hAnsi="宋体" w:cs="宋体"/>
                <w:color w:val="auto"/>
                <w:sz w:val="24"/>
                <w:szCs w:val="24"/>
                <w:highlight w:val="none"/>
              </w:rPr>
            </w:pPr>
          </w:p>
        </w:tc>
      </w:tr>
      <w:tr w14:paraId="0E9D18D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36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E79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紫外线灯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6CE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220V/30W/紫外线</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BE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C70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FB5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2CB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120CM</w:t>
            </w:r>
          </w:p>
        </w:tc>
      </w:tr>
      <w:tr w14:paraId="6ADFBAD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DA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C84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插座</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CD7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暗装五孔86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A3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2D5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B30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6A3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新增预计100个</w:t>
            </w:r>
          </w:p>
        </w:tc>
      </w:tr>
      <w:tr w14:paraId="091AB07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905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B2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多媒体地插</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694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5C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ACE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994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B2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会议配件</w:t>
            </w:r>
          </w:p>
        </w:tc>
      </w:tr>
      <w:tr w14:paraId="46E65DE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854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FE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地插盲板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162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10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397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B7B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18B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铁材质</w:t>
            </w:r>
          </w:p>
        </w:tc>
      </w:tr>
      <w:tr w14:paraId="2A15B37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C5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23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插座白板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EC0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36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830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12A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F5E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35111C1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D6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B0D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热继电器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9E0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23B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695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EF9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E27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新风机组</w:t>
            </w:r>
          </w:p>
        </w:tc>
      </w:tr>
      <w:tr w14:paraId="63DB75C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B8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777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按钮开关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9E7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LAY39B</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50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D8F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EFB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B9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新风机组</w:t>
            </w:r>
          </w:p>
        </w:tc>
      </w:tr>
      <w:tr w14:paraId="16E3548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0D0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CF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指示灯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8A9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AC220V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4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00D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71E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44E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新风机组</w:t>
            </w:r>
          </w:p>
        </w:tc>
      </w:tr>
      <w:tr w14:paraId="56A6DFC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02F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DC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保险</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167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78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08A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540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B6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新风机组</w:t>
            </w:r>
          </w:p>
        </w:tc>
      </w:tr>
      <w:tr w14:paraId="2FCB1C9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93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FA8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单股硬铜线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A2E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5D1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41E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DF1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48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14CE883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F1C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A8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单股硬铜线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4E6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CF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F58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E56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32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2057F45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8E5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C6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单股硬铜线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FF8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BA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407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158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429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3184E65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25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4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单股硬铜线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3DD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A36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315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5E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4A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6964D9D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247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C0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电缆线5芯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667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DE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DDF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13D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0C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6FBA427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F0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DD5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电缆线5芯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EA0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2B0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E98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17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27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15C3713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113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EA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电缆线3芯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F5E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8EB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E7B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1BC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F1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7D8806E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DAB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209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电缆线3芯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46C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F1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D49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361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82B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548DAB4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D43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423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双绞线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D9E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2.5平方多股铜芯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7B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9EB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4C4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8D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100米/卷</w:t>
            </w:r>
          </w:p>
        </w:tc>
      </w:tr>
      <w:tr w14:paraId="04000F3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97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FE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线槽</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947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10*20cm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54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FF8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D96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69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4米/根</w:t>
            </w:r>
          </w:p>
        </w:tc>
      </w:tr>
      <w:tr w14:paraId="6BF5EB6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A4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1CA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线管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E35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φ20cm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11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5DD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CE5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E69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4米/根</w:t>
            </w:r>
          </w:p>
        </w:tc>
      </w:tr>
      <w:tr w14:paraId="44858F4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92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C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污水泵浮球</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6C3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EM15-24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D40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F0F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383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28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车库污水泵</w:t>
            </w:r>
          </w:p>
        </w:tc>
      </w:tr>
      <w:tr w14:paraId="5748250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264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65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交流接触器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CE8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380V/220V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DC2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DE5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EFC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3B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设备维护</w:t>
            </w:r>
          </w:p>
        </w:tc>
      </w:tr>
      <w:tr w14:paraId="1040C17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70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489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辅助触头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29E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380V/220V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AB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E64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37B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97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设备维护</w:t>
            </w:r>
          </w:p>
        </w:tc>
      </w:tr>
      <w:tr w14:paraId="740DB05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BE6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17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时控开关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C86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C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ABC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F15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55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公共区域</w:t>
            </w:r>
          </w:p>
        </w:tc>
      </w:tr>
      <w:tr w14:paraId="44BB34C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489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73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接线端子</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542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CH2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DB4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08F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485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C1D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311BBA8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D7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722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万能转换开关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D51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LW5D-16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FD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B2A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D6F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80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设备维护</w:t>
            </w:r>
          </w:p>
        </w:tc>
      </w:tr>
      <w:tr w14:paraId="3D35BA3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153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10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旋钮开关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C9E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三挡LA38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16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65B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186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78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设备维护</w:t>
            </w:r>
          </w:p>
        </w:tc>
      </w:tr>
      <w:tr w14:paraId="7B9BEE8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2A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D56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地插</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390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F6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3BB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9DD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086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2C6CF0A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246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CEF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单联开关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27C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56D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9EA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916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45E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53AFEE6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5C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B5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双联开关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DC6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28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6AD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8F8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A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1B08893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83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F3D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三联开关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570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76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603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B1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E6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5E8013B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C23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DC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四联开关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9F4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4F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395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E46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8C0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3D7AB9B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CD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64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情景模式开关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27D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6段式</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263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1B5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A81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E6B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1812376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FE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5E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换气扇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F47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300*300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2E4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20A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D8A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B3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3FC90B0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10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712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防水罩</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282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86型白色</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BB1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5DB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E9B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F2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3383BEC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4F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AD4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F1C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1P16A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E5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90B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0B2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E9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4F129C9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A7A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BF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187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2P10A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2A9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85B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9B4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3EC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0228D62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A9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56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B14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2P16A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11A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6C4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5B4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29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654E793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2C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4B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B0F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2P20A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D3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F1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42E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42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354898D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F1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259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EB4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2P25A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BD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E2A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65B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05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53D9978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9A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8E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F26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2P32A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42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59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AA5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B98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15B9F66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76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768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A32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2P40A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CA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FD2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787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30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42589AC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AC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AB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96F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2P63A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32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D7B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067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69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2B1C8CA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81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69D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D44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3P10A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6CD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7E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D30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2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48BC3CE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54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CC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3EA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3P16A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1FE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441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952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BE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63B0843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87E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16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E2C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3P20A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C2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166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A94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2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0FDB2C0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A85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3F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93F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3P25A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B43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D23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ECA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1D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45936E9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83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88B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C0A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3P32A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E4B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E5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CAC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C7B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19B972F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BF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BAD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9FF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3P40A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BC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E02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214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0B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044EFBF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3A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D3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FC3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3P63A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1E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85B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B11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D8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3E9C537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63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AB1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C15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3P100A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524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5DA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06F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727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4DE2293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9D5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69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DA8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3P125A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CB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698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C85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F7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49FA954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B8B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8BD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DAF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4P10A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6E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E4A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68A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5E6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108664B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88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7B7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55C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4P16A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FF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BE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3A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D7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25D2356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80E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8CF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963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4P20A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747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E7E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7FF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20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7B521BB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59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76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B66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4P25A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A0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7A1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5C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2D6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668138A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55C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37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E52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4P32A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C0E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AC2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B45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1E5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289DF77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35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4B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DFC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4P40A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F3A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831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299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DB7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4C82E33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A3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46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69A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4P63A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2BC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880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8C5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EE3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743E1CD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7C7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935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325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4P100A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01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364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036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23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04E41C9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39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1D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FF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4P125A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231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D2E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A44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588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60117F4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153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68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漏保空开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1CD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2P16A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301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1CC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687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359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589ED3A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71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02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正泰、浪涌防雷保护器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ADF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60KVA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EF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3D3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CF9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9A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5CA15E6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5B1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6E4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导轨条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5A8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U型C45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E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D11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434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223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6875C22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68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521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绝缘胶布</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8D3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黄、绿、红、蓝、黑</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46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750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AEE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2E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18米/卷</w:t>
            </w:r>
          </w:p>
        </w:tc>
      </w:tr>
      <w:tr w14:paraId="18643FF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E6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B0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防水胶布</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70D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九头鸟</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5A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AD0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E21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63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18米/卷</w:t>
            </w:r>
          </w:p>
        </w:tc>
      </w:tr>
      <w:tr w14:paraId="5041D88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B19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EE7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波纹线管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5EC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φ25mm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FC7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D46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B1C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82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3282208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8A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53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黄腊管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DAC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2.5KV3mm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BEA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DEB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B21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CD0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0BA2249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A5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3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五孔插座</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2C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暗装86型10A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D0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74F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B06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3A8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145A654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52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D1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插座</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7A6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暗装86型16A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B5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F7B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09A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F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402EEF7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E8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AA8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五孔插座</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483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明装86型10A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83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F64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9CD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FE4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155EADD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1C9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48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插座</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93A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明装86型16A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358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367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35B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4E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6060FAF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72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03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插头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5E5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两插</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A94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4A5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8F0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5B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7485A83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12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2E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插头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C4C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三插</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E24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60E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FEC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322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3DB740AD">
        <w:tblPrEx>
          <w:tblCellMar>
            <w:top w:w="32" w:type="dxa"/>
            <w:left w:w="64" w:type="dxa"/>
            <w:bottom w:w="32" w:type="dxa"/>
            <w:right w:w="64" w:type="dxa"/>
          </w:tblCellMar>
        </w:tblPrEx>
        <w:trPr>
          <w:trHeight w:val="38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322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7C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227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380-30-100A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ED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B31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71F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9D5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计量器具</w:t>
            </w:r>
          </w:p>
        </w:tc>
      </w:tr>
      <w:tr w14:paraId="1BB231F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CA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2C0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断路器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EBC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99B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FC5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9F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A0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055EB99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95A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82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熔断器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633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16A/32A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617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DD6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77C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93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电料</w:t>
            </w:r>
          </w:p>
        </w:tc>
      </w:tr>
      <w:tr w14:paraId="2C37BF7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9A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FA5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时间继电器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97D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DH48s-s</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7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207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429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3F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设备房</w:t>
            </w:r>
          </w:p>
        </w:tc>
      </w:tr>
      <w:tr w14:paraId="759D026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69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8B2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中间继电器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6E1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JZX-22F</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4CE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FC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BFD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BC3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设备房</w:t>
            </w:r>
          </w:p>
        </w:tc>
      </w:tr>
      <w:tr w14:paraId="5909BBA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4F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8ED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漏电保护器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EF4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3P20A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2D2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508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019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F63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设备房</w:t>
            </w:r>
          </w:p>
        </w:tc>
      </w:tr>
      <w:tr w14:paraId="3AFE317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750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F53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空调面板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37D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开利86型暗装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975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8C3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9E0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56D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空调控制开关</w:t>
            </w:r>
          </w:p>
        </w:tc>
      </w:tr>
      <w:tr w14:paraId="19EEA99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6F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2BD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感应混合水龙头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0EA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冷热水黄铜522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CD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B88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4C3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843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不锈钢材料</w:t>
            </w:r>
          </w:p>
        </w:tc>
      </w:tr>
      <w:tr w14:paraId="2A304A1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1EF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29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龙头感应器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E57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HDE504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2A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3F5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68F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4F5A">
            <w:pPr>
              <w:snapToGrid w:val="0"/>
              <w:jc w:val="center"/>
              <w:rPr>
                <w:rFonts w:ascii="宋体" w:hAnsi="宋体" w:cs="宋体"/>
                <w:color w:val="auto"/>
                <w:sz w:val="24"/>
                <w:szCs w:val="24"/>
                <w:highlight w:val="none"/>
              </w:rPr>
            </w:pPr>
          </w:p>
        </w:tc>
      </w:tr>
      <w:tr w14:paraId="655354E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23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C75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龙头电磁阀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76F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HDE504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DED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476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9B7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87E2">
            <w:pPr>
              <w:snapToGrid w:val="0"/>
              <w:jc w:val="center"/>
              <w:rPr>
                <w:rFonts w:ascii="宋体" w:hAnsi="宋体" w:cs="宋体"/>
                <w:color w:val="auto"/>
                <w:sz w:val="24"/>
                <w:szCs w:val="24"/>
                <w:highlight w:val="none"/>
              </w:rPr>
            </w:pPr>
          </w:p>
        </w:tc>
      </w:tr>
      <w:tr w14:paraId="70FD113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D4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5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5号电池</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0F0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D6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0F4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D33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07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感应水龙头使用</w:t>
            </w:r>
          </w:p>
        </w:tc>
      </w:tr>
      <w:tr w14:paraId="2A696F7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C4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CD3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7号电池</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D99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1.5V</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CF9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633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E5F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D80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小便池使用</w:t>
            </w:r>
          </w:p>
        </w:tc>
      </w:tr>
      <w:tr w14:paraId="000A8C2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C7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183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小厨宝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79C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D4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F32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E9E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99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生活热水</w:t>
            </w:r>
          </w:p>
        </w:tc>
      </w:tr>
      <w:tr w14:paraId="2B2F7A2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0B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52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高弯混合水龙头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1F5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冷热</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EA7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014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C93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DDF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住院楼配餐间</w:t>
            </w:r>
          </w:p>
        </w:tc>
      </w:tr>
      <w:tr w14:paraId="55888E5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B4A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F5D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高弯单水水龙头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74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09A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9EA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072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AD7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护士站洗手池</w:t>
            </w:r>
          </w:p>
        </w:tc>
      </w:tr>
      <w:tr w14:paraId="61F4AD5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06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12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洗手池</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FFE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半圆立柱盆</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41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2CB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16F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AE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立柱式</w:t>
            </w:r>
          </w:p>
        </w:tc>
      </w:tr>
      <w:tr w14:paraId="22287DD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85B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E5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混合水龙头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9BB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冷热</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38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F08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694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377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有新增</w:t>
            </w:r>
          </w:p>
        </w:tc>
      </w:tr>
      <w:tr w14:paraId="293943E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0F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F2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拖把池</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8F0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陶瓷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16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6B1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82B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93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陶瓷式</w:t>
            </w:r>
          </w:p>
        </w:tc>
      </w:tr>
      <w:tr w14:paraId="038B47E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00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C34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拖把池龙头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B1C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4分通用加长型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3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CC3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9A9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17B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AB7B4D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BB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B4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脚踩阀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41E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8E5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745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15C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35E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30973D9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0E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648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小便池</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351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E1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DC0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514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119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陶瓷材质</w:t>
            </w:r>
          </w:p>
        </w:tc>
      </w:tr>
      <w:tr w14:paraId="3962306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EA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84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马桶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225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ED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39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1FB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CD4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住院楼病房</w:t>
            </w:r>
          </w:p>
        </w:tc>
      </w:tr>
      <w:tr w14:paraId="7497D96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25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5D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马桶洁具</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870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FDA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3CF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B3D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FF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住院楼病房</w:t>
            </w:r>
          </w:p>
        </w:tc>
      </w:tr>
      <w:tr w14:paraId="59AC3B2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DB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30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马桶法兰密封圈</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532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6E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ACC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771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A89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橡胶材质</w:t>
            </w:r>
          </w:p>
        </w:tc>
      </w:tr>
      <w:tr w14:paraId="52BDAE1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F55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4F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马桶盖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A2D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B0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38B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522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1B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4438972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26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53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水箱盖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6AE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CE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E77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867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B2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陶瓷材质</w:t>
            </w:r>
          </w:p>
        </w:tc>
      </w:tr>
      <w:tr w14:paraId="3AB6AD9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1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B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水箱按钮</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2DD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C1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002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0B6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CC3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1515E5D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4E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9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马桶进排水阀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362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EC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C37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9FA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CBF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439F643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72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118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蹲便器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7E6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惠达</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D0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F58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7F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5F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陶瓷材质</w:t>
            </w:r>
          </w:p>
        </w:tc>
      </w:tr>
      <w:tr w14:paraId="3363E6D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153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8F7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小便池感应器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771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HD3112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E03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645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0C5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410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7C364C7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02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561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小便池电磁阀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E64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HD3112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3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712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7A8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F5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493A2B8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83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3FC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角阀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635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通用4分</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B31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4BA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0D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1F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33E84ED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5B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49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喷淋头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900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银色10寸</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510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E3A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483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14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CD1AA0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B51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F4A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花洒</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EBD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AE58112CP</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6EB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555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83D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38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E9EC64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F5C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66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花洒软管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213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银色1.5米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FC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33E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6C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C3F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橡胶材质</w:t>
            </w:r>
          </w:p>
        </w:tc>
      </w:tr>
      <w:tr w14:paraId="4DBA409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BA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D9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软管橡胶垫</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96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4分硅胶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EA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069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A50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0DF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橡胶材质</w:t>
            </w:r>
          </w:p>
        </w:tc>
      </w:tr>
      <w:tr w14:paraId="3EDACF6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161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64B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淋浴混合阀门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69D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三联CV1003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1D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AC5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43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BD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737FD49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0A5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88E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给水软管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12C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AC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027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EED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88D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3143547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44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896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排水软管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2BD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伸缩塑料</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B1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B69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88B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860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4311A83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244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4E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下水器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459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CV1138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45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4CD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383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4B8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6315B49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B0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7F7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41A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29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47F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17C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F0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29DAA0B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87E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9B8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DF9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DC1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EE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79B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647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4356275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C3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D7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减压阀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FA5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24A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DA3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DD2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914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7E92FBC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206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12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减压阀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158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CA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E89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5D6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C4A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7BA455A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D2F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92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减压阀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A5A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9D3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73D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5D3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ABA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741DFA0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E61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139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829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Y型过滤器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80B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E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6D1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451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20F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2EF8E94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867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24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5AD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0D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42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BD1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9DA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06C87F7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682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85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对丝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116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27C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BB3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9E8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92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ABE888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05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B4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电动阀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66A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A75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310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782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CA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4B6D37A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FD1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3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空调软管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52D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81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E2D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842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E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金属软管</w:t>
            </w:r>
          </w:p>
        </w:tc>
      </w:tr>
      <w:tr w14:paraId="05A4727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ED4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01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D7E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95D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0ED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585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63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w:t>
            </w:r>
          </w:p>
        </w:tc>
      </w:tr>
      <w:tr w14:paraId="1C9A859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71E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0E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PPR水管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15D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B0A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CA9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171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12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4DB70A8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4E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59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53A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B2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74C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785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25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446174E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324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C08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46F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373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B05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0FA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AEB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22747F7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30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262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02A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709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BB8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FD3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D3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1640771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14B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499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04E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69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A6C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FB2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7B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04C1C47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1A0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B9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1D9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687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E59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DA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379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7819F3F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40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CBD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9C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9A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A6A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C8C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123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7A2456F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0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45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DDD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03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164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862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907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PPR材质</w:t>
            </w:r>
          </w:p>
        </w:tc>
      </w:tr>
      <w:tr w14:paraId="0E83C36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06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73E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5A2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480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6E0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E09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5A1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055277E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D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6F1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6BC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0E2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9C4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D2D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E2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503BD27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AC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C7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0E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BDA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848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6F2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73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2720768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E88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CB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E24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95A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44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CC6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94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1F28113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38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F01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A1B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16A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A6E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963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CB7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2EFAB31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300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CB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641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A6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ACD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CD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E7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1FCA007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E12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43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5F7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797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DA6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6B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D7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6863960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0AB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252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399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B97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5E7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988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282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0AC771A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623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15E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4F5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807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F26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962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DC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51D484C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8F3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FCE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D80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051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43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500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78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1ACE611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F4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A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248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AC3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B58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679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7A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3CA876B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AA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52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0B3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69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0F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439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76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472AE85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5D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FB4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77F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322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AD2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A52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1D4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12DDB96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4E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1C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F4C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BE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2F2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497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5E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1E5F6D8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C8C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081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697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80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461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68C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A7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0D3BDB7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B4F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484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356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F88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349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8C2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20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5502887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52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31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825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5DF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C3E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C43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6F3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24FF9C8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D0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BA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7F2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9DC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499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4AB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B5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068867D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67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BB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E8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DE0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28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4C9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4B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13E9AA5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C4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82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9B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0A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6EE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C73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EE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455CBD2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AA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713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PE内丝三通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445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AB7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8E7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46A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4F4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1F0ED54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DE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F5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9C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514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C29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E28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B83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2AE9BD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F99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29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F0D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2DC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537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11D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0A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0A2E3B0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486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6D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5E6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30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D9F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B62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25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CA1053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23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734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211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75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246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C4B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8D1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6F40346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89C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40F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不锈钢管道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2B2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CE7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3CB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069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399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2F7001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90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179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F8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BBD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97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BD9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C17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1C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073EDE6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D38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FB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281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05B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04C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9F3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1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069CEA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47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3C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D7C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D10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B81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016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3C6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1241BE2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C2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A4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549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B87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6D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7DC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273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6F83929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8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CC3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D28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376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A4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6CE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B0F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C8A98D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B6A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68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56F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6B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FA7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77B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31C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EFF094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CC7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F43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1C9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DF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8D2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3CA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746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3F4F75A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7BA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9E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712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37B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3C0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AC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DF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38ED1C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4A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B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101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5C7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079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F98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7E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80A21D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0D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0B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671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85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BE0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5CF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8F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1DAE855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5A3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30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AAE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141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91C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7FC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5D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FF45F1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EB1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24B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9D6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E5A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4B4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E04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52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59F87F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4E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31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784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CC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9D1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DED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CD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747B98B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BC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69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47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91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395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3CE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531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F227FC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033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55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AA7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2F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FDB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DD8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2E5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E29388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88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83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302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4B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9B1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00E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696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0A0D79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A72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87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72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62D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D74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6AB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F8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0DC41C7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9E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1B0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CF3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AB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6BD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9FE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47E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A9EDA9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57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298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9C2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30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637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301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E2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6B53B09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E6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92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7D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1F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EE4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11D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EBC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6342AEC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1C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BD7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44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72C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7A1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5D7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5CD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3E7CB3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11F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89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984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A3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E3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E06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27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4E050A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9C0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7E4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4DF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CD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313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EC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C51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1A67FC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F5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2FD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48F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DB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4BF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64F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20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4AB49D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B1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FE7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不锈钢直接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4B2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AE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380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016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BAC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2D2447F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75C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CFE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B07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428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EDF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559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EE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7CCC3A6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6F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2A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4F7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6D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3BE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80E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7D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3C94012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BB2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78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不锈钢外直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FB3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22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F74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854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918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297427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21A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F6C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不锈钢内丝弯头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B59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7F7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1DB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F56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236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738BD7C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93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61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不锈钢内丝三通</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D3F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直径100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CF4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C76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00F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913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0DE47AC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374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1C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喷罐头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22B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89F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C5E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EF9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92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537C8EA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9E5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733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取水器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3F2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F87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9F4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31D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4C9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w:t>
            </w:r>
          </w:p>
        </w:tc>
      </w:tr>
      <w:tr w14:paraId="39BD581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587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0D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防坠网</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930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室外管井</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A9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A51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F58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882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尼龙材质</w:t>
            </w:r>
          </w:p>
        </w:tc>
      </w:tr>
      <w:tr w14:paraId="41E8F62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AF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B6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圆井盖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34C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70厘米、污水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961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125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031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46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41DAD79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A99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C8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绿色方井盖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3B8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50*50、雨水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1E6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930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2E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240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05BA52E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5C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C0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绿色方井盖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CF6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80*80、雨水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8E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7F7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559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A6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0B0FCD4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A45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2B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绿色圆井盖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877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80、雨水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D6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52A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3EC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16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4E37170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0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5CB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黑色方井盖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E30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雨水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045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B86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37D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B1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05E11BD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CCA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C6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石材方井盖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002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70*70、电力</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0D4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DAF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F8D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AE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石材</w:t>
            </w:r>
          </w:p>
        </w:tc>
      </w:tr>
      <w:tr w14:paraId="491A605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33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91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消防井盖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5E7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70厘米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A3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425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C0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217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0FC123D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CF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219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1E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绿化方井盖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54D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50*50、供水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347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E5F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EA7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6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26926C6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9C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4D8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绿化圆井盖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24A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50、供水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DE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179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BAD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69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224E56F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213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A6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木门锁体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7C7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大70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C5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AF5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6F6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F0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3C8D4C7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AB5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691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木门锁芯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D7F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大70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08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954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E68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8F7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71CD2B7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EDE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F6A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手提锁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1D1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星空灰F1-35L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965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06A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D7B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B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4359E5C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37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9BF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木门合页</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EED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4寸</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D2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99C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CFE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984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1DC3994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7B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741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木门门吸</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562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不锈钢银色</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96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889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65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6A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A04C8D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F1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DB8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防火门锁体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063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通用防火门锁体</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92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576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5F2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23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3E7DCCD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A0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DF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防火门锁芯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647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通用防火门锁芯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5F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2A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CAD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5F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2CFF1C3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B3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96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防火门合页</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5EF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高134mm，宽58mm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23B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2E3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380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05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330DDA4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05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526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防火门闭门器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DDD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CL-BMQ01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818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2E0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84D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98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1AC25B7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C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8CC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防火门观察窗</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447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30*17cm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1A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E18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A09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E4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玻璃材质</w:t>
            </w:r>
          </w:p>
        </w:tc>
      </w:tr>
      <w:tr w14:paraId="6FEB9D5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48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247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玻璃门锁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9A0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双面锁10-12MM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F0C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7C6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C98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5D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0A06449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1F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7A0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文件柜锁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98D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D1E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1FB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F81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77A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37E346B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9E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E69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更衣柜锁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8E5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89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C04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2D4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FB7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1B940F9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8D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D10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办公桌抽屉锁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FA5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FE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E5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C26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25A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3C133C9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772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14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办公桌抽屉三联锁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608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10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AA2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A7A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0C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50DA69E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23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10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地弹</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416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N-222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793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503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CB0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91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铁质材料</w:t>
            </w:r>
          </w:p>
        </w:tc>
      </w:tr>
      <w:tr w14:paraId="2591FB7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492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6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厕所格挡门锁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A08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内开/外开</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A9F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898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063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BE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不锈钢材质</w:t>
            </w:r>
          </w:p>
        </w:tc>
      </w:tr>
      <w:tr w14:paraId="463E9B3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24A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1A6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B56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A7D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B3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FAD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4D6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0329502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904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239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67B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爆破片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EF5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233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C89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67F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84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1CE53C4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63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402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2B7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47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A8C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C06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E6A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42F97DF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6A9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AF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8FD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DN40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D7E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05B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CF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E5A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1303DF9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8E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FD3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106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22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33F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9D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97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0DE25CB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91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66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1C8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C2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AD0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EE4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6D3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433D455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97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B64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464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53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458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057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59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6F6F64B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9A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81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65F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13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7C1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746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EE1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液氧站</w:t>
            </w:r>
          </w:p>
        </w:tc>
      </w:tr>
      <w:tr w14:paraId="4AC4999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9F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868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A5B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511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A1F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106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196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r>
      <w:tr w14:paraId="471BFE1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389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D5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52F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77B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ADC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4A3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20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r>
      <w:tr w14:paraId="07339FD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38F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9C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AE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B2B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91F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BDB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1F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r>
      <w:tr w14:paraId="0906DE4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A9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56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F6E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B25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99F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2BC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B40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r>
      <w:tr w14:paraId="768F102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70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C62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电容</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4AD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30uf/450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16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08B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C82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347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r>
      <w:tr w14:paraId="4036545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C7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A76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电容</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CB8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35uf/450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94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00C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CC7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FA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r>
      <w:tr w14:paraId="4F115FA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6B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2AB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电容</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1B5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50uf/450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1B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6FB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FA2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B6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r>
      <w:tr w14:paraId="40AE26E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B0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D3E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制冷剂</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C52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R22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DE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E3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4E3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066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每瓶10kg</w:t>
            </w:r>
          </w:p>
        </w:tc>
      </w:tr>
      <w:tr w14:paraId="43B6F32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374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FC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制冷剂</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67D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R32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9A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ABE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0E7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1A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每瓶10kg</w:t>
            </w:r>
          </w:p>
        </w:tc>
      </w:tr>
      <w:tr w14:paraId="37BA081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1C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C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制冷剂</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791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R410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4AA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015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81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F1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每瓶10kg</w:t>
            </w:r>
          </w:p>
        </w:tc>
      </w:tr>
      <w:tr w14:paraId="621E530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9A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ED0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扎带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D67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分体空调</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BF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F87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6D5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DC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200根/包</w:t>
            </w:r>
          </w:p>
        </w:tc>
      </w:tr>
      <w:tr w14:paraId="46357DD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F4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3B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冷却塔皮带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0AA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SPB-LD3750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C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2D1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C86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FBB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橡胶材质</w:t>
            </w:r>
          </w:p>
        </w:tc>
      </w:tr>
      <w:tr w14:paraId="6AF6367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2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044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涡轮蝶阀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F70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A23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C60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F65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98F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2F5736F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70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57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涡轮蝶阀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EF0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20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7F8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B0C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5B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1509A28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98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00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涡轮蝶阀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35A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DN80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3C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F7C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46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285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5B20401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1B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B3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涡轮蝶阀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516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5B4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E64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B08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DE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4FA5F35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7A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188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6C3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875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577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B0D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A3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6D78B70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5E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6FE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821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08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37A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947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DBE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3E20927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51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5A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9FC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9FA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4B4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B53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D30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5079E71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A3E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36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54B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DN40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DD6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3E5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B6F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4C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1880AD2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4A5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7A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041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2D5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7E6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5D0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15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4ACE212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372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AC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F61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833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519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7F8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24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7A0D21C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C0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25F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928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DN80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4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1B2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06E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CC7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1D1DA30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E2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269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299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788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99D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C4D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983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77D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5B6CFF3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93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85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闸板阀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5B8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28F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9E6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781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C57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289CD57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D5D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C9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闸板阀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A60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DN40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3B9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F1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AFF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53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621E0F2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4C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250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闸板阀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EDC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6D9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87E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9F3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D1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497245A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CE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219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闸板阀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7B9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FE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9D8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A51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E74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48AD6F3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61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D07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闸板阀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058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DN80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58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81B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BBE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549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67082F6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09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FA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闸板阀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BDB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C4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714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B24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04C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铸铁材质</w:t>
            </w:r>
          </w:p>
        </w:tc>
      </w:tr>
      <w:tr w14:paraId="1C6E557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185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A53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64B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5D2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C7F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3D3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7E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3737B65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09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00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362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C95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208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BA4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DD3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53F7238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45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B21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4AF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5B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378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18A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F5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2CD1168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20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F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501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DN40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4A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515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67A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68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0B6DA8A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5A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D1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5FA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69F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A4E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0CD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FE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35A138A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F5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AF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E54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9B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874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8F5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0A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35916F5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4B7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B1C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42B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227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067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E6D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78E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169F08E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64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2C3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3CE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72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61F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18D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0E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34B3405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CE8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B72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1EF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99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4E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BEF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B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75982AF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422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7A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D7B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DN40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38C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F5C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082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6B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034F921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29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253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FD4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DA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0D6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01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49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561CBF6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CA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CE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截止阀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87E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BE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384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80E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0D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铜质材料</w:t>
            </w:r>
          </w:p>
        </w:tc>
      </w:tr>
      <w:tr w14:paraId="285BA81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73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0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8CE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310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6BB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0AD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96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6C0F5B9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CB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5C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7B5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DN40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DB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3D5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114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47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4923836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64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0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860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6B6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E3B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7D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4B1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61E09AF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0E9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99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299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71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9A0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089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ACE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76ECBF3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302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156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06D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DN80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8C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BED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071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F2C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5FED12D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478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762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9FE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C0A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5CB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432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1BE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07116D9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28D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D8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FAE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22E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CF6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BBD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D3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2EF0D42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C4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E13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B6E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65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618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491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A9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218E9AA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287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48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65A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EB4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01B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54F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C23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664A95E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F0C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BE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0BE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840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9CA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5D2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5DC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2BA6A11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242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8FA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金属法兰垫片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5BE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0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A6D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01E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F0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金属材质</w:t>
            </w:r>
          </w:p>
        </w:tc>
      </w:tr>
      <w:tr w14:paraId="70EB29B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276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299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1A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577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9D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86F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BEC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42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69CAC48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3D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86E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5F9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DN65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96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0B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D50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5CC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3779CC6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15F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F04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5E0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DN80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84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D4A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CA0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6CB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470EDBC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75B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973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D66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FAA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D9F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53E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CB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04EFA46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CF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D2F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6C1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9E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5E2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0E7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B84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6F52DE6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995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A0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74C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D1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E8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FA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207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5505A65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96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FE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24C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F0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864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3BA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243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5695885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360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02E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法兰盲板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FB1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DN300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8D1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4F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A69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54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538AF0C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B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1B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三通璇塞阀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257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49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61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3A4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8A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304FAD6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6A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F1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三通璇塞阀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0A2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DN20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89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9B1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DC1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033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带螺丝</w:t>
            </w:r>
          </w:p>
        </w:tc>
      </w:tr>
      <w:tr w14:paraId="0DEF8D8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39A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A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41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∅50表盘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25A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AF3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1BC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C2D5">
            <w:pPr>
              <w:snapToGrid w:val="0"/>
              <w:jc w:val="center"/>
              <w:rPr>
                <w:rFonts w:ascii="宋体" w:hAnsi="宋体" w:cs="宋体"/>
                <w:color w:val="auto"/>
                <w:sz w:val="24"/>
                <w:szCs w:val="24"/>
                <w:highlight w:val="none"/>
              </w:rPr>
            </w:pPr>
          </w:p>
        </w:tc>
      </w:tr>
      <w:tr w14:paraId="2B7FDD6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58A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5C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345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∅100表盘</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01B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618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BB5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D640">
            <w:pPr>
              <w:snapToGrid w:val="0"/>
              <w:jc w:val="center"/>
              <w:rPr>
                <w:rFonts w:ascii="宋体" w:hAnsi="宋体" w:cs="宋体"/>
                <w:color w:val="auto"/>
                <w:sz w:val="24"/>
                <w:szCs w:val="24"/>
                <w:highlight w:val="none"/>
              </w:rPr>
            </w:pPr>
          </w:p>
        </w:tc>
      </w:tr>
      <w:tr w14:paraId="3FFF26D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23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8B8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温度计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1EC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蒸汽管道</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789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E4C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40A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578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玻璃材质</w:t>
            </w:r>
          </w:p>
        </w:tc>
      </w:tr>
      <w:tr w14:paraId="304EB80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E67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B26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温度计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1A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生活给水</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8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9BE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5F9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41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玻璃材质</w:t>
            </w:r>
          </w:p>
        </w:tc>
      </w:tr>
      <w:tr w14:paraId="2AD7E2B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F75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7C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温度计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9F1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新风机组</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329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85E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FE9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22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玻璃材质</w:t>
            </w:r>
          </w:p>
        </w:tc>
      </w:tr>
      <w:tr w14:paraId="6CEB7F5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E14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D5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电磁锁（双门）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C4E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JSPJ3013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56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279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A6E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FC7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1DA4943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3D6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31E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电磁锁（单门）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175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JSPJ3013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A7A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4BC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B31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9E7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5F55199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27A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11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电插锁</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6E0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JSPJ3012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1A5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762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174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976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1737798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C2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91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密码读卡器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E1F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JSMJD18-02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BB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7E6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465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6D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34D4540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3C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5A5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单门门禁控制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555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JSMJK02-20C</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70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D8D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52E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32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33261BE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8D6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319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C5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双门门禁控制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3C5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JSMJK02-20C</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314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0B7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E4A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6D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0704F1E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C2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226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四门门禁控制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264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JSMJK02--40C</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BE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F6F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1BE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1D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69A9BDE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7D9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7D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智能照明模块</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0D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Pcl0404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936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0D3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7FA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8C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475E919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B8D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CAE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智能照明模块</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942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Pcl0808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81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2AC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0FD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D8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73C1495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581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A8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12V</w:t>
            </w:r>
            <w:r>
              <w:rPr>
                <w:rStyle w:val="136"/>
                <w:color w:val="auto"/>
                <w:sz w:val="24"/>
                <w:szCs w:val="24"/>
                <w:highlight w:val="none"/>
                <w:lang w:bidi="ar"/>
              </w:rPr>
              <w:t>电源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10D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大华</w:t>
            </w:r>
            <w:r>
              <w:rPr>
                <w:rStyle w:val="136"/>
                <w:color w:val="auto"/>
                <w:sz w:val="24"/>
                <w:szCs w:val="24"/>
                <w:highlight w:val="none"/>
                <w:lang w:bidi="ar"/>
              </w:rPr>
              <w:t>12V电源适配器</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71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955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71B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AF2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7B38ECC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96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500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门禁按钮</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E5C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大华</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D1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1DD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AE3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E40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7FA5F47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FB4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BE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光纤收发器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B38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大华</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68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68D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0A6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0E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弱电材料</w:t>
            </w:r>
          </w:p>
        </w:tc>
      </w:tr>
      <w:tr w14:paraId="6320807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2B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A28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网络水晶头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D34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山泽</w:t>
            </w:r>
            <w:r>
              <w:rPr>
                <w:rStyle w:val="136"/>
                <w:color w:val="auto"/>
                <w:sz w:val="24"/>
                <w:szCs w:val="24"/>
                <w:highlight w:val="none"/>
                <w:lang w:bidi="ar"/>
              </w:rPr>
              <w:t>RJ45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478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C5B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009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58F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每盒50个</w:t>
            </w:r>
          </w:p>
        </w:tc>
      </w:tr>
      <w:tr w14:paraId="5219643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84D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79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电话水晶头</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012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山泽</w:t>
            </w:r>
            <w:r>
              <w:rPr>
                <w:rStyle w:val="136"/>
                <w:color w:val="auto"/>
                <w:sz w:val="24"/>
                <w:szCs w:val="24"/>
                <w:highlight w:val="none"/>
                <w:lang w:bidi="ar"/>
              </w:rPr>
              <w:t>RJ11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DB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082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116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22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每盒50个</w:t>
            </w:r>
          </w:p>
        </w:tc>
      </w:tr>
      <w:tr w14:paraId="1A201E7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497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20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电话线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D92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山泽</w:t>
            </w:r>
            <w:r>
              <w:rPr>
                <w:rStyle w:val="136"/>
                <w:color w:val="auto"/>
                <w:sz w:val="24"/>
                <w:szCs w:val="24"/>
                <w:highlight w:val="none"/>
                <w:lang w:bidi="ar"/>
              </w:rPr>
              <w:t>2芯单股铜线</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33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FA1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509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512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每箱400米</w:t>
            </w:r>
          </w:p>
        </w:tc>
      </w:tr>
      <w:tr w14:paraId="341F519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5D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F5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网线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C80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山泽五类</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E4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D6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6CB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FD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每箱400米</w:t>
            </w:r>
          </w:p>
        </w:tc>
      </w:tr>
      <w:tr w14:paraId="2D2F16D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5D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CE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扎带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BC4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5*600MM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F0F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9F2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67E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5C1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每包100条</w:t>
            </w:r>
          </w:p>
        </w:tc>
      </w:tr>
      <w:tr w14:paraId="405D30F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5E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98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扎带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A8B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2.5*100mm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410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F47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298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F92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每包100条</w:t>
            </w:r>
          </w:p>
        </w:tc>
      </w:tr>
      <w:tr w14:paraId="184EB7F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D2C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642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风机转换器胶条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FFA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气动物流</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3B9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4AC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31B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0B6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气动物流</w:t>
            </w:r>
          </w:p>
        </w:tc>
      </w:tr>
      <w:tr w14:paraId="21854B8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FA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372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电源线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FE5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RVV2*1.5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EC4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AEC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FD5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32F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每卷100米</w:t>
            </w:r>
          </w:p>
        </w:tc>
      </w:tr>
      <w:tr w14:paraId="2CD9054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80F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2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电源线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A28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RVV4*1.5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7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2EB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F9C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A7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每卷100米</w:t>
            </w:r>
          </w:p>
        </w:tc>
      </w:tr>
      <w:tr w14:paraId="315FECC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8B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BEC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腻子粉</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45F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每袋25kg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0FA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3B1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483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0C3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每袋25kg</w:t>
            </w:r>
          </w:p>
        </w:tc>
      </w:tr>
      <w:tr w14:paraId="42B61DF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928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0C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腻子膏</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7AE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每袋5kg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A4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F49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D82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68F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每袋5kg</w:t>
            </w:r>
          </w:p>
        </w:tc>
      </w:tr>
      <w:tr w14:paraId="7C45CE3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13D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7E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950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300*600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0C7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2A2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369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66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石材</w:t>
            </w:r>
          </w:p>
        </w:tc>
      </w:tr>
      <w:tr w14:paraId="115791E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DD3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99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097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300*300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74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AEE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CC6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6A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石材</w:t>
            </w:r>
          </w:p>
        </w:tc>
      </w:tr>
      <w:tr w14:paraId="06306B9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6D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339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7E7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瓷砖</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FBE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900*900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34D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D35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3E7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B6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瓷砖</w:t>
            </w:r>
          </w:p>
        </w:tc>
      </w:tr>
      <w:tr w14:paraId="2A20124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9B4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6E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沙子</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1D2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细沙</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1E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B32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CF4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EC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每袋5kg</w:t>
            </w:r>
          </w:p>
        </w:tc>
      </w:tr>
      <w:tr w14:paraId="03FBAC8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AF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FC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水泥</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C2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海螺325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76D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899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F25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B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每袋50kg</w:t>
            </w:r>
          </w:p>
        </w:tc>
      </w:tr>
      <w:tr w14:paraId="2FC12C8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539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477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石膏板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D30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2.4*1.2m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9A3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张</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A9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408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12E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石膏</w:t>
            </w:r>
          </w:p>
        </w:tc>
      </w:tr>
      <w:tr w14:paraId="7DD20A4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843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ABF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检修口</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932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600*600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F1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F85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531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945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石膏</w:t>
            </w:r>
          </w:p>
        </w:tc>
      </w:tr>
      <w:tr w14:paraId="2491A37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173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05E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检修口</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241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600*600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4A5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499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7A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45F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铁皮</w:t>
            </w:r>
          </w:p>
        </w:tc>
      </w:tr>
      <w:tr w14:paraId="2FDA3EF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F48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B1D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医疗板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516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2.4*1.2m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91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张</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42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190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E7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洁净板</w:t>
            </w:r>
          </w:p>
        </w:tc>
      </w:tr>
      <w:tr w14:paraId="0BA4FD7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63D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D0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玻璃胶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302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B38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C30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491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E459">
            <w:pPr>
              <w:snapToGrid w:val="0"/>
              <w:jc w:val="center"/>
              <w:rPr>
                <w:rFonts w:ascii="宋体" w:hAnsi="宋体" w:cs="宋体"/>
                <w:color w:val="auto"/>
                <w:sz w:val="24"/>
                <w:szCs w:val="24"/>
                <w:highlight w:val="none"/>
              </w:rPr>
            </w:pPr>
          </w:p>
        </w:tc>
      </w:tr>
      <w:tr w14:paraId="77ACE5E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5BB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71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鱼珠胶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6A5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58A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765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57B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854E">
            <w:pPr>
              <w:snapToGrid w:val="0"/>
              <w:jc w:val="center"/>
              <w:rPr>
                <w:rFonts w:ascii="宋体" w:hAnsi="宋体" w:cs="宋体"/>
                <w:color w:val="auto"/>
                <w:sz w:val="24"/>
                <w:szCs w:val="24"/>
                <w:highlight w:val="none"/>
              </w:rPr>
            </w:pPr>
          </w:p>
        </w:tc>
      </w:tr>
      <w:tr w14:paraId="5D4B0A6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B0C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8F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耐候胶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7EE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7F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80A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A2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E1AD">
            <w:pPr>
              <w:snapToGrid w:val="0"/>
              <w:jc w:val="center"/>
              <w:rPr>
                <w:rFonts w:ascii="宋体" w:hAnsi="宋体" w:cs="宋体"/>
                <w:color w:val="auto"/>
                <w:sz w:val="24"/>
                <w:szCs w:val="24"/>
                <w:highlight w:val="none"/>
              </w:rPr>
            </w:pPr>
          </w:p>
        </w:tc>
      </w:tr>
      <w:tr w14:paraId="215D35D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519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349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A0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双面胶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574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10m每卷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9D4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B17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CA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6704">
            <w:pPr>
              <w:snapToGrid w:val="0"/>
              <w:jc w:val="center"/>
              <w:rPr>
                <w:rFonts w:ascii="宋体" w:hAnsi="宋体" w:cs="宋体"/>
                <w:color w:val="auto"/>
                <w:sz w:val="24"/>
                <w:szCs w:val="24"/>
                <w:highlight w:val="none"/>
              </w:rPr>
            </w:pPr>
          </w:p>
        </w:tc>
      </w:tr>
      <w:tr w14:paraId="4E6976C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0F2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56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结构胶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98F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590ml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EA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80E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AB9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5236">
            <w:pPr>
              <w:snapToGrid w:val="0"/>
              <w:jc w:val="center"/>
              <w:rPr>
                <w:rFonts w:ascii="宋体" w:hAnsi="宋体" w:cs="宋体"/>
                <w:color w:val="auto"/>
                <w:sz w:val="24"/>
                <w:szCs w:val="24"/>
                <w:highlight w:val="none"/>
              </w:rPr>
            </w:pPr>
          </w:p>
        </w:tc>
      </w:tr>
      <w:tr w14:paraId="1DB90E8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BD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B04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塑胶地板革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7AE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宽度500mm*1.00mm厚</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422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602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88F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FD4">
            <w:pPr>
              <w:snapToGrid w:val="0"/>
              <w:jc w:val="center"/>
              <w:rPr>
                <w:rFonts w:ascii="宋体" w:hAnsi="宋体" w:cs="宋体"/>
                <w:color w:val="auto"/>
                <w:sz w:val="24"/>
                <w:szCs w:val="24"/>
                <w:highlight w:val="none"/>
              </w:rPr>
            </w:pPr>
          </w:p>
        </w:tc>
      </w:tr>
      <w:tr w14:paraId="3D5AC0A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6D8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9F2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PVC胶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670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125g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B5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CDE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D69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89CE">
            <w:pPr>
              <w:snapToGrid w:val="0"/>
              <w:jc w:val="center"/>
              <w:rPr>
                <w:rFonts w:ascii="宋体" w:hAnsi="宋体" w:cs="宋体"/>
                <w:color w:val="auto"/>
                <w:sz w:val="24"/>
                <w:szCs w:val="24"/>
                <w:highlight w:val="none"/>
              </w:rPr>
            </w:pPr>
          </w:p>
        </w:tc>
      </w:tr>
      <w:tr w14:paraId="1BA9331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C67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919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地板革胶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526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9DD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6A1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C5A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1651">
            <w:pPr>
              <w:snapToGrid w:val="0"/>
              <w:jc w:val="center"/>
              <w:rPr>
                <w:rFonts w:ascii="宋体" w:hAnsi="宋体" w:cs="宋体"/>
                <w:color w:val="auto"/>
                <w:sz w:val="24"/>
                <w:szCs w:val="24"/>
                <w:highlight w:val="none"/>
              </w:rPr>
            </w:pPr>
          </w:p>
        </w:tc>
      </w:tr>
      <w:tr w14:paraId="22E2DE4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86F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58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免钉胶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1BE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040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685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E2A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029C">
            <w:pPr>
              <w:snapToGrid w:val="0"/>
              <w:jc w:val="center"/>
              <w:rPr>
                <w:rFonts w:ascii="宋体" w:hAnsi="宋体" w:cs="宋体"/>
                <w:color w:val="auto"/>
                <w:sz w:val="24"/>
                <w:szCs w:val="24"/>
                <w:highlight w:val="none"/>
              </w:rPr>
            </w:pPr>
          </w:p>
        </w:tc>
      </w:tr>
      <w:tr w14:paraId="4987CCD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8D8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405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502胶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094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9F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0D7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87D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BD2F">
            <w:pPr>
              <w:snapToGrid w:val="0"/>
              <w:jc w:val="center"/>
              <w:rPr>
                <w:rFonts w:ascii="宋体" w:hAnsi="宋体" w:cs="宋体"/>
                <w:color w:val="auto"/>
                <w:sz w:val="24"/>
                <w:szCs w:val="24"/>
                <w:highlight w:val="none"/>
              </w:rPr>
            </w:pPr>
          </w:p>
        </w:tc>
      </w:tr>
      <w:tr w14:paraId="70F98B4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FDE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BEB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AB胶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287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F09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290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53D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068F">
            <w:pPr>
              <w:snapToGrid w:val="0"/>
              <w:jc w:val="center"/>
              <w:rPr>
                <w:rFonts w:ascii="宋体" w:hAnsi="宋体" w:cs="宋体"/>
                <w:color w:val="auto"/>
                <w:sz w:val="24"/>
                <w:szCs w:val="24"/>
                <w:highlight w:val="none"/>
              </w:rPr>
            </w:pPr>
          </w:p>
        </w:tc>
      </w:tr>
      <w:tr w14:paraId="51D399E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D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C8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云石胶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07F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E82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788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71A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C3E1">
            <w:pPr>
              <w:snapToGrid w:val="0"/>
              <w:jc w:val="center"/>
              <w:rPr>
                <w:rFonts w:ascii="宋体" w:hAnsi="宋体" w:cs="宋体"/>
                <w:color w:val="auto"/>
                <w:sz w:val="24"/>
                <w:szCs w:val="24"/>
                <w:highlight w:val="none"/>
              </w:rPr>
            </w:pPr>
          </w:p>
        </w:tc>
      </w:tr>
      <w:tr w14:paraId="7E52BEC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A5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290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镜子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37F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60*120cm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67E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528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004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5A34">
            <w:pPr>
              <w:snapToGrid w:val="0"/>
              <w:jc w:val="center"/>
              <w:rPr>
                <w:rFonts w:ascii="宋体" w:hAnsi="宋体" w:cs="宋体"/>
                <w:color w:val="auto"/>
                <w:sz w:val="24"/>
                <w:szCs w:val="24"/>
                <w:highlight w:val="none"/>
              </w:rPr>
            </w:pPr>
          </w:p>
        </w:tc>
      </w:tr>
      <w:tr w14:paraId="59B34F6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52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7A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冷沥青</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5CA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02D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106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61A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4F1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10公斤装</w:t>
            </w:r>
          </w:p>
        </w:tc>
      </w:tr>
      <w:tr w14:paraId="6443851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C73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85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集成吊顶</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E79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300*300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4FD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平方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C3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810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24DF">
            <w:pPr>
              <w:snapToGrid w:val="0"/>
              <w:jc w:val="center"/>
              <w:rPr>
                <w:rFonts w:ascii="宋体" w:hAnsi="宋体" w:cs="宋体"/>
                <w:color w:val="auto"/>
                <w:sz w:val="24"/>
                <w:szCs w:val="24"/>
                <w:highlight w:val="none"/>
              </w:rPr>
            </w:pPr>
          </w:p>
        </w:tc>
      </w:tr>
      <w:tr w14:paraId="1228200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F4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2C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石材</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05F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厚度3cm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9E6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70E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425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2416">
            <w:pPr>
              <w:snapToGrid w:val="0"/>
              <w:jc w:val="center"/>
              <w:rPr>
                <w:rFonts w:ascii="宋体" w:hAnsi="宋体" w:cs="宋体"/>
                <w:color w:val="auto"/>
                <w:sz w:val="24"/>
                <w:szCs w:val="24"/>
                <w:highlight w:val="none"/>
              </w:rPr>
            </w:pPr>
          </w:p>
        </w:tc>
      </w:tr>
      <w:tr w14:paraId="559A3E1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D4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5E6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涂料</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4BC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57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730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70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DA4D">
            <w:pPr>
              <w:snapToGrid w:val="0"/>
              <w:jc w:val="center"/>
              <w:rPr>
                <w:rFonts w:ascii="宋体" w:hAnsi="宋体" w:cs="宋体"/>
                <w:color w:val="auto"/>
                <w:sz w:val="24"/>
                <w:szCs w:val="24"/>
                <w:highlight w:val="none"/>
              </w:rPr>
            </w:pPr>
          </w:p>
        </w:tc>
      </w:tr>
      <w:tr w14:paraId="5FFD3D2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1E4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26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油漆</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8DD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CA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B48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177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62E">
            <w:pPr>
              <w:snapToGrid w:val="0"/>
              <w:jc w:val="center"/>
              <w:rPr>
                <w:rFonts w:ascii="宋体" w:hAnsi="宋体" w:cs="宋体"/>
                <w:color w:val="auto"/>
                <w:sz w:val="24"/>
                <w:szCs w:val="24"/>
                <w:highlight w:val="none"/>
              </w:rPr>
            </w:pPr>
          </w:p>
        </w:tc>
      </w:tr>
      <w:tr w14:paraId="7C2896F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52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B8C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松香水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F3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A6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9C7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466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2DD0">
            <w:pPr>
              <w:snapToGrid w:val="0"/>
              <w:jc w:val="center"/>
              <w:rPr>
                <w:rFonts w:ascii="宋体" w:hAnsi="宋体" w:cs="宋体"/>
                <w:color w:val="auto"/>
                <w:sz w:val="24"/>
                <w:szCs w:val="24"/>
                <w:highlight w:val="none"/>
              </w:rPr>
            </w:pPr>
          </w:p>
        </w:tc>
      </w:tr>
      <w:tr w14:paraId="4E18EA6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274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B0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方钢</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05F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300*300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D1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401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8B7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9AB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每根6m</w:t>
            </w:r>
          </w:p>
        </w:tc>
      </w:tr>
      <w:tr w14:paraId="04C49AA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E2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468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角铁</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A36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035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5C7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84E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B53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每根6m</w:t>
            </w:r>
          </w:p>
        </w:tc>
      </w:tr>
      <w:tr w14:paraId="3A4445B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D5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FA3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木工板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0CA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1.2*2.44m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01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张</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0CA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8F0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6CD8">
            <w:pPr>
              <w:snapToGrid w:val="0"/>
              <w:jc w:val="center"/>
              <w:rPr>
                <w:rFonts w:ascii="宋体" w:hAnsi="宋体" w:cs="宋体"/>
                <w:color w:val="auto"/>
                <w:sz w:val="24"/>
                <w:szCs w:val="24"/>
                <w:highlight w:val="none"/>
              </w:rPr>
            </w:pPr>
          </w:p>
        </w:tc>
      </w:tr>
      <w:tr w14:paraId="4E6DB17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81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C8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焊条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4DF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3FE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421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8FE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CB46">
            <w:pPr>
              <w:snapToGrid w:val="0"/>
              <w:jc w:val="center"/>
              <w:rPr>
                <w:rFonts w:ascii="宋体" w:hAnsi="宋体" w:cs="宋体"/>
                <w:color w:val="auto"/>
                <w:sz w:val="24"/>
                <w:szCs w:val="24"/>
                <w:highlight w:val="none"/>
              </w:rPr>
            </w:pPr>
          </w:p>
        </w:tc>
      </w:tr>
      <w:tr w14:paraId="63C6977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420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369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94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焊条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596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3B7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3E7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F5B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B180">
            <w:pPr>
              <w:snapToGrid w:val="0"/>
              <w:jc w:val="center"/>
              <w:rPr>
                <w:rFonts w:ascii="宋体" w:hAnsi="宋体" w:cs="宋体"/>
                <w:color w:val="auto"/>
                <w:sz w:val="24"/>
                <w:szCs w:val="24"/>
                <w:highlight w:val="none"/>
              </w:rPr>
            </w:pPr>
          </w:p>
        </w:tc>
      </w:tr>
      <w:tr w14:paraId="094A108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54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98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水不漏</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D01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5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1C9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FD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E3B9">
            <w:pPr>
              <w:snapToGrid w:val="0"/>
              <w:jc w:val="center"/>
              <w:rPr>
                <w:rFonts w:ascii="宋体" w:hAnsi="宋体" w:cs="宋体"/>
                <w:color w:val="auto"/>
                <w:sz w:val="24"/>
                <w:szCs w:val="24"/>
                <w:highlight w:val="none"/>
              </w:rPr>
            </w:pPr>
          </w:p>
        </w:tc>
      </w:tr>
      <w:tr w14:paraId="03B17C2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DF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58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地漏</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36F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25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54E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BFD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D02B">
            <w:pPr>
              <w:snapToGrid w:val="0"/>
              <w:jc w:val="center"/>
              <w:rPr>
                <w:rFonts w:ascii="宋体" w:hAnsi="宋体" w:cs="宋体"/>
                <w:color w:val="auto"/>
                <w:sz w:val="24"/>
                <w:szCs w:val="24"/>
                <w:highlight w:val="none"/>
              </w:rPr>
            </w:pPr>
          </w:p>
        </w:tc>
      </w:tr>
      <w:tr w14:paraId="5B3F710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93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2C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挡水条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69D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白色高12mm宽20mm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109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85C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E7C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D9B6">
            <w:pPr>
              <w:snapToGrid w:val="0"/>
              <w:jc w:val="center"/>
              <w:rPr>
                <w:rFonts w:ascii="宋体" w:hAnsi="宋体" w:cs="宋体"/>
                <w:color w:val="auto"/>
                <w:sz w:val="24"/>
                <w:szCs w:val="24"/>
                <w:highlight w:val="none"/>
              </w:rPr>
            </w:pPr>
          </w:p>
        </w:tc>
      </w:tr>
      <w:tr w14:paraId="58BB47A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7D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C7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棉门帘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146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2.70*3.00m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18E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DAF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8FB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C5DE">
            <w:pPr>
              <w:snapToGrid w:val="0"/>
              <w:jc w:val="center"/>
              <w:rPr>
                <w:rFonts w:ascii="宋体" w:hAnsi="宋体" w:cs="宋体"/>
                <w:color w:val="auto"/>
                <w:sz w:val="24"/>
                <w:szCs w:val="24"/>
                <w:highlight w:val="none"/>
              </w:rPr>
            </w:pPr>
          </w:p>
        </w:tc>
      </w:tr>
      <w:tr w14:paraId="0033113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E98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4E9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棉门帘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D5A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2.00*3.25m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981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B2F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315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3B49">
            <w:pPr>
              <w:snapToGrid w:val="0"/>
              <w:jc w:val="center"/>
              <w:rPr>
                <w:rFonts w:ascii="宋体" w:hAnsi="宋体" w:cs="宋体"/>
                <w:color w:val="auto"/>
                <w:sz w:val="24"/>
                <w:szCs w:val="24"/>
                <w:highlight w:val="none"/>
              </w:rPr>
            </w:pPr>
          </w:p>
        </w:tc>
      </w:tr>
      <w:tr w14:paraId="3CE76CC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11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BED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棉门帘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95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1.60*3.00m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0B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106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125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3484">
            <w:pPr>
              <w:snapToGrid w:val="0"/>
              <w:jc w:val="center"/>
              <w:rPr>
                <w:rFonts w:ascii="宋体" w:hAnsi="宋体" w:cs="宋体"/>
                <w:color w:val="auto"/>
                <w:sz w:val="24"/>
                <w:szCs w:val="24"/>
                <w:highlight w:val="none"/>
              </w:rPr>
            </w:pPr>
          </w:p>
        </w:tc>
      </w:tr>
      <w:tr w14:paraId="7B0DA84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A9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6F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棉门帘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2F5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1.95*3.00m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90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9B0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58E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A53">
            <w:pPr>
              <w:snapToGrid w:val="0"/>
              <w:jc w:val="center"/>
              <w:rPr>
                <w:rFonts w:ascii="宋体" w:hAnsi="宋体" w:cs="宋体"/>
                <w:color w:val="auto"/>
                <w:sz w:val="24"/>
                <w:szCs w:val="24"/>
                <w:highlight w:val="none"/>
              </w:rPr>
            </w:pPr>
          </w:p>
        </w:tc>
      </w:tr>
      <w:tr w14:paraId="5E81722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72E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A0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棉门帘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38D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4.2*3.37m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C6B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D78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3BB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A960">
            <w:pPr>
              <w:snapToGrid w:val="0"/>
              <w:jc w:val="center"/>
              <w:rPr>
                <w:rFonts w:ascii="宋体" w:hAnsi="宋体" w:cs="宋体"/>
                <w:color w:val="auto"/>
                <w:sz w:val="24"/>
                <w:szCs w:val="24"/>
                <w:highlight w:val="none"/>
              </w:rPr>
            </w:pPr>
          </w:p>
        </w:tc>
      </w:tr>
      <w:tr w14:paraId="19AED12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4A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3E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棉门帘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73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2.5*3.20m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48E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998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711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042">
            <w:pPr>
              <w:snapToGrid w:val="0"/>
              <w:jc w:val="center"/>
              <w:rPr>
                <w:rFonts w:ascii="宋体" w:hAnsi="宋体" w:cs="宋体"/>
                <w:color w:val="auto"/>
                <w:sz w:val="24"/>
                <w:szCs w:val="24"/>
                <w:highlight w:val="none"/>
              </w:rPr>
            </w:pPr>
          </w:p>
        </w:tc>
      </w:tr>
      <w:tr w14:paraId="7E0E334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E4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379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2E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透明门帘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974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2.70*3.00m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D45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29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0D8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4F41">
            <w:pPr>
              <w:snapToGrid w:val="0"/>
              <w:jc w:val="center"/>
              <w:rPr>
                <w:rFonts w:ascii="宋体" w:hAnsi="宋体" w:cs="宋体"/>
                <w:color w:val="auto"/>
                <w:sz w:val="24"/>
                <w:szCs w:val="24"/>
                <w:highlight w:val="none"/>
              </w:rPr>
            </w:pPr>
          </w:p>
        </w:tc>
      </w:tr>
      <w:tr w14:paraId="79BE3FC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21C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E4A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透明门帘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73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2.00*3.25m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244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B84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08D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5A05">
            <w:pPr>
              <w:snapToGrid w:val="0"/>
              <w:jc w:val="center"/>
              <w:rPr>
                <w:rFonts w:ascii="宋体" w:hAnsi="宋体" w:cs="宋体"/>
                <w:color w:val="auto"/>
                <w:sz w:val="24"/>
                <w:szCs w:val="24"/>
                <w:highlight w:val="none"/>
              </w:rPr>
            </w:pPr>
          </w:p>
        </w:tc>
      </w:tr>
      <w:tr w14:paraId="5D806DE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7D0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E3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透明门帘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B3C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1.60*3.00m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90B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103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3B5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789A">
            <w:pPr>
              <w:snapToGrid w:val="0"/>
              <w:jc w:val="center"/>
              <w:rPr>
                <w:rFonts w:ascii="宋体" w:hAnsi="宋体" w:cs="宋体"/>
                <w:color w:val="auto"/>
                <w:sz w:val="24"/>
                <w:szCs w:val="24"/>
                <w:highlight w:val="none"/>
              </w:rPr>
            </w:pPr>
          </w:p>
        </w:tc>
      </w:tr>
      <w:tr w14:paraId="13264E9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942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63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透明门帘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548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1.95*3.00m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16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51A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9EE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93E8">
            <w:pPr>
              <w:snapToGrid w:val="0"/>
              <w:jc w:val="center"/>
              <w:rPr>
                <w:rFonts w:ascii="宋体" w:hAnsi="宋体" w:cs="宋体"/>
                <w:color w:val="auto"/>
                <w:sz w:val="24"/>
                <w:szCs w:val="24"/>
                <w:highlight w:val="none"/>
              </w:rPr>
            </w:pPr>
          </w:p>
        </w:tc>
      </w:tr>
      <w:tr w14:paraId="1AFF5CB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EB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74A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透明门帘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74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4.2*3.37m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75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0BF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513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CBA0">
            <w:pPr>
              <w:snapToGrid w:val="0"/>
              <w:jc w:val="center"/>
              <w:rPr>
                <w:rFonts w:ascii="宋体" w:hAnsi="宋体" w:cs="宋体"/>
                <w:color w:val="auto"/>
                <w:sz w:val="24"/>
                <w:szCs w:val="24"/>
                <w:highlight w:val="none"/>
              </w:rPr>
            </w:pPr>
          </w:p>
        </w:tc>
      </w:tr>
      <w:tr w14:paraId="44F55BB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8A5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1E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透明门帘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E40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2.5*3.20m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C56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1C1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D09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4E8F">
            <w:pPr>
              <w:snapToGrid w:val="0"/>
              <w:jc w:val="center"/>
              <w:rPr>
                <w:rFonts w:ascii="宋体" w:hAnsi="宋体" w:cs="宋体"/>
                <w:color w:val="auto"/>
                <w:sz w:val="24"/>
                <w:szCs w:val="24"/>
                <w:highlight w:val="none"/>
              </w:rPr>
            </w:pPr>
          </w:p>
        </w:tc>
      </w:tr>
      <w:tr w14:paraId="105FB14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E3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0B1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工业盐</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A95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50公斤粗盐</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1A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1CB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437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6C34">
            <w:pPr>
              <w:snapToGrid w:val="0"/>
              <w:jc w:val="center"/>
              <w:rPr>
                <w:rFonts w:ascii="宋体" w:hAnsi="宋体" w:cs="宋体"/>
                <w:color w:val="auto"/>
                <w:sz w:val="24"/>
                <w:szCs w:val="24"/>
                <w:highlight w:val="none"/>
              </w:rPr>
            </w:pPr>
          </w:p>
        </w:tc>
      </w:tr>
      <w:tr w14:paraId="3AA362B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B4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A2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粘鼠板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851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强力</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D67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张</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D44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2D3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78F6">
            <w:pPr>
              <w:snapToGrid w:val="0"/>
              <w:jc w:val="center"/>
              <w:rPr>
                <w:rFonts w:ascii="宋体" w:hAnsi="宋体" w:cs="宋体"/>
                <w:color w:val="auto"/>
                <w:sz w:val="24"/>
                <w:szCs w:val="24"/>
                <w:highlight w:val="none"/>
              </w:rPr>
            </w:pPr>
          </w:p>
        </w:tc>
      </w:tr>
      <w:tr w14:paraId="67C8203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FC3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85F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防火门锁芯</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9CD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通用</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4C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5C0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BF6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C12E">
            <w:pPr>
              <w:snapToGrid w:val="0"/>
              <w:jc w:val="center"/>
              <w:rPr>
                <w:rFonts w:ascii="宋体" w:hAnsi="宋体" w:cs="宋体"/>
                <w:color w:val="auto"/>
                <w:sz w:val="24"/>
                <w:szCs w:val="24"/>
                <w:highlight w:val="none"/>
              </w:rPr>
            </w:pPr>
          </w:p>
        </w:tc>
      </w:tr>
      <w:tr w14:paraId="2FEB0CF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213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C2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窗户限位器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8AA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明装链条式</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F18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6E4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579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0BB7">
            <w:pPr>
              <w:snapToGrid w:val="0"/>
              <w:jc w:val="center"/>
              <w:rPr>
                <w:rFonts w:ascii="宋体" w:hAnsi="宋体" w:cs="宋体"/>
                <w:color w:val="auto"/>
                <w:sz w:val="24"/>
                <w:szCs w:val="24"/>
                <w:highlight w:val="none"/>
              </w:rPr>
            </w:pPr>
          </w:p>
        </w:tc>
      </w:tr>
      <w:tr w14:paraId="7F05E4F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C3B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389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958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闭门器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DD3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CL-BMQ01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03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B73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E7F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610C">
            <w:pPr>
              <w:snapToGrid w:val="0"/>
              <w:jc w:val="center"/>
              <w:rPr>
                <w:rFonts w:ascii="宋体" w:hAnsi="宋体" w:cs="宋体"/>
                <w:color w:val="auto"/>
                <w:sz w:val="24"/>
                <w:szCs w:val="24"/>
                <w:highlight w:val="none"/>
              </w:rPr>
            </w:pPr>
          </w:p>
        </w:tc>
      </w:tr>
      <w:tr w14:paraId="0FB741C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B49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69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磁吸门铁块</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06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280KG</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58C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258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D91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5D68">
            <w:pPr>
              <w:snapToGrid w:val="0"/>
              <w:jc w:val="center"/>
              <w:rPr>
                <w:rFonts w:ascii="宋体" w:hAnsi="宋体" w:cs="宋体"/>
                <w:color w:val="auto"/>
                <w:sz w:val="24"/>
                <w:szCs w:val="24"/>
                <w:highlight w:val="none"/>
              </w:rPr>
            </w:pPr>
          </w:p>
        </w:tc>
      </w:tr>
      <w:tr w14:paraId="71E9970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06A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61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膨胀螺丝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2EE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34A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EEC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CF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085E">
            <w:pPr>
              <w:snapToGrid w:val="0"/>
              <w:jc w:val="center"/>
              <w:rPr>
                <w:rFonts w:ascii="宋体" w:hAnsi="宋体" w:cs="宋体"/>
                <w:color w:val="auto"/>
                <w:sz w:val="24"/>
                <w:szCs w:val="24"/>
                <w:highlight w:val="none"/>
              </w:rPr>
            </w:pPr>
          </w:p>
        </w:tc>
      </w:tr>
      <w:tr w14:paraId="33680C54">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728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2C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膨胀螺丝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9AA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B4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C1D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B1E0">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926">
            <w:pPr>
              <w:snapToGrid w:val="0"/>
              <w:jc w:val="center"/>
              <w:rPr>
                <w:rFonts w:ascii="宋体" w:hAnsi="宋体" w:cs="宋体"/>
                <w:color w:val="auto"/>
                <w:sz w:val="24"/>
                <w:szCs w:val="24"/>
                <w:highlight w:val="none"/>
              </w:rPr>
            </w:pPr>
          </w:p>
        </w:tc>
      </w:tr>
      <w:tr w14:paraId="27EE3A5D">
        <w:tblPrEx>
          <w:tblCellMar>
            <w:top w:w="32" w:type="dxa"/>
            <w:left w:w="64" w:type="dxa"/>
            <w:bottom w:w="32" w:type="dxa"/>
            <w:right w:w="64" w:type="dxa"/>
          </w:tblCellMar>
        </w:tblPrEx>
        <w:trPr>
          <w:trHeight w:val="322"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76D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EE8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膨胀螺丝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5F0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84B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7E9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95D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CB5A">
            <w:pPr>
              <w:snapToGrid w:val="0"/>
              <w:jc w:val="center"/>
              <w:rPr>
                <w:rFonts w:ascii="宋体" w:hAnsi="宋体" w:cs="宋体"/>
                <w:color w:val="auto"/>
                <w:sz w:val="24"/>
                <w:szCs w:val="24"/>
                <w:highlight w:val="none"/>
              </w:rPr>
            </w:pPr>
          </w:p>
        </w:tc>
      </w:tr>
      <w:tr w14:paraId="2A4D35C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663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D6B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膨胀螺丝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E24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C7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999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234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8AD9">
            <w:pPr>
              <w:snapToGrid w:val="0"/>
              <w:jc w:val="center"/>
              <w:rPr>
                <w:rFonts w:ascii="宋体" w:hAnsi="宋体" w:cs="宋体"/>
                <w:color w:val="auto"/>
                <w:sz w:val="24"/>
                <w:szCs w:val="24"/>
                <w:highlight w:val="none"/>
              </w:rPr>
            </w:pPr>
          </w:p>
        </w:tc>
      </w:tr>
      <w:tr w14:paraId="4AED8AB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7A3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0C7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膨胀挂钩</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3AC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AD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77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499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8EE1">
            <w:pPr>
              <w:snapToGrid w:val="0"/>
              <w:jc w:val="center"/>
              <w:rPr>
                <w:rFonts w:ascii="宋体" w:hAnsi="宋体" w:cs="宋体"/>
                <w:color w:val="auto"/>
                <w:sz w:val="24"/>
                <w:szCs w:val="24"/>
                <w:highlight w:val="none"/>
              </w:rPr>
            </w:pPr>
          </w:p>
        </w:tc>
      </w:tr>
      <w:tr w14:paraId="0B8AAAC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F6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34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膨胀挂钩</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4B2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8E6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CB8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7AD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A74D">
            <w:pPr>
              <w:snapToGrid w:val="0"/>
              <w:jc w:val="center"/>
              <w:rPr>
                <w:rFonts w:ascii="宋体" w:hAnsi="宋体" w:cs="宋体"/>
                <w:color w:val="auto"/>
                <w:sz w:val="24"/>
                <w:szCs w:val="24"/>
                <w:highlight w:val="none"/>
              </w:rPr>
            </w:pPr>
          </w:p>
        </w:tc>
      </w:tr>
      <w:tr w14:paraId="3D7AAFD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66B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08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膨胀挂钩</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7BF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64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EBF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2EF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8840">
            <w:pPr>
              <w:snapToGrid w:val="0"/>
              <w:jc w:val="center"/>
              <w:rPr>
                <w:rFonts w:ascii="宋体" w:hAnsi="宋体" w:cs="宋体"/>
                <w:color w:val="auto"/>
                <w:sz w:val="24"/>
                <w:szCs w:val="24"/>
                <w:highlight w:val="none"/>
              </w:rPr>
            </w:pPr>
          </w:p>
        </w:tc>
      </w:tr>
      <w:tr w14:paraId="51286D3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A98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0AE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膨胀挂钩</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D33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90E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3FB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676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3B81">
            <w:pPr>
              <w:snapToGrid w:val="0"/>
              <w:jc w:val="center"/>
              <w:rPr>
                <w:rFonts w:ascii="宋体" w:hAnsi="宋体" w:cs="宋体"/>
                <w:color w:val="auto"/>
                <w:sz w:val="24"/>
                <w:szCs w:val="24"/>
                <w:highlight w:val="none"/>
              </w:rPr>
            </w:pPr>
          </w:p>
        </w:tc>
      </w:tr>
      <w:tr w14:paraId="63087E3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E0A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399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2C2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飘带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368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红色0.6cm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1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36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C2D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C82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空调出风口使用</w:t>
            </w:r>
          </w:p>
        </w:tc>
      </w:tr>
      <w:tr w14:paraId="6747A72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C6A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1F2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地插插销</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330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6寸</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80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013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1D8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B790">
            <w:pPr>
              <w:snapToGrid w:val="0"/>
              <w:jc w:val="center"/>
              <w:rPr>
                <w:rFonts w:ascii="宋体" w:hAnsi="宋体" w:cs="宋体"/>
                <w:color w:val="auto"/>
                <w:sz w:val="24"/>
                <w:szCs w:val="24"/>
                <w:highlight w:val="none"/>
              </w:rPr>
            </w:pPr>
          </w:p>
        </w:tc>
      </w:tr>
      <w:tr w14:paraId="3E73609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53A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400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窗台石</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3FA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长123cm，宽18cm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B2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545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F3F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5960">
            <w:pPr>
              <w:snapToGrid w:val="0"/>
              <w:jc w:val="center"/>
              <w:rPr>
                <w:rFonts w:ascii="宋体" w:hAnsi="宋体" w:cs="宋体"/>
                <w:color w:val="auto"/>
                <w:sz w:val="24"/>
                <w:szCs w:val="24"/>
                <w:highlight w:val="none"/>
              </w:rPr>
            </w:pPr>
          </w:p>
        </w:tc>
      </w:tr>
      <w:tr w14:paraId="1E74C805">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36D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5D6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铝箔胶带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9F7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宽48mm，长20m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F00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51D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F7EE">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FAF9">
            <w:pPr>
              <w:snapToGrid w:val="0"/>
              <w:jc w:val="center"/>
              <w:rPr>
                <w:rFonts w:ascii="宋体" w:hAnsi="宋体" w:cs="宋体"/>
                <w:color w:val="auto"/>
                <w:sz w:val="24"/>
                <w:szCs w:val="24"/>
                <w:highlight w:val="none"/>
              </w:rPr>
            </w:pPr>
          </w:p>
        </w:tc>
      </w:tr>
      <w:tr w14:paraId="23445CA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E3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B0D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保温棉</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3DA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宽120cm，厚50cm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8E5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CFF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39D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F1FE">
            <w:pPr>
              <w:snapToGrid w:val="0"/>
              <w:jc w:val="center"/>
              <w:rPr>
                <w:rFonts w:ascii="宋体" w:hAnsi="宋体" w:cs="宋体"/>
                <w:color w:val="auto"/>
                <w:sz w:val="24"/>
                <w:szCs w:val="24"/>
                <w:highlight w:val="none"/>
              </w:rPr>
            </w:pPr>
          </w:p>
        </w:tc>
      </w:tr>
      <w:tr w14:paraId="1E21F5F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68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953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生料带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1EC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聚四氟乙烯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B8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2A8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200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537B">
            <w:pPr>
              <w:snapToGrid w:val="0"/>
              <w:jc w:val="center"/>
              <w:rPr>
                <w:rFonts w:ascii="宋体" w:hAnsi="宋体" w:cs="宋体"/>
                <w:color w:val="auto"/>
                <w:sz w:val="24"/>
                <w:szCs w:val="24"/>
                <w:highlight w:val="none"/>
              </w:rPr>
            </w:pPr>
          </w:p>
        </w:tc>
      </w:tr>
      <w:tr w14:paraId="08C4742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19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2DA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滚刷</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B2B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6寸</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1EF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366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819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8951">
            <w:pPr>
              <w:snapToGrid w:val="0"/>
              <w:jc w:val="center"/>
              <w:rPr>
                <w:rFonts w:ascii="宋体" w:hAnsi="宋体" w:cs="宋体"/>
                <w:color w:val="auto"/>
                <w:sz w:val="24"/>
                <w:szCs w:val="24"/>
                <w:highlight w:val="none"/>
              </w:rPr>
            </w:pPr>
          </w:p>
        </w:tc>
      </w:tr>
      <w:tr w14:paraId="3FA171A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BF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547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窗帘轨道滑轮</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A0B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轮距6.3mm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AF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25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E9A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BF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万向</w:t>
            </w:r>
          </w:p>
        </w:tc>
      </w:tr>
      <w:tr w14:paraId="3853FC2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0F8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1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油漆刷</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5CA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3寸</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67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C70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685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FE75">
            <w:pPr>
              <w:snapToGrid w:val="0"/>
              <w:jc w:val="center"/>
              <w:rPr>
                <w:rFonts w:ascii="宋体" w:hAnsi="宋体" w:cs="宋体"/>
                <w:color w:val="auto"/>
                <w:sz w:val="24"/>
                <w:szCs w:val="24"/>
                <w:highlight w:val="none"/>
              </w:rPr>
            </w:pPr>
          </w:p>
        </w:tc>
      </w:tr>
      <w:tr w14:paraId="475CE7E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F8E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96D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美纹纸胶带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653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15mm宽</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A21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575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2C6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0786">
            <w:pPr>
              <w:snapToGrid w:val="0"/>
              <w:jc w:val="center"/>
              <w:rPr>
                <w:rFonts w:ascii="宋体" w:hAnsi="宋体" w:cs="宋体"/>
                <w:color w:val="auto"/>
                <w:sz w:val="24"/>
                <w:szCs w:val="24"/>
                <w:highlight w:val="none"/>
              </w:rPr>
            </w:pPr>
          </w:p>
        </w:tc>
      </w:tr>
      <w:tr w14:paraId="491977A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DA0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20D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泡沫发泡剂</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758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066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437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4B6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2609">
            <w:pPr>
              <w:snapToGrid w:val="0"/>
              <w:jc w:val="center"/>
              <w:rPr>
                <w:rFonts w:ascii="宋体" w:hAnsi="宋体" w:cs="宋体"/>
                <w:color w:val="auto"/>
                <w:sz w:val="24"/>
                <w:szCs w:val="24"/>
                <w:highlight w:val="none"/>
              </w:rPr>
            </w:pPr>
          </w:p>
        </w:tc>
      </w:tr>
      <w:tr w14:paraId="782D29D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01D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BCA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透明胶带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2F2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6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卷</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BB0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C7D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6E27">
            <w:pPr>
              <w:snapToGrid w:val="0"/>
              <w:jc w:val="center"/>
              <w:rPr>
                <w:rFonts w:ascii="宋体" w:hAnsi="宋体" w:cs="宋体"/>
                <w:color w:val="auto"/>
                <w:sz w:val="24"/>
                <w:szCs w:val="24"/>
                <w:highlight w:val="none"/>
              </w:rPr>
            </w:pPr>
          </w:p>
        </w:tc>
      </w:tr>
      <w:tr w14:paraId="25DC4E7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DE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278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柜门铰链</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DE2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直弯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E2E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52A7">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2E4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E00C">
            <w:pPr>
              <w:snapToGrid w:val="0"/>
              <w:jc w:val="center"/>
              <w:rPr>
                <w:rFonts w:ascii="宋体" w:hAnsi="宋体" w:cs="宋体"/>
                <w:color w:val="auto"/>
                <w:sz w:val="24"/>
                <w:szCs w:val="24"/>
                <w:highlight w:val="none"/>
              </w:rPr>
            </w:pPr>
          </w:p>
        </w:tc>
      </w:tr>
      <w:tr w14:paraId="19490AB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3B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8C3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螺丝带螺母</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E5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FCA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DB4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50D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9C98">
            <w:pPr>
              <w:snapToGrid w:val="0"/>
              <w:jc w:val="center"/>
              <w:rPr>
                <w:rFonts w:ascii="宋体" w:hAnsi="宋体" w:cs="宋体"/>
                <w:color w:val="auto"/>
                <w:sz w:val="24"/>
                <w:szCs w:val="24"/>
                <w:highlight w:val="none"/>
              </w:rPr>
            </w:pPr>
          </w:p>
        </w:tc>
      </w:tr>
      <w:tr w14:paraId="3E6CABC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EF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31A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螺丝带螺母</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FD3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14mm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CF8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1AC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317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D5C8">
            <w:pPr>
              <w:snapToGrid w:val="0"/>
              <w:jc w:val="center"/>
              <w:rPr>
                <w:rFonts w:ascii="宋体" w:hAnsi="宋体" w:cs="宋体"/>
                <w:color w:val="auto"/>
                <w:sz w:val="24"/>
                <w:szCs w:val="24"/>
                <w:highlight w:val="none"/>
              </w:rPr>
            </w:pPr>
          </w:p>
        </w:tc>
      </w:tr>
      <w:tr w14:paraId="08294D5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4B8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261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螺丝带螺母</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B2A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A7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25E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972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5A97">
            <w:pPr>
              <w:snapToGrid w:val="0"/>
              <w:jc w:val="center"/>
              <w:rPr>
                <w:rFonts w:ascii="宋体" w:hAnsi="宋体" w:cs="宋体"/>
                <w:color w:val="auto"/>
                <w:sz w:val="24"/>
                <w:szCs w:val="24"/>
                <w:highlight w:val="none"/>
              </w:rPr>
            </w:pPr>
          </w:p>
        </w:tc>
      </w:tr>
      <w:tr w14:paraId="2ADE068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12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2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自控丝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818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48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盒</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CDE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9DF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679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每盒100个</w:t>
            </w:r>
          </w:p>
        </w:tc>
      </w:tr>
      <w:tr w14:paraId="4660B28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960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D2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自控丝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23B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A3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盒</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8C9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10A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D06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每盒101个</w:t>
            </w:r>
          </w:p>
        </w:tc>
      </w:tr>
      <w:tr w14:paraId="0554F81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6B0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EC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E39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533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3A3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0FB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0E17">
            <w:pPr>
              <w:snapToGrid w:val="0"/>
              <w:jc w:val="center"/>
              <w:rPr>
                <w:rFonts w:ascii="宋体" w:hAnsi="宋体" w:cs="宋体"/>
                <w:color w:val="auto"/>
                <w:sz w:val="24"/>
                <w:szCs w:val="24"/>
                <w:highlight w:val="none"/>
              </w:rPr>
            </w:pPr>
          </w:p>
        </w:tc>
      </w:tr>
      <w:tr w14:paraId="4AF13EC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97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8A8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9B7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C8C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3E1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FC0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8896">
            <w:pPr>
              <w:snapToGrid w:val="0"/>
              <w:jc w:val="center"/>
              <w:rPr>
                <w:rFonts w:ascii="宋体" w:hAnsi="宋体" w:cs="宋体"/>
                <w:color w:val="auto"/>
                <w:sz w:val="24"/>
                <w:szCs w:val="24"/>
                <w:highlight w:val="none"/>
              </w:rPr>
            </w:pPr>
          </w:p>
        </w:tc>
      </w:tr>
      <w:tr w14:paraId="1A3FF73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3ED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419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E77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膨胀管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1B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F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包</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38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276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160C">
            <w:pPr>
              <w:snapToGrid w:val="0"/>
              <w:jc w:val="center"/>
              <w:rPr>
                <w:rFonts w:ascii="宋体" w:hAnsi="宋体" w:cs="宋体"/>
                <w:color w:val="auto"/>
                <w:sz w:val="24"/>
                <w:szCs w:val="24"/>
                <w:highlight w:val="none"/>
              </w:rPr>
            </w:pPr>
          </w:p>
        </w:tc>
      </w:tr>
      <w:tr w14:paraId="345676A7">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70A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E3C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办公室吊顶矿棉板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6DE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60*60cm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507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392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C94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C07E">
            <w:pPr>
              <w:snapToGrid w:val="0"/>
              <w:jc w:val="center"/>
              <w:rPr>
                <w:rFonts w:ascii="宋体" w:hAnsi="宋体" w:cs="宋体"/>
                <w:color w:val="auto"/>
                <w:sz w:val="24"/>
                <w:szCs w:val="24"/>
                <w:highlight w:val="none"/>
              </w:rPr>
            </w:pPr>
          </w:p>
        </w:tc>
      </w:tr>
      <w:tr w14:paraId="711B198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090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D5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办公室吊顶矿棉板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046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600*1200mm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7B9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块</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5E8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507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58EB">
            <w:pPr>
              <w:snapToGrid w:val="0"/>
              <w:jc w:val="center"/>
              <w:rPr>
                <w:rFonts w:ascii="宋体" w:hAnsi="宋体" w:cs="宋体"/>
                <w:color w:val="auto"/>
                <w:sz w:val="24"/>
                <w:szCs w:val="24"/>
                <w:highlight w:val="none"/>
              </w:rPr>
            </w:pPr>
          </w:p>
        </w:tc>
      </w:tr>
      <w:tr w14:paraId="4352736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11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3E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空调进风口格栅</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B01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30*1200mm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016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169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24F1">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7CD9">
            <w:pPr>
              <w:snapToGrid w:val="0"/>
              <w:jc w:val="center"/>
              <w:rPr>
                <w:rFonts w:ascii="宋体" w:hAnsi="宋体" w:cs="宋体"/>
                <w:color w:val="auto"/>
                <w:sz w:val="24"/>
                <w:szCs w:val="24"/>
                <w:highlight w:val="none"/>
              </w:rPr>
            </w:pPr>
          </w:p>
        </w:tc>
      </w:tr>
      <w:tr w14:paraId="449FE16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A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559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空调进风口过滤网</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D8B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30*1200mm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CA9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DCC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EBF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A975">
            <w:pPr>
              <w:snapToGrid w:val="0"/>
              <w:jc w:val="center"/>
              <w:rPr>
                <w:rFonts w:ascii="宋体" w:hAnsi="宋体" w:cs="宋体"/>
                <w:color w:val="auto"/>
                <w:sz w:val="24"/>
                <w:szCs w:val="24"/>
                <w:highlight w:val="none"/>
              </w:rPr>
            </w:pPr>
          </w:p>
        </w:tc>
      </w:tr>
      <w:tr w14:paraId="43C5630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B3A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AC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踢脚线</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809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高10cm，宽80cm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D13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A9E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549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9E80">
            <w:pPr>
              <w:snapToGrid w:val="0"/>
              <w:jc w:val="center"/>
              <w:rPr>
                <w:rFonts w:ascii="宋体" w:hAnsi="宋体" w:cs="宋体"/>
                <w:color w:val="auto"/>
                <w:sz w:val="24"/>
                <w:szCs w:val="24"/>
                <w:highlight w:val="none"/>
              </w:rPr>
            </w:pPr>
          </w:p>
        </w:tc>
      </w:tr>
      <w:tr w14:paraId="12D2C1F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671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BAB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伸缩缝橡胶压条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513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橡胶材质</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872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3C4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69E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EAE">
            <w:pPr>
              <w:snapToGrid w:val="0"/>
              <w:jc w:val="center"/>
              <w:rPr>
                <w:rFonts w:ascii="宋体" w:hAnsi="宋体" w:cs="宋体"/>
                <w:color w:val="auto"/>
                <w:sz w:val="24"/>
                <w:szCs w:val="24"/>
                <w:highlight w:val="none"/>
              </w:rPr>
            </w:pPr>
          </w:p>
        </w:tc>
      </w:tr>
      <w:tr w14:paraId="50507A0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4FB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C5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网格带</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435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网眼2*2mm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246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B3C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720A">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2504">
            <w:pPr>
              <w:snapToGrid w:val="0"/>
              <w:jc w:val="center"/>
              <w:rPr>
                <w:rFonts w:ascii="宋体" w:hAnsi="宋体" w:cs="宋体"/>
                <w:color w:val="auto"/>
                <w:sz w:val="24"/>
                <w:szCs w:val="24"/>
                <w:highlight w:val="none"/>
              </w:rPr>
            </w:pPr>
          </w:p>
        </w:tc>
      </w:tr>
      <w:tr w14:paraId="70D7A2D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C0B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347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墙面轻钢龙骨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D1E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国标50竖向</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AFF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9A1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0D9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4081">
            <w:pPr>
              <w:snapToGrid w:val="0"/>
              <w:jc w:val="center"/>
              <w:rPr>
                <w:rFonts w:ascii="宋体" w:hAnsi="宋体" w:cs="宋体"/>
                <w:color w:val="auto"/>
                <w:sz w:val="24"/>
                <w:szCs w:val="24"/>
                <w:highlight w:val="none"/>
              </w:rPr>
            </w:pPr>
          </w:p>
        </w:tc>
      </w:tr>
      <w:tr w14:paraId="5BEB7F1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51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91D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板车轮子</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86C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8寸橡胶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9F6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2CA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6E29">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E9C4">
            <w:pPr>
              <w:snapToGrid w:val="0"/>
              <w:jc w:val="center"/>
              <w:rPr>
                <w:rFonts w:ascii="宋体" w:hAnsi="宋体" w:cs="宋体"/>
                <w:color w:val="auto"/>
                <w:sz w:val="24"/>
                <w:szCs w:val="24"/>
                <w:highlight w:val="none"/>
              </w:rPr>
            </w:pPr>
          </w:p>
        </w:tc>
      </w:tr>
      <w:tr w14:paraId="5B02D9A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D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429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FB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病床轮</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687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4寸万向轮</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848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BA7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5FD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84F">
            <w:pPr>
              <w:snapToGrid w:val="0"/>
              <w:jc w:val="center"/>
              <w:rPr>
                <w:rFonts w:ascii="宋体" w:hAnsi="宋体" w:cs="宋体"/>
                <w:color w:val="auto"/>
                <w:sz w:val="24"/>
                <w:szCs w:val="24"/>
                <w:highlight w:val="none"/>
              </w:rPr>
            </w:pPr>
          </w:p>
        </w:tc>
      </w:tr>
      <w:tr w14:paraId="4381836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0E0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167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办公椅轮</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E56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球形万向轮</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A97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副</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889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590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0F5D">
            <w:pPr>
              <w:snapToGrid w:val="0"/>
              <w:jc w:val="center"/>
              <w:rPr>
                <w:rFonts w:ascii="宋体" w:hAnsi="宋体" w:cs="宋体"/>
                <w:color w:val="auto"/>
                <w:sz w:val="24"/>
                <w:szCs w:val="24"/>
                <w:highlight w:val="none"/>
              </w:rPr>
            </w:pPr>
          </w:p>
        </w:tc>
      </w:tr>
      <w:tr w14:paraId="1D7F0D3F">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AA7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C47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自喷漆</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1A16">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350ml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5D4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A71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883F">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007B">
            <w:pPr>
              <w:snapToGrid w:val="0"/>
              <w:jc w:val="center"/>
              <w:rPr>
                <w:rFonts w:ascii="宋体" w:hAnsi="宋体" w:cs="宋体"/>
                <w:color w:val="auto"/>
                <w:sz w:val="24"/>
                <w:szCs w:val="24"/>
                <w:highlight w:val="none"/>
              </w:rPr>
            </w:pPr>
          </w:p>
        </w:tc>
      </w:tr>
      <w:tr w14:paraId="49C7B95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F0A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538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乳胶漆</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7EC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18L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818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6A05">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6BE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9B15">
            <w:pPr>
              <w:snapToGrid w:val="0"/>
              <w:jc w:val="center"/>
              <w:rPr>
                <w:rFonts w:ascii="宋体" w:hAnsi="宋体" w:cs="宋体"/>
                <w:color w:val="auto"/>
                <w:sz w:val="24"/>
                <w:szCs w:val="24"/>
                <w:highlight w:val="none"/>
              </w:rPr>
            </w:pPr>
          </w:p>
        </w:tc>
      </w:tr>
      <w:tr w14:paraId="4B830989">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1E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433</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8E8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拖把</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AC1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60CM棉线</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54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88A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539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F931">
            <w:pPr>
              <w:snapToGrid w:val="0"/>
              <w:jc w:val="center"/>
              <w:rPr>
                <w:rFonts w:ascii="宋体" w:hAnsi="宋体" w:cs="宋体"/>
                <w:color w:val="auto"/>
                <w:sz w:val="24"/>
                <w:szCs w:val="24"/>
                <w:highlight w:val="none"/>
              </w:rPr>
            </w:pPr>
          </w:p>
        </w:tc>
      </w:tr>
      <w:tr w14:paraId="77C8C06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7B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381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地插盒修复固定器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5AF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120型</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8EE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1B4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47F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4A23">
            <w:pPr>
              <w:snapToGrid w:val="0"/>
              <w:jc w:val="center"/>
              <w:rPr>
                <w:rFonts w:ascii="宋体" w:hAnsi="宋体" w:cs="宋体"/>
                <w:color w:val="auto"/>
                <w:sz w:val="24"/>
                <w:szCs w:val="24"/>
                <w:highlight w:val="none"/>
              </w:rPr>
            </w:pPr>
          </w:p>
        </w:tc>
      </w:tr>
      <w:tr w14:paraId="2FB1738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816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2F1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墙面阳角护角</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4F1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5cm宽</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1F7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米</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6E5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DAA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D09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塑料材质</w:t>
            </w:r>
          </w:p>
        </w:tc>
      </w:tr>
      <w:tr w14:paraId="12F3413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7C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2B0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除胶剂</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877B">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6EA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2A6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8D4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B532">
            <w:pPr>
              <w:snapToGrid w:val="0"/>
              <w:jc w:val="center"/>
              <w:rPr>
                <w:rFonts w:ascii="宋体" w:hAnsi="宋体" w:cs="宋体"/>
                <w:color w:val="auto"/>
                <w:sz w:val="24"/>
                <w:szCs w:val="24"/>
                <w:highlight w:val="none"/>
              </w:rPr>
            </w:pPr>
          </w:p>
        </w:tc>
      </w:tr>
      <w:tr w14:paraId="631CD9D1">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AB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6E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机油</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431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74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31E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B45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39CD">
            <w:pPr>
              <w:snapToGrid w:val="0"/>
              <w:jc w:val="center"/>
              <w:rPr>
                <w:rFonts w:ascii="宋体" w:hAnsi="宋体" w:cs="宋体"/>
                <w:color w:val="auto"/>
                <w:sz w:val="24"/>
                <w:szCs w:val="24"/>
                <w:highlight w:val="none"/>
              </w:rPr>
            </w:pPr>
          </w:p>
        </w:tc>
      </w:tr>
      <w:tr w14:paraId="04CBE97A">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4CF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D46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黄油</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507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57E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371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0B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81B6">
            <w:pPr>
              <w:snapToGrid w:val="0"/>
              <w:jc w:val="center"/>
              <w:rPr>
                <w:rFonts w:ascii="宋体" w:hAnsi="宋体" w:cs="宋体"/>
                <w:color w:val="auto"/>
                <w:sz w:val="24"/>
                <w:szCs w:val="24"/>
                <w:highlight w:val="none"/>
              </w:rPr>
            </w:pPr>
          </w:p>
        </w:tc>
      </w:tr>
      <w:tr w14:paraId="17C108E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3B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439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156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螺栓松动剂</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C5A9">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7A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933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9B2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2BB1">
            <w:pPr>
              <w:snapToGrid w:val="0"/>
              <w:jc w:val="center"/>
              <w:rPr>
                <w:rFonts w:ascii="宋体" w:hAnsi="宋体" w:cs="宋体"/>
                <w:color w:val="auto"/>
                <w:sz w:val="24"/>
                <w:szCs w:val="24"/>
                <w:highlight w:val="none"/>
              </w:rPr>
            </w:pPr>
          </w:p>
        </w:tc>
      </w:tr>
      <w:tr w14:paraId="3C742D9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2C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39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气罐</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9AB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300ml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6E9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E9C4">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1E1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4E1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喷火枪用</w:t>
            </w:r>
          </w:p>
        </w:tc>
      </w:tr>
      <w:tr w14:paraId="0551D4B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0BD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F20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氩气</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E230">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40L</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0E1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桶</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22E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05D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719A">
            <w:pPr>
              <w:snapToGrid w:val="0"/>
              <w:jc w:val="center"/>
              <w:rPr>
                <w:rFonts w:ascii="宋体" w:hAnsi="宋体" w:cs="宋体"/>
                <w:color w:val="auto"/>
                <w:sz w:val="24"/>
                <w:szCs w:val="24"/>
                <w:highlight w:val="none"/>
              </w:rPr>
            </w:pPr>
          </w:p>
        </w:tc>
      </w:tr>
      <w:tr w14:paraId="0D798D3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809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09B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PVC管卡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F20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4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377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8625">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FB96">
            <w:pPr>
              <w:snapToGrid w:val="0"/>
              <w:jc w:val="center"/>
              <w:rPr>
                <w:rFonts w:ascii="宋体" w:hAnsi="宋体" w:cs="宋体"/>
                <w:color w:val="auto"/>
                <w:sz w:val="24"/>
                <w:szCs w:val="24"/>
                <w:highlight w:val="none"/>
              </w:rPr>
            </w:pPr>
          </w:p>
        </w:tc>
      </w:tr>
      <w:tr w14:paraId="3A0A6F8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AEC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9E0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PVC管卡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8F9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32mm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A9D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9D2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59ED">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031F">
            <w:pPr>
              <w:snapToGrid w:val="0"/>
              <w:jc w:val="center"/>
              <w:rPr>
                <w:rFonts w:ascii="宋体" w:hAnsi="宋体" w:cs="宋体"/>
                <w:color w:val="auto"/>
                <w:sz w:val="24"/>
                <w:szCs w:val="24"/>
                <w:highlight w:val="none"/>
              </w:rPr>
            </w:pPr>
          </w:p>
        </w:tc>
      </w:tr>
      <w:tr w14:paraId="7E90C01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619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902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PVC管卡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84BF">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C15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268D">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2AC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AB19">
            <w:pPr>
              <w:snapToGrid w:val="0"/>
              <w:jc w:val="center"/>
              <w:rPr>
                <w:rFonts w:ascii="宋体" w:hAnsi="宋体" w:cs="宋体"/>
                <w:color w:val="auto"/>
                <w:sz w:val="24"/>
                <w:szCs w:val="24"/>
                <w:highlight w:val="none"/>
              </w:rPr>
            </w:pPr>
          </w:p>
        </w:tc>
      </w:tr>
      <w:tr w14:paraId="69027D5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377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0A2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PVC管卡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537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75nn</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957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8F6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F05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2E1D">
            <w:pPr>
              <w:snapToGrid w:val="0"/>
              <w:jc w:val="center"/>
              <w:rPr>
                <w:rFonts w:ascii="宋体" w:hAnsi="宋体" w:cs="宋体"/>
                <w:color w:val="auto"/>
                <w:sz w:val="24"/>
                <w:szCs w:val="24"/>
                <w:highlight w:val="none"/>
              </w:rPr>
            </w:pPr>
          </w:p>
        </w:tc>
      </w:tr>
      <w:tr w14:paraId="0B12D8AD">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AC6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4E4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PVC管卡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631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110mm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45F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4E5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9E2">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737F">
            <w:pPr>
              <w:snapToGrid w:val="0"/>
              <w:jc w:val="center"/>
              <w:rPr>
                <w:rFonts w:ascii="宋体" w:hAnsi="宋体" w:cs="宋体"/>
                <w:color w:val="auto"/>
                <w:sz w:val="24"/>
                <w:szCs w:val="24"/>
                <w:highlight w:val="none"/>
              </w:rPr>
            </w:pPr>
          </w:p>
        </w:tc>
      </w:tr>
      <w:tr w14:paraId="5955D76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945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06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PPR管卡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877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782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136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3D9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E767">
            <w:pPr>
              <w:snapToGrid w:val="0"/>
              <w:jc w:val="center"/>
              <w:rPr>
                <w:rFonts w:ascii="宋体" w:hAnsi="宋体" w:cs="宋体"/>
                <w:color w:val="auto"/>
                <w:sz w:val="24"/>
                <w:szCs w:val="24"/>
                <w:highlight w:val="none"/>
              </w:rPr>
            </w:pPr>
          </w:p>
        </w:tc>
      </w:tr>
      <w:tr w14:paraId="13B51C7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2C0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5B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PPR管卡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E993">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DBC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7D79">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9EC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6210">
            <w:pPr>
              <w:snapToGrid w:val="0"/>
              <w:jc w:val="center"/>
              <w:rPr>
                <w:rFonts w:ascii="宋体" w:hAnsi="宋体" w:cs="宋体"/>
                <w:color w:val="auto"/>
                <w:sz w:val="24"/>
                <w:szCs w:val="24"/>
                <w:highlight w:val="none"/>
              </w:rPr>
            </w:pPr>
          </w:p>
        </w:tc>
      </w:tr>
      <w:tr w14:paraId="41A15C6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D37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449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9AF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56B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F0F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7CB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5CA3">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ABE8">
            <w:pPr>
              <w:snapToGrid w:val="0"/>
              <w:jc w:val="center"/>
              <w:rPr>
                <w:rFonts w:ascii="宋体" w:hAnsi="宋体" w:cs="宋体"/>
                <w:color w:val="auto"/>
                <w:sz w:val="24"/>
                <w:szCs w:val="24"/>
                <w:highlight w:val="none"/>
              </w:rPr>
            </w:pPr>
          </w:p>
        </w:tc>
      </w:tr>
      <w:tr w14:paraId="61DD2A4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627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991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3D8A">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75mm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F806">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FF13">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7AF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51AA">
            <w:pPr>
              <w:snapToGrid w:val="0"/>
              <w:jc w:val="center"/>
              <w:rPr>
                <w:rFonts w:ascii="宋体" w:hAnsi="宋体" w:cs="宋体"/>
                <w:color w:val="auto"/>
                <w:sz w:val="24"/>
                <w:szCs w:val="24"/>
                <w:highlight w:val="none"/>
              </w:rPr>
            </w:pPr>
          </w:p>
        </w:tc>
      </w:tr>
      <w:tr w14:paraId="2B7AA7EB">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071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2B6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3C0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63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2F22">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EA5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FE54">
            <w:pPr>
              <w:snapToGrid w:val="0"/>
              <w:jc w:val="center"/>
              <w:rPr>
                <w:rFonts w:ascii="宋体" w:hAnsi="宋体" w:cs="宋体"/>
                <w:color w:val="auto"/>
                <w:sz w:val="24"/>
                <w:szCs w:val="24"/>
                <w:highlight w:val="none"/>
              </w:rPr>
            </w:pPr>
          </w:p>
        </w:tc>
      </w:tr>
      <w:tr w14:paraId="3B56CF7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C27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B4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87F1">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150mm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676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A9B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450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E4D">
            <w:pPr>
              <w:snapToGrid w:val="0"/>
              <w:jc w:val="center"/>
              <w:rPr>
                <w:rFonts w:ascii="宋体" w:hAnsi="宋体" w:cs="宋体"/>
                <w:color w:val="auto"/>
                <w:sz w:val="24"/>
                <w:szCs w:val="24"/>
                <w:highlight w:val="none"/>
              </w:rPr>
            </w:pPr>
          </w:p>
        </w:tc>
      </w:tr>
      <w:tr w14:paraId="719BBF4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F79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453</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F24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95F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18B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130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BAA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F93F">
            <w:pPr>
              <w:snapToGrid w:val="0"/>
              <w:jc w:val="center"/>
              <w:rPr>
                <w:rFonts w:ascii="宋体" w:hAnsi="宋体" w:cs="宋体"/>
                <w:color w:val="auto"/>
                <w:sz w:val="24"/>
                <w:szCs w:val="24"/>
                <w:highlight w:val="none"/>
              </w:rPr>
            </w:pPr>
          </w:p>
        </w:tc>
      </w:tr>
      <w:tr w14:paraId="08A0EDEC">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BA7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454</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C225">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918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250mm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A9FA">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64CB">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C188">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1168">
            <w:pPr>
              <w:snapToGrid w:val="0"/>
              <w:jc w:val="center"/>
              <w:rPr>
                <w:rFonts w:ascii="宋体" w:hAnsi="宋体" w:cs="宋体"/>
                <w:color w:val="auto"/>
                <w:sz w:val="24"/>
                <w:szCs w:val="24"/>
                <w:highlight w:val="none"/>
              </w:rPr>
            </w:pPr>
          </w:p>
        </w:tc>
      </w:tr>
      <w:tr w14:paraId="7C8D95E0">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4B4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455</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BEE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U型卡</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E87E">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300mm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791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8B3E">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85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60CC">
            <w:pPr>
              <w:snapToGrid w:val="0"/>
              <w:jc w:val="center"/>
              <w:rPr>
                <w:rFonts w:ascii="宋体" w:hAnsi="宋体" w:cs="宋体"/>
                <w:color w:val="auto"/>
                <w:sz w:val="24"/>
                <w:szCs w:val="24"/>
                <w:highlight w:val="none"/>
              </w:rPr>
            </w:pPr>
          </w:p>
        </w:tc>
      </w:tr>
      <w:tr w14:paraId="4DE5862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1A7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456</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A42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尘推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5732">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平板60cm</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EB1C">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8D86">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1AC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21F3">
            <w:pPr>
              <w:snapToGrid w:val="0"/>
              <w:jc w:val="center"/>
              <w:rPr>
                <w:rFonts w:ascii="宋体" w:hAnsi="宋体" w:cs="宋体"/>
                <w:color w:val="auto"/>
                <w:sz w:val="24"/>
                <w:szCs w:val="24"/>
                <w:highlight w:val="none"/>
              </w:rPr>
            </w:pPr>
          </w:p>
        </w:tc>
      </w:tr>
      <w:tr w14:paraId="097A8D5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0F7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457</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6A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远传压力表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D28">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（0-1）mpa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C57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0ABF">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AF0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4AF8">
            <w:pPr>
              <w:snapToGrid w:val="0"/>
              <w:jc w:val="center"/>
              <w:rPr>
                <w:rFonts w:ascii="宋体" w:hAnsi="宋体" w:cs="宋体"/>
                <w:color w:val="auto"/>
                <w:sz w:val="24"/>
                <w:szCs w:val="24"/>
                <w:highlight w:val="none"/>
              </w:rPr>
            </w:pPr>
          </w:p>
        </w:tc>
      </w:tr>
      <w:tr w14:paraId="6A165716">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61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458</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C652">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远传压力表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0395">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（0-1.6）mpa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E12E">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4B10">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D50C">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7959">
            <w:pPr>
              <w:snapToGrid w:val="0"/>
              <w:jc w:val="center"/>
              <w:rPr>
                <w:rFonts w:ascii="宋体" w:hAnsi="宋体" w:cs="宋体"/>
                <w:color w:val="auto"/>
                <w:sz w:val="24"/>
                <w:szCs w:val="24"/>
                <w:highlight w:val="none"/>
              </w:rPr>
            </w:pPr>
          </w:p>
        </w:tc>
      </w:tr>
      <w:tr w14:paraId="5158AD58">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2B13">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459</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76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远传压力表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5DDD">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（0-2.5）mpa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5144">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220A">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1F97">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FAC4">
            <w:pPr>
              <w:snapToGrid w:val="0"/>
              <w:jc w:val="center"/>
              <w:rPr>
                <w:rFonts w:ascii="宋体" w:hAnsi="宋体" w:cs="宋体"/>
                <w:color w:val="auto"/>
                <w:sz w:val="24"/>
                <w:szCs w:val="24"/>
                <w:highlight w:val="none"/>
              </w:rPr>
            </w:pPr>
          </w:p>
        </w:tc>
      </w:tr>
      <w:tr w14:paraId="349B3D8E">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30D8">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460</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81B1">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电接点压力表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DA9C">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（0-1）mpa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35CD">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8281">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2AF6">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6F7F">
            <w:pPr>
              <w:snapToGrid w:val="0"/>
              <w:jc w:val="center"/>
              <w:rPr>
                <w:rFonts w:ascii="宋体" w:hAnsi="宋体" w:cs="宋体"/>
                <w:color w:val="auto"/>
                <w:sz w:val="24"/>
                <w:szCs w:val="24"/>
                <w:highlight w:val="none"/>
              </w:rPr>
            </w:pPr>
          </w:p>
        </w:tc>
      </w:tr>
      <w:tr w14:paraId="4CF8C703">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3207">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461</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3EA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电接点压力表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30E4">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（0-1.6）mpa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860F">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93B8">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F484">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6AFD">
            <w:pPr>
              <w:snapToGrid w:val="0"/>
              <w:jc w:val="center"/>
              <w:rPr>
                <w:rFonts w:ascii="宋体" w:hAnsi="宋体" w:cs="宋体"/>
                <w:color w:val="auto"/>
                <w:sz w:val="24"/>
                <w:szCs w:val="24"/>
                <w:highlight w:val="none"/>
              </w:rPr>
            </w:pPr>
          </w:p>
        </w:tc>
      </w:tr>
      <w:tr w14:paraId="06050B02">
        <w:tblPrEx>
          <w:tblCellMar>
            <w:top w:w="32" w:type="dxa"/>
            <w:left w:w="64" w:type="dxa"/>
            <w:bottom w:w="32" w:type="dxa"/>
            <w:right w:w="64" w:type="dxa"/>
          </w:tblCellMar>
        </w:tblPrEx>
        <w:trP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B28B">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462</w:t>
            </w: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9320">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电接点压力表</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2587">
            <w:pPr>
              <w:widowControl/>
              <w:snapToGrid w:val="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（0-2.5）mpa</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9279">
            <w:pPr>
              <w:widowControl/>
              <w:snapToGrid w:val="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C12C">
            <w:pPr>
              <w:snapToGrid w:val="0"/>
              <w:jc w:val="center"/>
              <w:rPr>
                <w:rFonts w:ascii="宋体" w:hAnsi="宋体" w:cs="宋体"/>
                <w:color w:val="auto"/>
                <w:sz w:val="24"/>
                <w:szCs w:val="24"/>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273B">
            <w:pPr>
              <w:snapToGrid w:val="0"/>
              <w:jc w:val="right"/>
              <w:rPr>
                <w:rFonts w:ascii="宋体" w:hAnsi="宋体" w:cs="宋体"/>
                <w:color w:val="auto"/>
                <w:sz w:val="24"/>
                <w:szCs w:val="24"/>
                <w:highlight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7AB1">
            <w:pPr>
              <w:snapToGrid w:val="0"/>
              <w:jc w:val="center"/>
              <w:rPr>
                <w:rFonts w:ascii="宋体" w:hAnsi="宋体" w:cs="宋体"/>
                <w:color w:val="auto"/>
                <w:sz w:val="24"/>
                <w:szCs w:val="24"/>
                <w:highlight w:val="none"/>
              </w:rPr>
            </w:pPr>
          </w:p>
        </w:tc>
      </w:tr>
      <w:tr w14:paraId="0BAABA50">
        <w:tblPrEx>
          <w:tblCellMar>
            <w:top w:w="32" w:type="dxa"/>
            <w:left w:w="64" w:type="dxa"/>
            <w:bottom w:w="32" w:type="dxa"/>
            <w:right w:w="64" w:type="dxa"/>
          </w:tblCellMar>
        </w:tblPrEx>
        <w:trPr>
          <w:jc w:val="center"/>
        </w:trPr>
        <w:tc>
          <w:tcPr>
            <w:tcW w:w="84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6DC5">
            <w:pPr>
              <w:pStyle w:val="14"/>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备注：原则上上述低值耗材的更换使用原品牌或原质量标准。</w:t>
            </w:r>
          </w:p>
        </w:tc>
      </w:tr>
    </w:tbl>
    <w:p w14:paraId="7ED5A599">
      <w:pPr>
        <w:spacing w:line="360" w:lineRule="auto"/>
        <w:ind w:firstLine="496" w:firstLineChars="200"/>
        <w:contextualSpacing/>
        <w:rPr>
          <w:rFonts w:ascii="宋体" w:hAnsi="宋体" w:cs="宋体"/>
          <w:sz w:val="24"/>
          <w:szCs w:val="24"/>
          <w:highlight w:val="yellow"/>
        </w:rPr>
      </w:pPr>
      <w:r>
        <w:rPr>
          <w:rFonts w:hint="eastAsia" w:ascii="宋体" w:hAnsi="宋体" w:cs="宋体"/>
          <w:sz w:val="24"/>
          <w:szCs w:val="24"/>
          <w:highlight w:val="yellow"/>
        </w:rPr>
        <w:t>17.中央空调初中效过滤器清单如下、乙方投标时候必须提供单价和品牌、材质为铝合金边框。</w:t>
      </w:r>
    </w:p>
    <w:tbl>
      <w:tblPr>
        <w:tblStyle w:val="36"/>
        <w:tblW w:w="9456" w:type="dxa"/>
        <w:jc w:val="center"/>
        <w:tblLayout w:type="fixed"/>
        <w:tblCellMar>
          <w:top w:w="0" w:type="dxa"/>
          <w:left w:w="108" w:type="dxa"/>
          <w:bottom w:w="0" w:type="dxa"/>
          <w:right w:w="108" w:type="dxa"/>
        </w:tblCellMar>
      </w:tblPr>
      <w:tblGrid>
        <w:gridCol w:w="852"/>
        <w:gridCol w:w="1781"/>
        <w:gridCol w:w="2870"/>
        <w:gridCol w:w="852"/>
        <w:gridCol w:w="852"/>
        <w:gridCol w:w="746"/>
        <w:gridCol w:w="1503"/>
      </w:tblGrid>
      <w:tr w14:paraId="53425875">
        <w:tblPrEx>
          <w:tblCellMar>
            <w:top w:w="0" w:type="dxa"/>
            <w:left w:w="108" w:type="dxa"/>
            <w:bottom w:w="0" w:type="dxa"/>
            <w:right w:w="108" w:type="dxa"/>
          </w:tblCellMar>
        </w:tblPrEx>
        <w:trPr>
          <w:trHeight w:val="375" w:hRule="atLeast"/>
          <w:jc w:val="center"/>
        </w:trPr>
        <w:tc>
          <w:tcPr>
            <w:tcW w:w="94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CF9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2025年中央空调初中效过滤器采购数量</w:t>
            </w:r>
          </w:p>
        </w:tc>
      </w:tr>
      <w:tr w14:paraId="64A3F3F8">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46F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序号</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565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名称</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BF5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2C7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效率</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D8D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数量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94A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单位</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5D5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备注</w:t>
            </w:r>
          </w:p>
        </w:tc>
      </w:tr>
      <w:tr w14:paraId="67D3A341">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A21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B26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ADE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630*320*45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4B7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93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128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AF8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167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住院</w:t>
            </w:r>
          </w:p>
        </w:tc>
      </w:tr>
      <w:tr w14:paraId="5B011A0D">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122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F0C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491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364*280*500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8A1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1A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128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FE5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5F3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住院</w:t>
            </w:r>
          </w:p>
        </w:tc>
      </w:tr>
      <w:tr w14:paraId="304CB64C">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C4A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864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174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595*390*45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E39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6D6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124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B7F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480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住院</w:t>
            </w:r>
          </w:p>
        </w:tc>
      </w:tr>
      <w:tr w14:paraId="2B505C91">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C2F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43B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685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634*323*45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C51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0AD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137</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6A2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02E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7AAD20E1">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4BA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0D2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EC9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315*323*45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F56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AF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670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FD9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2E6591FB">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748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C22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B1D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634*416*45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03D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AAF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7FF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DE7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40DB34F0">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37C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A7B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581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497*497*45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FFF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A59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C5A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269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11355373">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3FF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EB4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18E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457*495*45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059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2E2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C90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AFF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016ABC33">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ACE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C56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B44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632*520*45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12D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C27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0DB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4D0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06D4D381">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731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8D6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9E9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314*520*45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208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D83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712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436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7EC92263">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5CE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7E3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783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600*285*45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710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C22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B79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7B8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6C315870">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3F4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A07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E20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634*280*500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1FD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BE6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293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DF0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09722221">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779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47B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042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634*280*300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995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B3B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95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A5D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78B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1FF2A7D2">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0E2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9C7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A2E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316*280*300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3FC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3A9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9ED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AE6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0C6F93D8">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B95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6DE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CF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316*490*300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78B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5F3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B10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01A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1C215DB5">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439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613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5F4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390*400*300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D6C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5FF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330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8CF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门诊</w:t>
            </w:r>
          </w:p>
        </w:tc>
      </w:tr>
      <w:tr w14:paraId="6FAF7250">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C8B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C2F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亚高效</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D18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290*595*292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769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H11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65E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DAD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DBA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感染楼屋面</w:t>
            </w:r>
          </w:p>
        </w:tc>
      </w:tr>
      <w:tr w14:paraId="10EDE643">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E52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DE7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亚高效</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9F8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595*595*292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818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H11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AAC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79B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DDB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感染楼屋面</w:t>
            </w:r>
          </w:p>
        </w:tc>
      </w:tr>
      <w:tr w14:paraId="4A1BAF58">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B2E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CCB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3A1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630*320*45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95C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330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19</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1E1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9E5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0C9A9010">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613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54A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FF3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520*315*45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984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72A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CD0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D78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5ABB15A5">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9BF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B6C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BEB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630*520*45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3AD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821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8EF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83F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25BE1D7F">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05D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FA0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初效过滤器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6E2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320*315*45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FCF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G4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AE0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C2E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CC2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26342B28">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F2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36C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D6A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635*280*300(3P)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BBD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497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E7E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7F3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14B2E7BB">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D65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B94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BC7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490*315*300（3P）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14F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5B8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64B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4C4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465C7E98">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E23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09F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03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630*490*300（6P）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511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23D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B8E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94A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6D001F5F">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8DA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98D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949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634*280*500（4P）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15D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CF0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DE7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33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4FFA25E1">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D66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43E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23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490*315*500（5P）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C7E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3AE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AB8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D16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24F97F70">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D11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D57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951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490*634*500（6P）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D93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C7B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9D4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A8E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460668A5">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8F7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702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2A1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633*280*500（3P）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55C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BA0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C2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E52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27FC4BD7">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054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C75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9BC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630*487*300（6P)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77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1F2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3D0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E92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22F4219D">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CC3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ACE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5B3F">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490*315*300（3P）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903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486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FF80">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E8C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5F34681A">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28E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892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BEA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634*280*300（6P）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E0D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919E">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132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3D12">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42EE56F9">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0F5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021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AE9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280*634*500(4P)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4FA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0C87">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1C8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A944">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r w14:paraId="5033A541">
        <w:tblPrEx>
          <w:tblCellMar>
            <w:top w:w="0" w:type="dxa"/>
            <w:left w:w="108" w:type="dxa"/>
            <w:bottom w:w="0" w:type="dxa"/>
            <w:right w:w="108" w:type="dxa"/>
          </w:tblCellMar>
        </w:tblPrEx>
        <w:trPr>
          <w:trHeight w:val="375"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6B26">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93C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中效过滤器</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CB6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280*316*500(3P)</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659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F8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3945">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D769">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D6FB">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地下室</w:t>
            </w:r>
          </w:p>
        </w:tc>
      </w:tr>
    </w:tbl>
    <w:p w14:paraId="2CB74154">
      <w:pPr>
        <w:keepNext w:val="0"/>
        <w:keepLines w:val="0"/>
        <w:pageBreakBefore w:val="0"/>
        <w:widowControl/>
        <w:kinsoku/>
        <w:wordWrap/>
        <w:overflowPunct/>
        <w:topLinePunct w:val="0"/>
        <w:autoSpaceDE/>
        <w:autoSpaceDN/>
        <w:bidi w:val="0"/>
        <w:adjustRightInd/>
        <w:snapToGrid/>
        <w:spacing w:before="0" w:after="0" w:line="500" w:lineRule="exact"/>
        <w:ind w:firstLine="496" w:firstLineChars="200"/>
        <w:textAlignment w:val="auto"/>
        <w:outlineLvl w:val="9"/>
        <w:rPr>
          <w:rFonts w:ascii="宋体" w:hAnsi="宋体" w:eastAsia="宋体" w:cs="宋体"/>
          <w:b w:val="0"/>
          <w:bCs w:val="0"/>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工程设施设备</w:t>
      </w:r>
      <w:r>
        <w:rPr>
          <w:rFonts w:hint="eastAsia" w:ascii="宋体" w:hAnsi="宋体" w:eastAsia="宋体" w:cs="宋体"/>
          <w:b/>
          <w:bCs/>
          <w:sz w:val="24"/>
          <w:szCs w:val="24"/>
        </w:rPr>
        <w:t>维修与改造</w:t>
      </w:r>
    </w:p>
    <w:p w14:paraId="1964A8F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2025年</w:t>
      </w:r>
      <w:r>
        <w:rPr>
          <w:rFonts w:hint="eastAsia" w:ascii="宋体" w:hAnsi="宋体" w:cs="宋体"/>
          <w:sz w:val="24"/>
          <w:szCs w:val="24"/>
          <w:highlight w:val="yellow"/>
          <w:lang w:val="en-US" w:eastAsia="zh-CN"/>
        </w:rPr>
        <w:t>工程设施设备</w:t>
      </w:r>
      <w:r>
        <w:rPr>
          <w:rFonts w:hint="eastAsia" w:ascii="宋体" w:hAnsi="宋体" w:cs="宋体"/>
          <w:sz w:val="24"/>
          <w:szCs w:val="24"/>
          <w:highlight w:val="yellow"/>
        </w:rPr>
        <w:t>维修与改造</w:t>
      </w:r>
      <w:r>
        <w:rPr>
          <w:rFonts w:hint="eastAsia" w:ascii="宋体" w:hAnsi="宋体" w:cs="宋体"/>
          <w:sz w:val="24"/>
          <w:szCs w:val="24"/>
        </w:rPr>
        <w:t>工程暂估价</w:t>
      </w:r>
      <w:r>
        <w:rPr>
          <w:rFonts w:hint="eastAsia" w:ascii="宋体" w:hAnsi="宋体" w:cs="宋体"/>
          <w:color w:val="000000" w:themeColor="text1"/>
          <w:sz w:val="24"/>
          <w:szCs w:val="24"/>
          <w:lang w:val="en-US" w:eastAsia="zh-CN"/>
          <w14:textFill>
            <w14:solidFill>
              <w14:schemeClr w14:val="tx1"/>
            </w14:solidFill>
          </w14:textFill>
        </w:rPr>
        <w:t>2389400</w:t>
      </w:r>
      <w:r>
        <w:rPr>
          <w:rFonts w:hint="eastAsia" w:ascii="宋体" w:hAnsi="宋体" w:cs="宋体"/>
          <w:sz w:val="24"/>
          <w:szCs w:val="24"/>
        </w:rPr>
        <w:t>元、乙方投标时包含此项费用，单项预算经医院报审、乙方施工，双方验收完成后，以审计结果为标准，在季度运维费中支付。</w:t>
      </w:r>
    </w:p>
    <w:p w14:paraId="1FE2A05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（1）幕墙自爆玻璃30处维修工程预算金额160000元。</w:t>
      </w:r>
    </w:p>
    <w:p w14:paraId="457B523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（2）泛光照明维修工程预算金额36000元。</w:t>
      </w:r>
    </w:p>
    <w:p w14:paraId="56DB257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（3）配餐间32处和公共卫生间16处橱柜改造工程预算金额96000元。</w:t>
      </w:r>
    </w:p>
    <w:p w14:paraId="0EF8257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（4）门诊和住院楼15处漏水空调机房增加地面防水工程预算金额72000元。</w:t>
      </w:r>
    </w:p>
    <w:p w14:paraId="0381830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（5）门诊45台新风机组增加防虫网工程预算金额64800元。</w:t>
      </w:r>
    </w:p>
    <w:p w14:paraId="402FC1E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（6）住院楼病房和护士站衣柜加装格挡约1100处工程预算金额66000元。</w:t>
      </w:r>
    </w:p>
    <w:p w14:paraId="426EC50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（7）A住院负一层和四层连廊约264平方面地砖更换维修工程预算金额57600元。</w:t>
      </w:r>
    </w:p>
    <w:p w14:paraId="24AF97F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hint="eastAsia" w:ascii="宋体" w:hAnsi="宋体" w:cs="宋体"/>
          <w:sz w:val="24"/>
          <w:szCs w:val="24"/>
        </w:rPr>
      </w:pPr>
      <w:r>
        <w:rPr>
          <w:rFonts w:hint="eastAsia" w:ascii="宋体" w:hAnsi="宋体" w:cs="宋体"/>
          <w:sz w:val="24"/>
          <w:szCs w:val="24"/>
        </w:rPr>
        <w:t>（8）物流机房提升改造工程预算金额50000。</w:t>
      </w:r>
    </w:p>
    <w:p w14:paraId="3CEAA1F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eastAsia="宋体" w:cs="宋体"/>
          <w:sz w:val="24"/>
          <w:szCs w:val="24"/>
        </w:rPr>
        <w:t>太阳能热水系统维修工程预算金额40000元。</w:t>
      </w:r>
    </w:p>
    <w:p w14:paraId="51CF081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green"/>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）现存防水层漏水61处维修费工程预算金</w:t>
      </w:r>
      <w:r>
        <w:rPr>
          <w:rFonts w:hint="eastAsia" w:ascii="宋体" w:hAnsi="宋体" w:cs="宋体"/>
          <w:color w:val="000000" w:themeColor="text1"/>
          <w:sz w:val="24"/>
          <w:szCs w:val="24"/>
          <w14:textFill>
            <w14:solidFill>
              <w14:schemeClr w14:val="tx1"/>
            </w14:solidFill>
          </w14:textFill>
        </w:rPr>
        <w:t>额1</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04000元</w:t>
      </w:r>
      <w:r>
        <w:rPr>
          <w:rFonts w:hint="eastAsia" w:ascii="宋体" w:hAnsi="宋体" w:cs="宋体"/>
          <w:sz w:val="24"/>
          <w:szCs w:val="24"/>
        </w:rPr>
        <w:t>。</w:t>
      </w:r>
    </w:p>
    <w:p w14:paraId="5DB32A7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）一期4台施工未完成新风、主机新风设备7处新风空气净化控制箱、微物净化机故障5处、新风控制箱3处、职工一、营养二餐厅通风管道改造，预算金额346000。</w:t>
      </w:r>
    </w:p>
    <w:p w14:paraId="479504B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）弱电井地面提升385平方㎡、预算金额8000。</w:t>
      </w:r>
    </w:p>
    <w:p w14:paraId="77ABC21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）地暖改造、更换水泵和管道，预算金额50000。</w:t>
      </w:r>
    </w:p>
    <w:p w14:paraId="3E962DF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color w:val="auto"/>
          <w:sz w:val="24"/>
          <w:szCs w:val="24"/>
          <w:highlight w:val="cyan"/>
        </w:rPr>
      </w:pP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）物流站点线路板维修、预算金额119000。</w:t>
      </w:r>
    </w:p>
    <w:p w14:paraId="5099762B">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）净化区域冷凝水管道改造、预算金额20000元</w:t>
      </w:r>
    </w:p>
    <w:p w14:paraId="6FDCE612">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96" w:firstLineChars="200"/>
        <w:jc w:val="left"/>
        <w:textAlignment w:val="auto"/>
        <w:rPr>
          <w:rFonts w:ascii="宋体" w:hAnsi="宋体" w:cs="宋体"/>
          <w:b/>
          <w:bCs/>
          <w:sz w:val="24"/>
          <w:szCs w:val="24"/>
        </w:rPr>
      </w:pPr>
      <w:r>
        <w:rPr>
          <w:rFonts w:hint="eastAsia" w:ascii="宋体" w:hAnsi="宋体" w:cs="宋体"/>
          <w:color w:val="000000"/>
          <w:sz w:val="24"/>
          <w:szCs w:val="24"/>
          <w:lang w:bidi="ar"/>
        </w:rPr>
        <w:t xml:space="preserve">  </w:t>
      </w:r>
      <w:r>
        <w:rPr>
          <w:rFonts w:hint="eastAsia" w:ascii="宋体" w:hAnsi="宋体" w:cs="宋体"/>
          <w:b/>
          <w:bCs/>
          <w:color w:val="000000"/>
          <w:sz w:val="24"/>
          <w:szCs w:val="24"/>
          <w:lang w:bidi="ar"/>
        </w:rPr>
        <w:t>（十七）</w:t>
      </w:r>
      <w:r>
        <w:rPr>
          <w:rFonts w:hint="eastAsia" w:ascii="宋体" w:hAnsi="宋体" w:cs="宋体"/>
          <w:b/>
          <w:bCs/>
          <w:sz w:val="24"/>
          <w:szCs w:val="24"/>
        </w:rPr>
        <w:t>委托外包项</w:t>
      </w:r>
    </w:p>
    <w:p w14:paraId="7689AD9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96" w:firstLineChars="200"/>
        <w:jc w:val="left"/>
        <w:textAlignment w:val="auto"/>
        <w:rPr>
          <w:rFonts w:ascii="宋体" w:hAnsi="宋体" w:cs="宋体"/>
          <w:sz w:val="24"/>
          <w:szCs w:val="24"/>
        </w:rPr>
      </w:pPr>
      <w:r>
        <w:rPr>
          <w:rFonts w:hint="eastAsia" w:ascii="宋体" w:hAnsi="宋体" w:cs="宋体"/>
          <w:sz w:val="24"/>
          <w:szCs w:val="24"/>
        </w:rPr>
        <w:t>本年度合同内附25个委托外招服务，乙方应按照法律法规及相关行业标准委托具备资质的第三方服务机构完成服务。</w:t>
      </w:r>
    </w:p>
    <w:p w14:paraId="22D9347E">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96" w:firstLineChars="200"/>
        <w:jc w:val="left"/>
        <w:textAlignment w:val="auto"/>
        <w:rPr>
          <w:rFonts w:ascii="宋体" w:hAnsi="宋体" w:cs="宋体"/>
          <w:sz w:val="24"/>
          <w:szCs w:val="24"/>
        </w:rPr>
      </w:pPr>
      <w:r>
        <w:rPr>
          <w:rFonts w:hint="eastAsia" w:ascii="宋体" w:hAnsi="宋体" w:cs="宋体"/>
          <w:sz w:val="24"/>
          <w:szCs w:val="24"/>
        </w:rPr>
        <w:t>委托方进场前，乙方应书面告知甲方，经确认后方可进场开展工作。</w:t>
      </w:r>
    </w:p>
    <w:p w14:paraId="6044265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96" w:firstLineChars="200"/>
        <w:jc w:val="left"/>
        <w:textAlignment w:val="auto"/>
        <w:rPr>
          <w:rFonts w:ascii="宋体" w:hAnsi="宋体" w:cs="宋体"/>
          <w:sz w:val="24"/>
          <w:szCs w:val="24"/>
          <w:highlight w:val="none"/>
        </w:rPr>
      </w:pPr>
      <w:r>
        <w:rPr>
          <w:rFonts w:hint="eastAsia" w:ascii="宋体" w:hAnsi="宋体" w:cs="宋体"/>
          <w:sz w:val="24"/>
          <w:szCs w:val="24"/>
          <w:highlight w:val="none"/>
        </w:rPr>
        <w:t>甲方按照</w:t>
      </w:r>
      <w:r>
        <w:rPr>
          <w:rFonts w:hint="eastAsia" w:ascii="宋体" w:hAnsi="宋体" w:cs="宋体"/>
          <w:color w:val="000000" w:themeColor="text1"/>
          <w:kern w:val="0"/>
          <w:sz w:val="24"/>
          <w:szCs w:val="24"/>
          <w:highlight w:val="none"/>
          <w:lang w:bidi="ar"/>
          <w14:textFill>
            <w14:solidFill>
              <w14:schemeClr w14:val="tx1"/>
            </w14:solidFill>
          </w14:textFill>
        </w:rPr>
        <w:t>委托交易合同价格分季度结算。</w:t>
      </w:r>
    </w:p>
    <w:p w14:paraId="510CC04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一）消防维保</w:t>
      </w:r>
    </w:p>
    <w:p w14:paraId="7C39C762">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北院区一期开放面积28.7万平方米，乙方或乙方委托的第三方维保公司应具有消防维保资质的专业公司。</w:t>
      </w:r>
    </w:p>
    <w:p w14:paraId="3A89FB91">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1.服务内容</w:t>
      </w:r>
    </w:p>
    <w:p w14:paraId="681F5E17">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维保范围包含：北院区所有楼宇消防设备及各级消防水系统及管路、消防电路系统、各级消防安全系统的维保、维修。（消火栓系统、喷淋系统、手动报警装置、声光报警装置、烟感、湿式报警阀、室外消火栓、水泵接合器、防火门监控系统、高位水箱补水系统、屋面稳压系统、有人值守的消防泵房等）。</w:t>
      </w:r>
    </w:p>
    <w:p w14:paraId="670E427C">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维保工程中，维保单位应严格遵守甲方各项规章制度和安全管理规范，遵守甲方对外包企业的要求，从事维保的人员在院内的任何所作所为均由维保公司承担相应的法律责任。维保人员任何违反安全操作规程所造成的事故，均由维 保公司承担责任。</w:t>
      </w:r>
    </w:p>
    <w:p w14:paraId="53782825">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（3）对消防控制室设备及通讯器材要按要求进行常态化检查，定期对各系统功能进行检查、试验，以确保消防设施各系统运行状况良好。</w:t>
      </w:r>
    </w:p>
    <w:p w14:paraId="4B0479C5">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（4）维保内容严格按维保方案进行，不得有任何减少项目行为。</w:t>
      </w:r>
    </w:p>
    <w:p w14:paraId="09C09F48">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（5）日常维护电话为24小时不间断服务，维保人员接到电话在10分钟内到达现场。</w:t>
      </w:r>
    </w:p>
    <w:p w14:paraId="7DD7B2D8">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（6）维保公司应有完整、有效的质保体系、同时在维保过程中维保公司应派技术人员到项目现场，建工维护保养人员严格按照国家有关规范进行维保，确保维保质量。</w:t>
      </w:r>
    </w:p>
    <w:p w14:paraId="7A797782">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（7）在维护保养过程中应与甲方管理人员之间密切配合，并设立1名项目负责人负责与甲方有关人员联络。</w:t>
      </w:r>
    </w:p>
    <w:p w14:paraId="53A19791">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（8）维护和检修将严格的按照维保规范内容进行，对消防各系统将按计划定期进行检查，维保。进行自检，并出具检查报告。</w:t>
      </w:r>
    </w:p>
    <w:p w14:paraId="03E65DD6">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（9）定期系统检查，对系统进行抽查，并提供维保报告。</w:t>
      </w:r>
    </w:p>
    <w:p w14:paraId="22D00AF1">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（10）设备更换，单次1000元以上由甲方承担，单次1000元以下由乙方承担。楼宇消防设备返厂维修或厂家至现场维修等所产生的“出场费”均由乙方承担。</w:t>
      </w:r>
    </w:p>
    <w:p w14:paraId="46BB3B4E">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（11）宣传贯彻国家法律、法规，遵守医院相关管理制度，以高度的责任感完成各项技术工作和日常工作。</w:t>
      </w:r>
    </w:p>
    <w:p w14:paraId="710F0000">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（12）按要求完成其他临时性和指令性任务。</w:t>
      </w:r>
    </w:p>
    <w:p w14:paraId="309A77AE">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2.服务要求</w:t>
      </w:r>
    </w:p>
    <w:p w14:paraId="7D0CFCB1">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乙方的工作应在甲方的领导及监管部门的指导下，按照甲方和监管部门的要求，认真组织、严密实施楼宇消防维保工作。当行政主管部门正式发文对消防安全、消防自检、隐患排查等工作提出新增要求与任务，乙方须无条件服从，并不得以此为由要求增加费用。</w:t>
      </w:r>
    </w:p>
    <w:p w14:paraId="19069403">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（2）如果需对消防系统进行全面检修和测试，乙方应在甲方规定的时间内完成（指检测，测试、年检、运行自检合格包括业主验收）并不得以此为由要求 增加费用。</w:t>
      </w:r>
    </w:p>
    <w:p w14:paraId="3B10C292">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（3）乙方须严格遵守相关法律法规，并遵守甲方的各项管理制度，包括合同执行期内国家最新发布的法律法规、行业标准和医院最新建立的制度。</w:t>
      </w:r>
    </w:p>
    <w:p w14:paraId="58668BBB">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须成立专门的管理机构，配属专职管理人员（管理人员按照医院要求进行配置）负责对接本项目管理部门，履行相关消防安全职责，做好维护保养消防设备日常工作，并编制本项目组织架构图示及工作职责报医院备案，节假日安排相应值班人员，遇有突发事件及时到场处置。</w:t>
      </w:r>
    </w:p>
    <w:p w14:paraId="46752123">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（5）所有法定节假日、重大事件及自然灾害等因素均不能作为中断服务的理由。</w:t>
      </w:r>
    </w:p>
    <w:p w14:paraId="07ED41E7">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（6）甲方需增加或减少楼宇消防设备维保人数、调整工作内容时，医院以书面形式通知乙方，如事态紧迫，医院可事前进行电话或邮件通知，事后补齐书面文件，乙方须无条件配合。</w:t>
      </w:r>
    </w:p>
    <w:p w14:paraId="12520C0E">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（7）乙方应对新招聘楼宇消防设备维护人员进行三级消防安全教育，不合格者不予上岗。</w:t>
      </w:r>
    </w:p>
    <w:p w14:paraId="68D3BCA1">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（8）乙方应按要求每季度不少于1次对后勤部门开展消防安全、规章制度、专业技术知识、专业技能、专项应急预案等各类培训；每半年不少于1次应急演练，并留存会议记录、培训记录和演练记录向医院备案。</w:t>
      </w:r>
    </w:p>
    <w:p w14:paraId="185C6A1B">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（9）乙方须及时响应医院各类消防应急指令，按要求组织人员及物资到达指定地点参与应急处置，未按时响应或造成医院工作被动的，医院将依据相关制度扣款。</w:t>
      </w:r>
    </w:p>
    <w:p w14:paraId="7E8ECAD5">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（10）乙方须根据本项目特点详细制订工作筹备及楼宇消防设备维护方案，包括但不限于管理架构、人员筹备、物资筹备、岗位实习、现场踏勘、入场组织等内容。</w:t>
      </w:r>
    </w:p>
    <w:p w14:paraId="54F199BB">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（11）在合同期限内，乙方应始终保证其团队服务人员的稳定和充足，并确保团队服务人员具有相应的专业资质和相应的从业经验。</w:t>
      </w:r>
    </w:p>
    <w:p w14:paraId="187C48DF">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（12）乙方应定期对所招聘的人员进行必要的背景调查，思想摸排等动态管理，确保楼宇消防设备维保人员素质达标及队伍稳定。</w:t>
      </w:r>
    </w:p>
    <w:p w14:paraId="464249A1">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（13）乙方与其聘用人员发生的任何纠纷，均由乙方负责调解与处理，医院不承担责任。</w:t>
      </w:r>
    </w:p>
    <w:p w14:paraId="769C5534">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（14）派维保人员必须具备消防设施操作员证书或建（构）筑物消防员证。每五万平方米至少配备一名消防维保服务人员。消防维保服务项目开始后，根据甲方实际投入使用面积来确定维保人员人数。</w:t>
      </w:r>
    </w:p>
    <w:p w14:paraId="572C59FD">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（15）楼宇消防设备维保人员不符合医院需求的，医院有权要求更换，乙方须无条件响应。</w:t>
      </w:r>
    </w:p>
    <w:p w14:paraId="75541064">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（16）所有人员上岗前必须经过甲方考核合格后方可上岗。</w:t>
      </w:r>
    </w:p>
    <w:p w14:paraId="0D16E602">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（17）对院内楼宇消防设备进行日常维保时，需对楼宇消防设备进行清洁，并保证设备完好，能有效果动作，对故障设备及时维修、更换。</w:t>
      </w:r>
    </w:p>
    <w:p w14:paraId="3DF1CFE6">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18）乙方须于每年12月15日前提交合格报告。逾期1-5日、6-15日及15日以上，将分别扣除消防检测当期服务费5%、10%、15%。</w:t>
      </w:r>
    </w:p>
    <w:p w14:paraId="3AEDC23E">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二）监控运行维保服务</w:t>
      </w:r>
    </w:p>
    <w:p w14:paraId="66B7C6BD">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北院区一期共有2605个摄像头，乙方或者其寻找的第三方维保公司应具有安防维保资质的专业公司。</w:t>
      </w:r>
    </w:p>
    <w:p w14:paraId="3B2E600C">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1.服务内容</w:t>
      </w:r>
    </w:p>
    <w:p w14:paraId="2E2C9F2E">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（1）视频信号线路、摄像机供电线路的检测、故障排除、隐患排查。所有接口、线路接口的焊点的检测、视频头、RJ45接头的更换等。</w:t>
      </w:r>
    </w:p>
    <w:p w14:paraId="59511BEF">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（2）监控系统前端摄像机的维护、位置调整、设备维修及更换、故障排除等。监控主机设备检测、设备除尘、系统维护、设备维护、系统扩容、故障排除等。</w:t>
      </w:r>
    </w:p>
    <w:p w14:paraId="2FF4A5F8">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（3）矩阵、监视器图像画面的切换、轮巡。</w:t>
      </w:r>
    </w:p>
    <w:p w14:paraId="782BA8F4">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（4）监控软件检测、软件升级（升级包由设备厂家或原工程承包方按照原合同提供）、软件维护、数据备份、故障排除等。</w:t>
      </w:r>
    </w:p>
    <w:p w14:paraId="4EAFC627">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2.服务要求</w:t>
      </w:r>
    </w:p>
    <w:p w14:paraId="2605AF25">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乙方根据实际情况建立健全完备的维护服务制度、流程、规范并安排拥有专业资质的技术团队，严格按照维护管理规范、流程开展工作，加强关键节点控制，安排拥有专业资质的客服受理工程师7×24小时受理客户所有问题，负责客服热线的受理、记录和上报，并跟踪反馈处理结果。</w:t>
      </w:r>
    </w:p>
    <w:p w14:paraId="7973E963">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故监控系统出现故障，乙方将立即准备现场维护所需备品备件和相关工具，派遣维护人员现场处理。市区1小时到达现场处理。维修所使用的配件应保证质量，300元以内配件费用由乙方负责，甲方不再额外支付，配件费用超过300元</w:t>
      </w:r>
      <w:r>
        <w:rPr>
          <w:rFonts w:hint="eastAsia" w:ascii="宋体" w:hAnsi="宋体" w:cs="宋体"/>
          <w:color w:val="000000" w:themeColor="text1"/>
          <w:sz w:val="24"/>
          <w:szCs w:val="24"/>
          <w:highlight w:val="none"/>
          <w14:textFill>
            <w14:solidFill>
              <w14:schemeClr w14:val="tx1"/>
            </w14:solidFill>
          </w14:textFill>
        </w:rPr>
        <w:t>，由甲方负责。</w:t>
      </w:r>
      <w:r>
        <w:rPr>
          <w:rFonts w:hint="eastAsia" w:ascii="宋体" w:hAnsi="宋体" w:cs="宋体"/>
          <w:color w:val="000000" w:themeColor="text1"/>
          <w:sz w:val="24"/>
          <w:szCs w:val="24"/>
          <w14:textFill>
            <w14:solidFill>
              <w14:schemeClr w14:val="tx1"/>
            </w14:solidFill>
          </w14:textFill>
        </w:rPr>
        <w:t>同时乙方保证使用的配件为全新产品，不得以次充好，对无法当时修复的，应提供备机以保证设备正常运转。</w:t>
      </w:r>
    </w:p>
    <w:p w14:paraId="7868440E">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（3）定期上门巡检服务</w:t>
      </w:r>
    </w:p>
    <w:p w14:paraId="385D5D64">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①每月一次定期上门检修保养相关设备，工作完成后提交相关表格给甲方相关负责人签字确认，保障设备正常运转。</w:t>
      </w:r>
    </w:p>
    <w:p w14:paraId="3585BBAF">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②在故障响应时间内检查客户反映的问题，并按时维修或者提供备品备件排除故障，保证监控系统正常运行，客户正常使用。</w:t>
      </w:r>
    </w:p>
    <w:p w14:paraId="1D10E373">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③对容易老化的BNC接头、电源接头、电源等易造成信号丢失的配件每个月一次进行全面检查，一旦发现老化现象应及时更换、焊接。</w:t>
      </w:r>
    </w:p>
    <w:p w14:paraId="57314198">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④根据安防监控系统各部分设备的使用说明，每两个季度检测其各项技术参数及监控系统传输线路质量，处理故障隐患，协助监控主管设定使用级别等各种数据，确保各部分设备各项功能良好，能够正常运行。</w:t>
      </w:r>
    </w:p>
    <w:p w14:paraId="36F161C1">
      <w:pPr>
        <w:keepNext w:val="0"/>
        <w:keepLines w:val="0"/>
        <w:pageBreakBefore w:val="0"/>
        <w:widowControl/>
        <w:kinsoku/>
        <w:wordWrap/>
        <w:overflowPunct/>
        <w:topLinePunct w:val="0"/>
        <w:autoSpaceDE/>
        <w:autoSpaceDN/>
        <w:bidi w:val="0"/>
        <w:adjustRightInd/>
        <w:snapToGrid/>
        <w:spacing w:line="500" w:lineRule="exact"/>
        <w:ind w:firstLine="560"/>
        <w:contextualSpacing/>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每月进行一次设备的除尘、清理，扫净监控设备显露的尘土，对摄像机、防护罩等部件要卸下彻底吹风除尘，之后用无水酒精棉将各个镜头擦干净，调整清晰度，防止由于机器运转、静电等因素将尘土吸入监控设备机体内，确保机器正常运行。同时检查监控机房通风、散热、净尘、供电等设施。</w:t>
      </w:r>
    </w:p>
    <w:p w14:paraId="341F0FE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96" w:firstLineChars="200"/>
        <w:jc w:val="left"/>
        <w:textAlignment w:val="auto"/>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⑥对安防监控系统设备的运行情况进行监控，分析运行情况，及时发现并排除故障，每季度提交一份系统运行状态及维保记录。</w:t>
      </w:r>
    </w:p>
    <w:p w14:paraId="707FFDD6">
      <w:pPr>
        <w:keepNext w:val="0"/>
        <w:keepLines w:val="0"/>
        <w:pageBreakBefore w:val="0"/>
        <w:widowControl/>
        <w:numPr>
          <w:ilvl w:val="0"/>
          <w:numId w:val="3"/>
        </w:numPr>
        <w:kinsoku/>
        <w:wordWrap/>
        <w:overflowPunct/>
        <w:topLinePunct w:val="0"/>
        <w:autoSpaceDE/>
        <w:autoSpaceDN/>
        <w:bidi w:val="0"/>
        <w:adjustRightInd/>
        <w:snapToGrid/>
        <w:spacing w:line="500" w:lineRule="exact"/>
        <w:ind w:firstLine="496" w:firstLineChars="200"/>
        <w:contextualSpacing/>
        <w:textAlignment w:val="auto"/>
        <w:rPr>
          <w:rFonts w:hint="eastAsia" w:ascii="宋体" w:hAnsi="宋体" w:cs="宋体"/>
          <w:b/>
          <w:bCs/>
          <w:sz w:val="24"/>
          <w:szCs w:val="24"/>
        </w:rPr>
      </w:pPr>
      <w:r>
        <w:rPr>
          <w:rFonts w:hint="eastAsia" w:ascii="宋体" w:hAnsi="宋体" w:cs="宋体"/>
          <w:b/>
          <w:bCs/>
          <w:sz w:val="24"/>
          <w:szCs w:val="24"/>
        </w:rPr>
        <w:t>污水站运行维保</w:t>
      </w:r>
    </w:p>
    <w:p w14:paraId="22220C6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1.污水处理站委托第三方具有资质的单位运行（含日常1000元以下维护维修材料、具有CMA资质的公司进行水质监测并出具监测报告、运行药剂采购、季度、年度执行报告编写提交、监测方案编写等）。</w:t>
      </w:r>
    </w:p>
    <w:p w14:paraId="47E7918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2.污水处理站污泥等危废垃圾清运费不包含在运维合同内，医院安排第三方清运。</w:t>
      </w:r>
    </w:p>
    <w:p w14:paraId="3FC8574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3.运维要求</w:t>
      </w:r>
    </w:p>
    <w:p w14:paraId="0F8CEB1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（1）按照国家及行业相关标准进行24小时轮班值守，每2小时1次对设备进行巡检并填写记录；检查调节池内的水位控制器动作是否正常，一旦发现问题应及时修复调整。</w:t>
      </w:r>
    </w:p>
    <w:p w14:paraId="5442A08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（2）每天进行手动监测水质（余氯、PH）4次/天。配合监测公司进行标本采集。</w:t>
      </w:r>
    </w:p>
    <w:p w14:paraId="2AD158C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（3）每天采样接触氧化池污泥2次/天、观察沉降比、调节曝气量。格栅间垃圾每天清理1次、及时暂存危废桶。污泥池污泥2次/年压滤、消毒、暂存危废间后、医院及时拉走。</w:t>
      </w:r>
    </w:p>
    <w:p w14:paraId="1089819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（4）每天查看重点排污单位自动监控与基础数据库软件2次、发现数据上传率不达标，及时补传数据。</w:t>
      </w:r>
    </w:p>
    <w:p w14:paraId="1228EB5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（5）按照医院排污许可证报告要求进行污水的检测和在线设备的正常运维，确保污水在线数据上传符合环保要求、排放水质符合环保要求。</w:t>
      </w:r>
    </w:p>
    <w:p w14:paraId="2402CEA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（6）检查污水站中的所有工艺管路是否有跑冒滴漏现象，如有异常及时修复。</w:t>
      </w:r>
    </w:p>
    <w:p w14:paraId="2C96EF9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（7）清理污水站中的垃圾，并保持地面和环境的清洁干净。</w:t>
      </w:r>
    </w:p>
    <w:p w14:paraId="73D1EF4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（8）检查污水消毒设备是否正常，消毒剂是否有效，如发现问题及时修复或更换。</w:t>
      </w:r>
    </w:p>
    <w:p w14:paraId="021AE02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（9）做好每日的工作记录，交接班记录，日常的维修保养记录。</w:t>
      </w:r>
    </w:p>
    <w:p w14:paraId="7758956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（10）协助医院与环保局相关部门保持有效沟通，按照市区环保部门和排污许可证要求进行废水和污水处理站废气排放。</w:t>
      </w:r>
    </w:p>
    <w:p w14:paraId="141777E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（11）负责污水处理站配套设施运行维护（空调、卫生器具、污水井盖、排风、照明灯具）。</w:t>
      </w:r>
    </w:p>
    <w:p w14:paraId="776ECAA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（12）污水处理站常住运维人员7人，持污水处理工证、在线运维证、电工证等证件、运维人员的防护用品由运维单位采购。</w:t>
      </w:r>
    </w:p>
    <w:p w14:paraId="1A0A3611">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（13）运维单位承担因自身运维原因造成政府相关部门罚款、并承担由此引发的所有责任。</w:t>
      </w:r>
    </w:p>
    <w:p w14:paraId="6FA900C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（14）运维单位每月向院方提供运维成本、院方核实后、在季度维保费中支付。</w:t>
      </w:r>
    </w:p>
    <w:p w14:paraId="7FFB6B9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（15）每月采购次氯酸钠3批、每次2吨。</w:t>
      </w:r>
    </w:p>
    <w:p w14:paraId="1B73C5A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（16）每日巡查在线设备药剂量、发现标准液、纯净水用完时及时采购更换。</w:t>
      </w:r>
    </w:p>
    <w:p w14:paraId="03E8A26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（17）污水处理站监测项目和频次。</w:t>
      </w:r>
    </w:p>
    <w:tbl>
      <w:tblPr>
        <w:tblStyle w:val="36"/>
        <w:tblW w:w="8498" w:type="dxa"/>
        <w:jc w:val="center"/>
        <w:tblLayout w:type="fixed"/>
        <w:tblCellMar>
          <w:top w:w="0" w:type="dxa"/>
          <w:left w:w="108" w:type="dxa"/>
          <w:bottom w:w="0" w:type="dxa"/>
          <w:right w:w="108" w:type="dxa"/>
        </w:tblCellMar>
      </w:tblPr>
      <w:tblGrid>
        <w:gridCol w:w="555"/>
        <w:gridCol w:w="750"/>
        <w:gridCol w:w="1973"/>
        <w:gridCol w:w="2550"/>
        <w:gridCol w:w="1335"/>
        <w:gridCol w:w="1335"/>
      </w:tblGrid>
      <w:tr w14:paraId="62BB92D1">
        <w:tblPrEx>
          <w:tblCellMar>
            <w:top w:w="0" w:type="dxa"/>
            <w:left w:w="108" w:type="dxa"/>
            <w:bottom w:w="0" w:type="dxa"/>
            <w:right w:w="108" w:type="dxa"/>
          </w:tblCellMar>
        </w:tblPrEx>
        <w:trPr>
          <w:trHeight w:val="620" w:hRule="atLeast"/>
          <w:jc w:val="center"/>
        </w:trPr>
        <w:tc>
          <w:tcPr>
            <w:tcW w:w="8498" w:type="dxa"/>
            <w:gridSpan w:val="6"/>
            <w:tcBorders>
              <w:top w:val="nil"/>
              <w:left w:val="nil"/>
              <w:bottom w:val="nil"/>
              <w:right w:val="nil"/>
            </w:tcBorders>
            <w:shd w:val="clear" w:color="auto" w:fill="auto"/>
            <w:noWrap/>
            <w:vAlign w:val="center"/>
          </w:tcPr>
          <w:p w14:paraId="20E44D9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污水处理站第三方监测</w:t>
            </w:r>
          </w:p>
        </w:tc>
      </w:tr>
      <w:tr w14:paraId="29426821">
        <w:tblPrEx>
          <w:tblCellMar>
            <w:top w:w="0" w:type="dxa"/>
            <w:left w:w="108" w:type="dxa"/>
            <w:bottom w:w="0" w:type="dxa"/>
            <w:right w:w="108"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402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33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类别</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7D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监测点位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7B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监测项目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B0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监测频次/年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9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监测次数/年</w:t>
            </w:r>
          </w:p>
        </w:tc>
      </w:tr>
      <w:tr w14:paraId="080F882E">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10A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D6EE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无组织</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废气</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33BB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污水处理站周界上风向1个监测点位，下风向3个监测点位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6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臭气浓度</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8223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1次/季度</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（3次/天）</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349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r>
      <w:tr w14:paraId="0470B02A">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FD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CE23">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9124">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A9A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甲烷</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87BC7">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81B4">
            <w:pPr>
              <w:jc w:val="center"/>
              <w:rPr>
                <w:rFonts w:ascii="宋体" w:hAnsi="宋体" w:cs="宋体"/>
                <w:color w:val="000000"/>
                <w:sz w:val="24"/>
                <w:szCs w:val="24"/>
              </w:rPr>
            </w:pPr>
          </w:p>
        </w:tc>
      </w:tr>
      <w:tr w14:paraId="1DF254A9">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CB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8171">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8E03">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43B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硫化氢</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D7FC">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80E9">
            <w:pPr>
              <w:jc w:val="center"/>
              <w:rPr>
                <w:rFonts w:ascii="宋体" w:hAnsi="宋体" w:cs="宋体"/>
                <w:color w:val="000000"/>
                <w:sz w:val="24"/>
                <w:szCs w:val="24"/>
              </w:rPr>
            </w:pPr>
          </w:p>
        </w:tc>
      </w:tr>
      <w:tr w14:paraId="1D37861D">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747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9BB0">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5E7F">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B2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氨（氨气）</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7B8B">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89EA">
            <w:pPr>
              <w:jc w:val="center"/>
              <w:rPr>
                <w:rFonts w:ascii="宋体" w:hAnsi="宋体" w:cs="宋体"/>
                <w:color w:val="000000"/>
                <w:sz w:val="24"/>
                <w:szCs w:val="24"/>
              </w:rPr>
            </w:pPr>
          </w:p>
        </w:tc>
      </w:tr>
      <w:tr w14:paraId="76B2393A">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475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9471">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3F03">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C4D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氯气</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EAE4">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830C">
            <w:pPr>
              <w:jc w:val="center"/>
              <w:rPr>
                <w:rFonts w:ascii="宋体" w:hAnsi="宋体" w:cs="宋体"/>
                <w:color w:val="000000"/>
                <w:sz w:val="24"/>
                <w:szCs w:val="24"/>
              </w:rPr>
            </w:pPr>
          </w:p>
        </w:tc>
      </w:tr>
      <w:tr w14:paraId="70D17EC5">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538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3BB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废水</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09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接触池出口</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73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总余氯</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D34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1次/12h</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910C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365</w:t>
            </w:r>
          </w:p>
        </w:tc>
      </w:tr>
      <w:tr w14:paraId="659338B1">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6C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F6DA">
            <w:pPr>
              <w:jc w:val="center"/>
              <w:rPr>
                <w:rFonts w:ascii="宋体" w:hAnsi="宋体" w:cs="宋体"/>
                <w:color w:val="000000"/>
                <w:sz w:val="24"/>
                <w:szCs w:val="24"/>
              </w:rPr>
            </w:pP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AA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污水总排口</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DW001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B3E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pH值</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F972">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18BE">
            <w:pPr>
              <w:jc w:val="center"/>
              <w:rPr>
                <w:rFonts w:ascii="宋体" w:hAnsi="宋体" w:cs="宋体"/>
                <w:color w:val="000000"/>
                <w:sz w:val="24"/>
                <w:szCs w:val="24"/>
              </w:rPr>
            </w:pPr>
          </w:p>
        </w:tc>
      </w:tr>
      <w:tr w14:paraId="5F4E13BE">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2D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F6E6">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05E9B">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AFB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化学需氧量</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2F7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1次/周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（3次/天）</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AAE1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52</w:t>
            </w:r>
          </w:p>
        </w:tc>
      </w:tr>
      <w:tr w14:paraId="74093862">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B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E020">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6F06">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8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悬浮物</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C3A1">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4894">
            <w:pPr>
              <w:jc w:val="center"/>
              <w:rPr>
                <w:rFonts w:ascii="宋体" w:hAnsi="宋体" w:cs="宋体"/>
                <w:color w:val="000000"/>
                <w:sz w:val="24"/>
                <w:szCs w:val="24"/>
              </w:rPr>
            </w:pPr>
          </w:p>
        </w:tc>
      </w:tr>
      <w:tr w14:paraId="661E8462">
        <w:tblPrEx>
          <w:tblCellMar>
            <w:top w:w="0" w:type="dxa"/>
            <w:left w:w="108" w:type="dxa"/>
            <w:bottom w:w="0" w:type="dxa"/>
            <w:right w:w="108"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26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D121B">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9F3B">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CF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粪大肠菌群数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9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1次/月</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（3次/天）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42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r>
      <w:tr w14:paraId="0B32F6BC">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73A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DED1">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1F02">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B2C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五日生化需氧量</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A9E8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1次/季度</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（3次/天）</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2A8C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r>
      <w:tr w14:paraId="5FF1A7BC">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4D2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6C9B">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D8BC">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E4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溶解性总固体（全盐量）</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E083">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7030">
            <w:pPr>
              <w:jc w:val="center"/>
              <w:rPr>
                <w:rFonts w:ascii="宋体" w:hAnsi="宋体" w:cs="宋体"/>
                <w:color w:val="000000"/>
                <w:sz w:val="24"/>
                <w:szCs w:val="24"/>
              </w:rPr>
            </w:pPr>
          </w:p>
        </w:tc>
      </w:tr>
      <w:tr w14:paraId="583DD5C3">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B7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829F">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53DE">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BA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氨氮</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CE85">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69ED">
            <w:pPr>
              <w:jc w:val="center"/>
              <w:rPr>
                <w:rFonts w:ascii="宋体" w:hAnsi="宋体" w:cs="宋体"/>
                <w:color w:val="000000"/>
                <w:sz w:val="24"/>
                <w:szCs w:val="24"/>
              </w:rPr>
            </w:pPr>
          </w:p>
        </w:tc>
      </w:tr>
      <w:tr w14:paraId="2A8199E3">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24D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5519">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7081">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77E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石油类</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F3E7">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6DC3">
            <w:pPr>
              <w:jc w:val="center"/>
              <w:rPr>
                <w:rFonts w:ascii="宋体" w:hAnsi="宋体" w:cs="宋体"/>
                <w:color w:val="000000"/>
                <w:sz w:val="24"/>
                <w:szCs w:val="24"/>
              </w:rPr>
            </w:pPr>
          </w:p>
        </w:tc>
      </w:tr>
      <w:tr w14:paraId="0FDF2540">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AF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4B7E">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C340">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CFA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挥发酚</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D747">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FBB6">
            <w:pPr>
              <w:jc w:val="center"/>
              <w:rPr>
                <w:rFonts w:ascii="宋体" w:hAnsi="宋体" w:cs="宋体"/>
                <w:color w:val="000000"/>
                <w:sz w:val="24"/>
                <w:szCs w:val="24"/>
              </w:rPr>
            </w:pPr>
          </w:p>
        </w:tc>
      </w:tr>
      <w:tr w14:paraId="6B7FEB74">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535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E318">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304AB">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73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动植物油类</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A255">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3457">
            <w:pPr>
              <w:jc w:val="center"/>
              <w:rPr>
                <w:rFonts w:ascii="宋体" w:hAnsi="宋体" w:cs="宋体"/>
                <w:color w:val="000000"/>
                <w:sz w:val="24"/>
                <w:szCs w:val="24"/>
              </w:rPr>
            </w:pPr>
          </w:p>
        </w:tc>
      </w:tr>
      <w:tr w14:paraId="2073C6BB">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C8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0329">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64AC">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阴离子表面活性剂</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D893">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2BF5">
            <w:pPr>
              <w:jc w:val="center"/>
              <w:rPr>
                <w:rFonts w:ascii="宋体" w:hAnsi="宋体" w:cs="宋体"/>
                <w:color w:val="000000"/>
                <w:sz w:val="24"/>
                <w:szCs w:val="24"/>
              </w:rPr>
            </w:pPr>
          </w:p>
        </w:tc>
      </w:tr>
      <w:tr w14:paraId="2A549415">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89A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F8A4">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50BC">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50A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总氰化物</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D84F">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228A">
            <w:pPr>
              <w:jc w:val="center"/>
              <w:rPr>
                <w:rFonts w:ascii="宋体" w:hAnsi="宋体" w:cs="宋体"/>
                <w:color w:val="000000"/>
                <w:sz w:val="24"/>
                <w:szCs w:val="24"/>
              </w:rPr>
            </w:pPr>
          </w:p>
        </w:tc>
      </w:tr>
      <w:tr w14:paraId="0F6FE97D">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B01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CABC">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CF49">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58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色度</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BEFE">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11F2">
            <w:pPr>
              <w:jc w:val="center"/>
              <w:rPr>
                <w:rFonts w:ascii="宋体" w:hAnsi="宋体" w:cs="宋体"/>
                <w:color w:val="000000"/>
                <w:sz w:val="24"/>
                <w:szCs w:val="24"/>
              </w:rPr>
            </w:pPr>
          </w:p>
        </w:tc>
      </w:tr>
      <w:tr w14:paraId="2129DDDA">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1D9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569B">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E6E5">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8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总氮</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5683">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8E6A">
            <w:pPr>
              <w:jc w:val="center"/>
              <w:rPr>
                <w:rFonts w:ascii="宋体" w:hAnsi="宋体" w:cs="宋体"/>
                <w:color w:val="000000"/>
                <w:sz w:val="24"/>
                <w:szCs w:val="24"/>
              </w:rPr>
            </w:pPr>
          </w:p>
        </w:tc>
      </w:tr>
      <w:tr w14:paraId="03649DBE">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A97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2329">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C772">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53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总磷</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052E">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0B7F">
            <w:pPr>
              <w:jc w:val="center"/>
              <w:rPr>
                <w:rFonts w:ascii="宋体" w:hAnsi="宋体" w:cs="宋体"/>
                <w:color w:val="000000"/>
                <w:sz w:val="24"/>
                <w:szCs w:val="24"/>
              </w:rPr>
            </w:pPr>
          </w:p>
        </w:tc>
      </w:tr>
      <w:tr w14:paraId="5982EDD3">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D77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18B9">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DF55">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69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总余氯</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BA0F">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AAA9">
            <w:pPr>
              <w:jc w:val="center"/>
              <w:rPr>
                <w:rFonts w:ascii="宋体" w:hAnsi="宋体" w:cs="宋体"/>
                <w:color w:val="000000"/>
                <w:sz w:val="24"/>
                <w:szCs w:val="24"/>
              </w:rPr>
            </w:pPr>
          </w:p>
        </w:tc>
      </w:tr>
      <w:tr w14:paraId="476F6B3B">
        <w:tblPrEx>
          <w:tblCellMar>
            <w:top w:w="0" w:type="dxa"/>
            <w:left w:w="108" w:type="dxa"/>
            <w:bottom w:w="0" w:type="dxa"/>
            <w:right w:w="108" w:type="dxa"/>
          </w:tblCellMar>
        </w:tblPrEx>
        <w:trPr>
          <w:trHeight w:val="3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30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DC26">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8994">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D4F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沙门氏菌</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1E15">
            <w:pPr>
              <w:jc w:val="center"/>
              <w:rPr>
                <w:rFonts w:ascii="宋体" w:hAnsi="宋体" w:cs="宋体"/>
                <w:color w:val="000000"/>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5A18">
            <w:pPr>
              <w:jc w:val="center"/>
              <w:rPr>
                <w:rFonts w:ascii="宋体" w:hAnsi="宋体" w:cs="宋体"/>
                <w:color w:val="000000"/>
                <w:sz w:val="24"/>
                <w:szCs w:val="24"/>
              </w:rPr>
            </w:pPr>
          </w:p>
        </w:tc>
      </w:tr>
      <w:tr w14:paraId="61243905">
        <w:tblPrEx>
          <w:tblCellMar>
            <w:top w:w="0" w:type="dxa"/>
            <w:left w:w="108" w:type="dxa"/>
            <w:bottom w:w="0" w:type="dxa"/>
            <w:right w:w="108"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72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D9DA">
            <w:pPr>
              <w:jc w:val="center"/>
              <w:rPr>
                <w:rFonts w:ascii="宋体" w:hAnsi="宋体" w:cs="宋体"/>
                <w:color w:val="000000"/>
                <w:sz w:val="24"/>
                <w:szCs w:val="24"/>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CFAC">
            <w:pPr>
              <w:jc w:val="center"/>
              <w:rPr>
                <w:rFonts w:ascii="宋体" w:hAnsi="宋体" w:cs="宋体"/>
                <w:color w:val="000000"/>
                <w:sz w:val="24"/>
                <w:szCs w:val="24"/>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EFA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志贺氏菌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24B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1次/半年</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（3次/天）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AF3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bl>
    <w:p w14:paraId="6AC6BBE3">
      <w:pPr>
        <w:keepNext w:val="0"/>
        <w:keepLines w:val="0"/>
        <w:pageBreakBefore w:val="0"/>
        <w:widowControl/>
        <w:kinsoku/>
        <w:wordWrap/>
        <w:overflowPunct/>
        <w:topLinePunct w:val="0"/>
        <w:autoSpaceDE/>
        <w:autoSpaceDN/>
        <w:bidi w:val="0"/>
        <w:adjustRightInd/>
        <w:snapToGrid/>
        <w:spacing w:line="500" w:lineRule="exact"/>
        <w:ind w:firstLine="496" w:firstLineChars="200"/>
        <w:textAlignment w:val="auto"/>
        <w:outlineLvl w:val="9"/>
        <w:rPr>
          <w:rFonts w:hint="eastAsia" w:ascii="宋体" w:hAnsi="宋体" w:cs="宋体" w:eastAsiaTheme="minorEastAsia"/>
          <w:b/>
          <w:bCs/>
          <w:sz w:val="24"/>
          <w:szCs w:val="24"/>
          <w:highlight w:val="none"/>
          <w:lang w:eastAsia="zh-CN"/>
        </w:rPr>
      </w:pPr>
      <w:r>
        <w:rPr>
          <w:rFonts w:hint="eastAsia" w:ascii="宋体" w:hAnsi="宋体" w:cs="宋体"/>
          <w:b/>
          <w:bCs/>
          <w:sz w:val="24"/>
          <w:szCs w:val="24"/>
          <w:highlight w:val="none"/>
        </w:rPr>
        <w:t>四）</w:t>
      </w:r>
      <w:r>
        <w:rPr>
          <w:rFonts w:hint="eastAsia" w:ascii="宋体" w:hAnsi="宋体" w:cs="宋体"/>
          <w:b/>
          <w:bCs/>
          <w:sz w:val="24"/>
          <w:szCs w:val="24"/>
          <w:highlight w:val="none"/>
          <w:lang w:val="en-US" w:eastAsia="zh-CN"/>
        </w:rPr>
        <w:t>净化区域运维及检测</w:t>
      </w:r>
      <w:r>
        <w:rPr>
          <w:rFonts w:hint="eastAsia" w:ascii="宋体" w:hAnsi="宋体" w:cs="宋体"/>
          <w:b/>
          <w:bCs/>
          <w:sz w:val="24"/>
          <w:szCs w:val="24"/>
          <w:highlight w:val="none"/>
        </w:rPr>
        <w:t>服务</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委外项目表4、5项</w:t>
      </w:r>
      <w:r>
        <w:rPr>
          <w:rFonts w:hint="eastAsia" w:ascii="宋体" w:hAnsi="宋体" w:cs="宋体"/>
          <w:b/>
          <w:bCs/>
          <w:sz w:val="24"/>
          <w:szCs w:val="24"/>
          <w:highlight w:val="none"/>
          <w:lang w:eastAsia="zh-CN"/>
        </w:rPr>
        <w:t>）</w:t>
      </w:r>
    </w:p>
    <w:p w14:paraId="18E4110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highlight w:val="none"/>
        </w:rPr>
        <w:t>1.净化区域运维委托第三方具有资质的单位运运维（含日常1000元以下维修材料、初、中、亚效、高效过滤器采购、净化区域43间手术室、供应室、静配中心7项指标微粒数</w:t>
      </w:r>
      <w:r>
        <w:rPr>
          <w:rFonts w:hint="eastAsia" w:ascii="宋体" w:hAnsi="宋体" w:cs="宋体"/>
          <w:sz w:val="24"/>
          <w:szCs w:val="24"/>
        </w:rPr>
        <w:t>、室内压力、浮游菌、沉降菌的年度检测1次）。</w:t>
      </w:r>
    </w:p>
    <w:p w14:paraId="63D834D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2.乙方需要和第三方服务单位签订单项合同、乙方全力配合第三方服务单位开展工作。</w:t>
      </w:r>
    </w:p>
    <w:p w14:paraId="2E1130C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医院净化和洁净区域运行维保范围和内容：范围包含中心手术室、消毒供应室、静配中心、输血科、介入手术室、消化内径、ICU、EICU、口腔手术室、中心检验和急诊检验、急诊手术室。内容包括中央空调系统、净化空调系统、给排水系统、医用气体系统、电气系统，电动门和手动门、装饰装修、门禁等始终处于良好的工作状态。维保工作符合净化区域的七大洁净指标（温湿度、风速或换气次数、噪声、压差、照度、尘埃粒子）、《医院洁净手术部建筑技术规范GB50333-2013》、《医院空气净化管理规范WS/T 368-2012》、《手术部医院感染预防与控制技术规范》等相关标准。</w:t>
      </w:r>
    </w:p>
    <w:p w14:paraId="09A626E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4.岗位职责</w:t>
      </w:r>
    </w:p>
    <w:p w14:paraId="4B2FAAB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（1）负责净化和洁净区域中央和净化空调的维修、清洗、消杀及保养。</w:t>
      </w:r>
    </w:p>
    <w:p w14:paraId="25BA77C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（2）负责常规易损配件的更换（灯、地面、电动门配件、卫生器具、医用气体终端）。</w:t>
      </w:r>
    </w:p>
    <w:p w14:paraId="0216ED5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（3）负责对科室和设备房每天2次温湿度巡检并填写记录。</w:t>
      </w:r>
    </w:p>
    <w:p w14:paraId="65DF436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（4）保障维保区域内净化空调、给排水设施、通风实施、风管机、多联机、医用气体等所有设备管道及附属设备系统、自控系统全年24小时正常运行；</w:t>
      </w:r>
    </w:p>
    <w:p w14:paraId="4943FD1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中心手术室、消毒供应室和静配中心等净化区域内按照行业要求，粗效过滤器每周清洗消毒1次、初效、中效过滤器3个月更换一次，初效1个月清洗1次。亚高效过滤器1年更换一次，高效过滤器3年更换一次，组织具有资质的检测单位每年对43间手术室、消毒供应室、静配中心区域进行年度检测，并出具合法合规的年度检测报告。</w:t>
      </w:r>
    </w:p>
    <w:p w14:paraId="11CC649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（6）每周对净化区域范围内装饰装修巡查、自动门、气密门及附属配件、卫生器具、照明开关等设施的巡检并填写记录。</w:t>
      </w:r>
    </w:p>
    <w:p w14:paraId="109D83C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（7）净化区域常住运维人员10人，其中5人持制冷与空调作业证3人持低压电工证、3人持中央空调清洗等证件。</w:t>
      </w:r>
    </w:p>
    <w:p w14:paraId="009F609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（8）每月自测14个点位空气指标监测、并提供自测报告、现场必须有粒子计数器、风速仪、压差计、噪音测试仪、温湿度计等仪器。</w:t>
      </w:r>
    </w:p>
    <w:p w14:paraId="61E75EC3">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（9）每天早上7:30巡检43间中心手术室空调参数、发现问题及时解决。</w:t>
      </w:r>
    </w:p>
    <w:p w14:paraId="47C2542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（10）运维公司负责自身员工的安全、及运维不当造成医院财产和其他人员人身安全的责任。</w:t>
      </w:r>
    </w:p>
    <w:p w14:paraId="733AEC8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（11）服</w:t>
      </w:r>
      <w:r>
        <w:rPr>
          <w:rFonts w:hint="eastAsia" w:ascii="宋体" w:hAnsi="宋体" w:cs="宋体"/>
          <w:sz w:val="24"/>
          <w:szCs w:val="24"/>
          <w:highlight w:val="none"/>
        </w:rPr>
        <w:t>务单位进场后、需要核对初效、中效、亚高效、高效过滤器规格、型号、数量及使用情况核</w:t>
      </w:r>
      <w:r>
        <w:rPr>
          <w:rFonts w:hint="eastAsia" w:ascii="宋体" w:hAnsi="宋体" w:cs="宋体"/>
          <w:sz w:val="24"/>
          <w:szCs w:val="24"/>
        </w:rPr>
        <w:t>对，保障采购的准确性。</w:t>
      </w:r>
    </w:p>
    <w:p w14:paraId="21F1B46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（12）负责净化区域内器械柜、药品柜、麻醉柜、书写台、保温柜、保冷柜、办公家、监控、门禁、床位呼叫器等日常巡检维护。（无影灯、吊塔、医疗设备医工科负责维保）</w:t>
      </w:r>
    </w:p>
    <w:p w14:paraId="06D60B3A">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（13）粗效滤网和初中效过滤器规格型号见附件。初中效需要采购4批、亚高效和高效需要1批，乙方需要提供单价和品牌、院方按照实际消耗在季度维保费用中支付。</w:t>
      </w:r>
    </w:p>
    <w:tbl>
      <w:tblPr>
        <w:tblStyle w:val="36"/>
        <w:tblW w:w="8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940"/>
        <w:gridCol w:w="2490"/>
        <w:gridCol w:w="765"/>
        <w:gridCol w:w="1515"/>
      </w:tblGrid>
      <w:tr w14:paraId="48CD5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EED6D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2940" w:type="dxa"/>
            <w:shd w:val="clear" w:color="auto" w:fill="auto"/>
            <w:noWrap/>
            <w:vAlign w:val="center"/>
          </w:tcPr>
          <w:p w14:paraId="44E6EE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2490" w:type="dxa"/>
            <w:shd w:val="clear" w:color="auto" w:fill="auto"/>
            <w:noWrap/>
            <w:vAlign w:val="center"/>
          </w:tcPr>
          <w:p w14:paraId="42915A2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规格（单位:mm）</w:t>
            </w:r>
          </w:p>
        </w:tc>
        <w:tc>
          <w:tcPr>
            <w:tcW w:w="765" w:type="dxa"/>
            <w:shd w:val="clear" w:color="auto" w:fill="auto"/>
            <w:noWrap/>
            <w:vAlign w:val="center"/>
          </w:tcPr>
          <w:p w14:paraId="6907DED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515" w:type="dxa"/>
            <w:shd w:val="clear" w:color="auto" w:fill="auto"/>
            <w:noWrap/>
            <w:vAlign w:val="center"/>
          </w:tcPr>
          <w:p w14:paraId="031F4A4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更换周期</w:t>
            </w:r>
          </w:p>
        </w:tc>
      </w:tr>
      <w:tr w14:paraId="2DCC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04F51F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940" w:type="dxa"/>
            <w:shd w:val="clear" w:color="auto" w:fill="auto"/>
            <w:noWrap/>
            <w:vAlign w:val="center"/>
          </w:tcPr>
          <w:p w14:paraId="104E2D2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294B834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210*410</w:t>
            </w:r>
          </w:p>
        </w:tc>
        <w:tc>
          <w:tcPr>
            <w:tcW w:w="765" w:type="dxa"/>
            <w:shd w:val="clear" w:color="auto" w:fill="auto"/>
            <w:noWrap/>
            <w:vAlign w:val="center"/>
          </w:tcPr>
          <w:p w14:paraId="2A5703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98</w:t>
            </w:r>
          </w:p>
        </w:tc>
        <w:tc>
          <w:tcPr>
            <w:tcW w:w="1515" w:type="dxa"/>
            <w:shd w:val="clear" w:color="auto" w:fill="auto"/>
            <w:noWrap/>
            <w:vAlign w:val="center"/>
          </w:tcPr>
          <w:p w14:paraId="5D152A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41A89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4240348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940" w:type="dxa"/>
            <w:shd w:val="clear" w:color="auto" w:fill="auto"/>
            <w:noWrap/>
            <w:vAlign w:val="center"/>
          </w:tcPr>
          <w:p w14:paraId="1A358A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7D535B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485*295</w:t>
            </w:r>
          </w:p>
        </w:tc>
        <w:tc>
          <w:tcPr>
            <w:tcW w:w="765" w:type="dxa"/>
            <w:shd w:val="clear" w:color="auto" w:fill="auto"/>
            <w:noWrap/>
            <w:vAlign w:val="center"/>
          </w:tcPr>
          <w:p w14:paraId="08FD30B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1515" w:type="dxa"/>
            <w:shd w:val="clear" w:color="auto" w:fill="auto"/>
            <w:noWrap/>
            <w:vAlign w:val="center"/>
          </w:tcPr>
          <w:p w14:paraId="53A7BD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50F7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9FB9D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940" w:type="dxa"/>
            <w:shd w:val="clear" w:color="auto" w:fill="auto"/>
            <w:noWrap/>
            <w:vAlign w:val="center"/>
          </w:tcPr>
          <w:p w14:paraId="2DB4688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796BC78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505*310</w:t>
            </w:r>
          </w:p>
        </w:tc>
        <w:tc>
          <w:tcPr>
            <w:tcW w:w="765" w:type="dxa"/>
            <w:shd w:val="clear" w:color="auto" w:fill="auto"/>
            <w:noWrap/>
            <w:vAlign w:val="center"/>
          </w:tcPr>
          <w:p w14:paraId="2C939C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515" w:type="dxa"/>
            <w:shd w:val="clear" w:color="auto" w:fill="auto"/>
            <w:noWrap/>
            <w:vAlign w:val="center"/>
          </w:tcPr>
          <w:p w14:paraId="286404A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6818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51D384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2940" w:type="dxa"/>
            <w:shd w:val="clear" w:color="auto" w:fill="auto"/>
            <w:noWrap/>
            <w:vAlign w:val="center"/>
          </w:tcPr>
          <w:p w14:paraId="2DA200C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62976A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255*490</w:t>
            </w:r>
          </w:p>
        </w:tc>
        <w:tc>
          <w:tcPr>
            <w:tcW w:w="765" w:type="dxa"/>
            <w:shd w:val="clear" w:color="auto" w:fill="auto"/>
            <w:noWrap/>
            <w:vAlign w:val="center"/>
          </w:tcPr>
          <w:p w14:paraId="4C30FE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515" w:type="dxa"/>
            <w:shd w:val="clear" w:color="auto" w:fill="auto"/>
            <w:noWrap/>
            <w:vAlign w:val="center"/>
          </w:tcPr>
          <w:p w14:paraId="02E783E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1DDC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4E94E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2940" w:type="dxa"/>
            <w:shd w:val="clear" w:color="auto" w:fill="auto"/>
            <w:noWrap/>
            <w:vAlign w:val="center"/>
          </w:tcPr>
          <w:p w14:paraId="6406F48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0EE653B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810*254</w:t>
            </w:r>
          </w:p>
        </w:tc>
        <w:tc>
          <w:tcPr>
            <w:tcW w:w="765" w:type="dxa"/>
            <w:shd w:val="clear" w:color="auto" w:fill="auto"/>
            <w:noWrap/>
            <w:vAlign w:val="center"/>
          </w:tcPr>
          <w:p w14:paraId="2A9F97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127</w:t>
            </w:r>
          </w:p>
        </w:tc>
        <w:tc>
          <w:tcPr>
            <w:tcW w:w="1515" w:type="dxa"/>
            <w:shd w:val="clear" w:color="auto" w:fill="auto"/>
            <w:noWrap/>
            <w:vAlign w:val="center"/>
          </w:tcPr>
          <w:p w14:paraId="461894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1AD2F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848C0C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2940" w:type="dxa"/>
            <w:shd w:val="clear" w:color="auto" w:fill="auto"/>
            <w:noWrap/>
            <w:vAlign w:val="center"/>
          </w:tcPr>
          <w:p w14:paraId="49EA5C4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50C9F9A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1105*261</w:t>
            </w:r>
          </w:p>
        </w:tc>
        <w:tc>
          <w:tcPr>
            <w:tcW w:w="765" w:type="dxa"/>
            <w:shd w:val="clear" w:color="auto" w:fill="auto"/>
            <w:noWrap/>
            <w:vAlign w:val="center"/>
          </w:tcPr>
          <w:p w14:paraId="28E1A5B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1515" w:type="dxa"/>
            <w:shd w:val="clear" w:color="auto" w:fill="auto"/>
            <w:noWrap/>
            <w:vAlign w:val="center"/>
          </w:tcPr>
          <w:p w14:paraId="1D8A4F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5C22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CB5979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2940" w:type="dxa"/>
            <w:shd w:val="clear" w:color="auto" w:fill="auto"/>
            <w:noWrap/>
            <w:vAlign w:val="center"/>
          </w:tcPr>
          <w:p w14:paraId="0184E2A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1C2751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805*260</w:t>
            </w:r>
          </w:p>
        </w:tc>
        <w:tc>
          <w:tcPr>
            <w:tcW w:w="765" w:type="dxa"/>
            <w:shd w:val="clear" w:color="auto" w:fill="auto"/>
            <w:noWrap/>
            <w:vAlign w:val="center"/>
          </w:tcPr>
          <w:p w14:paraId="3FA978B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w:t>
            </w:r>
          </w:p>
        </w:tc>
        <w:tc>
          <w:tcPr>
            <w:tcW w:w="1515" w:type="dxa"/>
            <w:shd w:val="clear" w:color="auto" w:fill="auto"/>
            <w:noWrap/>
            <w:vAlign w:val="center"/>
          </w:tcPr>
          <w:p w14:paraId="69E297C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7A89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FC98D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2940" w:type="dxa"/>
            <w:shd w:val="clear" w:color="auto" w:fill="auto"/>
            <w:noWrap/>
            <w:vAlign w:val="center"/>
          </w:tcPr>
          <w:p w14:paraId="22DC62A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4EED1EE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655*255</w:t>
            </w:r>
          </w:p>
        </w:tc>
        <w:tc>
          <w:tcPr>
            <w:tcW w:w="765" w:type="dxa"/>
            <w:shd w:val="clear" w:color="auto" w:fill="auto"/>
            <w:noWrap/>
            <w:vAlign w:val="center"/>
          </w:tcPr>
          <w:p w14:paraId="7261C04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515" w:type="dxa"/>
            <w:shd w:val="clear" w:color="auto" w:fill="auto"/>
            <w:noWrap/>
            <w:vAlign w:val="center"/>
          </w:tcPr>
          <w:p w14:paraId="6A48D04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352F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872CA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2940" w:type="dxa"/>
            <w:shd w:val="clear" w:color="auto" w:fill="auto"/>
            <w:noWrap/>
            <w:vAlign w:val="center"/>
          </w:tcPr>
          <w:p w14:paraId="7936AF5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5208EBC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295*485</w:t>
            </w:r>
          </w:p>
        </w:tc>
        <w:tc>
          <w:tcPr>
            <w:tcW w:w="765" w:type="dxa"/>
            <w:shd w:val="clear" w:color="auto" w:fill="auto"/>
            <w:noWrap/>
            <w:vAlign w:val="center"/>
          </w:tcPr>
          <w:p w14:paraId="284E4A7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39</w:t>
            </w:r>
          </w:p>
        </w:tc>
        <w:tc>
          <w:tcPr>
            <w:tcW w:w="1515" w:type="dxa"/>
            <w:shd w:val="clear" w:color="auto" w:fill="auto"/>
            <w:noWrap/>
            <w:vAlign w:val="center"/>
          </w:tcPr>
          <w:p w14:paraId="31FC990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702A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66CC0B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940" w:type="dxa"/>
            <w:shd w:val="clear" w:color="auto" w:fill="auto"/>
            <w:noWrap/>
            <w:vAlign w:val="center"/>
          </w:tcPr>
          <w:p w14:paraId="6917F12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5EA1DC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500*500</w:t>
            </w:r>
          </w:p>
        </w:tc>
        <w:tc>
          <w:tcPr>
            <w:tcW w:w="765" w:type="dxa"/>
            <w:shd w:val="clear" w:color="auto" w:fill="auto"/>
            <w:noWrap/>
            <w:vAlign w:val="center"/>
          </w:tcPr>
          <w:p w14:paraId="61D4B7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515" w:type="dxa"/>
            <w:shd w:val="clear" w:color="auto" w:fill="auto"/>
            <w:noWrap/>
            <w:vAlign w:val="center"/>
          </w:tcPr>
          <w:p w14:paraId="40C10D6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2AF1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4CEE53A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2940" w:type="dxa"/>
            <w:shd w:val="clear" w:color="auto" w:fill="auto"/>
            <w:noWrap/>
            <w:vAlign w:val="center"/>
          </w:tcPr>
          <w:p w14:paraId="0A7D8FB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下回风黑色粗效</w:t>
            </w:r>
          </w:p>
        </w:tc>
        <w:tc>
          <w:tcPr>
            <w:tcW w:w="2490" w:type="dxa"/>
            <w:shd w:val="clear" w:color="auto" w:fill="auto"/>
            <w:noWrap/>
            <w:vAlign w:val="center"/>
          </w:tcPr>
          <w:p w14:paraId="61E43EC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485*295</w:t>
            </w:r>
          </w:p>
        </w:tc>
        <w:tc>
          <w:tcPr>
            <w:tcW w:w="765" w:type="dxa"/>
            <w:shd w:val="clear" w:color="auto" w:fill="auto"/>
            <w:noWrap/>
            <w:vAlign w:val="center"/>
          </w:tcPr>
          <w:p w14:paraId="0AE95E9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1515" w:type="dxa"/>
            <w:shd w:val="clear" w:color="auto" w:fill="auto"/>
            <w:noWrap/>
            <w:vAlign w:val="center"/>
          </w:tcPr>
          <w:p w14:paraId="79DDBE1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22075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6483AA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2940" w:type="dxa"/>
            <w:shd w:val="clear" w:color="auto" w:fill="auto"/>
            <w:noWrap/>
            <w:vAlign w:val="center"/>
          </w:tcPr>
          <w:p w14:paraId="6D60584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上回风黑色粗效</w:t>
            </w:r>
          </w:p>
        </w:tc>
        <w:tc>
          <w:tcPr>
            <w:tcW w:w="2490" w:type="dxa"/>
            <w:shd w:val="clear" w:color="auto" w:fill="auto"/>
            <w:noWrap/>
            <w:vAlign w:val="center"/>
          </w:tcPr>
          <w:p w14:paraId="14B49F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500*500</w:t>
            </w:r>
          </w:p>
        </w:tc>
        <w:tc>
          <w:tcPr>
            <w:tcW w:w="765" w:type="dxa"/>
            <w:shd w:val="clear" w:color="auto" w:fill="auto"/>
            <w:noWrap/>
            <w:vAlign w:val="center"/>
          </w:tcPr>
          <w:p w14:paraId="34AFD72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27</w:t>
            </w:r>
          </w:p>
        </w:tc>
        <w:tc>
          <w:tcPr>
            <w:tcW w:w="1515" w:type="dxa"/>
            <w:shd w:val="clear" w:color="auto" w:fill="auto"/>
            <w:noWrap/>
            <w:vAlign w:val="center"/>
          </w:tcPr>
          <w:p w14:paraId="36B72CC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4FD1D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A0C241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2940" w:type="dxa"/>
            <w:shd w:val="clear" w:color="auto" w:fill="auto"/>
            <w:noWrap/>
            <w:vAlign w:val="center"/>
          </w:tcPr>
          <w:p w14:paraId="3A31FF8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上回风黑色粗效</w:t>
            </w:r>
          </w:p>
        </w:tc>
        <w:tc>
          <w:tcPr>
            <w:tcW w:w="2490" w:type="dxa"/>
            <w:shd w:val="clear" w:color="auto" w:fill="auto"/>
            <w:noWrap/>
            <w:vAlign w:val="center"/>
          </w:tcPr>
          <w:p w14:paraId="01954DC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405*305</w:t>
            </w:r>
          </w:p>
        </w:tc>
        <w:tc>
          <w:tcPr>
            <w:tcW w:w="765" w:type="dxa"/>
            <w:shd w:val="clear" w:color="auto" w:fill="auto"/>
            <w:noWrap/>
            <w:vAlign w:val="center"/>
          </w:tcPr>
          <w:p w14:paraId="39D626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515" w:type="dxa"/>
            <w:shd w:val="clear" w:color="auto" w:fill="auto"/>
            <w:noWrap/>
            <w:vAlign w:val="center"/>
          </w:tcPr>
          <w:p w14:paraId="41E4B28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7D83A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0341AC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2940" w:type="dxa"/>
            <w:shd w:val="clear" w:color="auto" w:fill="auto"/>
            <w:noWrap/>
            <w:vAlign w:val="center"/>
          </w:tcPr>
          <w:p w14:paraId="326E5E0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上回风黑色粗效</w:t>
            </w:r>
          </w:p>
        </w:tc>
        <w:tc>
          <w:tcPr>
            <w:tcW w:w="2490" w:type="dxa"/>
            <w:shd w:val="clear" w:color="auto" w:fill="auto"/>
            <w:noWrap/>
            <w:vAlign w:val="center"/>
          </w:tcPr>
          <w:p w14:paraId="4AF6EF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410*215</w:t>
            </w:r>
          </w:p>
        </w:tc>
        <w:tc>
          <w:tcPr>
            <w:tcW w:w="765" w:type="dxa"/>
            <w:shd w:val="clear" w:color="auto" w:fill="auto"/>
            <w:noWrap/>
            <w:vAlign w:val="center"/>
          </w:tcPr>
          <w:p w14:paraId="04499B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515" w:type="dxa"/>
            <w:shd w:val="clear" w:color="auto" w:fill="auto"/>
            <w:noWrap/>
            <w:vAlign w:val="center"/>
          </w:tcPr>
          <w:p w14:paraId="69CAC2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060BC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65" w:type="dxa"/>
            <w:shd w:val="clear" w:color="auto" w:fill="auto"/>
            <w:noWrap/>
            <w:vAlign w:val="center"/>
          </w:tcPr>
          <w:p w14:paraId="4AF2A14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2940" w:type="dxa"/>
            <w:shd w:val="clear" w:color="auto" w:fill="auto"/>
            <w:noWrap/>
            <w:vAlign w:val="center"/>
          </w:tcPr>
          <w:p w14:paraId="1EF7B2C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上回风黑色粗效</w:t>
            </w:r>
          </w:p>
        </w:tc>
        <w:tc>
          <w:tcPr>
            <w:tcW w:w="2490" w:type="dxa"/>
            <w:shd w:val="clear" w:color="auto" w:fill="auto"/>
            <w:noWrap/>
            <w:vAlign w:val="center"/>
          </w:tcPr>
          <w:p w14:paraId="5EDF5D8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600*200</w:t>
            </w:r>
          </w:p>
        </w:tc>
        <w:tc>
          <w:tcPr>
            <w:tcW w:w="765" w:type="dxa"/>
            <w:shd w:val="clear" w:color="auto" w:fill="auto"/>
            <w:noWrap/>
            <w:vAlign w:val="center"/>
          </w:tcPr>
          <w:p w14:paraId="4B38DA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370</w:t>
            </w:r>
          </w:p>
        </w:tc>
        <w:tc>
          <w:tcPr>
            <w:tcW w:w="1515" w:type="dxa"/>
            <w:shd w:val="clear" w:color="auto" w:fill="auto"/>
            <w:noWrap/>
            <w:vAlign w:val="center"/>
          </w:tcPr>
          <w:p w14:paraId="7A2E0E2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79A4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217123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2940" w:type="dxa"/>
            <w:shd w:val="clear" w:color="auto" w:fill="auto"/>
            <w:noWrap/>
            <w:vAlign w:val="center"/>
          </w:tcPr>
          <w:p w14:paraId="3EC7596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上回风黑色粗效</w:t>
            </w:r>
          </w:p>
        </w:tc>
        <w:tc>
          <w:tcPr>
            <w:tcW w:w="2490" w:type="dxa"/>
            <w:shd w:val="clear" w:color="auto" w:fill="auto"/>
            <w:noWrap/>
            <w:vAlign w:val="center"/>
          </w:tcPr>
          <w:p w14:paraId="553F93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490*280</w:t>
            </w:r>
          </w:p>
        </w:tc>
        <w:tc>
          <w:tcPr>
            <w:tcW w:w="765" w:type="dxa"/>
            <w:shd w:val="clear" w:color="auto" w:fill="auto"/>
            <w:noWrap/>
            <w:vAlign w:val="center"/>
          </w:tcPr>
          <w:p w14:paraId="460C1B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515" w:type="dxa"/>
            <w:shd w:val="clear" w:color="auto" w:fill="auto"/>
            <w:noWrap/>
            <w:vAlign w:val="center"/>
          </w:tcPr>
          <w:p w14:paraId="4207347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6691E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840004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2940" w:type="dxa"/>
            <w:shd w:val="clear" w:color="auto" w:fill="auto"/>
            <w:noWrap/>
            <w:vAlign w:val="center"/>
          </w:tcPr>
          <w:p w14:paraId="44AC198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6B79095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810*210</w:t>
            </w:r>
          </w:p>
        </w:tc>
        <w:tc>
          <w:tcPr>
            <w:tcW w:w="765" w:type="dxa"/>
            <w:shd w:val="clear" w:color="auto" w:fill="auto"/>
            <w:noWrap/>
            <w:vAlign w:val="center"/>
          </w:tcPr>
          <w:p w14:paraId="3B34F77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w:t>
            </w:r>
          </w:p>
        </w:tc>
        <w:tc>
          <w:tcPr>
            <w:tcW w:w="1515" w:type="dxa"/>
            <w:shd w:val="clear" w:color="auto" w:fill="auto"/>
            <w:noWrap/>
            <w:vAlign w:val="center"/>
          </w:tcPr>
          <w:p w14:paraId="64E1EEC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62B2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60E80B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2940" w:type="dxa"/>
            <w:shd w:val="clear" w:color="auto" w:fill="auto"/>
            <w:noWrap/>
            <w:vAlign w:val="center"/>
          </w:tcPr>
          <w:p w14:paraId="28B0FA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62EE63C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510*210</w:t>
            </w:r>
          </w:p>
        </w:tc>
        <w:tc>
          <w:tcPr>
            <w:tcW w:w="765" w:type="dxa"/>
            <w:shd w:val="clear" w:color="auto" w:fill="auto"/>
            <w:noWrap/>
            <w:vAlign w:val="center"/>
          </w:tcPr>
          <w:p w14:paraId="5026DE7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515" w:type="dxa"/>
            <w:shd w:val="clear" w:color="auto" w:fill="auto"/>
            <w:noWrap/>
            <w:vAlign w:val="center"/>
          </w:tcPr>
          <w:p w14:paraId="4093EA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0E47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A5665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2940" w:type="dxa"/>
            <w:shd w:val="clear" w:color="auto" w:fill="auto"/>
            <w:noWrap/>
            <w:vAlign w:val="center"/>
          </w:tcPr>
          <w:p w14:paraId="312F1E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1F513B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410*210</w:t>
            </w:r>
          </w:p>
        </w:tc>
        <w:tc>
          <w:tcPr>
            <w:tcW w:w="765" w:type="dxa"/>
            <w:shd w:val="clear" w:color="auto" w:fill="auto"/>
            <w:noWrap/>
            <w:vAlign w:val="center"/>
          </w:tcPr>
          <w:p w14:paraId="4E0717F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515" w:type="dxa"/>
            <w:shd w:val="clear" w:color="auto" w:fill="auto"/>
            <w:noWrap/>
            <w:vAlign w:val="center"/>
          </w:tcPr>
          <w:p w14:paraId="25D2EF5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0E49E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5070D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2940" w:type="dxa"/>
            <w:shd w:val="clear" w:color="auto" w:fill="auto"/>
            <w:noWrap/>
            <w:vAlign w:val="center"/>
          </w:tcPr>
          <w:p w14:paraId="0C4229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295A00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500*310</w:t>
            </w:r>
          </w:p>
        </w:tc>
        <w:tc>
          <w:tcPr>
            <w:tcW w:w="765" w:type="dxa"/>
            <w:shd w:val="clear" w:color="auto" w:fill="auto"/>
            <w:noWrap/>
            <w:vAlign w:val="center"/>
          </w:tcPr>
          <w:p w14:paraId="22DC4F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515" w:type="dxa"/>
            <w:shd w:val="clear" w:color="auto" w:fill="auto"/>
            <w:noWrap/>
            <w:vAlign w:val="center"/>
          </w:tcPr>
          <w:p w14:paraId="74785A7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2CB43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55F480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2940" w:type="dxa"/>
            <w:shd w:val="clear" w:color="auto" w:fill="auto"/>
            <w:noWrap/>
            <w:vAlign w:val="center"/>
          </w:tcPr>
          <w:p w14:paraId="7352F8C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636A16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810*320</w:t>
            </w:r>
          </w:p>
        </w:tc>
        <w:tc>
          <w:tcPr>
            <w:tcW w:w="765" w:type="dxa"/>
            <w:shd w:val="clear" w:color="auto" w:fill="auto"/>
            <w:noWrap/>
            <w:vAlign w:val="center"/>
          </w:tcPr>
          <w:p w14:paraId="4546B41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515" w:type="dxa"/>
            <w:shd w:val="clear" w:color="auto" w:fill="auto"/>
            <w:noWrap/>
            <w:vAlign w:val="center"/>
          </w:tcPr>
          <w:p w14:paraId="0F54F25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685A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11E6CC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2940" w:type="dxa"/>
            <w:shd w:val="clear" w:color="auto" w:fill="auto"/>
            <w:noWrap/>
            <w:vAlign w:val="center"/>
          </w:tcPr>
          <w:p w14:paraId="6C7DD24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43188B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810*315</w:t>
            </w:r>
          </w:p>
        </w:tc>
        <w:tc>
          <w:tcPr>
            <w:tcW w:w="765" w:type="dxa"/>
            <w:shd w:val="clear" w:color="auto" w:fill="auto"/>
            <w:noWrap/>
            <w:vAlign w:val="center"/>
          </w:tcPr>
          <w:p w14:paraId="1167777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1515" w:type="dxa"/>
            <w:shd w:val="clear" w:color="auto" w:fill="auto"/>
            <w:noWrap/>
            <w:vAlign w:val="center"/>
          </w:tcPr>
          <w:p w14:paraId="558364C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2DF9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AB738F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23</w:t>
            </w:r>
          </w:p>
        </w:tc>
        <w:tc>
          <w:tcPr>
            <w:tcW w:w="2940" w:type="dxa"/>
            <w:shd w:val="clear" w:color="auto" w:fill="auto"/>
            <w:noWrap/>
            <w:vAlign w:val="center"/>
          </w:tcPr>
          <w:p w14:paraId="6F3C7F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1DFF999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510*320</w:t>
            </w:r>
          </w:p>
        </w:tc>
        <w:tc>
          <w:tcPr>
            <w:tcW w:w="765" w:type="dxa"/>
            <w:shd w:val="clear" w:color="auto" w:fill="auto"/>
            <w:noWrap/>
            <w:vAlign w:val="center"/>
          </w:tcPr>
          <w:p w14:paraId="49569AC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1515" w:type="dxa"/>
            <w:shd w:val="clear" w:color="auto" w:fill="auto"/>
            <w:noWrap/>
            <w:vAlign w:val="center"/>
          </w:tcPr>
          <w:p w14:paraId="5ED45D0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582F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4941745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w:t>
            </w:r>
          </w:p>
        </w:tc>
        <w:tc>
          <w:tcPr>
            <w:tcW w:w="2940" w:type="dxa"/>
            <w:shd w:val="clear" w:color="auto" w:fill="auto"/>
            <w:noWrap/>
            <w:vAlign w:val="center"/>
          </w:tcPr>
          <w:p w14:paraId="67EB8D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4B60CBA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420*210</w:t>
            </w:r>
          </w:p>
        </w:tc>
        <w:tc>
          <w:tcPr>
            <w:tcW w:w="765" w:type="dxa"/>
            <w:shd w:val="clear" w:color="auto" w:fill="auto"/>
            <w:noWrap/>
            <w:vAlign w:val="center"/>
          </w:tcPr>
          <w:p w14:paraId="65E1310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41</w:t>
            </w:r>
          </w:p>
        </w:tc>
        <w:tc>
          <w:tcPr>
            <w:tcW w:w="1515" w:type="dxa"/>
            <w:shd w:val="clear" w:color="auto" w:fill="auto"/>
            <w:noWrap/>
            <w:vAlign w:val="center"/>
          </w:tcPr>
          <w:p w14:paraId="30C444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688B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2833FDC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w:t>
            </w:r>
          </w:p>
        </w:tc>
        <w:tc>
          <w:tcPr>
            <w:tcW w:w="2940" w:type="dxa"/>
            <w:shd w:val="clear" w:color="auto" w:fill="auto"/>
            <w:noWrap/>
            <w:vAlign w:val="center"/>
          </w:tcPr>
          <w:p w14:paraId="31917B7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6C15019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910*210</w:t>
            </w:r>
          </w:p>
        </w:tc>
        <w:tc>
          <w:tcPr>
            <w:tcW w:w="765" w:type="dxa"/>
            <w:shd w:val="clear" w:color="auto" w:fill="auto"/>
            <w:noWrap/>
            <w:vAlign w:val="center"/>
          </w:tcPr>
          <w:p w14:paraId="137DA47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w:t>
            </w:r>
          </w:p>
        </w:tc>
        <w:tc>
          <w:tcPr>
            <w:tcW w:w="1515" w:type="dxa"/>
            <w:shd w:val="clear" w:color="auto" w:fill="auto"/>
            <w:noWrap/>
            <w:vAlign w:val="center"/>
          </w:tcPr>
          <w:p w14:paraId="078807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563F8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26C32B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26</w:t>
            </w:r>
          </w:p>
        </w:tc>
        <w:tc>
          <w:tcPr>
            <w:tcW w:w="2940" w:type="dxa"/>
            <w:shd w:val="clear" w:color="auto" w:fill="auto"/>
            <w:noWrap/>
            <w:vAlign w:val="center"/>
          </w:tcPr>
          <w:p w14:paraId="3C29880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白色铝框回风粗效</w:t>
            </w:r>
          </w:p>
        </w:tc>
        <w:tc>
          <w:tcPr>
            <w:tcW w:w="2490" w:type="dxa"/>
            <w:shd w:val="clear" w:color="auto" w:fill="auto"/>
            <w:noWrap/>
            <w:vAlign w:val="center"/>
          </w:tcPr>
          <w:p w14:paraId="3CFB00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510*510</w:t>
            </w:r>
          </w:p>
        </w:tc>
        <w:tc>
          <w:tcPr>
            <w:tcW w:w="765" w:type="dxa"/>
            <w:shd w:val="clear" w:color="auto" w:fill="auto"/>
            <w:noWrap/>
            <w:vAlign w:val="center"/>
          </w:tcPr>
          <w:p w14:paraId="65258C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515" w:type="dxa"/>
            <w:shd w:val="clear" w:color="auto" w:fill="auto"/>
            <w:noWrap/>
            <w:vAlign w:val="center"/>
          </w:tcPr>
          <w:p w14:paraId="79ABDC7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一年更换</w:t>
            </w:r>
          </w:p>
        </w:tc>
      </w:tr>
      <w:tr w14:paraId="4CDB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619BE3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27</w:t>
            </w:r>
          </w:p>
        </w:tc>
        <w:tc>
          <w:tcPr>
            <w:tcW w:w="2940" w:type="dxa"/>
            <w:shd w:val="clear" w:color="auto" w:fill="auto"/>
            <w:noWrap/>
            <w:vAlign w:val="center"/>
          </w:tcPr>
          <w:p w14:paraId="67837F5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初效过滤器G4</w:t>
            </w:r>
          </w:p>
        </w:tc>
        <w:tc>
          <w:tcPr>
            <w:tcW w:w="2490" w:type="dxa"/>
            <w:shd w:val="clear" w:color="auto" w:fill="auto"/>
            <w:noWrap/>
            <w:vAlign w:val="center"/>
          </w:tcPr>
          <w:p w14:paraId="589D5C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592*592*95</w:t>
            </w:r>
          </w:p>
        </w:tc>
        <w:tc>
          <w:tcPr>
            <w:tcW w:w="765" w:type="dxa"/>
            <w:shd w:val="clear" w:color="auto" w:fill="auto"/>
            <w:noWrap/>
            <w:vAlign w:val="center"/>
          </w:tcPr>
          <w:p w14:paraId="6AD5BDF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68</w:t>
            </w:r>
          </w:p>
        </w:tc>
        <w:tc>
          <w:tcPr>
            <w:tcW w:w="1515" w:type="dxa"/>
            <w:shd w:val="clear" w:color="auto" w:fill="auto"/>
            <w:noWrap/>
            <w:vAlign w:val="center"/>
          </w:tcPr>
          <w:p w14:paraId="465C7D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B65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33BFC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w:t>
            </w:r>
          </w:p>
        </w:tc>
        <w:tc>
          <w:tcPr>
            <w:tcW w:w="2940" w:type="dxa"/>
            <w:shd w:val="clear" w:color="auto" w:fill="auto"/>
            <w:noWrap/>
            <w:vAlign w:val="center"/>
          </w:tcPr>
          <w:p w14:paraId="0C2CDF5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初效过滤器G4</w:t>
            </w:r>
          </w:p>
        </w:tc>
        <w:tc>
          <w:tcPr>
            <w:tcW w:w="2490" w:type="dxa"/>
            <w:shd w:val="clear" w:color="auto" w:fill="auto"/>
            <w:noWrap/>
            <w:vAlign w:val="center"/>
          </w:tcPr>
          <w:p w14:paraId="52010E1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287*592*95</w:t>
            </w:r>
          </w:p>
        </w:tc>
        <w:tc>
          <w:tcPr>
            <w:tcW w:w="765" w:type="dxa"/>
            <w:shd w:val="clear" w:color="auto" w:fill="auto"/>
            <w:noWrap/>
            <w:vAlign w:val="center"/>
          </w:tcPr>
          <w:p w14:paraId="31A4E81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1515" w:type="dxa"/>
            <w:shd w:val="clear" w:color="auto" w:fill="auto"/>
            <w:noWrap/>
            <w:vAlign w:val="center"/>
          </w:tcPr>
          <w:p w14:paraId="66AA88C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0499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78CDC5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29</w:t>
            </w:r>
          </w:p>
        </w:tc>
        <w:tc>
          <w:tcPr>
            <w:tcW w:w="2940" w:type="dxa"/>
            <w:shd w:val="clear" w:color="auto" w:fill="auto"/>
            <w:noWrap/>
            <w:vAlign w:val="center"/>
          </w:tcPr>
          <w:p w14:paraId="4B7D662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初效过滤器G4</w:t>
            </w:r>
          </w:p>
        </w:tc>
        <w:tc>
          <w:tcPr>
            <w:tcW w:w="2490" w:type="dxa"/>
            <w:shd w:val="clear" w:color="auto" w:fill="auto"/>
            <w:noWrap/>
            <w:vAlign w:val="center"/>
          </w:tcPr>
          <w:p w14:paraId="68B4D6C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592*490*46</w:t>
            </w:r>
          </w:p>
        </w:tc>
        <w:tc>
          <w:tcPr>
            <w:tcW w:w="765" w:type="dxa"/>
            <w:shd w:val="clear" w:color="auto" w:fill="auto"/>
            <w:noWrap/>
            <w:vAlign w:val="center"/>
          </w:tcPr>
          <w:p w14:paraId="7AD838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1515" w:type="dxa"/>
            <w:shd w:val="clear" w:color="auto" w:fill="auto"/>
            <w:noWrap/>
            <w:vAlign w:val="center"/>
          </w:tcPr>
          <w:p w14:paraId="2E7481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49FA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02D011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30</w:t>
            </w:r>
          </w:p>
        </w:tc>
        <w:tc>
          <w:tcPr>
            <w:tcW w:w="2940" w:type="dxa"/>
            <w:shd w:val="clear" w:color="auto" w:fill="auto"/>
            <w:noWrap/>
            <w:vAlign w:val="center"/>
          </w:tcPr>
          <w:p w14:paraId="47CF68D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初效过滤器G4</w:t>
            </w:r>
          </w:p>
        </w:tc>
        <w:tc>
          <w:tcPr>
            <w:tcW w:w="2490" w:type="dxa"/>
            <w:shd w:val="clear" w:color="auto" w:fill="auto"/>
            <w:noWrap/>
            <w:vAlign w:val="center"/>
          </w:tcPr>
          <w:p w14:paraId="416A82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287*292*46</w:t>
            </w:r>
          </w:p>
        </w:tc>
        <w:tc>
          <w:tcPr>
            <w:tcW w:w="765" w:type="dxa"/>
            <w:shd w:val="clear" w:color="auto" w:fill="auto"/>
            <w:noWrap/>
            <w:vAlign w:val="center"/>
          </w:tcPr>
          <w:p w14:paraId="3474EF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1515" w:type="dxa"/>
            <w:shd w:val="clear" w:color="auto" w:fill="auto"/>
            <w:noWrap/>
            <w:vAlign w:val="center"/>
          </w:tcPr>
          <w:p w14:paraId="4E196D7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0409B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26BDA33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w:t>
            </w:r>
          </w:p>
        </w:tc>
        <w:tc>
          <w:tcPr>
            <w:tcW w:w="2940" w:type="dxa"/>
            <w:shd w:val="clear" w:color="auto" w:fill="auto"/>
            <w:noWrap/>
            <w:vAlign w:val="center"/>
          </w:tcPr>
          <w:p w14:paraId="6CD4A0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098CB5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490*592*95</w:t>
            </w:r>
          </w:p>
        </w:tc>
        <w:tc>
          <w:tcPr>
            <w:tcW w:w="765" w:type="dxa"/>
            <w:shd w:val="clear" w:color="auto" w:fill="auto"/>
            <w:noWrap/>
            <w:vAlign w:val="center"/>
          </w:tcPr>
          <w:p w14:paraId="1BBF9F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1515" w:type="dxa"/>
            <w:shd w:val="clear" w:color="auto" w:fill="auto"/>
            <w:noWrap/>
            <w:vAlign w:val="center"/>
          </w:tcPr>
          <w:p w14:paraId="5518A2B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2217A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E3D722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32</w:t>
            </w:r>
          </w:p>
        </w:tc>
        <w:tc>
          <w:tcPr>
            <w:tcW w:w="2940" w:type="dxa"/>
            <w:shd w:val="clear" w:color="auto" w:fill="auto"/>
            <w:noWrap/>
            <w:vAlign w:val="center"/>
          </w:tcPr>
          <w:p w14:paraId="0E32C97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26A5C2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592*490*95</w:t>
            </w:r>
          </w:p>
        </w:tc>
        <w:tc>
          <w:tcPr>
            <w:tcW w:w="765" w:type="dxa"/>
            <w:shd w:val="clear" w:color="auto" w:fill="auto"/>
            <w:noWrap/>
            <w:vAlign w:val="center"/>
          </w:tcPr>
          <w:p w14:paraId="79A7F35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72</w:t>
            </w:r>
          </w:p>
        </w:tc>
        <w:tc>
          <w:tcPr>
            <w:tcW w:w="1515" w:type="dxa"/>
            <w:shd w:val="clear" w:color="auto" w:fill="auto"/>
            <w:noWrap/>
            <w:vAlign w:val="center"/>
          </w:tcPr>
          <w:p w14:paraId="4F429F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1B69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9F0B9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33</w:t>
            </w:r>
          </w:p>
        </w:tc>
        <w:tc>
          <w:tcPr>
            <w:tcW w:w="2940" w:type="dxa"/>
            <w:shd w:val="clear" w:color="auto" w:fill="auto"/>
            <w:noWrap/>
            <w:vAlign w:val="center"/>
          </w:tcPr>
          <w:p w14:paraId="0B2809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65CA43E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592*287*95</w:t>
            </w:r>
          </w:p>
        </w:tc>
        <w:tc>
          <w:tcPr>
            <w:tcW w:w="765" w:type="dxa"/>
            <w:shd w:val="clear" w:color="auto" w:fill="auto"/>
            <w:noWrap/>
            <w:vAlign w:val="center"/>
          </w:tcPr>
          <w:p w14:paraId="0A5FC33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515" w:type="dxa"/>
            <w:shd w:val="clear" w:color="auto" w:fill="auto"/>
            <w:noWrap/>
            <w:vAlign w:val="center"/>
          </w:tcPr>
          <w:p w14:paraId="68B5C5F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F9E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42478D7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34</w:t>
            </w:r>
          </w:p>
        </w:tc>
        <w:tc>
          <w:tcPr>
            <w:tcW w:w="2940" w:type="dxa"/>
            <w:shd w:val="clear" w:color="auto" w:fill="auto"/>
            <w:noWrap/>
            <w:vAlign w:val="center"/>
          </w:tcPr>
          <w:p w14:paraId="4C6CBF5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76447CE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590*592*95</w:t>
            </w:r>
          </w:p>
        </w:tc>
        <w:tc>
          <w:tcPr>
            <w:tcW w:w="765" w:type="dxa"/>
            <w:shd w:val="clear" w:color="auto" w:fill="auto"/>
            <w:noWrap/>
            <w:vAlign w:val="center"/>
          </w:tcPr>
          <w:p w14:paraId="29065F9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515" w:type="dxa"/>
            <w:shd w:val="clear" w:color="auto" w:fill="auto"/>
            <w:noWrap/>
            <w:vAlign w:val="center"/>
          </w:tcPr>
          <w:p w14:paraId="38B2C2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02EB2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2701E79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35</w:t>
            </w:r>
          </w:p>
        </w:tc>
        <w:tc>
          <w:tcPr>
            <w:tcW w:w="2940" w:type="dxa"/>
            <w:shd w:val="clear" w:color="auto" w:fill="auto"/>
            <w:noWrap/>
            <w:vAlign w:val="center"/>
          </w:tcPr>
          <w:p w14:paraId="773C4E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3DFB260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592*592*95</w:t>
            </w:r>
          </w:p>
        </w:tc>
        <w:tc>
          <w:tcPr>
            <w:tcW w:w="765" w:type="dxa"/>
            <w:shd w:val="clear" w:color="auto" w:fill="auto"/>
            <w:noWrap/>
            <w:vAlign w:val="center"/>
          </w:tcPr>
          <w:p w14:paraId="0BA527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515" w:type="dxa"/>
            <w:shd w:val="clear" w:color="auto" w:fill="auto"/>
            <w:noWrap/>
            <w:vAlign w:val="center"/>
          </w:tcPr>
          <w:p w14:paraId="64E0ECC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2FCB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8E4F5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36</w:t>
            </w:r>
          </w:p>
        </w:tc>
        <w:tc>
          <w:tcPr>
            <w:tcW w:w="2940" w:type="dxa"/>
            <w:shd w:val="clear" w:color="auto" w:fill="auto"/>
            <w:noWrap/>
            <w:vAlign w:val="center"/>
          </w:tcPr>
          <w:p w14:paraId="4E3C20C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0255C5A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592*592*46</w:t>
            </w:r>
          </w:p>
        </w:tc>
        <w:tc>
          <w:tcPr>
            <w:tcW w:w="765" w:type="dxa"/>
            <w:shd w:val="clear" w:color="auto" w:fill="auto"/>
            <w:noWrap/>
            <w:vAlign w:val="center"/>
          </w:tcPr>
          <w:p w14:paraId="795911C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1515" w:type="dxa"/>
            <w:shd w:val="clear" w:color="auto" w:fill="auto"/>
            <w:noWrap/>
            <w:vAlign w:val="center"/>
          </w:tcPr>
          <w:p w14:paraId="6085A04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3F8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0A7CC9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37</w:t>
            </w:r>
          </w:p>
        </w:tc>
        <w:tc>
          <w:tcPr>
            <w:tcW w:w="2940" w:type="dxa"/>
            <w:shd w:val="clear" w:color="auto" w:fill="auto"/>
            <w:noWrap/>
            <w:vAlign w:val="center"/>
          </w:tcPr>
          <w:p w14:paraId="1DE3C6D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6407A4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287*592*46</w:t>
            </w:r>
          </w:p>
        </w:tc>
        <w:tc>
          <w:tcPr>
            <w:tcW w:w="765" w:type="dxa"/>
            <w:shd w:val="clear" w:color="auto" w:fill="auto"/>
            <w:noWrap/>
            <w:vAlign w:val="center"/>
          </w:tcPr>
          <w:p w14:paraId="002911B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1515" w:type="dxa"/>
            <w:shd w:val="clear" w:color="auto" w:fill="auto"/>
            <w:noWrap/>
            <w:vAlign w:val="center"/>
          </w:tcPr>
          <w:p w14:paraId="4D0B94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0E24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243D67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w:t>
            </w:r>
          </w:p>
        </w:tc>
        <w:tc>
          <w:tcPr>
            <w:tcW w:w="2940" w:type="dxa"/>
            <w:shd w:val="clear" w:color="auto" w:fill="auto"/>
            <w:noWrap/>
            <w:vAlign w:val="center"/>
          </w:tcPr>
          <w:p w14:paraId="49181F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526CC5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592*490*46</w:t>
            </w:r>
          </w:p>
        </w:tc>
        <w:tc>
          <w:tcPr>
            <w:tcW w:w="765" w:type="dxa"/>
            <w:shd w:val="clear" w:color="auto" w:fill="auto"/>
            <w:noWrap/>
            <w:vAlign w:val="center"/>
          </w:tcPr>
          <w:p w14:paraId="0D94B33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27</w:t>
            </w:r>
          </w:p>
        </w:tc>
        <w:tc>
          <w:tcPr>
            <w:tcW w:w="1515" w:type="dxa"/>
            <w:shd w:val="clear" w:color="auto" w:fill="auto"/>
            <w:noWrap/>
            <w:vAlign w:val="center"/>
          </w:tcPr>
          <w:p w14:paraId="5906B7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36EF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5E206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39</w:t>
            </w:r>
          </w:p>
        </w:tc>
        <w:tc>
          <w:tcPr>
            <w:tcW w:w="2940" w:type="dxa"/>
            <w:shd w:val="clear" w:color="auto" w:fill="auto"/>
            <w:noWrap/>
            <w:vAlign w:val="center"/>
          </w:tcPr>
          <w:p w14:paraId="7CF6908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初效过滤器</w:t>
            </w:r>
          </w:p>
        </w:tc>
        <w:tc>
          <w:tcPr>
            <w:tcW w:w="2490" w:type="dxa"/>
            <w:shd w:val="clear" w:color="auto" w:fill="auto"/>
            <w:noWrap/>
            <w:vAlign w:val="center"/>
          </w:tcPr>
          <w:p w14:paraId="401615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592*492*46</w:t>
            </w:r>
          </w:p>
        </w:tc>
        <w:tc>
          <w:tcPr>
            <w:tcW w:w="765" w:type="dxa"/>
            <w:shd w:val="clear" w:color="auto" w:fill="auto"/>
            <w:noWrap/>
            <w:vAlign w:val="center"/>
          </w:tcPr>
          <w:p w14:paraId="2552AA7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515" w:type="dxa"/>
            <w:shd w:val="clear" w:color="auto" w:fill="auto"/>
            <w:noWrap/>
            <w:vAlign w:val="center"/>
          </w:tcPr>
          <w:p w14:paraId="4956A4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113D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F598E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w:t>
            </w:r>
          </w:p>
        </w:tc>
        <w:tc>
          <w:tcPr>
            <w:tcW w:w="2940" w:type="dxa"/>
            <w:shd w:val="clear" w:color="auto" w:fill="auto"/>
            <w:noWrap/>
            <w:vAlign w:val="center"/>
          </w:tcPr>
          <w:p w14:paraId="7A58E98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中效过滤器</w:t>
            </w:r>
          </w:p>
        </w:tc>
        <w:tc>
          <w:tcPr>
            <w:tcW w:w="2490" w:type="dxa"/>
            <w:shd w:val="clear" w:color="auto" w:fill="auto"/>
            <w:noWrap/>
            <w:vAlign w:val="center"/>
          </w:tcPr>
          <w:p w14:paraId="0B2BE5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490*592*534</w:t>
            </w:r>
          </w:p>
        </w:tc>
        <w:tc>
          <w:tcPr>
            <w:tcW w:w="765" w:type="dxa"/>
            <w:shd w:val="clear" w:color="auto" w:fill="auto"/>
            <w:noWrap/>
            <w:vAlign w:val="center"/>
          </w:tcPr>
          <w:p w14:paraId="011A9BF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515" w:type="dxa"/>
            <w:shd w:val="clear" w:color="auto" w:fill="auto"/>
            <w:noWrap/>
            <w:vAlign w:val="center"/>
          </w:tcPr>
          <w:p w14:paraId="7891B1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4B1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F652C6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41</w:t>
            </w:r>
          </w:p>
        </w:tc>
        <w:tc>
          <w:tcPr>
            <w:tcW w:w="2940" w:type="dxa"/>
            <w:shd w:val="clear" w:color="auto" w:fill="auto"/>
            <w:noWrap/>
            <w:vAlign w:val="center"/>
          </w:tcPr>
          <w:p w14:paraId="1D68DC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中效过滤器</w:t>
            </w:r>
          </w:p>
        </w:tc>
        <w:tc>
          <w:tcPr>
            <w:tcW w:w="2490" w:type="dxa"/>
            <w:shd w:val="clear" w:color="auto" w:fill="auto"/>
            <w:noWrap/>
            <w:vAlign w:val="center"/>
          </w:tcPr>
          <w:p w14:paraId="5A9D31C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592*490*534</w:t>
            </w:r>
          </w:p>
        </w:tc>
        <w:tc>
          <w:tcPr>
            <w:tcW w:w="765" w:type="dxa"/>
            <w:shd w:val="clear" w:color="auto" w:fill="auto"/>
            <w:noWrap/>
            <w:vAlign w:val="center"/>
          </w:tcPr>
          <w:p w14:paraId="6C14B96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84</w:t>
            </w:r>
          </w:p>
        </w:tc>
        <w:tc>
          <w:tcPr>
            <w:tcW w:w="1515" w:type="dxa"/>
            <w:shd w:val="clear" w:color="auto" w:fill="auto"/>
            <w:noWrap/>
            <w:vAlign w:val="center"/>
          </w:tcPr>
          <w:p w14:paraId="2C3D593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817B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C52A1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42</w:t>
            </w:r>
          </w:p>
        </w:tc>
        <w:tc>
          <w:tcPr>
            <w:tcW w:w="2940" w:type="dxa"/>
            <w:shd w:val="clear" w:color="auto" w:fill="auto"/>
            <w:noWrap/>
            <w:vAlign w:val="center"/>
          </w:tcPr>
          <w:p w14:paraId="1E28FA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中效过滤器</w:t>
            </w:r>
          </w:p>
        </w:tc>
        <w:tc>
          <w:tcPr>
            <w:tcW w:w="2490" w:type="dxa"/>
            <w:shd w:val="clear" w:color="auto" w:fill="auto"/>
            <w:noWrap/>
            <w:vAlign w:val="center"/>
          </w:tcPr>
          <w:p w14:paraId="41EEE09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592*287*534</w:t>
            </w:r>
          </w:p>
        </w:tc>
        <w:tc>
          <w:tcPr>
            <w:tcW w:w="765" w:type="dxa"/>
            <w:shd w:val="clear" w:color="auto" w:fill="auto"/>
            <w:noWrap/>
            <w:vAlign w:val="center"/>
          </w:tcPr>
          <w:p w14:paraId="5CE397D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1515" w:type="dxa"/>
            <w:shd w:val="clear" w:color="auto" w:fill="auto"/>
            <w:noWrap/>
            <w:vAlign w:val="center"/>
          </w:tcPr>
          <w:p w14:paraId="27262AA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4461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F6AB47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43</w:t>
            </w:r>
          </w:p>
        </w:tc>
        <w:tc>
          <w:tcPr>
            <w:tcW w:w="2940" w:type="dxa"/>
            <w:shd w:val="clear" w:color="auto" w:fill="auto"/>
            <w:noWrap/>
            <w:vAlign w:val="center"/>
          </w:tcPr>
          <w:p w14:paraId="5E8FDBB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中效过滤器</w:t>
            </w:r>
          </w:p>
        </w:tc>
        <w:tc>
          <w:tcPr>
            <w:tcW w:w="2490" w:type="dxa"/>
            <w:shd w:val="clear" w:color="auto" w:fill="auto"/>
            <w:noWrap/>
            <w:vAlign w:val="center"/>
          </w:tcPr>
          <w:p w14:paraId="73753E2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592*592*534</w:t>
            </w:r>
          </w:p>
        </w:tc>
        <w:tc>
          <w:tcPr>
            <w:tcW w:w="765" w:type="dxa"/>
            <w:shd w:val="clear" w:color="auto" w:fill="auto"/>
            <w:noWrap/>
            <w:vAlign w:val="center"/>
          </w:tcPr>
          <w:p w14:paraId="5C0F0C4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1515" w:type="dxa"/>
            <w:shd w:val="clear" w:color="auto" w:fill="auto"/>
            <w:noWrap/>
            <w:vAlign w:val="center"/>
          </w:tcPr>
          <w:p w14:paraId="5287332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245D5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0AD71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44</w:t>
            </w:r>
          </w:p>
        </w:tc>
        <w:tc>
          <w:tcPr>
            <w:tcW w:w="2940" w:type="dxa"/>
            <w:shd w:val="clear" w:color="auto" w:fill="auto"/>
            <w:noWrap/>
            <w:vAlign w:val="center"/>
          </w:tcPr>
          <w:p w14:paraId="599246E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中效过滤器</w:t>
            </w:r>
          </w:p>
        </w:tc>
        <w:tc>
          <w:tcPr>
            <w:tcW w:w="2490" w:type="dxa"/>
            <w:shd w:val="clear" w:color="auto" w:fill="auto"/>
            <w:noWrap/>
            <w:vAlign w:val="center"/>
          </w:tcPr>
          <w:p w14:paraId="75A65CB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287*592*534</w:t>
            </w:r>
          </w:p>
        </w:tc>
        <w:tc>
          <w:tcPr>
            <w:tcW w:w="765" w:type="dxa"/>
            <w:shd w:val="clear" w:color="auto" w:fill="auto"/>
            <w:noWrap/>
            <w:vAlign w:val="center"/>
          </w:tcPr>
          <w:p w14:paraId="63F9AE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515" w:type="dxa"/>
            <w:shd w:val="clear" w:color="auto" w:fill="auto"/>
            <w:noWrap/>
            <w:vAlign w:val="center"/>
          </w:tcPr>
          <w:p w14:paraId="771FA2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3DA7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47CE4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45</w:t>
            </w:r>
          </w:p>
        </w:tc>
        <w:tc>
          <w:tcPr>
            <w:tcW w:w="2940" w:type="dxa"/>
            <w:shd w:val="clear" w:color="auto" w:fill="auto"/>
            <w:noWrap/>
            <w:vAlign w:val="center"/>
          </w:tcPr>
          <w:p w14:paraId="0F141C1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26D080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835*255*100*F8</w:t>
            </w:r>
          </w:p>
        </w:tc>
        <w:tc>
          <w:tcPr>
            <w:tcW w:w="765" w:type="dxa"/>
            <w:shd w:val="clear" w:color="auto" w:fill="auto"/>
            <w:noWrap/>
            <w:vAlign w:val="center"/>
          </w:tcPr>
          <w:p w14:paraId="7A200E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176</w:t>
            </w:r>
          </w:p>
        </w:tc>
        <w:tc>
          <w:tcPr>
            <w:tcW w:w="1515" w:type="dxa"/>
            <w:shd w:val="clear" w:color="auto" w:fill="auto"/>
            <w:noWrap/>
            <w:vAlign w:val="center"/>
          </w:tcPr>
          <w:p w14:paraId="77C42E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1BA8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093518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46</w:t>
            </w:r>
          </w:p>
        </w:tc>
        <w:tc>
          <w:tcPr>
            <w:tcW w:w="2940" w:type="dxa"/>
            <w:shd w:val="clear" w:color="auto" w:fill="auto"/>
            <w:noWrap/>
            <w:vAlign w:val="center"/>
          </w:tcPr>
          <w:p w14:paraId="4AF47E6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4DFDE7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695*255*100*F8</w:t>
            </w:r>
          </w:p>
        </w:tc>
        <w:tc>
          <w:tcPr>
            <w:tcW w:w="765" w:type="dxa"/>
            <w:shd w:val="clear" w:color="auto" w:fill="auto"/>
            <w:noWrap/>
            <w:vAlign w:val="center"/>
          </w:tcPr>
          <w:p w14:paraId="12CC436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515" w:type="dxa"/>
            <w:shd w:val="clear" w:color="auto" w:fill="auto"/>
            <w:noWrap/>
            <w:vAlign w:val="center"/>
          </w:tcPr>
          <w:p w14:paraId="2159A5E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497B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ECCEF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47</w:t>
            </w:r>
          </w:p>
        </w:tc>
        <w:tc>
          <w:tcPr>
            <w:tcW w:w="2940" w:type="dxa"/>
            <w:shd w:val="clear" w:color="auto" w:fill="auto"/>
            <w:noWrap/>
            <w:vAlign w:val="center"/>
          </w:tcPr>
          <w:p w14:paraId="0F6BADD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53815A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835*257*50*F8</w:t>
            </w:r>
          </w:p>
        </w:tc>
        <w:tc>
          <w:tcPr>
            <w:tcW w:w="765" w:type="dxa"/>
            <w:shd w:val="clear" w:color="auto" w:fill="auto"/>
            <w:noWrap/>
            <w:vAlign w:val="center"/>
          </w:tcPr>
          <w:p w14:paraId="50331F0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515" w:type="dxa"/>
            <w:shd w:val="clear" w:color="auto" w:fill="auto"/>
            <w:noWrap/>
            <w:vAlign w:val="center"/>
          </w:tcPr>
          <w:p w14:paraId="2E8AD7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682A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16FFC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w:t>
            </w:r>
          </w:p>
        </w:tc>
        <w:tc>
          <w:tcPr>
            <w:tcW w:w="2940" w:type="dxa"/>
            <w:shd w:val="clear" w:color="auto" w:fill="auto"/>
            <w:noWrap/>
            <w:vAlign w:val="center"/>
          </w:tcPr>
          <w:p w14:paraId="17F6653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4507919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1035*255*100*F8</w:t>
            </w:r>
          </w:p>
        </w:tc>
        <w:tc>
          <w:tcPr>
            <w:tcW w:w="765" w:type="dxa"/>
            <w:shd w:val="clear" w:color="auto" w:fill="auto"/>
            <w:noWrap/>
            <w:vAlign w:val="center"/>
          </w:tcPr>
          <w:p w14:paraId="0C7EED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1515" w:type="dxa"/>
            <w:shd w:val="clear" w:color="auto" w:fill="auto"/>
            <w:noWrap/>
            <w:vAlign w:val="center"/>
          </w:tcPr>
          <w:p w14:paraId="75DA017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18920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CD1BD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49</w:t>
            </w:r>
          </w:p>
        </w:tc>
        <w:tc>
          <w:tcPr>
            <w:tcW w:w="2940" w:type="dxa"/>
            <w:shd w:val="clear" w:color="auto" w:fill="auto"/>
            <w:noWrap/>
            <w:vAlign w:val="center"/>
          </w:tcPr>
          <w:p w14:paraId="131A5B8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370566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1135*255*100*F8</w:t>
            </w:r>
          </w:p>
        </w:tc>
        <w:tc>
          <w:tcPr>
            <w:tcW w:w="765" w:type="dxa"/>
            <w:shd w:val="clear" w:color="auto" w:fill="auto"/>
            <w:noWrap/>
            <w:vAlign w:val="center"/>
          </w:tcPr>
          <w:p w14:paraId="25B6068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515" w:type="dxa"/>
            <w:shd w:val="clear" w:color="auto" w:fill="auto"/>
            <w:noWrap/>
            <w:vAlign w:val="center"/>
          </w:tcPr>
          <w:p w14:paraId="7D911AD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5DB6B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3FCD29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w:t>
            </w:r>
          </w:p>
        </w:tc>
        <w:tc>
          <w:tcPr>
            <w:tcW w:w="2940" w:type="dxa"/>
            <w:shd w:val="clear" w:color="auto" w:fill="auto"/>
            <w:noWrap/>
            <w:vAlign w:val="center"/>
          </w:tcPr>
          <w:p w14:paraId="4553DB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56F5034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400*200*100*F8</w:t>
            </w:r>
          </w:p>
        </w:tc>
        <w:tc>
          <w:tcPr>
            <w:tcW w:w="765" w:type="dxa"/>
            <w:shd w:val="clear" w:color="auto" w:fill="auto"/>
            <w:noWrap/>
            <w:vAlign w:val="center"/>
          </w:tcPr>
          <w:p w14:paraId="084B8A0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105</w:t>
            </w:r>
          </w:p>
        </w:tc>
        <w:tc>
          <w:tcPr>
            <w:tcW w:w="1515" w:type="dxa"/>
            <w:shd w:val="clear" w:color="auto" w:fill="auto"/>
            <w:noWrap/>
            <w:vAlign w:val="center"/>
          </w:tcPr>
          <w:p w14:paraId="475988C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01DD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4C5DE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51</w:t>
            </w:r>
          </w:p>
        </w:tc>
        <w:tc>
          <w:tcPr>
            <w:tcW w:w="2940" w:type="dxa"/>
            <w:shd w:val="clear" w:color="auto" w:fill="auto"/>
            <w:noWrap/>
            <w:vAlign w:val="center"/>
          </w:tcPr>
          <w:p w14:paraId="68BA93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4167C16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520*260*100*F8</w:t>
            </w:r>
          </w:p>
        </w:tc>
        <w:tc>
          <w:tcPr>
            <w:tcW w:w="765" w:type="dxa"/>
            <w:shd w:val="clear" w:color="auto" w:fill="auto"/>
            <w:noWrap/>
            <w:vAlign w:val="center"/>
          </w:tcPr>
          <w:p w14:paraId="5DDF00C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1515" w:type="dxa"/>
            <w:shd w:val="clear" w:color="auto" w:fill="auto"/>
            <w:noWrap/>
            <w:vAlign w:val="center"/>
          </w:tcPr>
          <w:p w14:paraId="31F1C1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5B8DA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8E88E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52</w:t>
            </w:r>
          </w:p>
        </w:tc>
        <w:tc>
          <w:tcPr>
            <w:tcW w:w="2940" w:type="dxa"/>
            <w:shd w:val="clear" w:color="auto" w:fill="auto"/>
            <w:noWrap/>
            <w:vAlign w:val="center"/>
          </w:tcPr>
          <w:p w14:paraId="62FBC1A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4385F94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500*260*100*F8</w:t>
            </w:r>
          </w:p>
        </w:tc>
        <w:tc>
          <w:tcPr>
            <w:tcW w:w="765" w:type="dxa"/>
            <w:shd w:val="clear" w:color="auto" w:fill="auto"/>
            <w:noWrap/>
            <w:vAlign w:val="center"/>
          </w:tcPr>
          <w:p w14:paraId="6CD895D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1515" w:type="dxa"/>
            <w:shd w:val="clear" w:color="auto" w:fill="auto"/>
            <w:noWrap/>
            <w:vAlign w:val="center"/>
          </w:tcPr>
          <w:p w14:paraId="6A58EF1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52AA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5F7327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53</w:t>
            </w:r>
          </w:p>
        </w:tc>
        <w:tc>
          <w:tcPr>
            <w:tcW w:w="2940" w:type="dxa"/>
            <w:shd w:val="clear" w:color="auto" w:fill="auto"/>
            <w:noWrap/>
            <w:vAlign w:val="center"/>
          </w:tcPr>
          <w:p w14:paraId="4D0A09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3E8CEFC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500*250*100*F8</w:t>
            </w:r>
          </w:p>
        </w:tc>
        <w:tc>
          <w:tcPr>
            <w:tcW w:w="765" w:type="dxa"/>
            <w:shd w:val="clear" w:color="auto" w:fill="auto"/>
            <w:noWrap/>
            <w:vAlign w:val="center"/>
          </w:tcPr>
          <w:p w14:paraId="02EAF61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515" w:type="dxa"/>
            <w:shd w:val="clear" w:color="auto" w:fill="auto"/>
            <w:noWrap/>
            <w:vAlign w:val="center"/>
          </w:tcPr>
          <w:p w14:paraId="1092B5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023F6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B61F5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54</w:t>
            </w:r>
          </w:p>
        </w:tc>
        <w:tc>
          <w:tcPr>
            <w:tcW w:w="2940" w:type="dxa"/>
            <w:shd w:val="clear" w:color="auto" w:fill="auto"/>
            <w:noWrap/>
            <w:vAlign w:val="center"/>
          </w:tcPr>
          <w:p w14:paraId="02F205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4898E09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500*500*100*F8</w:t>
            </w:r>
          </w:p>
        </w:tc>
        <w:tc>
          <w:tcPr>
            <w:tcW w:w="765" w:type="dxa"/>
            <w:shd w:val="clear" w:color="auto" w:fill="auto"/>
            <w:noWrap/>
            <w:vAlign w:val="center"/>
          </w:tcPr>
          <w:p w14:paraId="3A3125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515" w:type="dxa"/>
            <w:shd w:val="clear" w:color="auto" w:fill="auto"/>
            <w:noWrap/>
            <w:vAlign w:val="center"/>
          </w:tcPr>
          <w:p w14:paraId="3C15129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4726E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908D84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55</w:t>
            </w:r>
          </w:p>
        </w:tc>
        <w:tc>
          <w:tcPr>
            <w:tcW w:w="2940" w:type="dxa"/>
            <w:shd w:val="clear" w:color="auto" w:fill="auto"/>
            <w:noWrap/>
            <w:vAlign w:val="center"/>
          </w:tcPr>
          <w:p w14:paraId="2677EB8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71C50D2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500*270*100*F8</w:t>
            </w:r>
          </w:p>
        </w:tc>
        <w:tc>
          <w:tcPr>
            <w:tcW w:w="765" w:type="dxa"/>
            <w:shd w:val="clear" w:color="auto" w:fill="auto"/>
            <w:noWrap/>
            <w:vAlign w:val="center"/>
          </w:tcPr>
          <w:p w14:paraId="39E176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39</w:t>
            </w:r>
          </w:p>
        </w:tc>
        <w:tc>
          <w:tcPr>
            <w:tcW w:w="1515" w:type="dxa"/>
            <w:shd w:val="clear" w:color="auto" w:fill="auto"/>
            <w:noWrap/>
            <w:vAlign w:val="center"/>
          </w:tcPr>
          <w:p w14:paraId="44D508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3DE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5BD2AD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56</w:t>
            </w:r>
          </w:p>
        </w:tc>
        <w:tc>
          <w:tcPr>
            <w:tcW w:w="2940" w:type="dxa"/>
            <w:shd w:val="clear" w:color="auto" w:fill="auto"/>
            <w:noWrap/>
            <w:vAlign w:val="center"/>
          </w:tcPr>
          <w:p w14:paraId="7EB52B0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3DE83C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500*300*100*F8</w:t>
            </w:r>
          </w:p>
        </w:tc>
        <w:tc>
          <w:tcPr>
            <w:tcW w:w="765" w:type="dxa"/>
            <w:shd w:val="clear" w:color="auto" w:fill="auto"/>
            <w:noWrap/>
            <w:vAlign w:val="center"/>
          </w:tcPr>
          <w:p w14:paraId="0D7AAD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515" w:type="dxa"/>
            <w:shd w:val="clear" w:color="auto" w:fill="auto"/>
            <w:noWrap/>
            <w:vAlign w:val="center"/>
          </w:tcPr>
          <w:p w14:paraId="35C2A8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2A22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C62DC7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57</w:t>
            </w:r>
          </w:p>
        </w:tc>
        <w:tc>
          <w:tcPr>
            <w:tcW w:w="2940" w:type="dxa"/>
            <w:shd w:val="clear" w:color="auto" w:fill="auto"/>
            <w:noWrap/>
            <w:vAlign w:val="center"/>
          </w:tcPr>
          <w:p w14:paraId="730A9E1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295777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500*500*100*F7</w:t>
            </w:r>
          </w:p>
        </w:tc>
        <w:tc>
          <w:tcPr>
            <w:tcW w:w="765" w:type="dxa"/>
            <w:shd w:val="clear" w:color="auto" w:fill="auto"/>
            <w:noWrap/>
            <w:vAlign w:val="center"/>
          </w:tcPr>
          <w:p w14:paraId="2F21547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1515" w:type="dxa"/>
            <w:shd w:val="clear" w:color="auto" w:fill="auto"/>
            <w:noWrap/>
            <w:vAlign w:val="center"/>
          </w:tcPr>
          <w:p w14:paraId="7CE1984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0208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CDB297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58</w:t>
            </w:r>
          </w:p>
        </w:tc>
        <w:tc>
          <w:tcPr>
            <w:tcW w:w="2940" w:type="dxa"/>
            <w:shd w:val="clear" w:color="auto" w:fill="auto"/>
            <w:noWrap/>
            <w:vAlign w:val="center"/>
          </w:tcPr>
          <w:p w14:paraId="628AEA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7D821A1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500*500*50*F7</w:t>
            </w:r>
          </w:p>
        </w:tc>
        <w:tc>
          <w:tcPr>
            <w:tcW w:w="765" w:type="dxa"/>
            <w:shd w:val="clear" w:color="auto" w:fill="auto"/>
            <w:noWrap/>
            <w:vAlign w:val="center"/>
          </w:tcPr>
          <w:p w14:paraId="529202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515" w:type="dxa"/>
            <w:shd w:val="clear" w:color="auto" w:fill="auto"/>
            <w:noWrap/>
            <w:vAlign w:val="center"/>
          </w:tcPr>
          <w:p w14:paraId="36216A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2D62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AD17E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w:t>
            </w:r>
          </w:p>
        </w:tc>
        <w:tc>
          <w:tcPr>
            <w:tcW w:w="2940" w:type="dxa"/>
            <w:shd w:val="clear" w:color="auto" w:fill="auto"/>
            <w:noWrap/>
            <w:vAlign w:val="center"/>
          </w:tcPr>
          <w:p w14:paraId="503FA9D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276BA30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400*200*20*F7</w:t>
            </w:r>
          </w:p>
        </w:tc>
        <w:tc>
          <w:tcPr>
            <w:tcW w:w="765" w:type="dxa"/>
            <w:shd w:val="clear" w:color="auto" w:fill="auto"/>
            <w:noWrap/>
            <w:vAlign w:val="center"/>
          </w:tcPr>
          <w:p w14:paraId="485299D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515" w:type="dxa"/>
            <w:shd w:val="clear" w:color="auto" w:fill="auto"/>
            <w:noWrap/>
            <w:vAlign w:val="center"/>
          </w:tcPr>
          <w:p w14:paraId="79514D8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1C53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77B01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60</w:t>
            </w:r>
          </w:p>
        </w:tc>
        <w:tc>
          <w:tcPr>
            <w:tcW w:w="2940" w:type="dxa"/>
            <w:shd w:val="clear" w:color="auto" w:fill="auto"/>
            <w:noWrap/>
            <w:vAlign w:val="center"/>
          </w:tcPr>
          <w:p w14:paraId="2B3D63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686754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400*200*20*F8</w:t>
            </w:r>
          </w:p>
        </w:tc>
        <w:tc>
          <w:tcPr>
            <w:tcW w:w="765" w:type="dxa"/>
            <w:shd w:val="clear" w:color="auto" w:fill="auto"/>
            <w:noWrap/>
            <w:vAlign w:val="center"/>
          </w:tcPr>
          <w:p w14:paraId="4A45B8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515" w:type="dxa"/>
            <w:shd w:val="clear" w:color="auto" w:fill="auto"/>
            <w:noWrap/>
            <w:vAlign w:val="center"/>
          </w:tcPr>
          <w:p w14:paraId="484FBAE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1D1C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A4FFC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61</w:t>
            </w:r>
          </w:p>
        </w:tc>
        <w:tc>
          <w:tcPr>
            <w:tcW w:w="2940" w:type="dxa"/>
            <w:shd w:val="clear" w:color="auto" w:fill="auto"/>
            <w:noWrap/>
            <w:vAlign w:val="center"/>
          </w:tcPr>
          <w:p w14:paraId="4F35A29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2647C9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480*480*100*F7</w:t>
            </w:r>
          </w:p>
        </w:tc>
        <w:tc>
          <w:tcPr>
            <w:tcW w:w="765" w:type="dxa"/>
            <w:shd w:val="clear" w:color="auto" w:fill="auto"/>
            <w:noWrap/>
            <w:vAlign w:val="center"/>
          </w:tcPr>
          <w:p w14:paraId="4594A0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w:t>
            </w:r>
          </w:p>
        </w:tc>
        <w:tc>
          <w:tcPr>
            <w:tcW w:w="1515" w:type="dxa"/>
            <w:shd w:val="clear" w:color="auto" w:fill="auto"/>
            <w:noWrap/>
            <w:vAlign w:val="center"/>
          </w:tcPr>
          <w:p w14:paraId="2371B6E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510E2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352C6D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62</w:t>
            </w:r>
          </w:p>
        </w:tc>
        <w:tc>
          <w:tcPr>
            <w:tcW w:w="2940" w:type="dxa"/>
            <w:shd w:val="clear" w:color="auto" w:fill="auto"/>
            <w:noWrap/>
            <w:vAlign w:val="center"/>
          </w:tcPr>
          <w:p w14:paraId="1D7585D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5DBF72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380*280*100*F7</w:t>
            </w:r>
          </w:p>
        </w:tc>
        <w:tc>
          <w:tcPr>
            <w:tcW w:w="765" w:type="dxa"/>
            <w:shd w:val="clear" w:color="auto" w:fill="auto"/>
            <w:noWrap/>
            <w:vAlign w:val="center"/>
          </w:tcPr>
          <w:p w14:paraId="661DA2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w:t>
            </w:r>
          </w:p>
        </w:tc>
        <w:tc>
          <w:tcPr>
            <w:tcW w:w="1515" w:type="dxa"/>
            <w:shd w:val="clear" w:color="auto" w:fill="auto"/>
            <w:noWrap/>
            <w:vAlign w:val="center"/>
          </w:tcPr>
          <w:p w14:paraId="12023B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616CA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09C3C6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63</w:t>
            </w:r>
          </w:p>
        </w:tc>
        <w:tc>
          <w:tcPr>
            <w:tcW w:w="2940" w:type="dxa"/>
            <w:shd w:val="clear" w:color="auto" w:fill="auto"/>
            <w:noWrap/>
            <w:vAlign w:val="center"/>
          </w:tcPr>
          <w:p w14:paraId="4903454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040D8C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380*180*100*F8</w:t>
            </w:r>
          </w:p>
        </w:tc>
        <w:tc>
          <w:tcPr>
            <w:tcW w:w="765" w:type="dxa"/>
            <w:shd w:val="clear" w:color="auto" w:fill="auto"/>
            <w:noWrap/>
            <w:vAlign w:val="center"/>
          </w:tcPr>
          <w:p w14:paraId="3857269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1515" w:type="dxa"/>
            <w:shd w:val="clear" w:color="auto" w:fill="auto"/>
            <w:noWrap/>
            <w:vAlign w:val="center"/>
          </w:tcPr>
          <w:p w14:paraId="001B931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0A3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9063A9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64</w:t>
            </w:r>
          </w:p>
        </w:tc>
        <w:tc>
          <w:tcPr>
            <w:tcW w:w="2940" w:type="dxa"/>
            <w:shd w:val="clear" w:color="auto" w:fill="auto"/>
            <w:noWrap/>
            <w:vAlign w:val="center"/>
          </w:tcPr>
          <w:p w14:paraId="01634B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29EE30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f8 592*592*543</w:t>
            </w:r>
          </w:p>
        </w:tc>
        <w:tc>
          <w:tcPr>
            <w:tcW w:w="765" w:type="dxa"/>
            <w:shd w:val="clear" w:color="auto" w:fill="auto"/>
            <w:noWrap/>
            <w:vAlign w:val="center"/>
          </w:tcPr>
          <w:p w14:paraId="353B93F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72</w:t>
            </w:r>
          </w:p>
        </w:tc>
        <w:tc>
          <w:tcPr>
            <w:tcW w:w="1515" w:type="dxa"/>
            <w:shd w:val="clear" w:color="auto" w:fill="auto"/>
            <w:noWrap/>
            <w:vAlign w:val="center"/>
          </w:tcPr>
          <w:p w14:paraId="3623B84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7750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D301E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65</w:t>
            </w:r>
          </w:p>
        </w:tc>
        <w:tc>
          <w:tcPr>
            <w:tcW w:w="2940" w:type="dxa"/>
            <w:shd w:val="clear" w:color="auto" w:fill="auto"/>
            <w:noWrap/>
            <w:vAlign w:val="center"/>
          </w:tcPr>
          <w:p w14:paraId="25232EE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7BC1110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f8 592*490*543</w:t>
            </w:r>
          </w:p>
        </w:tc>
        <w:tc>
          <w:tcPr>
            <w:tcW w:w="765" w:type="dxa"/>
            <w:shd w:val="clear" w:color="auto" w:fill="auto"/>
            <w:noWrap/>
            <w:vAlign w:val="center"/>
          </w:tcPr>
          <w:p w14:paraId="20CBA32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1515" w:type="dxa"/>
            <w:shd w:val="clear" w:color="auto" w:fill="auto"/>
            <w:noWrap/>
            <w:vAlign w:val="center"/>
          </w:tcPr>
          <w:p w14:paraId="5FD3D8D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26E1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7B5F53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66</w:t>
            </w:r>
          </w:p>
        </w:tc>
        <w:tc>
          <w:tcPr>
            <w:tcW w:w="2940" w:type="dxa"/>
            <w:shd w:val="clear" w:color="auto" w:fill="auto"/>
            <w:noWrap/>
            <w:vAlign w:val="center"/>
          </w:tcPr>
          <w:p w14:paraId="2300477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73FF9CE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F8 592*490*534</w:t>
            </w:r>
          </w:p>
        </w:tc>
        <w:tc>
          <w:tcPr>
            <w:tcW w:w="765" w:type="dxa"/>
            <w:shd w:val="clear" w:color="auto" w:fill="auto"/>
            <w:noWrap/>
            <w:vAlign w:val="center"/>
          </w:tcPr>
          <w:p w14:paraId="0DC3E89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515" w:type="dxa"/>
            <w:shd w:val="clear" w:color="auto" w:fill="auto"/>
            <w:noWrap/>
            <w:vAlign w:val="center"/>
          </w:tcPr>
          <w:p w14:paraId="4163C1B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13ACA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16982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67</w:t>
            </w:r>
          </w:p>
        </w:tc>
        <w:tc>
          <w:tcPr>
            <w:tcW w:w="2940" w:type="dxa"/>
            <w:shd w:val="clear" w:color="auto" w:fill="auto"/>
            <w:noWrap/>
            <w:vAlign w:val="center"/>
          </w:tcPr>
          <w:p w14:paraId="555292F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铝框中效折叠过滤器</w:t>
            </w:r>
          </w:p>
        </w:tc>
        <w:tc>
          <w:tcPr>
            <w:tcW w:w="2490" w:type="dxa"/>
            <w:shd w:val="clear" w:color="auto" w:fill="auto"/>
            <w:noWrap/>
            <w:vAlign w:val="center"/>
          </w:tcPr>
          <w:p w14:paraId="0FE8CFD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F8 592*287*534</w:t>
            </w:r>
          </w:p>
        </w:tc>
        <w:tc>
          <w:tcPr>
            <w:tcW w:w="765" w:type="dxa"/>
            <w:shd w:val="clear" w:color="auto" w:fill="auto"/>
            <w:noWrap/>
            <w:vAlign w:val="center"/>
          </w:tcPr>
          <w:p w14:paraId="458F49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1515" w:type="dxa"/>
            <w:shd w:val="clear" w:color="auto" w:fill="auto"/>
            <w:noWrap/>
            <w:vAlign w:val="center"/>
          </w:tcPr>
          <w:p w14:paraId="40BCDA0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三个月/次</w:t>
            </w:r>
          </w:p>
        </w:tc>
      </w:tr>
      <w:tr w14:paraId="5E72D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5E19A8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68</w:t>
            </w:r>
          </w:p>
        </w:tc>
        <w:tc>
          <w:tcPr>
            <w:tcW w:w="2940" w:type="dxa"/>
            <w:shd w:val="clear" w:color="auto" w:fill="auto"/>
            <w:noWrap/>
            <w:vAlign w:val="center"/>
          </w:tcPr>
          <w:p w14:paraId="289D295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下回风高效</w:t>
            </w:r>
          </w:p>
        </w:tc>
        <w:tc>
          <w:tcPr>
            <w:tcW w:w="2490" w:type="dxa"/>
            <w:shd w:val="clear" w:color="auto" w:fill="auto"/>
            <w:noWrap/>
            <w:vAlign w:val="center"/>
          </w:tcPr>
          <w:p w14:paraId="0E0841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835*255*100</w:t>
            </w:r>
          </w:p>
        </w:tc>
        <w:tc>
          <w:tcPr>
            <w:tcW w:w="765" w:type="dxa"/>
            <w:shd w:val="clear" w:color="auto" w:fill="auto"/>
            <w:noWrap/>
            <w:vAlign w:val="center"/>
          </w:tcPr>
          <w:p w14:paraId="1735AC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515" w:type="dxa"/>
            <w:shd w:val="clear" w:color="auto" w:fill="auto"/>
            <w:noWrap/>
            <w:vAlign w:val="center"/>
          </w:tcPr>
          <w:p w14:paraId="09DBF134">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6729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35E70E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69</w:t>
            </w:r>
          </w:p>
        </w:tc>
        <w:tc>
          <w:tcPr>
            <w:tcW w:w="2940" w:type="dxa"/>
            <w:shd w:val="clear" w:color="auto" w:fill="auto"/>
            <w:noWrap/>
            <w:vAlign w:val="center"/>
          </w:tcPr>
          <w:p w14:paraId="10E0CFA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下回风高效</w:t>
            </w:r>
          </w:p>
        </w:tc>
        <w:tc>
          <w:tcPr>
            <w:tcW w:w="2490" w:type="dxa"/>
            <w:shd w:val="clear" w:color="auto" w:fill="auto"/>
            <w:noWrap/>
            <w:vAlign w:val="center"/>
          </w:tcPr>
          <w:p w14:paraId="1AC018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835*255*50</w:t>
            </w:r>
          </w:p>
        </w:tc>
        <w:tc>
          <w:tcPr>
            <w:tcW w:w="765" w:type="dxa"/>
            <w:shd w:val="clear" w:color="auto" w:fill="auto"/>
            <w:noWrap/>
            <w:vAlign w:val="center"/>
          </w:tcPr>
          <w:p w14:paraId="41FC5E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515" w:type="dxa"/>
            <w:shd w:val="clear" w:color="auto" w:fill="auto"/>
            <w:noWrap/>
            <w:vAlign w:val="center"/>
          </w:tcPr>
          <w:p w14:paraId="4501BA72">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03321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B242C9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70</w:t>
            </w:r>
          </w:p>
        </w:tc>
        <w:tc>
          <w:tcPr>
            <w:tcW w:w="2940" w:type="dxa"/>
            <w:shd w:val="clear" w:color="auto" w:fill="auto"/>
            <w:noWrap/>
            <w:vAlign w:val="center"/>
          </w:tcPr>
          <w:p w14:paraId="3DBFAB9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H13高效下回风</w:t>
            </w:r>
          </w:p>
        </w:tc>
        <w:tc>
          <w:tcPr>
            <w:tcW w:w="2490" w:type="dxa"/>
            <w:shd w:val="clear" w:color="auto" w:fill="auto"/>
            <w:noWrap/>
            <w:vAlign w:val="center"/>
          </w:tcPr>
          <w:p w14:paraId="6471532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810*310*90</w:t>
            </w:r>
          </w:p>
        </w:tc>
        <w:tc>
          <w:tcPr>
            <w:tcW w:w="765" w:type="dxa"/>
            <w:shd w:val="clear" w:color="auto" w:fill="auto"/>
            <w:noWrap/>
            <w:vAlign w:val="center"/>
          </w:tcPr>
          <w:p w14:paraId="53EFD6D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23</w:t>
            </w:r>
          </w:p>
        </w:tc>
        <w:tc>
          <w:tcPr>
            <w:tcW w:w="1515" w:type="dxa"/>
            <w:shd w:val="clear" w:color="auto" w:fill="auto"/>
            <w:noWrap/>
            <w:vAlign w:val="center"/>
          </w:tcPr>
          <w:p w14:paraId="7116982A">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03A3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65F086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71</w:t>
            </w:r>
          </w:p>
        </w:tc>
        <w:tc>
          <w:tcPr>
            <w:tcW w:w="2940" w:type="dxa"/>
            <w:shd w:val="clear" w:color="auto" w:fill="auto"/>
            <w:noWrap/>
            <w:vAlign w:val="center"/>
          </w:tcPr>
          <w:p w14:paraId="6D649BF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铝框H13高效过滤器</w:t>
            </w:r>
          </w:p>
        </w:tc>
        <w:tc>
          <w:tcPr>
            <w:tcW w:w="2490" w:type="dxa"/>
            <w:shd w:val="clear" w:color="auto" w:fill="auto"/>
            <w:noWrap/>
            <w:vAlign w:val="center"/>
          </w:tcPr>
          <w:p w14:paraId="470D13A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915*610*50</w:t>
            </w:r>
          </w:p>
        </w:tc>
        <w:tc>
          <w:tcPr>
            <w:tcW w:w="765" w:type="dxa"/>
            <w:shd w:val="clear" w:color="auto" w:fill="auto"/>
            <w:noWrap/>
            <w:vAlign w:val="center"/>
          </w:tcPr>
          <w:p w14:paraId="545983B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88</w:t>
            </w:r>
          </w:p>
        </w:tc>
        <w:tc>
          <w:tcPr>
            <w:tcW w:w="1515" w:type="dxa"/>
            <w:shd w:val="clear" w:color="auto" w:fill="auto"/>
            <w:noWrap/>
            <w:vAlign w:val="center"/>
          </w:tcPr>
          <w:p w14:paraId="7D499D8D">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616B3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2B03C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72</w:t>
            </w:r>
          </w:p>
        </w:tc>
        <w:tc>
          <w:tcPr>
            <w:tcW w:w="2940" w:type="dxa"/>
            <w:shd w:val="clear" w:color="auto" w:fill="auto"/>
            <w:noWrap/>
            <w:vAlign w:val="center"/>
          </w:tcPr>
          <w:p w14:paraId="5B25A70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铝框H13高效过滤器</w:t>
            </w:r>
          </w:p>
        </w:tc>
        <w:tc>
          <w:tcPr>
            <w:tcW w:w="2490" w:type="dxa"/>
            <w:shd w:val="clear" w:color="auto" w:fill="auto"/>
            <w:noWrap/>
            <w:vAlign w:val="center"/>
          </w:tcPr>
          <w:p w14:paraId="2A1032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915*610*50</w:t>
            </w:r>
          </w:p>
        </w:tc>
        <w:tc>
          <w:tcPr>
            <w:tcW w:w="765" w:type="dxa"/>
            <w:shd w:val="clear" w:color="auto" w:fill="auto"/>
            <w:noWrap/>
            <w:vAlign w:val="center"/>
          </w:tcPr>
          <w:p w14:paraId="7C68C6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w:t>
            </w:r>
          </w:p>
        </w:tc>
        <w:tc>
          <w:tcPr>
            <w:tcW w:w="1515" w:type="dxa"/>
            <w:shd w:val="clear" w:color="auto" w:fill="auto"/>
            <w:noWrap/>
            <w:vAlign w:val="center"/>
          </w:tcPr>
          <w:p w14:paraId="40AACAE8">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5BC4C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4810C9A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73</w:t>
            </w:r>
          </w:p>
        </w:tc>
        <w:tc>
          <w:tcPr>
            <w:tcW w:w="2940" w:type="dxa"/>
            <w:shd w:val="clear" w:color="auto" w:fill="auto"/>
            <w:noWrap/>
            <w:vAlign w:val="center"/>
          </w:tcPr>
          <w:p w14:paraId="1AF5680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铝框H13高效过滤器</w:t>
            </w:r>
          </w:p>
        </w:tc>
        <w:tc>
          <w:tcPr>
            <w:tcW w:w="2490" w:type="dxa"/>
            <w:shd w:val="clear" w:color="auto" w:fill="auto"/>
            <w:noWrap/>
            <w:vAlign w:val="center"/>
          </w:tcPr>
          <w:p w14:paraId="36C9BBB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610*305*50</w:t>
            </w:r>
          </w:p>
        </w:tc>
        <w:tc>
          <w:tcPr>
            <w:tcW w:w="765" w:type="dxa"/>
            <w:shd w:val="clear" w:color="auto" w:fill="auto"/>
            <w:noWrap/>
            <w:vAlign w:val="center"/>
          </w:tcPr>
          <w:p w14:paraId="06CEAD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64</w:t>
            </w:r>
          </w:p>
        </w:tc>
        <w:tc>
          <w:tcPr>
            <w:tcW w:w="1515" w:type="dxa"/>
            <w:shd w:val="clear" w:color="auto" w:fill="auto"/>
            <w:noWrap/>
            <w:vAlign w:val="center"/>
          </w:tcPr>
          <w:p w14:paraId="0D9E0975">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4D83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56631A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74</w:t>
            </w:r>
          </w:p>
        </w:tc>
        <w:tc>
          <w:tcPr>
            <w:tcW w:w="2940" w:type="dxa"/>
            <w:shd w:val="clear" w:color="auto" w:fill="auto"/>
            <w:noWrap/>
            <w:vAlign w:val="center"/>
          </w:tcPr>
          <w:p w14:paraId="25353BE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noWrap/>
            <w:vAlign w:val="center"/>
          </w:tcPr>
          <w:p w14:paraId="6568DE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610*610*50</w:t>
            </w:r>
          </w:p>
        </w:tc>
        <w:tc>
          <w:tcPr>
            <w:tcW w:w="765" w:type="dxa"/>
            <w:shd w:val="clear" w:color="auto" w:fill="auto"/>
            <w:noWrap/>
            <w:vAlign w:val="center"/>
          </w:tcPr>
          <w:p w14:paraId="43565B7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515" w:type="dxa"/>
            <w:shd w:val="clear" w:color="auto" w:fill="auto"/>
            <w:noWrap/>
            <w:vAlign w:val="center"/>
          </w:tcPr>
          <w:p w14:paraId="04B3E9B7">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19F01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765" w:type="dxa"/>
            <w:shd w:val="clear" w:color="auto" w:fill="auto"/>
            <w:noWrap/>
            <w:vAlign w:val="center"/>
          </w:tcPr>
          <w:p w14:paraId="4D0910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75</w:t>
            </w:r>
          </w:p>
        </w:tc>
        <w:tc>
          <w:tcPr>
            <w:tcW w:w="2940" w:type="dxa"/>
            <w:shd w:val="clear" w:color="auto" w:fill="auto"/>
            <w:noWrap/>
            <w:vAlign w:val="center"/>
          </w:tcPr>
          <w:p w14:paraId="50B6CA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vAlign w:val="center"/>
          </w:tcPr>
          <w:p w14:paraId="53E188E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680*480*220          （双面10mm密封）</w:t>
            </w:r>
          </w:p>
        </w:tc>
        <w:tc>
          <w:tcPr>
            <w:tcW w:w="765" w:type="dxa"/>
            <w:shd w:val="clear" w:color="auto" w:fill="auto"/>
            <w:noWrap/>
            <w:vAlign w:val="center"/>
          </w:tcPr>
          <w:p w14:paraId="54450ED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w:t>
            </w:r>
          </w:p>
        </w:tc>
        <w:tc>
          <w:tcPr>
            <w:tcW w:w="1515" w:type="dxa"/>
            <w:shd w:val="clear" w:color="auto" w:fill="auto"/>
            <w:noWrap/>
            <w:vAlign w:val="center"/>
          </w:tcPr>
          <w:p w14:paraId="77622F35">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6EAA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765" w:type="dxa"/>
            <w:shd w:val="clear" w:color="auto" w:fill="auto"/>
            <w:noWrap/>
            <w:vAlign w:val="center"/>
          </w:tcPr>
          <w:p w14:paraId="5EE7254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76</w:t>
            </w:r>
          </w:p>
        </w:tc>
        <w:tc>
          <w:tcPr>
            <w:tcW w:w="2940" w:type="dxa"/>
            <w:shd w:val="clear" w:color="auto" w:fill="auto"/>
            <w:noWrap/>
            <w:vAlign w:val="center"/>
          </w:tcPr>
          <w:p w14:paraId="5F5791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vAlign w:val="center"/>
          </w:tcPr>
          <w:p w14:paraId="6073A75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484*484*220         （双面10mm密封）</w:t>
            </w:r>
          </w:p>
        </w:tc>
        <w:tc>
          <w:tcPr>
            <w:tcW w:w="765" w:type="dxa"/>
            <w:shd w:val="clear" w:color="auto" w:fill="auto"/>
            <w:noWrap/>
            <w:vAlign w:val="center"/>
          </w:tcPr>
          <w:p w14:paraId="3012704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116</w:t>
            </w:r>
          </w:p>
        </w:tc>
        <w:tc>
          <w:tcPr>
            <w:tcW w:w="1515" w:type="dxa"/>
            <w:shd w:val="clear" w:color="auto" w:fill="auto"/>
            <w:noWrap/>
            <w:vAlign w:val="center"/>
          </w:tcPr>
          <w:p w14:paraId="6B8CE981">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2016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765" w:type="dxa"/>
            <w:shd w:val="clear" w:color="auto" w:fill="auto"/>
            <w:noWrap/>
            <w:vAlign w:val="center"/>
          </w:tcPr>
          <w:p w14:paraId="05FA65A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77</w:t>
            </w:r>
          </w:p>
        </w:tc>
        <w:tc>
          <w:tcPr>
            <w:tcW w:w="2940" w:type="dxa"/>
            <w:shd w:val="clear" w:color="auto" w:fill="auto"/>
            <w:noWrap/>
            <w:vAlign w:val="center"/>
          </w:tcPr>
          <w:p w14:paraId="559145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vAlign w:val="center"/>
          </w:tcPr>
          <w:p w14:paraId="6AD3557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320*320*220         （双面10mm密封）</w:t>
            </w:r>
          </w:p>
        </w:tc>
        <w:tc>
          <w:tcPr>
            <w:tcW w:w="765" w:type="dxa"/>
            <w:shd w:val="clear" w:color="auto" w:fill="auto"/>
            <w:noWrap/>
            <w:vAlign w:val="center"/>
          </w:tcPr>
          <w:p w14:paraId="64228E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52</w:t>
            </w:r>
          </w:p>
        </w:tc>
        <w:tc>
          <w:tcPr>
            <w:tcW w:w="1515" w:type="dxa"/>
            <w:shd w:val="clear" w:color="auto" w:fill="auto"/>
            <w:noWrap/>
            <w:vAlign w:val="center"/>
          </w:tcPr>
          <w:p w14:paraId="760F0711">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07AB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E0E78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78</w:t>
            </w:r>
          </w:p>
        </w:tc>
        <w:tc>
          <w:tcPr>
            <w:tcW w:w="2940" w:type="dxa"/>
            <w:shd w:val="clear" w:color="auto" w:fill="auto"/>
            <w:noWrap/>
            <w:vAlign w:val="center"/>
          </w:tcPr>
          <w:p w14:paraId="2E4F12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noWrap/>
            <w:vAlign w:val="center"/>
          </w:tcPr>
          <w:p w14:paraId="588E81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850*915*69</w:t>
            </w:r>
          </w:p>
        </w:tc>
        <w:tc>
          <w:tcPr>
            <w:tcW w:w="765" w:type="dxa"/>
            <w:shd w:val="clear" w:color="auto" w:fill="auto"/>
            <w:noWrap/>
            <w:vAlign w:val="center"/>
          </w:tcPr>
          <w:p w14:paraId="3C4F568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515" w:type="dxa"/>
            <w:shd w:val="clear" w:color="auto" w:fill="auto"/>
            <w:noWrap/>
            <w:vAlign w:val="center"/>
          </w:tcPr>
          <w:p w14:paraId="17307CB2">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22597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F07C2D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79</w:t>
            </w:r>
          </w:p>
        </w:tc>
        <w:tc>
          <w:tcPr>
            <w:tcW w:w="2940" w:type="dxa"/>
            <w:shd w:val="clear" w:color="auto" w:fill="auto"/>
            <w:noWrap/>
            <w:vAlign w:val="center"/>
          </w:tcPr>
          <w:p w14:paraId="10DF876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noWrap/>
            <w:vAlign w:val="center"/>
          </w:tcPr>
          <w:p w14:paraId="4DC447A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610*1115*69</w:t>
            </w:r>
          </w:p>
        </w:tc>
        <w:tc>
          <w:tcPr>
            <w:tcW w:w="765" w:type="dxa"/>
            <w:shd w:val="clear" w:color="auto" w:fill="auto"/>
            <w:noWrap/>
            <w:vAlign w:val="center"/>
          </w:tcPr>
          <w:p w14:paraId="185369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515" w:type="dxa"/>
            <w:shd w:val="clear" w:color="auto" w:fill="auto"/>
            <w:noWrap/>
            <w:vAlign w:val="center"/>
          </w:tcPr>
          <w:p w14:paraId="064B25FA">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483A8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8A6604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80</w:t>
            </w:r>
          </w:p>
        </w:tc>
        <w:tc>
          <w:tcPr>
            <w:tcW w:w="2940" w:type="dxa"/>
            <w:shd w:val="clear" w:color="auto" w:fill="auto"/>
            <w:noWrap/>
            <w:vAlign w:val="center"/>
          </w:tcPr>
          <w:p w14:paraId="151114D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noWrap/>
            <w:vAlign w:val="center"/>
          </w:tcPr>
          <w:p w14:paraId="1D6432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915*610*69</w:t>
            </w:r>
          </w:p>
        </w:tc>
        <w:tc>
          <w:tcPr>
            <w:tcW w:w="765" w:type="dxa"/>
            <w:shd w:val="clear" w:color="auto" w:fill="auto"/>
            <w:noWrap/>
            <w:vAlign w:val="center"/>
          </w:tcPr>
          <w:p w14:paraId="17BD745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w:t>
            </w:r>
          </w:p>
        </w:tc>
        <w:tc>
          <w:tcPr>
            <w:tcW w:w="1515" w:type="dxa"/>
            <w:shd w:val="clear" w:color="auto" w:fill="auto"/>
            <w:noWrap/>
            <w:vAlign w:val="center"/>
          </w:tcPr>
          <w:p w14:paraId="18B8659A">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2B7C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DCC4A5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w:t>
            </w:r>
          </w:p>
        </w:tc>
        <w:tc>
          <w:tcPr>
            <w:tcW w:w="2940" w:type="dxa"/>
            <w:shd w:val="clear" w:color="auto" w:fill="auto"/>
            <w:noWrap/>
            <w:vAlign w:val="center"/>
          </w:tcPr>
          <w:p w14:paraId="1DFA9B0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noWrap/>
            <w:vAlign w:val="center"/>
          </w:tcPr>
          <w:p w14:paraId="72B07C6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610*610*69</w:t>
            </w:r>
          </w:p>
        </w:tc>
        <w:tc>
          <w:tcPr>
            <w:tcW w:w="765" w:type="dxa"/>
            <w:shd w:val="clear" w:color="auto" w:fill="auto"/>
            <w:noWrap/>
            <w:vAlign w:val="center"/>
          </w:tcPr>
          <w:p w14:paraId="5C6AA3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1515" w:type="dxa"/>
            <w:shd w:val="clear" w:color="auto" w:fill="auto"/>
            <w:noWrap/>
            <w:vAlign w:val="center"/>
          </w:tcPr>
          <w:p w14:paraId="6A3DFC32">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7B5D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099F2C1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82</w:t>
            </w:r>
          </w:p>
        </w:tc>
        <w:tc>
          <w:tcPr>
            <w:tcW w:w="2940" w:type="dxa"/>
            <w:shd w:val="clear" w:color="auto" w:fill="auto"/>
            <w:noWrap/>
            <w:vAlign w:val="center"/>
          </w:tcPr>
          <w:p w14:paraId="2CE177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H13高效过滤器</w:t>
            </w:r>
          </w:p>
        </w:tc>
        <w:tc>
          <w:tcPr>
            <w:tcW w:w="2490" w:type="dxa"/>
            <w:shd w:val="clear" w:color="auto" w:fill="auto"/>
            <w:noWrap/>
            <w:vAlign w:val="center"/>
          </w:tcPr>
          <w:p w14:paraId="2356E7D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670*780*69</w:t>
            </w:r>
          </w:p>
        </w:tc>
        <w:tc>
          <w:tcPr>
            <w:tcW w:w="765" w:type="dxa"/>
            <w:shd w:val="clear" w:color="auto" w:fill="auto"/>
            <w:noWrap/>
            <w:vAlign w:val="center"/>
          </w:tcPr>
          <w:p w14:paraId="593F68D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1515" w:type="dxa"/>
            <w:shd w:val="clear" w:color="auto" w:fill="auto"/>
            <w:noWrap/>
            <w:vAlign w:val="center"/>
          </w:tcPr>
          <w:p w14:paraId="26BA70D8">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2104E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2E91DBA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83</w:t>
            </w:r>
          </w:p>
        </w:tc>
        <w:tc>
          <w:tcPr>
            <w:tcW w:w="2940" w:type="dxa"/>
            <w:shd w:val="clear" w:color="auto" w:fill="auto"/>
            <w:noWrap/>
            <w:vAlign w:val="center"/>
          </w:tcPr>
          <w:p w14:paraId="35B64AD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H13铝框高效过滤器</w:t>
            </w:r>
          </w:p>
        </w:tc>
        <w:tc>
          <w:tcPr>
            <w:tcW w:w="2490" w:type="dxa"/>
            <w:shd w:val="clear" w:color="auto" w:fill="auto"/>
            <w:noWrap/>
            <w:vAlign w:val="center"/>
          </w:tcPr>
          <w:p w14:paraId="346D6F5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380*280*100</w:t>
            </w:r>
          </w:p>
        </w:tc>
        <w:tc>
          <w:tcPr>
            <w:tcW w:w="765" w:type="dxa"/>
            <w:shd w:val="clear" w:color="auto" w:fill="auto"/>
            <w:noWrap/>
            <w:vAlign w:val="center"/>
          </w:tcPr>
          <w:p w14:paraId="3BB7C7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515" w:type="dxa"/>
            <w:shd w:val="clear" w:color="auto" w:fill="auto"/>
            <w:noWrap/>
            <w:vAlign w:val="center"/>
          </w:tcPr>
          <w:p w14:paraId="36DABE63">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2CB5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4205D04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84</w:t>
            </w:r>
          </w:p>
        </w:tc>
        <w:tc>
          <w:tcPr>
            <w:tcW w:w="2940" w:type="dxa"/>
            <w:shd w:val="clear" w:color="auto" w:fill="auto"/>
            <w:noWrap/>
            <w:vAlign w:val="center"/>
          </w:tcPr>
          <w:p w14:paraId="0335B33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亚高效过滤器H11</w:t>
            </w:r>
          </w:p>
        </w:tc>
        <w:tc>
          <w:tcPr>
            <w:tcW w:w="2490" w:type="dxa"/>
            <w:shd w:val="clear" w:color="auto" w:fill="auto"/>
            <w:noWrap/>
            <w:vAlign w:val="center"/>
          </w:tcPr>
          <w:p w14:paraId="7109149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592*592*292</w:t>
            </w:r>
          </w:p>
        </w:tc>
        <w:tc>
          <w:tcPr>
            <w:tcW w:w="765" w:type="dxa"/>
            <w:shd w:val="clear" w:color="auto" w:fill="auto"/>
            <w:noWrap/>
            <w:vAlign w:val="center"/>
          </w:tcPr>
          <w:p w14:paraId="05A05F5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1515" w:type="dxa"/>
            <w:shd w:val="clear" w:color="auto" w:fill="auto"/>
            <w:noWrap/>
            <w:vAlign w:val="center"/>
          </w:tcPr>
          <w:p w14:paraId="681EDDC5">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2BDB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4C74632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85</w:t>
            </w:r>
          </w:p>
        </w:tc>
        <w:tc>
          <w:tcPr>
            <w:tcW w:w="2940" w:type="dxa"/>
            <w:shd w:val="clear" w:color="auto" w:fill="auto"/>
            <w:noWrap/>
            <w:vAlign w:val="center"/>
          </w:tcPr>
          <w:p w14:paraId="55FC92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亚高效过滤器H11</w:t>
            </w:r>
          </w:p>
        </w:tc>
        <w:tc>
          <w:tcPr>
            <w:tcW w:w="2490" w:type="dxa"/>
            <w:shd w:val="clear" w:color="auto" w:fill="auto"/>
            <w:noWrap/>
            <w:vAlign w:val="center"/>
          </w:tcPr>
          <w:p w14:paraId="3997759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287*592*292</w:t>
            </w:r>
          </w:p>
        </w:tc>
        <w:tc>
          <w:tcPr>
            <w:tcW w:w="765" w:type="dxa"/>
            <w:shd w:val="clear" w:color="auto" w:fill="auto"/>
            <w:noWrap/>
            <w:vAlign w:val="center"/>
          </w:tcPr>
          <w:p w14:paraId="0FB91BE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515" w:type="dxa"/>
            <w:shd w:val="clear" w:color="auto" w:fill="auto"/>
            <w:noWrap/>
            <w:vAlign w:val="center"/>
          </w:tcPr>
          <w:p w14:paraId="3AC2575C">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39B3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10A4D0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86</w:t>
            </w:r>
          </w:p>
        </w:tc>
        <w:tc>
          <w:tcPr>
            <w:tcW w:w="2940" w:type="dxa"/>
            <w:shd w:val="clear" w:color="auto" w:fill="auto"/>
            <w:noWrap/>
            <w:vAlign w:val="center"/>
          </w:tcPr>
          <w:p w14:paraId="1A0E108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亚高效过滤器H11</w:t>
            </w:r>
          </w:p>
        </w:tc>
        <w:tc>
          <w:tcPr>
            <w:tcW w:w="2490" w:type="dxa"/>
            <w:shd w:val="clear" w:color="auto" w:fill="auto"/>
            <w:noWrap/>
            <w:vAlign w:val="center"/>
          </w:tcPr>
          <w:p w14:paraId="3630B5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592*490*292</w:t>
            </w:r>
          </w:p>
        </w:tc>
        <w:tc>
          <w:tcPr>
            <w:tcW w:w="765" w:type="dxa"/>
            <w:shd w:val="clear" w:color="auto" w:fill="auto"/>
            <w:noWrap/>
            <w:vAlign w:val="center"/>
          </w:tcPr>
          <w:p w14:paraId="3E32F70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1515" w:type="dxa"/>
            <w:shd w:val="clear" w:color="auto" w:fill="auto"/>
            <w:noWrap/>
            <w:vAlign w:val="center"/>
          </w:tcPr>
          <w:p w14:paraId="47F51D3B">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5CE1F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B653F0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87</w:t>
            </w:r>
          </w:p>
        </w:tc>
        <w:tc>
          <w:tcPr>
            <w:tcW w:w="2940" w:type="dxa"/>
            <w:shd w:val="clear" w:color="auto" w:fill="auto"/>
            <w:noWrap/>
            <w:vAlign w:val="center"/>
          </w:tcPr>
          <w:p w14:paraId="50743FB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亚高效过滤器H11</w:t>
            </w:r>
          </w:p>
        </w:tc>
        <w:tc>
          <w:tcPr>
            <w:tcW w:w="2490" w:type="dxa"/>
            <w:shd w:val="clear" w:color="auto" w:fill="auto"/>
            <w:noWrap/>
            <w:vAlign w:val="center"/>
          </w:tcPr>
          <w:p w14:paraId="0A7B735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592*592*292</w:t>
            </w:r>
          </w:p>
        </w:tc>
        <w:tc>
          <w:tcPr>
            <w:tcW w:w="765" w:type="dxa"/>
            <w:shd w:val="clear" w:color="auto" w:fill="auto"/>
            <w:noWrap/>
            <w:vAlign w:val="center"/>
          </w:tcPr>
          <w:p w14:paraId="733C87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26</w:t>
            </w:r>
          </w:p>
        </w:tc>
        <w:tc>
          <w:tcPr>
            <w:tcW w:w="1515" w:type="dxa"/>
            <w:shd w:val="clear" w:color="auto" w:fill="auto"/>
            <w:noWrap/>
            <w:vAlign w:val="center"/>
          </w:tcPr>
          <w:p w14:paraId="16D1BD97">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490BB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1060701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88</w:t>
            </w:r>
          </w:p>
        </w:tc>
        <w:tc>
          <w:tcPr>
            <w:tcW w:w="2940" w:type="dxa"/>
            <w:shd w:val="clear" w:color="auto" w:fill="auto"/>
            <w:noWrap/>
            <w:vAlign w:val="center"/>
          </w:tcPr>
          <w:p w14:paraId="3C5288C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亚高效过滤器H11</w:t>
            </w:r>
          </w:p>
        </w:tc>
        <w:tc>
          <w:tcPr>
            <w:tcW w:w="2490" w:type="dxa"/>
            <w:shd w:val="clear" w:color="auto" w:fill="auto"/>
            <w:noWrap/>
            <w:vAlign w:val="center"/>
          </w:tcPr>
          <w:p w14:paraId="551AD0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592*490*292</w:t>
            </w:r>
          </w:p>
        </w:tc>
        <w:tc>
          <w:tcPr>
            <w:tcW w:w="765" w:type="dxa"/>
            <w:shd w:val="clear" w:color="auto" w:fill="auto"/>
            <w:noWrap/>
            <w:vAlign w:val="center"/>
          </w:tcPr>
          <w:p w14:paraId="2EDC123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26</w:t>
            </w:r>
          </w:p>
        </w:tc>
        <w:tc>
          <w:tcPr>
            <w:tcW w:w="1515" w:type="dxa"/>
            <w:shd w:val="clear" w:color="auto" w:fill="auto"/>
            <w:noWrap/>
            <w:vAlign w:val="center"/>
          </w:tcPr>
          <w:p w14:paraId="21A5038A">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6675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5311484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89</w:t>
            </w:r>
          </w:p>
        </w:tc>
        <w:tc>
          <w:tcPr>
            <w:tcW w:w="2940" w:type="dxa"/>
            <w:shd w:val="clear" w:color="auto" w:fill="auto"/>
            <w:noWrap/>
            <w:vAlign w:val="center"/>
          </w:tcPr>
          <w:p w14:paraId="0E6AA3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亚高效过滤器H11</w:t>
            </w:r>
          </w:p>
        </w:tc>
        <w:tc>
          <w:tcPr>
            <w:tcW w:w="2490" w:type="dxa"/>
            <w:shd w:val="clear" w:color="auto" w:fill="auto"/>
            <w:noWrap/>
            <w:vAlign w:val="center"/>
          </w:tcPr>
          <w:p w14:paraId="2048A8F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287*592*292</w:t>
            </w:r>
          </w:p>
        </w:tc>
        <w:tc>
          <w:tcPr>
            <w:tcW w:w="765" w:type="dxa"/>
            <w:shd w:val="clear" w:color="auto" w:fill="auto"/>
            <w:noWrap/>
            <w:vAlign w:val="center"/>
          </w:tcPr>
          <w:p w14:paraId="00E734B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515" w:type="dxa"/>
            <w:shd w:val="clear" w:color="auto" w:fill="auto"/>
            <w:noWrap/>
            <w:vAlign w:val="center"/>
          </w:tcPr>
          <w:p w14:paraId="0D3575EC">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r w14:paraId="0B4D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65" w:type="dxa"/>
            <w:shd w:val="clear" w:color="auto" w:fill="auto"/>
            <w:noWrap/>
            <w:vAlign w:val="center"/>
          </w:tcPr>
          <w:p w14:paraId="31FE68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90</w:t>
            </w:r>
          </w:p>
        </w:tc>
        <w:tc>
          <w:tcPr>
            <w:tcW w:w="2940" w:type="dxa"/>
            <w:shd w:val="clear" w:color="auto" w:fill="auto"/>
            <w:noWrap/>
            <w:vAlign w:val="center"/>
          </w:tcPr>
          <w:p w14:paraId="0FD072D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亚高效过滤器H11</w:t>
            </w:r>
          </w:p>
        </w:tc>
        <w:tc>
          <w:tcPr>
            <w:tcW w:w="2490" w:type="dxa"/>
            <w:shd w:val="clear" w:color="auto" w:fill="auto"/>
            <w:noWrap/>
            <w:vAlign w:val="center"/>
          </w:tcPr>
          <w:p w14:paraId="01D9901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592*287*292</w:t>
            </w:r>
          </w:p>
        </w:tc>
        <w:tc>
          <w:tcPr>
            <w:tcW w:w="765" w:type="dxa"/>
            <w:shd w:val="clear" w:color="auto" w:fill="auto"/>
            <w:noWrap/>
            <w:vAlign w:val="center"/>
          </w:tcPr>
          <w:p w14:paraId="00BD88D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515" w:type="dxa"/>
            <w:shd w:val="clear" w:color="auto" w:fill="auto"/>
            <w:noWrap/>
            <w:vAlign w:val="center"/>
          </w:tcPr>
          <w:p w14:paraId="5B077E82">
            <w:pPr>
              <w:widowControl/>
              <w:jc w:val="center"/>
              <w:textAlignment w:val="center"/>
              <w:rPr>
                <w:rFonts w:ascii="宋体" w:hAnsi="宋体" w:cs="宋体"/>
                <w:color w:val="000000"/>
                <w:sz w:val="24"/>
                <w:szCs w:val="24"/>
              </w:rPr>
            </w:pPr>
            <w:r>
              <w:rPr>
                <w:rFonts w:hint="eastAsia" w:ascii="宋体" w:hAnsi="宋体" w:cs="宋体"/>
                <w:color w:val="000000"/>
                <w:sz w:val="24"/>
                <w:szCs w:val="24"/>
              </w:rPr>
              <w:t>需要更换</w:t>
            </w:r>
          </w:p>
        </w:tc>
      </w:tr>
    </w:tbl>
    <w:p w14:paraId="3C892B7F">
      <w:pPr>
        <w:ind w:firstLine="496" w:firstLineChars="200"/>
        <w:outlineLvl w:val="9"/>
        <w:rPr>
          <w:rFonts w:ascii="宋体" w:hAnsi="宋体" w:cs="宋体"/>
          <w:b/>
          <w:bCs/>
          <w:sz w:val="24"/>
          <w:szCs w:val="24"/>
          <w:highlight w:val="none"/>
        </w:rPr>
      </w:pPr>
      <w:r>
        <w:rPr>
          <w:rFonts w:hint="eastAsia" w:ascii="宋体" w:hAnsi="宋体" w:cs="宋体"/>
          <w:b/>
          <w:bCs/>
          <w:sz w:val="24"/>
          <w:szCs w:val="24"/>
        </w:rPr>
        <w:t>五</w:t>
      </w:r>
      <w:r>
        <w:rPr>
          <w:rFonts w:hint="eastAsia" w:ascii="宋体" w:hAnsi="宋体" w:cs="宋体"/>
          <w:b/>
          <w:bCs/>
          <w:sz w:val="24"/>
          <w:szCs w:val="24"/>
          <w:highlight w:val="none"/>
        </w:rPr>
        <w:t>）生活水箱清洗</w:t>
      </w:r>
    </w:p>
    <w:p w14:paraId="344058F3">
      <w:pPr>
        <w:ind w:firstLine="496" w:firstLineChars="200"/>
        <w:contextualSpacing/>
        <w:rPr>
          <w:rFonts w:ascii="宋体" w:hAnsi="宋体" w:cs="宋体"/>
          <w:sz w:val="24"/>
          <w:szCs w:val="24"/>
          <w:highlight w:val="none"/>
        </w:rPr>
      </w:pPr>
      <w:r>
        <w:rPr>
          <w:rFonts w:hint="eastAsia" w:ascii="宋体" w:hAnsi="宋体" w:cs="宋体"/>
          <w:sz w:val="24"/>
          <w:szCs w:val="24"/>
          <w:highlight w:val="none"/>
        </w:rPr>
        <w:t>每年由具有行业主管部门颁发的《二次供水清洗培训合格证》的服务单位对6个生活水箱进行2次清洗、消毒工作，并出具清洗检测报告；同时清洗人员须具备有效期内的健康证及相应的资格证书。</w:t>
      </w:r>
    </w:p>
    <w:p w14:paraId="6318776F">
      <w:pPr>
        <w:ind w:firstLine="496" w:firstLineChars="200"/>
        <w:outlineLvl w:val="9"/>
        <w:rPr>
          <w:rFonts w:ascii="宋体" w:hAnsi="宋体" w:cs="宋体"/>
          <w:b/>
          <w:bCs/>
          <w:sz w:val="24"/>
          <w:szCs w:val="24"/>
        </w:rPr>
      </w:pPr>
      <w:r>
        <w:rPr>
          <w:rFonts w:hint="eastAsia" w:ascii="宋体" w:hAnsi="宋体" w:cs="宋体"/>
          <w:b/>
          <w:bCs/>
          <w:sz w:val="24"/>
          <w:szCs w:val="24"/>
        </w:rPr>
        <w:t>六）化粪池清运</w:t>
      </w:r>
    </w:p>
    <w:p w14:paraId="348C84F5">
      <w:pPr>
        <w:ind w:firstLine="496" w:firstLineChars="200"/>
        <w:contextualSpacing/>
        <w:rPr>
          <w:rFonts w:ascii="宋体" w:hAnsi="宋体" w:cs="宋体"/>
          <w:sz w:val="24"/>
          <w:szCs w:val="24"/>
        </w:rPr>
      </w:pPr>
      <w:r>
        <w:rPr>
          <w:rFonts w:hint="eastAsia" w:ascii="宋体" w:hAnsi="宋体" w:cs="宋体"/>
          <w:sz w:val="24"/>
          <w:szCs w:val="24"/>
        </w:rPr>
        <w:t>每年由具有资质的服务单位对9个体积总共760m³的化粪池进行2次清掏、疏通。</w:t>
      </w:r>
    </w:p>
    <w:p w14:paraId="0628DBA1">
      <w:pPr>
        <w:ind w:firstLine="496" w:firstLineChars="200"/>
        <w:outlineLvl w:val="9"/>
        <w:rPr>
          <w:rFonts w:ascii="宋体" w:hAnsi="宋体" w:cs="宋体"/>
          <w:b/>
          <w:bCs/>
          <w:sz w:val="24"/>
          <w:szCs w:val="24"/>
        </w:rPr>
      </w:pPr>
      <w:r>
        <w:rPr>
          <w:rFonts w:hint="eastAsia" w:ascii="宋体" w:hAnsi="宋体" w:cs="宋体"/>
          <w:b/>
          <w:bCs/>
          <w:sz w:val="24"/>
          <w:szCs w:val="24"/>
        </w:rPr>
        <w:t>七）锅炉烟气污染物监测及厂界噪声监测</w:t>
      </w:r>
    </w:p>
    <w:p w14:paraId="39360EB2">
      <w:pPr>
        <w:ind w:firstLine="496" w:firstLineChars="200"/>
        <w:contextualSpacing/>
        <w:rPr>
          <w:rFonts w:ascii="宋体" w:hAnsi="宋体" w:cs="宋体"/>
          <w:sz w:val="24"/>
          <w:szCs w:val="24"/>
        </w:rPr>
      </w:pPr>
      <w:r>
        <w:rPr>
          <w:rFonts w:hint="eastAsia" w:ascii="宋体" w:hAnsi="宋体" w:cs="宋体"/>
          <w:sz w:val="24"/>
          <w:szCs w:val="24"/>
        </w:rPr>
        <w:t>根据《排污许可证》、《自行监测方案》相关要求，西安市红会医院北院区锅炉房6台锅炉需具有资质的第三方检测公司每月进行一次氮氧化物监测，每季度进行一次二氧化硫、颗粒物、林格曼黑度监测，每季度进行一次厂界噪声监测，并出具合法合规的监测报告，每季度在全国排污许可证管理信息平台终端进行公示数据填报。</w:t>
      </w:r>
    </w:p>
    <w:tbl>
      <w:tblPr>
        <w:tblStyle w:val="36"/>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656"/>
        <w:gridCol w:w="1516"/>
        <w:gridCol w:w="1516"/>
        <w:gridCol w:w="1366"/>
        <w:gridCol w:w="1516"/>
      </w:tblGrid>
      <w:tr w14:paraId="621AA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shd w:val="clear" w:color="auto" w:fill="auto"/>
            <w:noWrap/>
            <w:vAlign w:val="center"/>
          </w:tcPr>
          <w:p w14:paraId="4EF74C7B">
            <w:pPr>
              <w:jc w:val="center"/>
              <w:rPr>
                <w:rFonts w:ascii="宋体" w:hAnsi="宋体" w:cs="宋体"/>
                <w:sz w:val="24"/>
                <w:szCs w:val="24"/>
              </w:rPr>
            </w:pPr>
            <w:r>
              <w:rPr>
                <w:rFonts w:hint="eastAsia" w:ascii="宋体" w:hAnsi="宋体" w:cs="宋体"/>
                <w:sz w:val="24"/>
                <w:szCs w:val="24"/>
              </w:rPr>
              <w:t>序号</w:t>
            </w:r>
          </w:p>
        </w:tc>
        <w:tc>
          <w:tcPr>
            <w:tcW w:w="1656" w:type="dxa"/>
            <w:shd w:val="clear" w:color="auto" w:fill="auto"/>
            <w:noWrap/>
            <w:vAlign w:val="center"/>
          </w:tcPr>
          <w:p w14:paraId="14F397A2">
            <w:pPr>
              <w:jc w:val="center"/>
              <w:rPr>
                <w:rFonts w:ascii="宋体" w:hAnsi="宋体" w:cs="宋体"/>
                <w:sz w:val="24"/>
                <w:szCs w:val="24"/>
              </w:rPr>
            </w:pPr>
            <w:r>
              <w:rPr>
                <w:rFonts w:hint="eastAsia" w:ascii="宋体" w:hAnsi="宋体" w:cs="宋体"/>
                <w:sz w:val="24"/>
                <w:szCs w:val="24"/>
              </w:rPr>
              <w:t>类别</w:t>
            </w:r>
          </w:p>
        </w:tc>
        <w:tc>
          <w:tcPr>
            <w:tcW w:w="1516" w:type="dxa"/>
            <w:shd w:val="clear" w:color="auto" w:fill="auto"/>
            <w:noWrap/>
            <w:vAlign w:val="center"/>
          </w:tcPr>
          <w:p w14:paraId="098620F2">
            <w:pPr>
              <w:jc w:val="center"/>
              <w:rPr>
                <w:rFonts w:ascii="宋体" w:hAnsi="宋体" w:cs="宋体"/>
                <w:sz w:val="24"/>
                <w:szCs w:val="24"/>
              </w:rPr>
            </w:pPr>
            <w:r>
              <w:rPr>
                <w:rFonts w:hint="eastAsia" w:ascii="宋体" w:hAnsi="宋体" w:cs="宋体"/>
                <w:sz w:val="24"/>
                <w:szCs w:val="24"/>
              </w:rPr>
              <w:t>点位</w:t>
            </w:r>
          </w:p>
        </w:tc>
        <w:tc>
          <w:tcPr>
            <w:tcW w:w="1516" w:type="dxa"/>
            <w:shd w:val="clear" w:color="auto" w:fill="auto"/>
            <w:noWrap/>
            <w:vAlign w:val="center"/>
          </w:tcPr>
          <w:p w14:paraId="0B7BD45F">
            <w:pPr>
              <w:jc w:val="center"/>
              <w:rPr>
                <w:rFonts w:ascii="宋体" w:hAnsi="宋体" w:cs="宋体"/>
                <w:sz w:val="24"/>
                <w:szCs w:val="24"/>
              </w:rPr>
            </w:pPr>
            <w:r>
              <w:rPr>
                <w:rFonts w:hint="eastAsia" w:ascii="宋体" w:hAnsi="宋体" w:cs="宋体"/>
                <w:sz w:val="24"/>
                <w:szCs w:val="24"/>
              </w:rPr>
              <w:t>监测因子</w:t>
            </w:r>
          </w:p>
        </w:tc>
        <w:tc>
          <w:tcPr>
            <w:tcW w:w="1366" w:type="dxa"/>
            <w:shd w:val="clear" w:color="auto" w:fill="auto"/>
            <w:noWrap/>
            <w:vAlign w:val="center"/>
          </w:tcPr>
          <w:p w14:paraId="1C506EAE">
            <w:pPr>
              <w:jc w:val="center"/>
              <w:rPr>
                <w:rFonts w:ascii="宋体" w:hAnsi="宋体" w:cs="宋体"/>
                <w:sz w:val="24"/>
                <w:szCs w:val="24"/>
              </w:rPr>
            </w:pPr>
            <w:r>
              <w:rPr>
                <w:rFonts w:hint="eastAsia" w:ascii="宋体" w:hAnsi="宋体" w:cs="宋体"/>
                <w:sz w:val="24"/>
                <w:szCs w:val="24"/>
              </w:rPr>
              <w:t>频次</w:t>
            </w:r>
          </w:p>
        </w:tc>
        <w:tc>
          <w:tcPr>
            <w:tcW w:w="1516" w:type="dxa"/>
            <w:shd w:val="clear" w:color="auto" w:fill="auto"/>
            <w:noWrap/>
            <w:vAlign w:val="center"/>
          </w:tcPr>
          <w:p w14:paraId="4E30BE1C">
            <w:pPr>
              <w:jc w:val="center"/>
              <w:rPr>
                <w:rFonts w:ascii="宋体" w:hAnsi="宋体" w:cs="宋体"/>
                <w:sz w:val="24"/>
                <w:szCs w:val="24"/>
              </w:rPr>
            </w:pPr>
            <w:r>
              <w:rPr>
                <w:rFonts w:hint="eastAsia" w:ascii="宋体" w:hAnsi="宋体" w:cs="宋体"/>
                <w:sz w:val="24"/>
                <w:szCs w:val="24"/>
              </w:rPr>
              <w:t>次数</w:t>
            </w:r>
          </w:p>
        </w:tc>
      </w:tr>
      <w:tr w14:paraId="3641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restart"/>
            <w:shd w:val="clear" w:color="auto" w:fill="auto"/>
            <w:noWrap/>
            <w:vAlign w:val="center"/>
          </w:tcPr>
          <w:p w14:paraId="5626E52B">
            <w:pPr>
              <w:jc w:val="center"/>
              <w:rPr>
                <w:rFonts w:ascii="宋体" w:hAnsi="宋体" w:cs="宋体"/>
                <w:sz w:val="24"/>
                <w:szCs w:val="24"/>
              </w:rPr>
            </w:pPr>
            <w:r>
              <w:rPr>
                <w:rFonts w:hint="eastAsia" w:ascii="宋体" w:hAnsi="宋体" w:cs="宋体"/>
                <w:sz w:val="24"/>
                <w:szCs w:val="24"/>
              </w:rPr>
              <w:t>1</w:t>
            </w:r>
          </w:p>
        </w:tc>
        <w:tc>
          <w:tcPr>
            <w:tcW w:w="1656" w:type="dxa"/>
            <w:vMerge w:val="restart"/>
            <w:shd w:val="clear" w:color="auto" w:fill="auto"/>
            <w:noWrap/>
            <w:vAlign w:val="center"/>
          </w:tcPr>
          <w:p w14:paraId="2DF85733">
            <w:pPr>
              <w:jc w:val="center"/>
              <w:rPr>
                <w:rFonts w:ascii="宋体" w:hAnsi="宋体" w:cs="宋体"/>
                <w:sz w:val="24"/>
                <w:szCs w:val="24"/>
              </w:rPr>
            </w:pPr>
            <w:r>
              <w:rPr>
                <w:rFonts w:hint="eastAsia" w:ascii="宋体" w:hAnsi="宋体" w:cs="宋体"/>
                <w:sz w:val="24"/>
                <w:szCs w:val="24"/>
              </w:rPr>
              <w:t>有组织废气</w:t>
            </w:r>
          </w:p>
        </w:tc>
        <w:tc>
          <w:tcPr>
            <w:tcW w:w="1516" w:type="dxa"/>
            <w:vMerge w:val="restart"/>
            <w:shd w:val="clear" w:color="auto" w:fill="auto"/>
            <w:noWrap/>
            <w:vAlign w:val="center"/>
          </w:tcPr>
          <w:p w14:paraId="1BB1B33B">
            <w:pPr>
              <w:jc w:val="center"/>
              <w:rPr>
                <w:rFonts w:ascii="宋体" w:hAnsi="宋体" w:cs="宋体"/>
                <w:sz w:val="24"/>
                <w:szCs w:val="24"/>
              </w:rPr>
            </w:pPr>
            <w:r>
              <w:rPr>
                <w:rFonts w:hint="eastAsia" w:ascii="宋体" w:hAnsi="宋体" w:cs="宋体"/>
                <w:sz w:val="24"/>
                <w:szCs w:val="24"/>
              </w:rPr>
              <w:t>DA002</w:t>
            </w:r>
          </w:p>
        </w:tc>
        <w:tc>
          <w:tcPr>
            <w:tcW w:w="1516" w:type="dxa"/>
            <w:shd w:val="clear" w:color="auto" w:fill="auto"/>
            <w:noWrap/>
            <w:vAlign w:val="center"/>
          </w:tcPr>
          <w:p w14:paraId="06B33589">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42D83563">
            <w:pPr>
              <w:jc w:val="center"/>
              <w:rPr>
                <w:rFonts w:ascii="宋体" w:hAnsi="宋体" w:cs="宋体"/>
                <w:sz w:val="24"/>
                <w:szCs w:val="24"/>
              </w:rPr>
            </w:pPr>
            <w:r>
              <w:rPr>
                <w:rFonts w:hint="eastAsia" w:ascii="宋体" w:hAnsi="宋体" w:cs="宋体"/>
                <w:sz w:val="24"/>
                <w:szCs w:val="24"/>
              </w:rPr>
              <w:t>1次/半年</w:t>
            </w:r>
          </w:p>
        </w:tc>
        <w:tc>
          <w:tcPr>
            <w:tcW w:w="1516" w:type="dxa"/>
            <w:shd w:val="clear" w:color="auto" w:fill="auto"/>
            <w:noWrap/>
            <w:vAlign w:val="center"/>
          </w:tcPr>
          <w:p w14:paraId="52CB82AD">
            <w:pPr>
              <w:jc w:val="center"/>
              <w:rPr>
                <w:rFonts w:ascii="宋体" w:hAnsi="宋体" w:cs="宋体"/>
                <w:sz w:val="24"/>
                <w:szCs w:val="24"/>
              </w:rPr>
            </w:pPr>
            <w:r>
              <w:rPr>
                <w:rFonts w:hint="eastAsia" w:ascii="宋体" w:hAnsi="宋体" w:cs="宋体"/>
                <w:sz w:val="24"/>
                <w:szCs w:val="24"/>
              </w:rPr>
              <w:t>2</w:t>
            </w:r>
          </w:p>
        </w:tc>
      </w:tr>
      <w:tr w14:paraId="28E7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63B35538">
            <w:pPr>
              <w:jc w:val="center"/>
              <w:rPr>
                <w:rFonts w:ascii="宋体" w:hAnsi="宋体" w:cs="宋体"/>
                <w:sz w:val="24"/>
                <w:szCs w:val="24"/>
              </w:rPr>
            </w:pPr>
          </w:p>
        </w:tc>
        <w:tc>
          <w:tcPr>
            <w:tcW w:w="1656" w:type="dxa"/>
            <w:vMerge w:val="continue"/>
            <w:shd w:val="clear" w:color="auto" w:fill="auto"/>
            <w:noWrap/>
            <w:vAlign w:val="center"/>
          </w:tcPr>
          <w:p w14:paraId="3A87731E">
            <w:pPr>
              <w:jc w:val="center"/>
              <w:rPr>
                <w:rFonts w:ascii="宋体" w:hAnsi="宋体" w:cs="宋体"/>
                <w:sz w:val="24"/>
                <w:szCs w:val="24"/>
              </w:rPr>
            </w:pPr>
          </w:p>
        </w:tc>
        <w:tc>
          <w:tcPr>
            <w:tcW w:w="1516" w:type="dxa"/>
            <w:vMerge w:val="continue"/>
            <w:shd w:val="clear" w:color="auto" w:fill="auto"/>
            <w:noWrap/>
            <w:vAlign w:val="center"/>
          </w:tcPr>
          <w:p w14:paraId="1D367F23">
            <w:pPr>
              <w:jc w:val="center"/>
              <w:rPr>
                <w:rFonts w:ascii="宋体" w:hAnsi="宋体" w:cs="宋体"/>
                <w:sz w:val="24"/>
                <w:szCs w:val="24"/>
              </w:rPr>
            </w:pPr>
          </w:p>
        </w:tc>
        <w:tc>
          <w:tcPr>
            <w:tcW w:w="1516" w:type="dxa"/>
            <w:shd w:val="clear" w:color="auto" w:fill="auto"/>
            <w:noWrap/>
            <w:vAlign w:val="center"/>
          </w:tcPr>
          <w:p w14:paraId="1DC493F2">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794E5315">
            <w:pPr>
              <w:jc w:val="center"/>
              <w:rPr>
                <w:rFonts w:ascii="宋体" w:hAnsi="宋体" w:cs="宋体"/>
                <w:sz w:val="24"/>
                <w:szCs w:val="24"/>
              </w:rPr>
            </w:pPr>
            <w:r>
              <w:rPr>
                <w:rFonts w:hint="eastAsia" w:ascii="宋体" w:hAnsi="宋体" w:cs="宋体"/>
                <w:sz w:val="24"/>
                <w:szCs w:val="24"/>
              </w:rPr>
              <w:t>1次/月</w:t>
            </w:r>
          </w:p>
        </w:tc>
        <w:tc>
          <w:tcPr>
            <w:tcW w:w="1516" w:type="dxa"/>
            <w:shd w:val="clear" w:color="auto" w:fill="auto"/>
            <w:noWrap/>
            <w:vAlign w:val="center"/>
          </w:tcPr>
          <w:p w14:paraId="4EC08B7B">
            <w:pPr>
              <w:jc w:val="center"/>
              <w:rPr>
                <w:rFonts w:ascii="宋体" w:hAnsi="宋体" w:cs="宋体"/>
                <w:sz w:val="24"/>
                <w:szCs w:val="24"/>
              </w:rPr>
            </w:pPr>
            <w:r>
              <w:rPr>
                <w:rFonts w:hint="eastAsia" w:ascii="宋体" w:hAnsi="宋体" w:cs="宋体"/>
                <w:sz w:val="24"/>
                <w:szCs w:val="24"/>
              </w:rPr>
              <w:t>12</w:t>
            </w:r>
          </w:p>
        </w:tc>
      </w:tr>
      <w:tr w14:paraId="4E8A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57EC869B">
            <w:pPr>
              <w:jc w:val="center"/>
              <w:rPr>
                <w:rFonts w:ascii="宋体" w:hAnsi="宋体" w:cs="宋体"/>
                <w:sz w:val="24"/>
                <w:szCs w:val="24"/>
              </w:rPr>
            </w:pPr>
          </w:p>
        </w:tc>
        <w:tc>
          <w:tcPr>
            <w:tcW w:w="1656" w:type="dxa"/>
            <w:vMerge w:val="continue"/>
            <w:shd w:val="clear" w:color="auto" w:fill="auto"/>
            <w:noWrap/>
            <w:vAlign w:val="center"/>
          </w:tcPr>
          <w:p w14:paraId="56DCB8BA">
            <w:pPr>
              <w:jc w:val="center"/>
              <w:rPr>
                <w:rFonts w:ascii="宋体" w:hAnsi="宋体" w:cs="宋体"/>
                <w:sz w:val="24"/>
                <w:szCs w:val="24"/>
              </w:rPr>
            </w:pPr>
          </w:p>
        </w:tc>
        <w:tc>
          <w:tcPr>
            <w:tcW w:w="1516" w:type="dxa"/>
            <w:vMerge w:val="continue"/>
            <w:shd w:val="clear" w:color="auto" w:fill="auto"/>
            <w:noWrap/>
            <w:vAlign w:val="center"/>
          </w:tcPr>
          <w:p w14:paraId="4F5B4B04">
            <w:pPr>
              <w:jc w:val="center"/>
              <w:rPr>
                <w:rFonts w:ascii="宋体" w:hAnsi="宋体" w:cs="宋体"/>
                <w:sz w:val="24"/>
                <w:szCs w:val="24"/>
              </w:rPr>
            </w:pPr>
          </w:p>
        </w:tc>
        <w:tc>
          <w:tcPr>
            <w:tcW w:w="1516" w:type="dxa"/>
            <w:shd w:val="clear" w:color="auto" w:fill="auto"/>
            <w:noWrap/>
            <w:vAlign w:val="center"/>
          </w:tcPr>
          <w:p w14:paraId="5B2753B6">
            <w:pPr>
              <w:jc w:val="center"/>
              <w:rPr>
                <w:rFonts w:ascii="宋体" w:hAnsi="宋体" w:cs="宋体"/>
                <w:sz w:val="24"/>
                <w:szCs w:val="24"/>
              </w:rPr>
            </w:pPr>
            <w:r>
              <w:rPr>
                <w:rFonts w:hint="eastAsia" w:ascii="宋体" w:hAnsi="宋体" w:cs="宋体"/>
                <w:sz w:val="24"/>
                <w:szCs w:val="24"/>
              </w:rPr>
              <w:t>二氧化硫</w:t>
            </w:r>
          </w:p>
        </w:tc>
        <w:tc>
          <w:tcPr>
            <w:tcW w:w="1366" w:type="dxa"/>
            <w:vMerge w:val="restart"/>
            <w:shd w:val="clear" w:color="auto" w:fill="auto"/>
            <w:noWrap/>
            <w:vAlign w:val="center"/>
          </w:tcPr>
          <w:p w14:paraId="70B0C232">
            <w:pPr>
              <w:jc w:val="center"/>
              <w:rPr>
                <w:rFonts w:ascii="宋体" w:hAnsi="宋体" w:cs="宋体"/>
                <w:sz w:val="24"/>
                <w:szCs w:val="24"/>
              </w:rPr>
            </w:pPr>
            <w:r>
              <w:rPr>
                <w:rFonts w:hint="eastAsia" w:ascii="宋体" w:hAnsi="宋体" w:cs="宋体"/>
                <w:sz w:val="24"/>
                <w:szCs w:val="24"/>
              </w:rPr>
              <w:t>1次/季</w:t>
            </w:r>
          </w:p>
        </w:tc>
        <w:tc>
          <w:tcPr>
            <w:tcW w:w="1516" w:type="dxa"/>
            <w:vMerge w:val="restart"/>
            <w:shd w:val="clear" w:color="auto" w:fill="auto"/>
            <w:noWrap/>
            <w:vAlign w:val="center"/>
          </w:tcPr>
          <w:p w14:paraId="71DA4BED">
            <w:pPr>
              <w:jc w:val="center"/>
              <w:rPr>
                <w:rFonts w:ascii="宋体" w:hAnsi="宋体" w:cs="宋体"/>
                <w:sz w:val="24"/>
                <w:szCs w:val="24"/>
              </w:rPr>
            </w:pPr>
            <w:r>
              <w:rPr>
                <w:rFonts w:hint="eastAsia" w:ascii="宋体" w:hAnsi="宋体" w:cs="宋体"/>
                <w:sz w:val="24"/>
                <w:szCs w:val="24"/>
              </w:rPr>
              <w:t>4</w:t>
            </w:r>
          </w:p>
        </w:tc>
      </w:tr>
      <w:tr w14:paraId="7880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7CA8C798">
            <w:pPr>
              <w:jc w:val="center"/>
              <w:rPr>
                <w:rFonts w:ascii="宋体" w:hAnsi="宋体" w:cs="宋体"/>
                <w:sz w:val="24"/>
                <w:szCs w:val="24"/>
              </w:rPr>
            </w:pPr>
          </w:p>
        </w:tc>
        <w:tc>
          <w:tcPr>
            <w:tcW w:w="1656" w:type="dxa"/>
            <w:vMerge w:val="continue"/>
            <w:shd w:val="clear" w:color="auto" w:fill="auto"/>
            <w:noWrap/>
            <w:vAlign w:val="center"/>
          </w:tcPr>
          <w:p w14:paraId="38ADCEFB">
            <w:pPr>
              <w:jc w:val="center"/>
              <w:rPr>
                <w:rFonts w:ascii="宋体" w:hAnsi="宋体" w:cs="宋体"/>
                <w:sz w:val="24"/>
                <w:szCs w:val="24"/>
              </w:rPr>
            </w:pPr>
          </w:p>
        </w:tc>
        <w:tc>
          <w:tcPr>
            <w:tcW w:w="1516" w:type="dxa"/>
            <w:vMerge w:val="continue"/>
            <w:shd w:val="clear" w:color="auto" w:fill="auto"/>
            <w:noWrap/>
            <w:vAlign w:val="center"/>
          </w:tcPr>
          <w:p w14:paraId="76A0E36E">
            <w:pPr>
              <w:jc w:val="center"/>
              <w:rPr>
                <w:rFonts w:ascii="宋体" w:hAnsi="宋体" w:cs="宋体"/>
                <w:sz w:val="24"/>
                <w:szCs w:val="24"/>
              </w:rPr>
            </w:pPr>
          </w:p>
        </w:tc>
        <w:tc>
          <w:tcPr>
            <w:tcW w:w="1516" w:type="dxa"/>
            <w:shd w:val="clear" w:color="auto" w:fill="auto"/>
            <w:noWrap/>
            <w:vAlign w:val="center"/>
          </w:tcPr>
          <w:p w14:paraId="5AD3C2F0">
            <w:pPr>
              <w:jc w:val="center"/>
              <w:rPr>
                <w:rFonts w:ascii="宋体" w:hAnsi="宋体" w:cs="宋体"/>
                <w:sz w:val="24"/>
                <w:szCs w:val="24"/>
              </w:rPr>
            </w:pPr>
            <w:r>
              <w:rPr>
                <w:rFonts w:hint="eastAsia" w:ascii="宋体" w:hAnsi="宋体" w:cs="宋体"/>
                <w:sz w:val="24"/>
                <w:szCs w:val="24"/>
              </w:rPr>
              <w:t>颗粒物</w:t>
            </w:r>
          </w:p>
        </w:tc>
        <w:tc>
          <w:tcPr>
            <w:tcW w:w="1366" w:type="dxa"/>
            <w:vMerge w:val="continue"/>
            <w:shd w:val="clear" w:color="auto" w:fill="auto"/>
            <w:noWrap/>
            <w:vAlign w:val="center"/>
          </w:tcPr>
          <w:p w14:paraId="36A4907C">
            <w:pPr>
              <w:jc w:val="center"/>
              <w:rPr>
                <w:rFonts w:ascii="宋体" w:hAnsi="宋体" w:cs="宋体"/>
                <w:sz w:val="24"/>
                <w:szCs w:val="24"/>
              </w:rPr>
            </w:pPr>
          </w:p>
        </w:tc>
        <w:tc>
          <w:tcPr>
            <w:tcW w:w="1516" w:type="dxa"/>
            <w:vMerge w:val="continue"/>
            <w:shd w:val="clear" w:color="auto" w:fill="auto"/>
            <w:noWrap/>
            <w:vAlign w:val="center"/>
          </w:tcPr>
          <w:p w14:paraId="2DF0EB49">
            <w:pPr>
              <w:jc w:val="center"/>
              <w:rPr>
                <w:rFonts w:ascii="宋体" w:hAnsi="宋体" w:cs="宋体"/>
                <w:sz w:val="24"/>
                <w:szCs w:val="24"/>
              </w:rPr>
            </w:pPr>
          </w:p>
        </w:tc>
      </w:tr>
      <w:tr w14:paraId="7BC0C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189883BF">
            <w:pPr>
              <w:jc w:val="center"/>
              <w:rPr>
                <w:rFonts w:ascii="宋体" w:hAnsi="宋体" w:cs="宋体"/>
                <w:sz w:val="24"/>
                <w:szCs w:val="24"/>
              </w:rPr>
            </w:pPr>
          </w:p>
        </w:tc>
        <w:tc>
          <w:tcPr>
            <w:tcW w:w="1656" w:type="dxa"/>
            <w:vMerge w:val="continue"/>
            <w:shd w:val="clear" w:color="auto" w:fill="auto"/>
            <w:noWrap/>
            <w:vAlign w:val="center"/>
          </w:tcPr>
          <w:p w14:paraId="503B02F4">
            <w:pPr>
              <w:jc w:val="center"/>
              <w:rPr>
                <w:rFonts w:ascii="宋体" w:hAnsi="宋体" w:cs="宋体"/>
                <w:sz w:val="24"/>
                <w:szCs w:val="24"/>
              </w:rPr>
            </w:pPr>
          </w:p>
        </w:tc>
        <w:tc>
          <w:tcPr>
            <w:tcW w:w="1516" w:type="dxa"/>
            <w:vMerge w:val="continue"/>
            <w:shd w:val="clear" w:color="auto" w:fill="auto"/>
            <w:noWrap/>
            <w:vAlign w:val="center"/>
          </w:tcPr>
          <w:p w14:paraId="3A1CC0AA">
            <w:pPr>
              <w:jc w:val="center"/>
              <w:rPr>
                <w:rFonts w:ascii="宋体" w:hAnsi="宋体" w:cs="宋体"/>
                <w:sz w:val="24"/>
                <w:szCs w:val="24"/>
              </w:rPr>
            </w:pPr>
          </w:p>
        </w:tc>
        <w:tc>
          <w:tcPr>
            <w:tcW w:w="1516" w:type="dxa"/>
            <w:shd w:val="clear" w:color="auto" w:fill="auto"/>
            <w:noWrap/>
            <w:vAlign w:val="center"/>
          </w:tcPr>
          <w:p w14:paraId="3A040221">
            <w:pPr>
              <w:jc w:val="center"/>
              <w:rPr>
                <w:rFonts w:ascii="宋体" w:hAnsi="宋体" w:cs="宋体"/>
                <w:sz w:val="24"/>
                <w:szCs w:val="24"/>
              </w:rPr>
            </w:pPr>
            <w:r>
              <w:rPr>
                <w:rFonts w:hint="eastAsia" w:ascii="宋体" w:hAnsi="宋体" w:cs="宋体"/>
                <w:sz w:val="24"/>
                <w:szCs w:val="24"/>
              </w:rPr>
              <w:t>林格曼黑度</w:t>
            </w:r>
          </w:p>
        </w:tc>
        <w:tc>
          <w:tcPr>
            <w:tcW w:w="1366" w:type="dxa"/>
            <w:vMerge w:val="continue"/>
            <w:shd w:val="clear" w:color="auto" w:fill="auto"/>
            <w:noWrap/>
            <w:vAlign w:val="center"/>
          </w:tcPr>
          <w:p w14:paraId="0321E137">
            <w:pPr>
              <w:jc w:val="center"/>
              <w:rPr>
                <w:rFonts w:ascii="宋体" w:hAnsi="宋体" w:cs="宋体"/>
                <w:sz w:val="24"/>
                <w:szCs w:val="24"/>
              </w:rPr>
            </w:pPr>
          </w:p>
        </w:tc>
        <w:tc>
          <w:tcPr>
            <w:tcW w:w="1516" w:type="dxa"/>
            <w:vMerge w:val="continue"/>
            <w:shd w:val="clear" w:color="auto" w:fill="auto"/>
            <w:noWrap/>
            <w:vAlign w:val="center"/>
          </w:tcPr>
          <w:p w14:paraId="5DF103C5">
            <w:pPr>
              <w:jc w:val="center"/>
              <w:rPr>
                <w:rFonts w:ascii="宋体" w:hAnsi="宋体" w:cs="宋体"/>
                <w:sz w:val="24"/>
                <w:szCs w:val="24"/>
              </w:rPr>
            </w:pPr>
          </w:p>
        </w:tc>
      </w:tr>
      <w:tr w14:paraId="5D9B9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5A618410">
            <w:pPr>
              <w:jc w:val="center"/>
              <w:rPr>
                <w:rFonts w:ascii="宋体" w:hAnsi="宋体" w:cs="宋体"/>
                <w:sz w:val="24"/>
                <w:szCs w:val="24"/>
              </w:rPr>
            </w:pPr>
          </w:p>
        </w:tc>
        <w:tc>
          <w:tcPr>
            <w:tcW w:w="1656" w:type="dxa"/>
            <w:vMerge w:val="continue"/>
            <w:shd w:val="clear" w:color="auto" w:fill="auto"/>
            <w:noWrap/>
            <w:vAlign w:val="center"/>
          </w:tcPr>
          <w:p w14:paraId="5545DE4B">
            <w:pPr>
              <w:jc w:val="center"/>
              <w:rPr>
                <w:rFonts w:ascii="宋体" w:hAnsi="宋体" w:cs="宋体"/>
                <w:sz w:val="24"/>
                <w:szCs w:val="24"/>
              </w:rPr>
            </w:pPr>
          </w:p>
        </w:tc>
        <w:tc>
          <w:tcPr>
            <w:tcW w:w="1516" w:type="dxa"/>
            <w:vMerge w:val="restart"/>
            <w:shd w:val="clear" w:color="auto" w:fill="auto"/>
            <w:noWrap/>
            <w:vAlign w:val="center"/>
          </w:tcPr>
          <w:p w14:paraId="30E74FA4">
            <w:pPr>
              <w:jc w:val="center"/>
              <w:rPr>
                <w:rFonts w:ascii="宋体" w:hAnsi="宋体" w:cs="宋体"/>
                <w:sz w:val="24"/>
                <w:szCs w:val="24"/>
              </w:rPr>
            </w:pPr>
            <w:r>
              <w:rPr>
                <w:rFonts w:hint="eastAsia" w:ascii="宋体" w:hAnsi="宋体" w:cs="宋体"/>
                <w:sz w:val="24"/>
                <w:szCs w:val="24"/>
              </w:rPr>
              <w:t>DA003</w:t>
            </w:r>
          </w:p>
        </w:tc>
        <w:tc>
          <w:tcPr>
            <w:tcW w:w="1516" w:type="dxa"/>
            <w:shd w:val="clear" w:color="auto" w:fill="auto"/>
            <w:noWrap/>
            <w:vAlign w:val="center"/>
          </w:tcPr>
          <w:p w14:paraId="393F22F8">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088D4AFA">
            <w:pPr>
              <w:jc w:val="center"/>
              <w:rPr>
                <w:rFonts w:ascii="宋体" w:hAnsi="宋体" w:cs="宋体"/>
                <w:sz w:val="24"/>
                <w:szCs w:val="24"/>
              </w:rPr>
            </w:pPr>
            <w:r>
              <w:rPr>
                <w:rFonts w:hint="eastAsia" w:ascii="宋体" w:hAnsi="宋体" w:cs="宋体"/>
                <w:sz w:val="24"/>
                <w:szCs w:val="24"/>
              </w:rPr>
              <w:t>1次/半年</w:t>
            </w:r>
          </w:p>
        </w:tc>
        <w:tc>
          <w:tcPr>
            <w:tcW w:w="1516" w:type="dxa"/>
            <w:shd w:val="clear" w:color="auto" w:fill="auto"/>
            <w:noWrap/>
            <w:vAlign w:val="center"/>
          </w:tcPr>
          <w:p w14:paraId="1C96B59E">
            <w:pPr>
              <w:jc w:val="center"/>
              <w:rPr>
                <w:rFonts w:ascii="宋体" w:hAnsi="宋体" w:cs="宋体"/>
                <w:sz w:val="24"/>
                <w:szCs w:val="24"/>
              </w:rPr>
            </w:pPr>
            <w:r>
              <w:rPr>
                <w:rFonts w:hint="eastAsia" w:ascii="宋体" w:hAnsi="宋体" w:cs="宋体"/>
                <w:sz w:val="24"/>
                <w:szCs w:val="24"/>
              </w:rPr>
              <w:t>2</w:t>
            </w:r>
          </w:p>
        </w:tc>
      </w:tr>
      <w:tr w14:paraId="2B37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2C7784BB">
            <w:pPr>
              <w:jc w:val="center"/>
              <w:rPr>
                <w:rFonts w:ascii="宋体" w:hAnsi="宋体" w:cs="宋体"/>
                <w:sz w:val="24"/>
                <w:szCs w:val="24"/>
              </w:rPr>
            </w:pPr>
          </w:p>
        </w:tc>
        <w:tc>
          <w:tcPr>
            <w:tcW w:w="1656" w:type="dxa"/>
            <w:vMerge w:val="continue"/>
            <w:shd w:val="clear" w:color="auto" w:fill="auto"/>
            <w:noWrap/>
            <w:vAlign w:val="center"/>
          </w:tcPr>
          <w:p w14:paraId="4DBA3164">
            <w:pPr>
              <w:jc w:val="center"/>
              <w:rPr>
                <w:rFonts w:ascii="宋体" w:hAnsi="宋体" w:cs="宋体"/>
                <w:sz w:val="24"/>
                <w:szCs w:val="24"/>
              </w:rPr>
            </w:pPr>
          </w:p>
        </w:tc>
        <w:tc>
          <w:tcPr>
            <w:tcW w:w="1516" w:type="dxa"/>
            <w:vMerge w:val="continue"/>
            <w:shd w:val="clear" w:color="auto" w:fill="auto"/>
            <w:noWrap/>
            <w:vAlign w:val="center"/>
          </w:tcPr>
          <w:p w14:paraId="1A9A6C6A">
            <w:pPr>
              <w:jc w:val="center"/>
              <w:rPr>
                <w:rFonts w:ascii="宋体" w:hAnsi="宋体" w:cs="宋体"/>
                <w:sz w:val="24"/>
                <w:szCs w:val="24"/>
              </w:rPr>
            </w:pPr>
          </w:p>
        </w:tc>
        <w:tc>
          <w:tcPr>
            <w:tcW w:w="1516" w:type="dxa"/>
            <w:shd w:val="clear" w:color="auto" w:fill="auto"/>
            <w:noWrap/>
            <w:vAlign w:val="center"/>
          </w:tcPr>
          <w:p w14:paraId="6E38859F">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6D3DC86E">
            <w:pPr>
              <w:jc w:val="center"/>
              <w:rPr>
                <w:rFonts w:ascii="宋体" w:hAnsi="宋体" w:cs="宋体"/>
                <w:sz w:val="24"/>
                <w:szCs w:val="24"/>
              </w:rPr>
            </w:pPr>
            <w:r>
              <w:rPr>
                <w:rFonts w:hint="eastAsia" w:ascii="宋体" w:hAnsi="宋体" w:cs="宋体"/>
                <w:sz w:val="24"/>
                <w:szCs w:val="24"/>
              </w:rPr>
              <w:t>1次/月</w:t>
            </w:r>
          </w:p>
        </w:tc>
        <w:tc>
          <w:tcPr>
            <w:tcW w:w="1516" w:type="dxa"/>
            <w:shd w:val="clear" w:color="auto" w:fill="auto"/>
            <w:noWrap/>
            <w:vAlign w:val="center"/>
          </w:tcPr>
          <w:p w14:paraId="32A44728">
            <w:pPr>
              <w:jc w:val="center"/>
              <w:rPr>
                <w:rFonts w:ascii="宋体" w:hAnsi="宋体" w:cs="宋体"/>
                <w:sz w:val="24"/>
                <w:szCs w:val="24"/>
              </w:rPr>
            </w:pPr>
            <w:r>
              <w:rPr>
                <w:rFonts w:hint="eastAsia" w:ascii="宋体" w:hAnsi="宋体" w:cs="宋体"/>
                <w:sz w:val="24"/>
                <w:szCs w:val="24"/>
              </w:rPr>
              <w:t>12</w:t>
            </w:r>
          </w:p>
        </w:tc>
      </w:tr>
      <w:tr w14:paraId="2C21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692B2030">
            <w:pPr>
              <w:jc w:val="center"/>
              <w:rPr>
                <w:rFonts w:ascii="宋体" w:hAnsi="宋体" w:cs="宋体"/>
                <w:sz w:val="24"/>
                <w:szCs w:val="24"/>
              </w:rPr>
            </w:pPr>
          </w:p>
        </w:tc>
        <w:tc>
          <w:tcPr>
            <w:tcW w:w="1656" w:type="dxa"/>
            <w:vMerge w:val="continue"/>
            <w:shd w:val="clear" w:color="auto" w:fill="auto"/>
            <w:noWrap/>
            <w:vAlign w:val="center"/>
          </w:tcPr>
          <w:p w14:paraId="1948C0A4">
            <w:pPr>
              <w:jc w:val="center"/>
              <w:rPr>
                <w:rFonts w:ascii="宋体" w:hAnsi="宋体" w:cs="宋体"/>
                <w:sz w:val="24"/>
                <w:szCs w:val="24"/>
              </w:rPr>
            </w:pPr>
          </w:p>
        </w:tc>
        <w:tc>
          <w:tcPr>
            <w:tcW w:w="1516" w:type="dxa"/>
            <w:vMerge w:val="continue"/>
            <w:shd w:val="clear" w:color="auto" w:fill="auto"/>
            <w:noWrap/>
            <w:vAlign w:val="center"/>
          </w:tcPr>
          <w:p w14:paraId="036397E5">
            <w:pPr>
              <w:jc w:val="center"/>
              <w:rPr>
                <w:rFonts w:ascii="宋体" w:hAnsi="宋体" w:cs="宋体"/>
                <w:sz w:val="24"/>
                <w:szCs w:val="24"/>
              </w:rPr>
            </w:pPr>
          </w:p>
        </w:tc>
        <w:tc>
          <w:tcPr>
            <w:tcW w:w="1516" w:type="dxa"/>
            <w:shd w:val="clear" w:color="auto" w:fill="auto"/>
            <w:noWrap/>
            <w:vAlign w:val="center"/>
          </w:tcPr>
          <w:p w14:paraId="1608A151">
            <w:pPr>
              <w:jc w:val="center"/>
              <w:rPr>
                <w:rFonts w:ascii="宋体" w:hAnsi="宋体" w:cs="宋体"/>
                <w:sz w:val="24"/>
                <w:szCs w:val="24"/>
              </w:rPr>
            </w:pPr>
            <w:r>
              <w:rPr>
                <w:rFonts w:hint="eastAsia" w:ascii="宋体" w:hAnsi="宋体" w:cs="宋体"/>
                <w:sz w:val="24"/>
                <w:szCs w:val="24"/>
              </w:rPr>
              <w:t>二氧化硫</w:t>
            </w:r>
          </w:p>
        </w:tc>
        <w:tc>
          <w:tcPr>
            <w:tcW w:w="1366" w:type="dxa"/>
            <w:vMerge w:val="restart"/>
            <w:shd w:val="clear" w:color="auto" w:fill="auto"/>
            <w:noWrap/>
            <w:vAlign w:val="center"/>
          </w:tcPr>
          <w:p w14:paraId="251FE4E1">
            <w:pPr>
              <w:jc w:val="center"/>
              <w:rPr>
                <w:rFonts w:ascii="宋体" w:hAnsi="宋体" w:cs="宋体"/>
                <w:sz w:val="24"/>
                <w:szCs w:val="24"/>
              </w:rPr>
            </w:pPr>
            <w:r>
              <w:rPr>
                <w:rFonts w:hint="eastAsia" w:ascii="宋体" w:hAnsi="宋体" w:cs="宋体"/>
                <w:sz w:val="24"/>
                <w:szCs w:val="24"/>
              </w:rPr>
              <w:t>1次/季</w:t>
            </w:r>
          </w:p>
        </w:tc>
        <w:tc>
          <w:tcPr>
            <w:tcW w:w="1516" w:type="dxa"/>
            <w:vMerge w:val="restart"/>
            <w:shd w:val="clear" w:color="auto" w:fill="auto"/>
            <w:noWrap/>
            <w:vAlign w:val="center"/>
          </w:tcPr>
          <w:p w14:paraId="385BB662">
            <w:pPr>
              <w:jc w:val="center"/>
              <w:rPr>
                <w:rFonts w:ascii="宋体" w:hAnsi="宋体" w:cs="宋体"/>
                <w:sz w:val="24"/>
                <w:szCs w:val="24"/>
              </w:rPr>
            </w:pPr>
            <w:r>
              <w:rPr>
                <w:rFonts w:hint="eastAsia" w:ascii="宋体" w:hAnsi="宋体" w:cs="宋体"/>
                <w:sz w:val="24"/>
                <w:szCs w:val="24"/>
              </w:rPr>
              <w:t>4</w:t>
            </w:r>
          </w:p>
        </w:tc>
      </w:tr>
      <w:tr w14:paraId="333F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37DE1297">
            <w:pPr>
              <w:jc w:val="center"/>
              <w:rPr>
                <w:rFonts w:ascii="宋体" w:hAnsi="宋体" w:cs="宋体"/>
                <w:sz w:val="24"/>
                <w:szCs w:val="24"/>
              </w:rPr>
            </w:pPr>
          </w:p>
        </w:tc>
        <w:tc>
          <w:tcPr>
            <w:tcW w:w="1656" w:type="dxa"/>
            <w:vMerge w:val="continue"/>
            <w:shd w:val="clear" w:color="auto" w:fill="auto"/>
            <w:noWrap/>
            <w:vAlign w:val="center"/>
          </w:tcPr>
          <w:p w14:paraId="5D99194B">
            <w:pPr>
              <w:jc w:val="center"/>
              <w:rPr>
                <w:rFonts w:ascii="宋体" w:hAnsi="宋体" w:cs="宋体"/>
                <w:sz w:val="24"/>
                <w:szCs w:val="24"/>
              </w:rPr>
            </w:pPr>
          </w:p>
        </w:tc>
        <w:tc>
          <w:tcPr>
            <w:tcW w:w="1516" w:type="dxa"/>
            <w:vMerge w:val="continue"/>
            <w:shd w:val="clear" w:color="auto" w:fill="auto"/>
            <w:noWrap/>
            <w:vAlign w:val="center"/>
          </w:tcPr>
          <w:p w14:paraId="7E07450A">
            <w:pPr>
              <w:jc w:val="center"/>
              <w:rPr>
                <w:rFonts w:ascii="宋体" w:hAnsi="宋体" w:cs="宋体"/>
                <w:sz w:val="24"/>
                <w:szCs w:val="24"/>
              </w:rPr>
            </w:pPr>
          </w:p>
        </w:tc>
        <w:tc>
          <w:tcPr>
            <w:tcW w:w="1516" w:type="dxa"/>
            <w:shd w:val="clear" w:color="auto" w:fill="auto"/>
            <w:noWrap/>
            <w:vAlign w:val="center"/>
          </w:tcPr>
          <w:p w14:paraId="3DAB0078">
            <w:pPr>
              <w:jc w:val="center"/>
              <w:rPr>
                <w:rFonts w:ascii="宋体" w:hAnsi="宋体" w:cs="宋体"/>
                <w:sz w:val="24"/>
                <w:szCs w:val="24"/>
              </w:rPr>
            </w:pPr>
            <w:r>
              <w:rPr>
                <w:rFonts w:hint="eastAsia" w:ascii="宋体" w:hAnsi="宋体" w:cs="宋体"/>
                <w:sz w:val="24"/>
                <w:szCs w:val="24"/>
              </w:rPr>
              <w:t>颗粒物</w:t>
            </w:r>
          </w:p>
        </w:tc>
        <w:tc>
          <w:tcPr>
            <w:tcW w:w="1366" w:type="dxa"/>
            <w:vMerge w:val="continue"/>
            <w:shd w:val="clear" w:color="auto" w:fill="auto"/>
            <w:noWrap/>
            <w:vAlign w:val="center"/>
          </w:tcPr>
          <w:p w14:paraId="7A6705A9">
            <w:pPr>
              <w:jc w:val="center"/>
              <w:rPr>
                <w:rFonts w:ascii="宋体" w:hAnsi="宋体" w:cs="宋体"/>
                <w:sz w:val="24"/>
                <w:szCs w:val="24"/>
              </w:rPr>
            </w:pPr>
          </w:p>
        </w:tc>
        <w:tc>
          <w:tcPr>
            <w:tcW w:w="1516" w:type="dxa"/>
            <w:vMerge w:val="continue"/>
            <w:shd w:val="clear" w:color="auto" w:fill="auto"/>
            <w:noWrap/>
            <w:vAlign w:val="center"/>
          </w:tcPr>
          <w:p w14:paraId="51076E3E">
            <w:pPr>
              <w:jc w:val="center"/>
              <w:rPr>
                <w:rFonts w:ascii="宋体" w:hAnsi="宋体" w:cs="宋体"/>
                <w:sz w:val="24"/>
                <w:szCs w:val="24"/>
              </w:rPr>
            </w:pPr>
          </w:p>
        </w:tc>
      </w:tr>
      <w:tr w14:paraId="69F62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5F6BE690">
            <w:pPr>
              <w:jc w:val="center"/>
              <w:rPr>
                <w:rFonts w:ascii="宋体" w:hAnsi="宋体" w:cs="宋体"/>
                <w:sz w:val="24"/>
                <w:szCs w:val="24"/>
              </w:rPr>
            </w:pPr>
          </w:p>
        </w:tc>
        <w:tc>
          <w:tcPr>
            <w:tcW w:w="1656" w:type="dxa"/>
            <w:vMerge w:val="continue"/>
            <w:shd w:val="clear" w:color="auto" w:fill="auto"/>
            <w:noWrap/>
            <w:vAlign w:val="center"/>
          </w:tcPr>
          <w:p w14:paraId="2929B146">
            <w:pPr>
              <w:jc w:val="center"/>
              <w:rPr>
                <w:rFonts w:ascii="宋体" w:hAnsi="宋体" w:cs="宋体"/>
                <w:sz w:val="24"/>
                <w:szCs w:val="24"/>
              </w:rPr>
            </w:pPr>
          </w:p>
        </w:tc>
        <w:tc>
          <w:tcPr>
            <w:tcW w:w="1516" w:type="dxa"/>
            <w:vMerge w:val="continue"/>
            <w:shd w:val="clear" w:color="auto" w:fill="auto"/>
            <w:noWrap/>
            <w:vAlign w:val="center"/>
          </w:tcPr>
          <w:p w14:paraId="394A25E9">
            <w:pPr>
              <w:jc w:val="center"/>
              <w:rPr>
                <w:rFonts w:ascii="宋体" w:hAnsi="宋体" w:cs="宋体"/>
                <w:sz w:val="24"/>
                <w:szCs w:val="24"/>
              </w:rPr>
            </w:pPr>
          </w:p>
        </w:tc>
        <w:tc>
          <w:tcPr>
            <w:tcW w:w="1516" w:type="dxa"/>
            <w:shd w:val="clear" w:color="auto" w:fill="auto"/>
            <w:noWrap/>
            <w:vAlign w:val="center"/>
          </w:tcPr>
          <w:p w14:paraId="6B914499">
            <w:pPr>
              <w:jc w:val="center"/>
              <w:rPr>
                <w:rFonts w:ascii="宋体" w:hAnsi="宋体" w:cs="宋体"/>
                <w:sz w:val="24"/>
                <w:szCs w:val="24"/>
              </w:rPr>
            </w:pPr>
            <w:r>
              <w:rPr>
                <w:rFonts w:hint="eastAsia" w:ascii="宋体" w:hAnsi="宋体" w:cs="宋体"/>
                <w:sz w:val="24"/>
                <w:szCs w:val="24"/>
              </w:rPr>
              <w:t>林格曼黑度</w:t>
            </w:r>
          </w:p>
        </w:tc>
        <w:tc>
          <w:tcPr>
            <w:tcW w:w="1366" w:type="dxa"/>
            <w:vMerge w:val="continue"/>
            <w:shd w:val="clear" w:color="auto" w:fill="auto"/>
            <w:noWrap/>
            <w:vAlign w:val="center"/>
          </w:tcPr>
          <w:p w14:paraId="308FF9DD">
            <w:pPr>
              <w:jc w:val="center"/>
              <w:rPr>
                <w:rFonts w:ascii="宋体" w:hAnsi="宋体" w:cs="宋体"/>
                <w:sz w:val="24"/>
                <w:szCs w:val="24"/>
              </w:rPr>
            </w:pPr>
          </w:p>
        </w:tc>
        <w:tc>
          <w:tcPr>
            <w:tcW w:w="1516" w:type="dxa"/>
            <w:vMerge w:val="continue"/>
            <w:shd w:val="clear" w:color="auto" w:fill="auto"/>
            <w:noWrap/>
            <w:vAlign w:val="center"/>
          </w:tcPr>
          <w:p w14:paraId="3C8FFE34">
            <w:pPr>
              <w:jc w:val="center"/>
              <w:rPr>
                <w:rFonts w:ascii="宋体" w:hAnsi="宋体" w:cs="宋体"/>
                <w:sz w:val="24"/>
                <w:szCs w:val="24"/>
              </w:rPr>
            </w:pPr>
          </w:p>
        </w:tc>
      </w:tr>
      <w:tr w14:paraId="6D72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618B3515">
            <w:pPr>
              <w:jc w:val="center"/>
              <w:rPr>
                <w:rFonts w:ascii="宋体" w:hAnsi="宋体" w:cs="宋体"/>
                <w:sz w:val="24"/>
                <w:szCs w:val="24"/>
              </w:rPr>
            </w:pPr>
          </w:p>
        </w:tc>
        <w:tc>
          <w:tcPr>
            <w:tcW w:w="1656" w:type="dxa"/>
            <w:vMerge w:val="continue"/>
            <w:shd w:val="clear" w:color="auto" w:fill="auto"/>
            <w:noWrap/>
            <w:vAlign w:val="center"/>
          </w:tcPr>
          <w:p w14:paraId="66D4611F">
            <w:pPr>
              <w:jc w:val="center"/>
              <w:rPr>
                <w:rFonts w:ascii="宋体" w:hAnsi="宋体" w:cs="宋体"/>
                <w:sz w:val="24"/>
                <w:szCs w:val="24"/>
              </w:rPr>
            </w:pPr>
          </w:p>
        </w:tc>
        <w:tc>
          <w:tcPr>
            <w:tcW w:w="1516" w:type="dxa"/>
            <w:vMerge w:val="restart"/>
            <w:shd w:val="clear" w:color="auto" w:fill="auto"/>
            <w:noWrap/>
            <w:vAlign w:val="center"/>
          </w:tcPr>
          <w:p w14:paraId="37564EFE">
            <w:pPr>
              <w:jc w:val="center"/>
              <w:rPr>
                <w:rFonts w:ascii="宋体" w:hAnsi="宋体" w:cs="宋体"/>
                <w:sz w:val="24"/>
                <w:szCs w:val="24"/>
              </w:rPr>
            </w:pPr>
            <w:r>
              <w:rPr>
                <w:rFonts w:hint="eastAsia" w:ascii="宋体" w:hAnsi="宋体" w:cs="宋体"/>
                <w:sz w:val="24"/>
                <w:szCs w:val="24"/>
              </w:rPr>
              <w:t>DA004</w:t>
            </w:r>
          </w:p>
        </w:tc>
        <w:tc>
          <w:tcPr>
            <w:tcW w:w="1516" w:type="dxa"/>
            <w:shd w:val="clear" w:color="auto" w:fill="auto"/>
            <w:noWrap/>
            <w:vAlign w:val="center"/>
          </w:tcPr>
          <w:p w14:paraId="0341F539">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4751B147">
            <w:pPr>
              <w:jc w:val="center"/>
              <w:rPr>
                <w:rFonts w:ascii="宋体" w:hAnsi="宋体" w:cs="宋体"/>
                <w:sz w:val="24"/>
                <w:szCs w:val="24"/>
              </w:rPr>
            </w:pPr>
            <w:r>
              <w:rPr>
                <w:rFonts w:hint="eastAsia" w:ascii="宋体" w:hAnsi="宋体" w:cs="宋体"/>
                <w:sz w:val="24"/>
                <w:szCs w:val="24"/>
              </w:rPr>
              <w:t>1次/月</w:t>
            </w:r>
          </w:p>
        </w:tc>
        <w:tc>
          <w:tcPr>
            <w:tcW w:w="1516" w:type="dxa"/>
            <w:shd w:val="clear" w:color="auto" w:fill="auto"/>
            <w:noWrap/>
            <w:vAlign w:val="center"/>
          </w:tcPr>
          <w:p w14:paraId="17321348">
            <w:pPr>
              <w:jc w:val="center"/>
              <w:rPr>
                <w:rFonts w:ascii="宋体" w:hAnsi="宋体" w:cs="宋体"/>
                <w:sz w:val="24"/>
                <w:szCs w:val="24"/>
              </w:rPr>
            </w:pPr>
            <w:r>
              <w:rPr>
                <w:rFonts w:hint="eastAsia" w:ascii="宋体" w:hAnsi="宋体" w:cs="宋体"/>
                <w:sz w:val="24"/>
                <w:szCs w:val="24"/>
              </w:rPr>
              <w:t>12</w:t>
            </w:r>
          </w:p>
        </w:tc>
      </w:tr>
      <w:tr w14:paraId="3E20F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48FF079A">
            <w:pPr>
              <w:jc w:val="center"/>
              <w:rPr>
                <w:rFonts w:ascii="宋体" w:hAnsi="宋体" w:cs="宋体"/>
                <w:sz w:val="24"/>
                <w:szCs w:val="24"/>
              </w:rPr>
            </w:pPr>
          </w:p>
        </w:tc>
        <w:tc>
          <w:tcPr>
            <w:tcW w:w="1656" w:type="dxa"/>
            <w:vMerge w:val="continue"/>
            <w:shd w:val="clear" w:color="auto" w:fill="auto"/>
            <w:noWrap/>
            <w:vAlign w:val="center"/>
          </w:tcPr>
          <w:p w14:paraId="4338DE34">
            <w:pPr>
              <w:jc w:val="center"/>
              <w:rPr>
                <w:rFonts w:ascii="宋体" w:hAnsi="宋体" w:cs="宋体"/>
                <w:sz w:val="24"/>
                <w:szCs w:val="24"/>
              </w:rPr>
            </w:pPr>
          </w:p>
        </w:tc>
        <w:tc>
          <w:tcPr>
            <w:tcW w:w="1516" w:type="dxa"/>
            <w:vMerge w:val="continue"/>
            <w:shd w:val="clear" w:color="auto" w:fill="auto"/>
            <w:noWrap/>
            <w:vAlign w:val="center"/>
          </w:tcPr>
          <w:p w14:paraId="390C4C0A">
            <w:pPr>
              <w:jc w:val="center"/>
              <w:rPr>
                <w:rFonts w:ascii="宋体" w:hAnsi="宋体" w:cs="宋体"/>
                <w:sz w:val="24"/>
                <w:szCs w:val="24"/>
              </w:rPr>
            </w:pPr>
          </w:p>
        </w:tc>
        <w:tc>
          <w:tcPr>
            <w:tcW w:w="1516" w:type="dxa"/>
            <w:shd w:val="clear" w:color="auto" w:fill="auto"/>
            <w:noWrap/>
            <w:vAlign w:val="center"/>
          </w:tcPr>
          <w:p w14:paraId="239A3887">
            <w:pPr>
              <w:jc w:val="center"/>
              <w:rPr>
                <w:rFonts w:ascii="宋体" w:hAnsi="宋体" w:cs="宋体"/>
                <w:sz w:val="24"/>
                <w:szCs w:val="24"/>
              </w:rPr>
            </w:pPr>
            <w:r>
              <w:rPr>
                <w:rFonts w:hint="eastAsia" w:ascii="宋体" w:hAnsi="宋体" w:cs="宋体"/>
                <w:sz w:val="24"/>
                <w:szCs w:val="24"/>
              </w:rPr>
              <w:t>二氧化硫</w:t>
            </w:r>
          </w:p>
        </w:tc>
        <w:tc>
          <w:tcPr>
            <w:tcW w:w="1366" w:type="dxa"/>
            <w:vMerge w:val="restart"/>
            <w:shd w:val="clear" w:color="auto" w:fill="auto"/>
            <w:noWrap/>
            <w:vAlign w:val="center"/>
          </w:tcPr>
          <w:p w14:paraId="540A30CF">
            <w:pPr>
              <w:jc w:val="center"/>
              <w:rPr>
                <w:rFonts w:ascii="宋体" w:hAnsi="宋体" w:cs="宋体"/>
                <w:sz w:val="24"/>
                <w:szCs w:val="24"/>
              </w:rPr>
            </w:pPr>
            <w:r>
              <w:rPr>
                <w:rFonts w:hint="eastAsia" w:ascii="宋体" w:hAnsi="宋体" w:cs="宋体"/>
                <w:sz w:val="24"/>
                <w:szCs w:val="24"/>
              </w:rPr>
              <w:t>1次/年</w:t>
            </w:r>
          </w:p>
        </w:tc>
        <w:tc>
          <w:tcPr>
            <w:tcW w:w="1516" w:type="dxa"/>
            <w:vMerge w:val="restart"/>
            <w:shd w:val="clear" w:color="auto" w:fill="auto"/>
            <w:noWrap/>
            <w:vAlign w:val="center"/>
          </w:tcPr>
          <w:p w14:paraId="38D69F28">
            <w:pPr>
              <w:jc w:val="center"/>
              <w:rPr>
                <w:rFonts w:ascii="宋体" w:hAnsi="宋体" w:cs="宋体"/>
                <w:sz w:val="24"/>
                <w:szCs w:val="24"/>
              </w:rPr>
            </w:pPr>
            <w:r>
              <w:rPr>
                <w:rFonts w:hint="eastAsia" w:ascii="宋体" w:hAnsi="宋体" w:cs="宋体"/>
                <w:sz w:val="24"/>
                <w:szCs w:val="24"/>
              </w:rPr>
              <w:t>1</w:t>
            </w:r>
          </w:p>
        </w:tc>
      </w:tr>
      <w:tr w14:paraId="4475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411114BA">
            <w:pPr>
              <w:jc w:val="center"/>
              <w:rPr>
                <w:rFonts w:ascii="宋体" w:hAnsi="宋体" w:cs="宋体"/>
                <w:sz w:val="24"/>
                <w:szCs w:val="24"/>
              </w:rPr>
            </w:pPr>
          </w:p>
        </w:tc>
        <w:tc>
          <w:tcPr>
            <w:tcW w:w="1656" w:type="dxa"/>
            <w:vMerge w:val="continue"/>
            <w:shd w:val="clear" w:color="auto" w:fill="auto"/>
            <w:noWrap/>
            <w:vAlign w:val="center"/>
          </w:tcPr>
          <w:p w14:paraId="46F35493">
            <w:pPr>
              <w:jc w:val="center"/>
              <w:rPr>
                <w:rFonts w:ascii="宋体" w:hAnsi="宋体" w:cs="宋体"/>
                <w:sz w:val="24"/>
                <w:szCs w:val="24"/>
              </w:rPr>
            </w:pPr>
          </w:p>
        </w:tc>
        <w:tc>
          <w:tcPr>
            <w:tcW w:w="1516" w:type="dxa"/>
            <w:vMerge w:val="continue"/>
            <w:shd w:val="clear" w:color="auto" w:fill="auto"/>
            <w:noWrap/>
            <w:vAlign w:val="center"/>
          </w:tcPr>
          <w:p w14:paraId="641DE86A">
            <w:pPr>
              <w:jc w:val="center"/>
              <w:rPr>
                <w:rFonts w:ascii="宋体" w:hAnsi="宋体" w:cs="宋体"/>
                <w:sz w:val="24"/>
                <w:szCs w:val="24"/>
              </w:rPr>
            </w:pPr>
          </w:p>
        </w:tc>
        <w:tc>
          <w:tcPr>
            <w:tcW w:w="1516" w:type="dxa"/>
            <w:shd w:val="clear" w:color="auto" w:fill="auto"/>
            <w:noWrap/>
            <w:vAlign w:val="center"/>
          </w:tcPr>
          <w:p w14:paraId="26731FC5">
            <w:pPr>
              <w:jc w:val="center"/>
              <w:rPr>
                <w:rFonts w:ascii="宋体" w:hAnsi="宋体" w:cs="宋体"/>
                <w:sz w:val="24"/>
                <w:szCs w:val="24"/>
              </w:rPr>
            </w:pPr>
            <w:r>
              <w:rPr>
                <w:rFonts w:hint="eastAsia" w:ascii="宋体" w:hAnsi="宋体" w:cs="宋体"/>
                <w:sz w:val="24"/>
                <w:szCs w:val="24"/>
              </w:rPr>
              <w:t>颗粒物</w:t>
            </w:r>
          </w:p>
        </w:tc>
        <w:tc>
          <w:tcPr>
            <w:tcW w:w="1366" w:type="dxa"/>
            <w:vMerge w:val="continue"/>
            <w:shd w:val="clear" w:color="auto" w:fill="auto"/>
            <w:noWrap/>
            <w:vAlign w:val="center"/>
          </w:tcPr>
          <w:p w14:paraId="30766D93">
            <w:pPr>
              <w:jc w:val="center"/>
              <w:rPr>
                <w:rFonts w:ascii="宋体" w:hAnsi="宋体" w:cs="宋体"/>
                <w:sz w:val="24"/>
                <w:szCs w:val="24"/>
              </w:rPr>
            </w:pPr>
          </w:p>
        </w:tc>
        <w:tc>
          <w:tcPr>
            <w:tcW w:w="1516" w:type="dxa"/>
            <w:vMerge w:val="continue"/>
            <w:shd w:val="clear" w:color="auto" w:fill="auto"/>
            <w:noWrap/>
            <w:vAlign w:val="center"/>
          </w:tcPr>
          <w:p w14:paraId="1DC32D76">
            <w:pPr>
              <w:jc w:val="center"/>
              <w:rPr>
                <w:rFonts w:ascii="宋体" w:hAnsi="宋体" w:cs="宋体"/>
                <w:sz w:val="24"/>
                <w:szCs w:val="24"/>
              </w:rPr>
            </w:pPr>
          </w:p>
        </w:tc>
      </w:tr>
      <w:tr w14:paraId="0D06A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32C8988B">
            <w:pPr>
              <w:jc w:val="center"/>
              <w:rPr>
                <w:rFonts w:ascii="宋体" w:hAnsi="宋体" w:cs="宋体"/>
                <w:sz w:val="24"/>
                <w:szCs w:val="24"/>
              </w:rPr>
            </w:pPr>
          </w:p>
        </w:tc>
        <w:tc>
          <w:tcPr>
            <w:tcW w:w="1656" w:type="dxa"/>
            <w:vMerge w:val="continue"/>
            <w:shd w:val="clear" w:color="auto" w:fill="auto"/>
            <w:noWrap/>
            <w:vAlign w:val="center"/>
          </w:tcPr>
          <w:p w14:paraId="4C9CBA80">
            <w:pPr>
              <w:jc w:val="center"/>
              <w:rPr>
                <w:rFonts w:ascii="宋体" w:hAnsi="宋体" w:cs="宋体"/>
                <w:sz w:val="24"/>
                <w:szCs w:val="24"/>
              </w:rPr>
            </w:pPr>
          </w:p>
        </w:tc>
        <w:tc>
          <w:tcPr>
            <w:tcW w:w="1516" w:type="dxa"/>
            <w:vMerge w:val="continue"/>
            <w:shd w:val="clear" w:color="auto" w:fill="auto"/>
            <w:noWrap/>
            <w:vAlign w:val="center"/>
          </w:tcPr>
          <w:p w14:paraId="54ECD6A5">
            <w:pPr>
              <w:jc w:val="center"/>
              <w:rPr>
                <w:rFonts w:ascii="宋体" w:hAnsi="宋体" w:cs="宋体"/>
                <w:sz w:val="24"/>
                <w:szCs w:val="24"/>
              </w:rPr>
            </w:pPr>
          </w:p>
        </w:tc>
        <w:tc>
          <w:tcPr>
            <w:tcW w:w="1516" w:type="dxa"/>
            <w:shd w:val="clear" w:color="auto" w:fill="auto"/>
            <w:noWrap/>
            <w:vAlign w:val="center"/>
          </w:tcPr>
          <w:p w14:paraId="5391B652">
            <w:pPr>
              <w:jc w:val="center"/>
              <w:rPr>
                <w:rFonts w:ascii="宋体" w:hAnsi="宋体" w:cs="宋体"/>
                <w:sz w:val="24"/>
                <w:szCs w:val="24"/>
              </w:rPr>
            </w:pPr>
            <w:r>
              <w:rPr>
                <w:rFonts w:hint="eastAsia" w:ascii="宋体" w:hAnsi="宋体" w:cs="宋体"/>
                <w:sz w:val="24"/>
                <w:szCs w:val="24"/>
              </w:rPr>
              <w:t>林格曼黑度</w:t>
            </w:r>
          </w:p>
        </w:tc>
        <w:tc>
          <w:tcPr>
            <w:tcW w:w="1366" w:type="dxa"/>
            <w:vMerge w:val="continue"/>
            <w:shd w:val="clear" w:color="auto" w:fill="auto"/>
            <w:noWrap/>
            <w:vAlign w:val="center"/>
          </w:tcPr>
          <w:p w14:paraId="63E25D43">
            <w:pPr>
              <w:jc w:val="center"/>
              <w:rPr>
                <w:rFonts w:ascii="宋体" w:hAnsi="宋体" w:cs="宋体"/>
                <w:sz w:val="24"/>
                <w:szCs w:val="24"/>
              </w:rPr>
            </w:pPr>
          </w:p>
        </w:tc>
        <w:tc>
          <w:tcPr>
            <w:tcW w:w="1516" w:type="dxa"/>
            <w:vMerge w:val="continue"/>
            <w:shd w:val="clear" w:color="auto" w:fill="auto"/>
            <w:noWrap/>
            <w:vAlign w:val="center"/>
          </w:tcPr>
          <w:p w14:paraId="2045DE0D">
            <w:pPr>
              <w:jc w:val="center"/>
              <w:rPr>
                <w:rFonts w:ascii="宋体" w:hAnsi="宋体" w:cs="宋体"/>
                <w:sz w:val="24"/>
                <w:szCs w:val="24"/>
              </w:rPr>
            </w:pPr>
          </w:p>
        </w:tc>
      </w:tr>
      <w:tr w14:paraId="5775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3F05B966">
            <w:pPr>
              <w:jc w:val="center"/>
              <w:rPr>
                <w:rFonts w:ascii="宋体" w:hAnsi="宋体" w:cs="宋体"/>
                <w:sz w:val="24"/>
                <w:szCs w:val="24"/>
              </w:rPr>
            </w:pPr>
          </w:p>
        </w:tc>
        <w:tc>
          <w:tcPr>
            <w:tcW w:w="1656" w:type="dxa"/>
            <w:vMerge w:val="continue"/>
            <w:shd w:val="clear" w:color="auto" w:fill="auto"/>
            <w:noWrap/>
            <w:vAlign w:val="center"/>
          </w:tcPr>
          <w:p w14:paraId="12C7F6FE">
            <w:pPr>
              <w:jc w:val="center"/>
              <w:rPr>
                <w:rFonts w:ascii="宋体" w:hAnsi="宋体" w:cs="宋体"/>
                <w:sz w:val="24"/>
                <w:szCs w:val="24"/>
              </w:rPr>
            </w:pPr>
          </w:p>
        </w:tc>
        <w:tc>
          <w:tcPr>
            <w:tcW w:w="1516" w:type="dxa"/>
            <w:vMerge w:val="restart"/>
            <w:shd w:val="clear" w:color="auto" w:fill="auto"/>
            <w:noWrap/>
            <w:vAlign w:val="center"/>
          </w:tcPr>
          <w:p w14:paraId="4AEE11A1">
            <w:pPr>
              <w:jc w:val="center"/>
              <w:rPr>
                <w:rFonts w:ascii="宋体" w:hAnsi="宋体" w:cs="宋体"/>
                <w:sz w:val="24"/>
                <w:szCs w:val="24"/>
              </w:rPr>
            </w:pPr>
            <w:r>
              <w:rPr>
                <w:rFonts w:hint="eastAsia" w:ascii="宋体" w:hAnsi="宋体" w:cs="宋体"/>
                <w:sz w:val="24"/>
                <w:szCs w:val="24"/>
              </w:rPr>
              <w:t>DA005</w:t>
            </w:r>
          </w:p>
        </w:tc>
        <w:tc>
          <w:tcPr>
            <w:tcW w:w="1516" w:type="dxa"/>
            <w:shd w:val="clear" w:color="auto" w:fill="auto"/>
            <w:noWrap/>
            <w:vAlign w:val="center"/>
          </w:tcPr>
          <w:p w14:paraId="63F00E0B">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3ACD8374">
            <w:pPr>
              <w:jc w:val="center"/>
              <w:rPr>
                <w:rFonts w:ascii="宋体" w:hAnsi="宋体" w:cs="宋体"/>
                <w:sz w:val="24"/>
                <w:szCs w:val="24"/>
              </w:rPr>
            </w:pPr>
            <w:r>
              <w:rPr>
                <w:rFonts w:hint="eastAsia" w:ascii="宋体" w:hAnsi="宋体" w:cs="宋体"/>
                <w:sz w:val="24"/>
                <w:szCs w:val="24"/>
              </w:rPr>
              <w:t>1次/月</w:t>
            </w:r>
          </w:p>
        </w:tc>
        <w:tc>
          <w:tcPr>
            <w:tcW w:w="1516" w:type="dxa"/>
            <w:shd w:val="clear" w:color="auto" w:fill="auto"/>
            <w:noWrap/>
            <w:vAlign w:val="center"/>
          </w:tcPr>
          <w:p w14:paraId="1096B813">
            <w:pPr>
              <w:jc w:val="center"/>
              <w:rPr>
                <w:rFonts w:ascii="宋体" w:hAnsi="宋体" w:cs="宋体"/>
                <w:sz w:val="24"/>
                <w:szCs w:val="24"/>
              </w:rPr>
            </w:pPr>
            <w:r>
              <w:rPr>
                <w:rFonts w:hint="eastAsia" w:ascii="宋体" w:hAnsi="宋体" w:cs="宋体"/>
                <w:sz w:val="24"/>
                <w:szCs w:val="24"/>
              </w:rPr>
              <w:t>12</w:t>
            </w:r>
          </w:p>
        </w:tc>
      </w:tr>
      <w:tr w14:paraId="4B8D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091A6A05">
            <w:pPr>
              <w:jc w:val="center"/>
              <w:rPr>
                <w:rFonts w:ascii="宋体" w:hAnsi="宋体" w:cs="宋体"/>
                <w:sz w:val="24"/>
                <w:szCs w:val="24"/>
              </w:rPr>
            </w:pPr>
          </w:p>
        </w:tc>
        <w:tc>
          <w:tcPr>
            <w:tcW w:w="1656" w:type="dxa"/>
            <w:vMerge w:val="continue"/>
            <w:shd w:val="clear" w:color="auto" w:fill="auto"/>
            <w:noWrap/>
            <w:vAlign w:val="center"/>
          </w:tcPr>
          <w:p w14:paraId="242F0F30">
            <w:pPr>
              <w:jc w:val="center"/>
              <w:rPr>
                <w:rFonts w:ascii="宋体" w:hAnsi="宋体" w:cs="宋体"/>
                <w:sz w:val="24"/>
                <w:szCs w:val="24"/>
              </w:rPr>
            </w:pPr>
          </w:p>
        </w:tc>
        <w:tc>
          <w:tcPr>
            <w:tcW w:w="1516" w:type="dxa"/>
            <w:vMerge w:val="continue"/>
            <w:shd w:val="clear" w:color="auto" w:fill="auto"/>
            <w:noWrap/>
            <w:vAlign w:val="center"/>
          </w:tcPr>
          <w:p w14:paraId="6D5E000F">
            <w:pPr>
              <w:jc w:val="center"/>
              <w:rPr>
                <w:rFonts w:ascii="宋体" w:hAnsi="宋体" w:cs="宋体"/>
                <w:sz w:val="24"/>
                <w:szCs w:val="24"/>
              </w:rPr>
            </w:pPr>
          </w:p>
        </w:tc>
        <w:tc>
          <w:tcPr>
            <w:tcW w:w="1516" w:type="dxa"/>
            <w:shd w:val="clear" w:color="auto" w:fill="auto"/>
            <w:noWrap/>
            <w:vAlign w:val="center"/>
          </w:tcPr>
          <w:p w14:paraId="21A81F16">
            <w:pPr>
              <w:jc w:val="center"/>
              <w:rPr>
                <w:rFonts w:ascii="宋体" w:hAnsi="宋体" w:cs="宋体"/>
                <w:sz w:val="24"/>
                <w:szCs w:val="24"/>
              </w:rPr>
            </w:pPr>
            <w:r>
              <w:rPr>
                <w:rFonts w:hint="eastAsia" w:ascii="宋体" w:hAnsi="宋体" w:cs="宋体"/>
                <w:sz w:val="24"/>
                <w:szCs w:val="24"/>
              </w:rPr>
              <w:t>二氧化硫</w:t>
            </w:r>
          </w:p>
        </w:tc>
        <w:tc>
          <w:tcPr>
            <w:tcW w:w="1366" w:type="dxa"/>
            <w:vMerge w:val="restart"/>
            <w:shd w:val="clear" w:color="auto" w:fill="auto"/>
            <w:noWrap/>
            <w:vAlign w:val="center"/>
          </w:tcPr>
          <w:p w14:paraId="5C4E2FC5">
            <w:pPr>
              <w:jc w:val="center"/>
              <w:rPr>
                <w:rFonts w:ascii="宋体" w:hAnsi="宋体" w:cs="宋体"/>
                <w:sz w:val="24"/>
                <w:szCs w:val="24"/>
              </w:rPr>
            </w:pPr>
            <w:r>
              <w:rPr>
                <w:rFonts w:hint="eastAsia" w:ascii="宋体" w:hAnsi="宋体" w:cs="宋体"/>
                <w:sz w:val="24"/>
                <w:szCs w:val="24"/>
              </w:rPr>
              <w:t>1次/年</w:t>
            </w:r>
          </w:p>
        </w:tc>
        <w:tc>
          <w:tcPr>
            <w:tcW w:w="1516" w:type="dxa"/>
            <w:vMerge w:val="restart"/>
            <w:shd w:val="clear" w:color="auto" w:fill="auto"/>
            <w:noWrap/>
            <w:vAlign w:val="center"/>
          </w:tcPr>
          <w:p w14:paraId="392ED9D8">
            <w:pPr>
              <w:jc w:val="center"/>
              <w:rPr>
                <w:rFonts w:ascii="宋体" w:hAnsi="宋体" w:cs="宋体"/>
                <w:sz w:val="24"/>
                <w:szCs w:val="24"/>
              </w:rPr>
            </w:pPr>
            <w:r>
              <w:rPr>
                <w:rFonts w:hint="eastAsia" w:ascii="宋体" w:hAnsi="宋体" w:cs="宋体"/>
                <w:sz w:val="24"/>
                <w:szCs w:val="24"/>
              </w:rPr>
              <w:t>1</w:t>
            </w:r>
          </w:p>
        </w:tc>
      </w:tr>
      <w:tr w14:paraId="503BD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6F7F963E">
            <w:pPr>
              <w:jc w:val="center"/>
              <w:rPr>
                <w:rFonts w:ascii="宋体" w:hAnsi="宋体" w:cs="宋体"/>
                <w:sz w:val="24"/>
                <w:szCs w:val="24"/>
              </w:rPr>
            </w:pPr>
          </w:p>
        </w:tc>
        <w:tc>
          <w:tcPr>
            <w:tcW w:w="1656" w:type="dxa"/>
            <w:vMerge w:val="continue"/>
            <w:shd w:val="clear" w:color="auto" w:fill="auto"/>
            <w:noWrap/>
            <w:vAlign w:val="center"/>
          </w:tcPr>
          <w:p w14:paraId="1AA313F4">
            <w:pPr>
              <w:jc w:val="center"/>
              <w:rPr>
                <w:rFonts w:ascii="宋体" w:hAnsi="宋体" w:cs="宋体"/>
                <w:sz w:val="24"/>
                <w:szCs w:val="24"/>
              </w:rPr>
            </w:pPr>
          </w:p>
        </w:tc>
        <w:tc>
          <w:tcPr>
            <w:tcW w:w="1516" w:type="dxa"/>
            <w:vMerge w:val="continue"/>
            <w:shd w:val="clear" w:color="auto" w:fill="auto"/>
            <w:noWrap/>
            <w:vAlign w:val="center"/>
          </w:tcPr>
          <w:p w14:paraId="0141DF11">
            <w:pPr>
              <w:jc w:val="center"/>
              <w:rPr>
                <w:rFonts w:ascii="宋体" w:hAnsi="宋体" w:cs="宋体"/>
                <w:sz w:val="24"/>
                <w:szCs w:val="24"/>
              </w:rPr>
            </w:pPr>
          </w:p>
        </w:tc>
        <w:tc>
          <w:tcPr>
            <w:tcW w:w="1516" w:type="dxa"/>
            <w:shd w:val="clear" w:color="auto" w:fill="auto"/>
            <w:noWrap/>
            <w:vAlign w:val="center"/>
          </w:tcPr>
          <w:p w14:paraId="4287986E">
            <w:pPr>
              <w:jc w:val="center"/>
              <w:rPr>
                <w:rFonts w:ascii="宋体" w:hAnsi="宋体" w:cs="宋体"/>
                <w:sz w:val="24"/>
                <w:szCs w:val="24"/>
              </w:rPr>
            </w:pPr>
            <w:r>
              <w:rPr>
                <w:rFonts w:hint="eastAsia" w:ascii="宋体" w:hAnsi="宋体" w:cs="宋体"/>
                <w:sz w:val="24"/>
                <w:szCs w:val="24"/>
              </w:rPr>
              <w:t>颗粒物</w:t>
            </w:r>
          </w:p>
        </w:tc>
        <w:tc>
          <w:tcPr>
            <w:tcW w:w="1366" w:type="dxa"/>
            <w:vMerge w:val="continue"/>
            <w:shd w:val="clear" w:color="auto" w:fill="auto"/>
            <w:noWrap/>
            <w:vAlign w:val="center"/>
          </w:tcPr>
          <w:p w14:paraId="69719CA6">
            <w:pPr>
              <w:jc w:val="center"/>
              <w:rPr>
                <w:rFonts w:ascii="宋体" w:hAnsi="宋体" w:cs="宋体"/>
                <w:sz w:val="24"/>
                <w:szCs w:val="24"/>
              </w:rPr>
            </w:pPr>
          </w:p>
        </w:tc>
        <w:tc>
          <w:tcPr>
            <w:tcW w:w="1516" w:type="dxa"/>
            <w:vMerge w:val="continue"/>
            <w:shd w:val="clear" w:color="auto" w:fill="auto"/>
            <w:noWrap/>
            <w:vAlign w:val="center"/>
          </w:tcPr>
          <w:p w14:paraId="4C0A178A">
            <w:pPr>
              <w:jc w:val="center"/>
              <w:rPr>
                <w:rFonts w:ascii="宋体" w:hAnsi="宋体" w:cs="宋体"/>
                <w:sz w:val="24"/>
                <w:szCs w:val="24"/>
              </w:rPr>
            </w:pPr>
          </w:p>
        </w:tc>
      </w:tr>
      <w:tr w14:paraId="216D9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493AB4C9">
            <w:pPr>
              <w:jc w:val="center"/>
              <w:rPr>
                <w:rFonts w:ascii="宋体" w:hAnsi="宋体" w:cs="宋体"/>
                <w:sz w:val="24"/>
                <w:szCs w:val="24"/>
              </w:rPr>
            </w:pPr>
          </w:p>
        </w:tc>
        <w:tc>
          <w:tcPr>
            <w:tcW w:w="1656" w:type="dxa"/>
            <w:vMerge w:val="continue"/>
            <w:shd w:val="clear" w:color="auto" w:fill="auto"/>
            <w:noWrap/>
            <w:vAlign w:val="center"/>
          </w:tcPr>
          <w:p w14:paraId="02D16EDE">
            <w:pPr>
              <w:jc w:val="center"/>
              <w:rPr>
                <w:rFonts w:ascii="宋体" w:hAnsi="宋体" w:cs="宋体"/>
                <w:sz w:val="24"/>
                <w:szCs w:val="24"/>
              </w:rPr>
            </w:pPr>
          </w:p>
        </w:tc>
        <w:tc>
          <w:tcPr>
            <w:tcW w:w="1516" w:type="dxa"/>
            <w:vMerge w:val="continue"/>
            <w:shd w:val="clear" w:color="auto" w:fill="auto"/>
            <w:noWrap/>
            <w:vAlign w:val="center"/>
          </w:tcPr>
          <w:p w14:paraId="458F88A6">
            <w:pPr>
              <w:jc w:val="center"/>
              <w:rPr>
                <w:rFonts w:ascii="宋体" w:hAnsi="宋体" w:cs="宋体"/>
                <w:sz w:val="24"/>
                <w:szCs w:val="24"/>
              </w:rPr>
            </w:pPr>
          </w:p>
        </w:tc>
        <w:tc>
          <w:tcPr>
            <w:tcW w:w="1516" w:type="dxa"/>
            <w:shd w:val="clear" w:color="auto" w:fill="auto"/>
            <w:noWrap/>
            <w:vAlign w:val="center"/>
          </w:tcPr>
          <w:p w14:paraId="5C4BEE68">
            <w:pPr>
              <w:jc w:val="center"/>
              <w:rPr>
                <w:rFonts w:ascii="宋体" w:hAnsi="宋体" w:cs="宋体"/>
                <w:sz w:val="24"/>
                <w:szCs w:val="24"/>
              </w:rPr>
            </w:pPr>
            <w:r>
              <w:rPr>
                <w:rFonts w:hint="eastAsia" w:ascii="宋体" w:hAnsi="宋体" w:cs="宋体"/>
                <w:sz w:val="24"/>
                <w:szCs w:val="24"/>
              </w:rPr>
              <w:t>林格曼黑度</w:t>
            </w:r>
          </w:p>
        </w:tc>
        <w:tc>
          <w:tcPr>
            <w:tcW w:w="1366" w:type="dxa"/>
            <w:vMerge w:val="continue"/>
            <w:shd w:val="clear" w:color="auto" w:fill="auto"/>
            <w:noWrap/>
            <w:vAlign w:val="center"/>
          </w:tcPr>
          <w:p w14:paraId="015419BC">
            <w:pPr>
              <w:jc w:val="center"/>
              <w:rPr>
                <w:rFonts w:ascii="宋体" w:hAnsi="宋体" w:cs="宋体"/>
                <w:sz w:val="24"/>
                <w:szCs w:val="24"/>
              </w:rPr>
            </w:pPr>
          </w:p>
        </w:tc>
        <w:tc>
          <w:tcPr>
            <w:tcW w:w="1516" w:type="dxa"/>
            <w:vMerge w:val="continue"/>
            <w:shd w:val="clear" w:color="auto" w:fill="auto"/>
            <w:noWrap/>
            <w:vAlign w:val="center"/>
          </w:tcPr>
          <w:p w14:paraId="66A36452">
            <w:pPr>
              <w:jc w:val="center"/>
              <w:rPr>
                <w:rFonts w:ascii="宋体" w:hAnsi="宋体" w:cs="宋体"/>
                <w:sz w:val="24"/>
                <w:szCs w:val="24"/>
              </w:rPr>
            </w:pPr>
          </w:p>
        </w:tc>
      </w:tr>
      <w:tr w14:paraId="30AE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7EE5AEDE">
            <w:pPr>
              <w:jc w:val="center"/>
              <w:rPr>
                <w:rFonts w:ascii="宋体" w:hAnsi="宋体" w:cs="宋体"/>
                <w:sz w:val="24"/>
                <w:szCs w:val="24"/>
              </w:rPr>
            </w:pPr>
          </w:p>
        </w:tc>
        <w:tc>
          <w:tcPr>
            <w:tcW w:w="1656" w:type="dxa"/>
            <w:vMerge w:val="continue"/>
            <w:shd w:val="clear" w:color="auto" w:fill="auto"/>
            <w:noWrap/>
            <w:vAlign w:val="center"/>
          </w:tcPr>
          <w:p w14:paraId="5DBC9972">
            <w:pPr>
              <w:jc w:val="center"/>
              <w:rPr>
                <w:rFonts w:ascii="宋体" w:hAnsi="宋体" w:cs="宋体"/>
                <w:sz w:val="24"/>
                <w:szCs w:val="24"/>
              </w:rPr>
            </w:pPr>
          </w:p>
        </w:tc>
        <w:tc>
          <w:tcPr>
            <w:tcW w:w="1516" w:type="dxa"/>
            <w:vMerge w:val="restart"/>
            <w:shd w:val="clear" w:color="auto" w:fill="auto"/>
            <w:noWrap/>
            <w:vAlign w:val="center"/>
          </w:tcPr>
          <w:p w14:paraId="44B9F4D8">
            <w:pPr>
              <w:jc w:val="center"/>
              <w:rPr>
                <w:rFonts w:ascii="宋体" w:hAnsi="宋体" w:cs="宋体"/>
                <w:sz w:val="24"/>
                <w:szCs w:val="24"/>
              </w:rPr>
            </w:pPr>
            <w:r>
              <w:rPr>
                <w:rFonts w:hint="eastAsia" w:ascii="宋体" w:hAnsi="宋体" w:cs="宋体"/>
                <w:sz w:val="24"/>
                <w:szCs w:val="24"/>
              </w:rPr>
              <w:t>DA006</w:t>
            </w:r>
          </w:p>
        </w:tc>
        <w:tc>
          <w:tcPr>
            <w:tcW w:w="1516" w:type="dxa"/>
            <w:shd w:val="clear" w:color="auto" w:fill="auto"/>
            <w:noWrap/>
            <w:vAlign w:val="center"/>
          </w:tcPr>
          <w:p w14:paraId="1B3072A6">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21EE4896">
            <w:pPr>
              <w:jc w:val="center"/>
              <w:rPr>
                <w:rFonts w:ascii="宋体" w:hAnsi="宋体" w:cs="宋体"/>
                <w:sz w:val="24"/>
                <w:szCs w:val="24"/>
              </w:rPr>
            </w:pPr>
            <w:r>
              <w:rPr>
                <w:rFonts w:hint="eastAsia" w:ascii="宋体" w:hAnsi="宋体" w:cs="宋体"/>
                <w:sz w:val="24"/>
                <w:szCs w:val="24"/>
              </w:rPr>
              <w:t>1次/月</w:t>
            </w:r>
          </w:p>
        </w:tc>
        <w:tc>
          <w:tcPr>
            <w:tcW w:w="1516" w:type="dxa"/>
            <w:shd w:val="clear" w:color="auto" w:fill="auto"/>
            <w:noWrap/>
            <w:vAlign w:val="center"/>
          </w:tcPr>
          <w:p w14:paraId="2BA92282">
            <w:pPr>
              <w:jc w:val="center"/>
              <w:rPr>
                <w:rFonts w:ascii="宋体" w:hAnsi="宋体" w:cs="宋体"/>
                <w:sz w:val="24"/>
                <w:szCs w:val="24"/>
              </w:rPr>
            </w:pPr>
            <w:r>
              <w:rPr>
                <w:rFonts w:hint="eastAsia" w:ascii="宋体" w:hAnsi="宋体" w:cs="宋体"/>
                <w:sz w:val="24"/>
                <w:szCs w:val="24"/>
              </w:rPr>
              <w:t>12</w:t>
            </w:r>
          </w:p>
        </w:tc>
      </w:tr>
      <w:tr w14:paraId="5B2B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1BC2B892">
            <w:pPr>
              <w:jc w:val="center"/>
              <w:rPr>
                <w:rFonts w:ascii="宋体" w:hAnsi="宋体" w:cs="宋体"/>
                <w:sz w:val="24"/>
                <w:szCs w:val="24"/>
              </w:rPr>
            </w:pPr>
          </w:p>
        </w:tc>
        <w:tc>
          <w:tcPr>
            <w:tcW w:w="1656" w:type="dxa"/>
            <w:vMerge w:val="continue"/>
            <w:shd w:val="clear" w:color="auto" w:fill="auto"/>
            <w:noWrap/>
            <w:vAlign w:val="center"/>
          </w:tcPr>
          <w:p w14:paraId="5876444E">
            <w:pPr>
              <w:jc w:val="center"/>
              <w:rPr>
                <w:rFonts w:ascii="宋体" w:hAnsi="宋体" w:cs="宋体"/>
                <w:sz w:val="24"/>
                <w:szCs w:val="24"/>
              </w:rPr>
            </w:pPr>
          </w:p>
        </w:tc>
        <w:tc>
          <w:tcPr>
            <w:tcW w:w="1516" w:type="dxa"/>
            <w:vMerge w:val="continue"/>
            <w:shd w:val="clear" w:color="auto" w:fill="auto"/>
            <w:noWrap/>
            <w:vAlign w:val="center"/>
          </w:tcPr>
          <w:p w14:paraId="38EB8A0F">
            <w:pPr>
              <w:jc w:val="center"/>
              <w:rPr>
                <w:rFonts w:ascii="宋体" w:hAnsi="宋体" w:cs="宋体"/>
                <w:sz w:val="24"/>
                <w:szCs w:val="24"/>
              </w:rPr>
            </w:pPr>
          </w:p>
        </w:tc>
        <w:tc>
          <w:tcPr>
            <w:tcW w:w="1516" w:type="dxa"/>
            <w:shd w:val="clear" w:color="auto" w:fill="auto"/>
            <w:noWrap/>
            <w:vAlign w:val="center"/>
          </w:tcPr>
          <w:p w14:paraId="6FDAD265">
            <w:pPr>
              <w:jc w:val="center"/>
              <w:rPr>
                <w:rFonts w:ascii="宋体" w:hAnsi="宋体" w:cs="宋体"/>
                <w:sz w:val="24"/>
                <w:szCs w:val="24"/>
              </w:rPr>
            </w:pPr>
            <w:r>
              <w:rPr>
                <w:rFonts w:hint="eastAsia" w:ascii="宋体" w:hAnsi="宋体" w:cs="宋体"/>
                <w:sz w:val="24"/>
                <w:szCs w:val="24"/>
              </w:rPr>
              <w:t>二氧化硫</w:t>
            </w:r>
          </w:p>
        </w:tc>
        <w:tc>
          <w:tcPr>
            <w:tcW w:w="1366" w:type="dxa"/>
            <w:vMerge w:val="restart"/>
            <w:shd w:val="clear" w:color="auto" w:fill="auto"/>
            <w:noWrap/>
            <w:vAlign w:val="center"/>
          </w:tcPr>
          <w:p w14:paraId="6693E052">
            <w:pPr>
              <w:jc w:val="center"/>
              <w:rPr>
                <w:rFonts w:ascii="宋体" w:hAnsi="宋体" w:cs="宋体"/>
                <w:sz w:val="24"/>
                <w:szCs w:val="24"/>
              </w:rPr>
            </w:pPr>
            <w:r>
              <w:rPr>
                <w:rFonts w:hint="eastAsia" w:ascii="宋体" w:hAnsi="宋体" w:cs="宋体"/>
                <w:sz w:val="24"/>
                <w:szCs w:val="24"/>
              </w:rPr>
              <w:t>1次/年</w:t>
            </w:r>
          </w:p>
        </w:tc>
        <w:tc>
          <w:tcPr>
            <w:tcW w:w="1516" w:type="dxa"/>
            <w:vMerge w:val="restart"/>
            <w:shd w:val="clear" w:color="auto" w:fill="auto"/>
            <w:noWrap/>
            <w:vAlign w:val="center"/>
          </w:tcPr>
          <w:p w14:paraId="59509AA5">
            <w:pPr>
              <w:jc w:val="center"/>
              <w:rPr>
                <w:rFonts w:ascii="宋体" w:hAnsi="宋体" w:cs="宋体"/>
                <w:sz w:val="24"/>
                <w:szCs w:val="24"/>
              </w:rPr>
            </w:pPr>
            <w:r>
              <w:rPr>
                <w:rFonts w:hint="eastAsia" w:ascii="宋体" w:hAnsi="宋体" w:cs="宋体"/>
                <w:sz w:val="24"/>
                <w:szCs w:val="24"/>
              </w:rPr>
              <w:t>1</w:t>
            </w:r>
          </w:p>
        </w:tc>
      </w:tr>
      <w:tr w14:paraId="5263A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1B4FDED9">
            <w:pPr>
              <w:jc w:val="center"/>
              <w:rPr>
                <w:rFonts w:ascii="宋体" w:hAnsi="宋体" w:cs="宋体"/>
                <w:sz w:val="24"/>
                <w:szCs w:val="24"/>
              </w:rPr>
            </w:pPr>
          </w:p>
        </w:tc>
        <w:tc>
          <w:tcPr>
            <w:tcW w:w="1656" w:type="dxa"/>
            <w:vMerge w:val="continue"/>
            <w:shd w:val="clear" w:color="auto" w:fill="auto"/>
            <w:noWrap/>
            <w:vAlign w:val="center"/>
          </w:tcPr>
          <w:p w14:paraId="56D7BC29">
            <w:pPr>
              <w:jc w:val="center"/>
              <w:rPr>
                <w:rFonts w:ascii="宋体" w:hAnsi="宋体" w:cs="宋体"/>
                <w:sz w:val="24"/>
                <w:szCs w:val="24"/>
              </w:rPr>
            </w:pPr>
          </w:p>
        </w:tc>
        <w:tc>
          <w:tcPr>
            <w:tcW w:w="1516" w:type="dxa"/>
            <w:vMerge w:val="continue"/>
            <w:shd w:val="clear" w:color="auto" w:fill="auto"/>
            <w:noWrap/>
            <w:vAlign w:val="center"/>
          </w:tcPr>
          <w:p w14:paraId="77C622E1">
            <w:pPr>
              <w:jc w:val="center"/>
              <w:rPr>
                <w:rFonts w:ascii="宋体" w:hAnsi="宋体" w:cs="宋体"/>
                <w:sz w:val="24"/>
                <w:szCs w:val="24"/>
              </w:rPr>
            </w:pPr>
          </w:p>
        </w:tc>
        <w:tc>
          <w:tcPr>
            <w:tcW w:w="1516" w:type="dxa"/>
            <w:shd w:val="clear" w:color="auto" w:fill="auto"/>
            <w:noWrap/>
            <w:vAlign w:val="center"/>
          </w:tcPr>
          <w:p w14:paraId="6CA2C4F9">
            <w:pPr>
              <w:jc w:val="center"/>
              <w:rPr>
                <w:rFonts w:ascii="宋体" w:hAnsi="宋体" w:cs="宋体"/>
                <w:sz w:val="24"/>
                <w:szCs w:val="24"/>
              </w:rPr>
            </w:pPr>
            <w:r>
              <w:rPr>
                <w:rFonts w:hint="eastAsia" w:ascii="宋体" w:hAnsi="宋体" w:cs="宋体"/>
                <w:sz w:val="24"/>
                <w:szCs w:val="24"/>
              </w:rPr>
              <w:t>颗粒物</w:t>
            </w:r>
          </w:p>
        </w:tc>
        <w:tc>
          <w:tcPr>
            <w:tcW w:w="1366" w:type="dxa"/>
            <w:vMerge w:val="continue"/>
            <w:shd w:val="clear" w:color="auto" w:fill="auto"/>
            <w:noWrap/>
            <w:vAlign w:val="center"/>
          </w:tcPr>
          <w:p w14:paraId="79FF7079">
            <w:pPr>
              <w:jc w:val="center"/>
              <w:rPr>
                <w:rFonts w:ascii="宋体" w:hAnsi="宋体" w:cs="宋体"/>
                <w:sz w:val="24"/>
                <w:szCs w:val="24"/>
              </w:rPr>
            </w:pPr>
          </w:p>
        </w:tc>
        <w:tc>
          <w:tcPr>
            <w:tcW w:w="1516" w:type="dxa"/>
            <w:vMerge w:val="continue"/>
            <w:shd w:val="clear" w:color="auto" w:fill="auto"/>
            <w:noWrap/>
            <w:vAlign w:val="center"/>
          </w:tcPr>
          <w:p w14:paraId="164701D5">
            <w:pPr>
              <w:jc w:val="center"/>
              <w:rPr>
                <w:rFonts w:ascii="宋体" w:hAnsi="宋体" w:cs="宋体"/>
                <w:sz w:val="24"/>
                <w:szCs w:val="24"/>
              </w:rPr>
            </w:pPr>
          </w:p>
        </w:tc>
      </w:tr>
      <w:tr w14:paraId="3B66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14C7F235">
            <w:pPr>
              <w:jc w:val="center"/>
              <w:rPr>
                <w:rFonts w:ascii="宋体" w:hAnsi="宋体" w:cs="宋体"/>
                <w:sz w:val="24"/>
                <w:szCs w:val="24"/>
              </w:rPr>
            </w:pPr>
          </w:p>
        </w:tc>
        <w:tc>
          <w:tcPr>
            <w:tcW w:w="1656" w:type="dxa"/>
            <w:vMerge w:val="continue"/>
            <w:shd w:val="clear" w:color="auto" w:fill="auto"/>
            <w:noWrap/>
            <w:vAlign w:val="center"/>
          </w:tcPr>
          <w:p w14:paraId="4051BF12">
            <w:pPr>
              <w:jc w:val="center"/>
              <w:rPr>
                <w:rFonts w:ascii="宋体" w:hAnsi="宋体" w:cs="宋体"/>
                <w:sz w:val="24"/>
                <w:szCs w:val="24"/>
              </w:rPr>
            </w:pPr>
          </w:p>
        </w:tc>
        <w:tc>
          <w:tcPr>
            <w:tcW w:w="1516" w:type="dxa"/>
            <w:vMerge w:val="continue"/>
            <w:shd w:val="clear" w:color="auto" w:fill="auto"/>
            <w:noWrap/>
            <w:vAlign w:val="center"/>
          </w:tcPr>
          <w:p w14:paraId="4338B8B8">
            <w:pPr>
              <w:jc w:val="center"/>
              <w:rPr>
                <w:rFonts w:ascii="宋体" w:hAnsi="宋体" w:cs="宋体"/>
                <w:sz w:val="24"/>
                <w:szCs w:val="24"/>
              </w:rPr>
            </w:pPr>
          </w:p>
        </w:tc>
        <w:tc>
          <w:tcPr>
            <w:tcW w:w="1516" w:type="dxa"/>
            <w:shd w:val="clear" w:color="auto" w:fill="auto"/>
            <w:noWrap/>
            <w:vAlign w:val="center"/>
          </w:tcPr>
          <w:p w14:paraId="1760A8FA">
            <w:pPr>
              <w:jc w:val="center"/>
              <w:rPr>
                <w:rFonts w:ascii="宋体" w:hAnsi="宋体" w:cs="宋体"/>
                <w:sz w:val="24"/>
                <w:szCs w:val="24"/>
              </w:rPr>
            </w:pPr>
            <w:r>
              <w:rPr>
                <w:rFonts w:hint="eastAsia" w:ascii="宋体" w:hAnsi="宋体" w:cs="宋体"/>
                <w:sz w:val="24"/>
                <w:szCs w:val="24"/>
              </w:rPr>
              <w:t>林格曼黑度</w:t>
            </w:r>
          </w:p>
        </w:tc>
        <w:tc>
          <w:tcPr>
            <w:tcW w:w="1366" w:type="dxa"/>
            <w:vMerge w:val="continue"/>
            <w:shd w:val="clear" w:color="auto" w:fill="auto"/>
            <w:noWrap/>
            <w:vAlign w:val="center"/>
          </w:tcPr>
          <w:p w14:paraId="01F42620">
            <w:pPr>
              <w:jc w:val="center"/>
              <w:rPr>
                <w:rFonts w:ascii="宋体" w:hAnsi="宋体" w:cs="宋体"/>
                <w:sz w:val="24"/>
                <w:szCs w:val="24"/>
              </w:rPr>
            </w:pPr>
          </w:p>
        </w:tc>
        <w:tc>
          <w:tcPr>
            <w:tcW w:w="1516" w:type="dxa"/>
            <w:vMerge w:val="continue"/>
            <w:shd w:val="clear" w:color="auto" w:fill="auto"/>
            <w:noWrap/>
            <w:vAlign w:val="center"/>
          </w:tcPr>
          <w:p w14:paraId="76865160">
            <w:pPr>
              <w:jc w:val="center"/>
              <w:rPr>
                <w:rFonts w:ascii="宋体" w:hAnsi="宋体" w:cs="宋体"/>
                <w:sz w:val="24"/>
                <w:szCs w:val="24"/>
              </w:rPr>
            </w:pPr>
          </w:p>
        </w:tc>
      </w:tr>
      <w:tr w14:paraId="3BA67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340B2A80">
            <w:pPr>
              <w:jc w:val="center"/>
              <w:rPr>
                <w:rFonts w:ascii="宋体" w:hAnsi="宋体" w:cs="宋体"/>
                <w:sz w:val="24"/>
                <w:szCs w:val="24"/>
              </w:rPr>
            </w:pPr>
          </w:p>
        </w:tc>
        <w:tc>
          <w:tcPr>
            <w:tcW w:w="1656" w:type="dxa"/>
            <w:vMerge w:val="continue"/>
            <w:shd w:val="clear" w:color="auto" w:fill="auto"/>
            <w:noWrap/>
            <w:vAlign w:val="center"/>
          </w:tcPr>
          <w:p w14:paraId="3E0D34D1">
            <w:pPr>
              <w:jc w:val="center"/>
              <w:rPr>
                <w:rFonts w:ascii="宋体" w:hAnsi="宋体" w:cs="宋体"/>
                <w:sz w:val="24"/>
                <w:szCs w:val="24"/>
              </w:rPr>
            </w:pPr>
          </w:p>
        </w:tc>
        <w:tc>
          <w:tcPr>
            <w:tcW w:w="1516" w:type="dxa"/>
            <w:vMerge w:val="restart"/>
            <w:shd w:val="clear" w:color="auto" w:fill="auto"/>
            <w:noWrap/>
            <w:vAlign w:val="center"/>
          </w:tcPr>
          <w:p w14:paraId="340B17F9">
            <w:pPr>
              <w:jc w:val="center"/>
              <w:rPr>
                <w:rFonts w:ascii="宋体" w:hAnsi="宋体" w:cs="宋体"/>
                <w:sz w:val="24"/>
                <w:szCs w:val="24"/>
              </w:rPr>
            </w:pPr>
            <w:r>
              <w:rPr>
                <w:rFonts w:hint="eastAsia" w:ascii="宋体" w:hAnsi="宋体" w:cs="宋体"/>
                <w:sz w:val="24"/>
                <w:szCs w:val="24"/>
              </w:rPr>
              <w:t>DA007</w:t>
            </w:r>
          </w:p>
        </w:tc>
        <w:tc>
          <w:tcPr>
            <w:tcW w:w="1516" w:type="dxa"/>
            <w:shd w:val="clear" w:color="auto" w:fill="auto"/>
            <w:noWrap/>
            <w:vAlign w:val="center"/>
          </w:tcPr>
          <w:p w14:paraId="0967315A">
            <w:pPr>
              <w:jc w:val="center"/>
              <w:rPr>
                <w:rFonts w:ascii="宋体" w:hAnsi="宋体" w:cs="宋体"/>
                <w:sz w:val="24"/>
                <w:szCs w:val="24"/>
              </w:rPr>
            </w:pPr>
            <w:r>
              <w:rPr>
                <w:rFonts w:hint="eastAsia" w:ascii="宋体" w:hAnsi="宋体" w:cs="宋体"/>
                <w:sz w:val="24"/>
                <w:szCs w:val="24"/>
              </w:rPr>
              <w:t>氮氧化物</w:t>
            </w:r>
          </w:p>
        </w:tc>
        <w:tc>
          <w:tcPr>
            <w:tcW w:w="1366" w:type="dxa"/>
            <w:shd w:val="clear" w:color="auto" w:fill="auto"/>
            <w:noWrap/>
            <w:vAlign w:val="center"/>
          </w:tcPr>
          <w:p w14:paraId="1EC776D9">
            <w:pPr>
              <w:jc w:val="center"/>
              <w:rPr>
                <w:rFonts w:ascii="宋体" w:hAnsi="宋体" w:cs="宋体"/>
                <w:sz w:val="24"/>
                <w:szCs w:val="24"/>
              </w:rPr>
            </w:pPr>
            <w:r>
              <w:rPr>
                <w:rFonts w:hint="eastAsia" w:ascii="宋体" w:hAnsi="宋体" w:cs="宋体"/>
                <w:sz w:val="24"/>
                <w:szCs w:val="24"/>
              </w:rPr>
              <w:t>1次/月</w:t>
            </w:r>
          </w:p>
        </w:tc>
        <w:tc>
          <w:tcPr>
            <w:tcW w:w="1516" w:type="dxa"/>
            <w:shd w:val="clear" w:color="auto" w:fill="auto"/>
            <w:noWrap/>
            <w:vAlign w:val="center"/>
          </w:tcPr>
          <w:p w14:paraId="434CD938">
            <w:pPr>
              <w:jc w:val="center"/>
              <w:rPr>
                <w:rFonts w:ascii="宋体" w:hAnsi="宋体" w:cs="宋体"/>
                <w:sz w:val="24"/>
                <w:szCs w:val="24"/>
              </w:rPr>
            </w:pPr>
            <w:r>
              <w:rPr>
                <w:rFonts w:hint="eastAsia" w:ascii="宋体" w:hAnsi="宋体" w:cs="宋体"/>
                <w:sz w:val="24"/>
                <w:szCs w:val="24"/>
              </w:rPr>
              <w:t>12</w:t>
            </w:r>
          </w:p>
        </w:tc>
      </w:tr>
      <w:tr w14:paraId="3297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256E40D6">
            <w:pPr>
              <w:jc w:val="center"/>
              <w:rPr>
                <w:rFonts w:ascii="宋体" w:hAnsi="宋体" w:cs="宋体"/>
                <w:sz w:val="24"/>
                <w:szCs w:val="24"/>
              </w:rPr>
            </w:pPr>
          </w:p>
        </w:tc>
        <w:tc>
          <w:tcPr>
            <w:tcW w:w="1656" w:type="dxa"/>
            <w:vMerge w:val="continue"/>
            <w:shd w:val="clear" w:color="auto" w:fill="auto"/>
            <w:noWrap/>
            <w:vAlign w:val="center"/>
          </w:tcPr>
          <w:p w14:paraId="5FE0A0AE">
            <w:pPr>
              <w:jc w:val="center"/>
              <w:rPr>
                <w:rFonts w:ascii="宋体" w:hAnsi="宋体" w:cs="宋体"/>
                <w:sz w:val="24"/>
                <w:szCs w:val="24"/>
              </w:rPr>
            </w:pPr>
          </w:p>
        </w:tc>
        <w:tc>
          <w:tcPr>
            <w:tcW w:w="1516" w:type="dxa"/>
            <w:vMerge w:val="continue"/>
            <w:shd w:val="clear" w:color="auto" w:fill="auto"/>
            <w:noWrap/>
            <w:vAlign w:val="center"/>
          </w:tcPr>
          <w:p w14:paraId="42DF617A">
            <w:pPr>
              <w:jc w:val="center"/>
              <w:rPr>
                <w:rFonts w:ascii="宋体" w:hAnsi="宋体" w:cs="宋体"/>
                <w:sz w:val="24"/>
                <w:szCs w:val="24"/>
              </w:rPr>
            </w:pPr>
          </w:p>
        </w:tc>
        <w:tc>
          <w:tcPr>
            <w:tcW w:w="1516" w:type="dxa"/>
            <w:shd w:val="clear" w:color="auto" w:fill="auto"/>
            <w:noWrap/>
            <w:vAlign w:val="center"/>
          </w:tcPr>
          <w:p w14:paraId="505B25FC">
            <w:pPr>
              <w:jc w:val="center"/>
              <w:rPr>
                <w:rFonts w:ascii="宋体" w:hAnsi="宋体" w:cs="宋体"/>
                <w:sz w:val="24"/>
                <w:szCs w:val="24"/>
              </w:rPr>
            </w:pPr>
            <w:r>
              <w:rPr>
                <w:rFonts w:hint="eastAsia" w:ascii="宋体" w:hAnsi="宋体" w:cs="宋体"/>
                <w:sz w:val="24"/>
                <w:szCs w:val="24"/>
              </w:rPr>
              <w:t>二氧化硫</w:t>
            </w:r>
          </w:p>
        </w:tc>
        <w:tc>
          <w:tcPr>
            <w:tcW w:w="1366" w:type="dxa"/>
            <w:vMerge w:val="restart"/>
            <w:shd w:val="clear" w:color="auto" w:fill="auto"/>
            <w:noWrap/>
            <w:vAlign w:val="center"/>
          </w:tcPr>
          <w:p w14:paraId="0FE839EF">
            <w:pPr>
              <w:jc w:val="center"/>
              <w:rPr>
                <w:rFonts w:ascii="宋体" w:hAnsi="宋体" w:cs="宋体"/>
                <w:sz w:val="24"/>
                <w:szCs w:val="24"/>
              </w:rPr>
            </w:pPr>
            <w:r>
              <w:rPr>
                <w:rFonts w:hint="eastAsia" w:ascii="宋体" w:hAnsi="宋体" w:cs="宋体"/>
                <w:sz w:val="24"/>
                <w:szCs w:val="24"/>
              </w:rPr>
              <w:t>1次/年</w:t>
            </w:r>
          </w:p>
        </w:tc>
        <w:tc>
          <w:tcPr>
            <w:tcW w:w="1516" w:type="dxa"/>
            <w:vMerge w:val="restart"/>
            <w:shd w:val="clear" w:color="auto" w:fill="auto"/>
            <w:noWrap/>
            <w:vAlign w:val="center"/>
          </w:tcPr>
          <w:p w14:paraId="40C37754">
            <w:pPr>
              <w:jc w:val="center"/>
              <w:rPr>
                <w:rFonts w:ascii="宋体" w:hAnsi="宋体" w:cs="宋体"/>
                <w:sz w:val="24"/>
                <w:szCs w:val="24"/>
              </w:rPr>
            </w:pPr>
            <w:r>
              <w:rPr>
                <w:rFonts w:hint="eastAsia" w:ascii="宋体" w:hAnsi="宋体" w:cs="宋体"/>
                <w:sz w:val="24"/>
                <w:szCs w:val="24"/>
              </w:rPr>
              <w:t>1</w:t>
            </w:r>
          </w:p>
        </w:tc>
      </w:tr>
      <w:tr w14:paraId="428F2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48D61522">
            <w:pPr>
              <w:jc w:val="center"/>
              <w:rPr>
                <w:rFonts w:ascii="宋体" w:hAnsi="宋体" w:cs="宋体"/>
                <w:sz w:val="24"/>
                <w:szCs w:val="24"/>
              </w:rPr>
            </w:pPr>
          </w:p>
        </w:tc>
        <w:tc>
          <w:tcPr>
            <w:tcW w:w="1656" w:type="dxa"/>
            <w:vMerge w:val="continue"/>
            <w:shd w:val="clear" w:color="auto" w:fill="auto"/>
            <w:noWrap/>
            <w:vAlign w:val="center"/>
          </w:tcPr>
          <w:p w14:paraId="694E9DB1">
            <w:pPr>
              <w:jc w:val="center"/>
              <w:rPr>
                <w:rFonts w:ascii="宋体" w:hAnsi="宋体" w:cs="宋体"/>
                <w:sz w:val="24"/>
                <w:szCs w:val="24"/>
              </w:rPr>
            </w:pPr>
          </w:p>
        </w:tc>
        <w:tc>
          <w:tcPr>
            <w:tcW w:w="1516" w:type="dxa"/>
            <w:vMerge w:val="continue"/>
            <w:shd w:val="clear" w:color="auto" w:fill="auto"/>
            <w:noWrap/>
            <w:vAlign w:val="center"/>
          </w:tcPr>
          <w:p w14:paraId="730EB038">
            <w:pPr>
              <w:jc w:val="center"/>
              <w:rPr>
                <w:rFonts w:ascii="宋体" w:hAnsi="宋体" w:cs="宋体"/>
                <w:sz w:val="24"/>
                <w:szCs w:val="24"/>
              </w:rPr>
            </w:pPr>
          </w:p>
        </w:tc>
        <w:tc>
          <w:tcPr>
            <w:tcW w:w="1516" w:type="dxa"/>
            <w:shd w:val="clear" w:color="auto" w:fill="auto"/>
            <w:noWrap/>
            <w:vAlign w:val="center"/>
          </w:tcPr>
          <w:p w14:paraId="79298860">
            <w:pPr>
              <w:jc w:val="center"/>
              <w:rPr>
                <w:rFonts w:ascii="宋体" w:hAnsi="宋体" w:cs="宋体"/>
                <w:sz w:val="24"/>
                <w:szCs w:val="24"/>
              </w:rPr>
            </w:pPr>
            <w:r>
              <w:rPr>
                <w:rFonts w:hint="eastAsia" w:ascii="宋体" w:hAnsi="宋体" w:cs="宋体"/>
                <w:sz w:val="24"/>
                <w:szCs w:val="24"/>
              </w:rPr>
              <w:t>颗粒物</w:t>
            </w:r>
          </w:p>
        </w:tc>
        <w:tc>
          <w:tcPr>
            <w:tcW w:w="1366" w:type="dxa"/>
            <w:vMerge w:val="continue"/>
            <w:shd w:val="clear" w:color="auto" w:fill="auto"/>
            <w:noWrap/>
            <w:vAlign w:val="center"/>
          </w:tcPr>
          <w:p w14:paraId="4B812018">
            <w:pPr>
              <w:jc w:val="center"/>
              <w:rPr>
                <w:rFonts w:ascii="宋体" w:hAnsi="宋体" w:cs="宋体"/>
                <w:sz w:val="24"/>
                <w:szCs w:val="24"/>
              </w:rPr>
            </w:pPr>
          </w:p>
        </w:tc>
        <w:tc>
          <w:tcPr>
            <w:tcW w:w="1516" w:type="dxa"/>
            <w:vMerge w:val="continue"/>
            <w:shd w:val="clear" w:color="auto" w:fill="auto"/>
            <w:noWrap/>
            <w:vAlign w:val="center"/>
          </w:tcPr>
          <w:p w14:paraId="54B02448">
            <w:pPr>
              <w:jc w:val="center"/>
              <w:rPr>
                <w:rFonts w:ascii="宋体" w:hAnsi="宋体" w:cs="宋体"/>
                <w:sz w:val="24"/>
                <w:szCs w:val="24"/>
              </w:rPr>
            </w:pPr>
          </w:p>
        </w:tc>
      </w:tr>
      <w:tr w14:paraId="1B2B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vMerge w:val="continue"/>
            <w:shd w:val="clear" w:color="auto" w:fill="auto"/>
            <w:noWrap/>
            <w:vAlign w:val="center"/>
          </w:tcPr>
          <w:p w14:paraId="6208DFD0">
            <w:pPr>
              <w:jc w:val="center"/>
              <w:rPr>
                <w:rFonts w:ascii="宋体" w:hAnsi="宋体" w:cs="宋体"/>
                <w:sz w:val="24"/>
                <w:szCs w:val="24"/>
              </w:rPr>
            </w:pPr>
          </w:p>
        </w:tc>
        <w:tc>
          <w:tcPr>
            <w:tcW w:w="1656" w:type="dxa"/>
            <w:vMerge w:val="continue"/>
            <w:shd w:val="clear" w:color="auto" w:fill="auto"/>
            <w:noWrap/>
            <w:vAlign w:val="center"/>
          </w:tcPr>
          <w:p w14:paraId="335E464A">
            <w:pPr>
              <w:jc w:val="center"/>
              <w:rPr>
                <w:rFonts w:ascii="宋体" w:hAnsi="宋体" w:cs="宋体"/>
                <w:sz w:val="24"/>
                <w:szCs w:val="24"/>
              </w:rPr>
            </w:pPr>
          </w:p>
        </w:tc>
        <w:tc>
          <w:tcPr>
            <w:tcW w:w="1516" w:type="dxa"/>
            <w:vMerge w:val="continue"/>
            <w:shd w:val="clear" w:color="auto" w:fill="auto"/>
            <w:noWrap/>
            <w:vAlign w:val="center"/>
          </w:tcPr>
          <w:p w14:paraId="3FC26E65">
            <w:pPr>
              <w:jc w:val="center"/>
              <w:rPr>
                <w:rFonts w:ascii="宋体" w:hAnsi="宋体" w:cs="宋体"/>
                <w:sz w:val="24"/>
                <w:szCs w:val="24"/>
              </w:rPr>
            </w:pPr>
          </w:p>
        </w:tc>
        <w:tc>
          <w:tcPr>
            <w:tcW w:w="1516" w:type="dxa"/>
            <w:shd w:val="clear" w:color="auto" w:fill="auto"/>
            <w:noWrap/>
            <w:vAlign w:val="center"/>
          </w:tcPr>
          <w:p w14:paraId="38FB2BC7">
            <w:pPr>
              <w:jc w:val="center"/>
              <w:rPr>
                <w:rFonts w:ascii="宋体" w:hAnsi="宋体" w:cs="宋体"/>
                <w:sz w:val="24"/>
                <w:szCs w:val="24"/>
              </w:rPr>
            </w:pPr>
            <w:r>
              <w:rPr>
                <w:rFonts w:hint="eastAsia" w:ascii="宋体" w:hAnsi="宋体" w:cs="宋体"/>
                <w:sz w:val="24"/>
                <w:szCs w:val="24"/>
              </w:rPr>
              <w:t>林格曼黑度</w:t>
            </w:r>
          </w:p>
        </w:tc>
        <w:tc>
          <w:tcPr>
            <w:tcW w:w="1366" w:type="dxa"/>
            <w:vMerge w:val="continue"/>
            <w:shd w:val="clear" w:color="auto" w:fill="auto"/>
            <w:noWrap/>
            <w:vAlign w:val="center"/>
          </w:tcPr>
          <w:p w14:paraId="2003BF3A">
            <w:pPr>
              <w:jc w:val="center"/>
              <w:rPr>
                <w:rFonts w:ascii="宋体" w:hAnsi="宋体" w:cs="宋体"/>
                <w:sz w:val="24"/>
                <w:szCs w:val="24"/>
              </w:rPr>
            </w:pPr>
          </w:p>
        </w:tc>
        <w:tc>
          <w:tcPr>
            <w:tcW w:w="1516" w:type="dxa"/>
            <w:vMerge w:val="continue"/>
            <w:shd w:val="clear" w:color="auto" w:fill="auto"/>
            <w:noWrap/>
            <w:vAlign w:val="center"/>
          </w:tcPr>
          <w:p w14:paraId="7700D376">
            <w:pPr>
              <w:jc w:val="center"/>
              <w:rPr>
                <w:rFonts w:ascii="宋体" w:hAnsi="宋体" w:cs="宋体"/>
                <w:sz w:val="24"/>
                <w:szCs w:val="24"/>
              </w:rPr>
            </w:pPr>
          </w:p>
        </w:tc>
      </w:tr>
      <w:tr w14:paraId="50298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shd w:val="clear" w:color="auto" w:fill="auto"/>
            <w:noWrap/>
            <w:vAlign w:val="center"/>
          </w:tcPr>
          <w:p w14:paraId="1170E065">
            <w:pPr>
              <w:jc w:val="center"/>
              <w:rPr>
                <w:rFonts w:ascii="宋体" w:hAnsi="宋体" w:cs="宋体"/>
                <w:sz w:val="24"/>
                <w:szCs w:val="24"/>
              </w:rPr>
            </w:pPr>
            <w:r>
              <w:rPr>
                <w:rFonts w:hint="eastAsia" w:ascii="宋体" w:hAnsi="宋体" w:cs="宋体"/>
                <w:sz w:val="24"/>
                <w:szCs w:val="24"/>
              </w:rPr>
              <w:t>2</w:t>
            </w:r>
          </w:p>
        </w:tc>
        <w:tc>
          <w:tcPr>
            <w:tcW w:w="1656" w:type="dxa"/>
            <w:shd w:val="clear" w:color="auto" w:fill="auto"/>
            <w:noWrap/>
            <w:vAlign w:val="center"/>
          </w:tcPr>
          <w:p w14:paraId="32ECC3D0">
            <w:pPr>
              <w:jc w:val="center"/>
              <w:rPr>
                <w:rFonts w:ascii="宋体" w:hAnsi="宋体" w:cs="宋体"/>
                <w:sz w:val="24"/>
                <w:szCs w:val="24"/>
              </w:rPr>
            </w:pPr>
            <w:r>
              <w:rPr>
                <w:rFonts w:hint="eastAsia" w:ascii="宋体" w:hAnsi="宋体" w:cs="宋体"/>
                <w:sz w:val="24"/>
                <w:szCs w:val="24"/>
              </w:rPr>
              <w:t>噪声</w:t>
            </w:r>
          </w:p>
        </w:tc>
        <w:tc>
          <w:tcPr>
            <w:tcW w:w="1516" w:type="dxa"/>
            <w:shd w:val="clear" w:color="auto" w:fill="auto"/>
            <w:noWrap/>
            <w:vAlign w:val="center"/>
          </w:tcPr>
          <w:p w14:paraId="360FC52F">
            <w:pPr>
              <w:jc w:val="center"/>
              <w:rPr>
                <w:rFonts w:ascii="宋体" w:hAnsi="宋体" w:cs="宋体"/>
                <w:sz w:val="24"/>
                <w:szCs w:val="24"/>
              </w:rPr>
            </w:pPr>
            <w:r>
              <w:rPr>
                <w:rFonts w:hint="eastAsia" w:ascii="宋体" w:hAnsi="宋体" w:cs="宋体"/>
                <w:sz w:val="24"/>
                <w:szCs w:val="24"/>
              </w:rPr>
              <w:t>厂界四周</w:t>
            </w:r>
          </w:p>
        </w:tc>
        <w:tc>
          <w:tcPr>
            <w:tcW w:w="1516" w:type="dxa"/>
            <w:shd w:val="clear" w:color="auto" w:fill="auto"/>
            <w:noWrap/>
            <w:vAlign w:val="center"/>
          </w:tcPr>
          <w:p w14:paraId="118F52F1">
            <w:pPr>
              <w:jc w:val="center"/>
              <w:rPr>
                <w:rFonts w:ascii="宋体" w:hAnsi="宋体" w:cs="宋体"/>
                <w:sz w:val="24"/>
                <w:szCs w:val="24"/>
              </w:rPr>
            </w:pPr>
            <w:r>
              <w:rPr>
                <w:rFonts w:hint="eastAsia" w:ascii="宋体" w:hAnsi="宋体" w:cs="宋体"/>
                <w:sz w:val="24"/>
                <w:szCs w:val="24"/>
              </w:rPr>
              <w:t>厂界四周</w:t>
            </w:r>
          </w:p>
        </w:tc>
        <w:tc>
          <w:tcPr>
            <w:tcW w:w="1366" w:type="dxa"/>
            <w:shd w:val="clear" w:color="auto" w:fill="auto"/>
            <w:noWrap/>
            <w:vAlign w:val="center"/>
          </w:tcPr>
          <w:p w14:paraId="3AF153F3">
            <w:pPr>
              <w:jc w:val="center"/>
              <w:rPr>
                <w:rFonts w:ascii="宋体" w:hAnsi="宋体" w:cs="宋体"/>
                <w:sz w:val="24"/>
                <w:szCs w:val="24"/>
              </w:rPr>
            </w:pPr>
            <w:r>
              <w:rPr>
                <w:rFonts w:hint="eastAsia" w:ascii="宋体" w:hAnsi="宋体" w:cs="宋体"/>
                <w:sz w:val="24"/>
                <w:szCs w:val="24"/>
              </w:rPr>
              <w:t>昼夜</w:t>
            </w:r>
          </w:p>
        </w:tc>
        <w:tc>
          <w:tcPr>
            <w:tcW w:w="1516" w:type="dxa"/>
            <w:shd w:val="clear" w:color="auto" w:fill="auto"/>
            <w:noWrap/>
            <w:vAlign w:val="center"/>
          </w:tcPr>
          <w:p w14:paraId="029436A0">
            <w:pPr>
              <w:jc w:val="center"/>
              <w:rPr>
                <w:rFonts w:ascii="宋体" w:hAnsi="宋体" w:cs="宋体"/>
                <w:sz w:val="24"/>
                <w:szCs w:val="24"/>
              </w:rPr>
            </w:pPr>
            <w:r>
              <w:rPr>
                <w:rFonts w:hint="eastAsia" w:ascii="宋体" w:hAnsi="宋体" w:cs="宋体"/>
                <w:sz w:val="24"/>
                <w:szCs w:val="24"/>
              </w:rPr>
              <w:t>4</w:t>
            </w:r>
          </w:p>
        </w:tc>
      </w:tr>
      <w:tr w14:paraId="2B3E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50" w:type="dxa"/>
            <w:shd w:val="clear" w:color="auto" w:fill="auto"/>
            <w:noWrap/>
            <w:vAlign w:val="center"/>
          </w:tcPr>
          <w:p w14:paraId="3F719A8E">
            <w:pPr>
              <w:jc w:val="center"/>
              <w:rPr>
                <w:rFonts w:ascii="宋体" w:hAnsi="宋体" w:cs="宋体"/>
                <w:sz w:val="24"/>
                <w:szCs w:val="24"/>
              </w:rPr>
            </w:pPr>
            <w:r>
              <w:rPr>
                <w:rFonts w:hint="eastAsia" w:ascii="宋体" w:hAnsi="宋体" w:cs="宋体"/>
                <w:sz w:val="24"/>
                <w:szCs w:val="24"/>
              </w:rPr>
              <w:t>3</w:t>
            </w:r>
          </w:p>
        </w:tc>
        <w:tc>
          <w:tcPr>
            <w:tcW w:w="1656" w:type="dxa"/>
            <w:shd w:val="clear" w:color="auto" w:fill="auto"/>
            <w:noWrap/>
            <w:vAlign w:val="center"/>
          </w:tcPr>
          <w:p w14:paraId="001B36D6">
            <w:pPr>
              <w:jc w:val="center"/>
              <w:rPr>
                <w:rFonts w:ascii="宋体" w:hAnsi="宋体" w:cs="宋体"/>
                <w:sz w:val="24"/>
                <w:szCs w:val="24"/>
              </w:rPr>
            </w:pPr>
            <w:r>
              <w:rPr>
                <w:rFonts w:hint="eastAsia" w:ascii="宋体" w:hAnsi="宋体" w:cs="宋体"/>
                <w:sz w:val="24"/>
                <w:szCs w:val="24"/>
              </w:rPr>
              <w:t>执行报告填报</w:t>
            </w:r>
          </w:p>
        </w:tc>
        <w:tc>
          <w:tcPr>
            <w:tcW w:w="1516" w:type="dxa"/>
            <w:shd w:val="clear" w:color="auto" w:fill="auto"/>
            <w:noWrap/>
            <w:vAlign w:val="center"/>
          </w:tcPr>
          <w:p w14:paraId="42331F26">
            <w:pPr>
              <w:jc w:val="center"/>
              <w:rPr>
                <w:rFonts w:ascii="宋体" w:hAnsi="宋体" w:cs="宋体"/>
                <w:sz w:val="24"/>
                <w:szCs w:val="24"/>
              </w:rPr>
            </w:pPr>
          </w:p>
        </w:tc>
        <w:tc>
          <w:tcPr>
            <w:tcW w:w="1516" w:type="dxa"/>
            <w:shd w:val="clear" w:color="auto" w:fill="auto"/>
            <w:noWrap/>
            <w:vAlign w:val="center"/>
          </w:tcPr>
          <w:p w14:paraId="34C1BB2F">
            <w:pPr>
              <w:jc w:val="center"/>
              <w:rPr>
                <w:rFonts w:ascii="宋体" w:hAnsi="宋体" w:cs="宋体"/>
                <w:sz w:val="24"/>
                <w:szCs w:val="24"/>
              </w:rPr>
            </w:pPr>
          </w:p>
        </w:tc>
        <w:tc>
          <w:tcPr>
            <w:tcW w:w="1366" w:type="dxa"/>
            <w:shd w:val="clear" w:color="auto" w:fill="auto"/>
            <w:noWrap/>
            <w:vAlign w:val="center"/>
          </w:tcPr>
          <w:p w14:paraId="54ECB961">
            <w:pPr>
              <w:jc w:val="center"/>
              <w:rPr>
                <w:rFonts w:ascii="宋体" w:hAnsi="宋体" w:cs="宋体"/>
                <w:sz w:val="24"/>
                <w:szCs w:val="24"/>
              </w:rPr>
            </w:pPr>
          </w:p>
        </w:tc>
        <w:tc>
          <w:tcPr>
            <w:tcW w:w="1516" w:type="dxa"/>
            <w:shd w:val="clear" w:color="auto" w:fill="auto"/>
            <w:noWrap/>
            <w:vAlign w:val="center"/>
          </w:tcPr>
          <w:p w14:paraId="4D9095B8">
            <w:pPr>
              <w:jc w:val="center"/>
              <w:rPr>
                <w:rFonts w:ascii="宋体" w:hAnsi="宋体" w:cs="宋体"/>
                <w:sz w:val="24"/>
                <w:szCs w:val="24"/>
              </w:rPr>
            </w:pPr>
            <w:r>
              <w:rPr>
                <w:rFonts w:hint="eastAsia" w:ascii="宋体" w:hAnsi="宋体" w:cs="宋体"/>
                <w:sz w:val="24"/>
                <w:szCs w:val="24"/>
              </w:rPr>
              <w:t>4</w:t>
            </w:r>
          </w:p>
        </w:tc>
      </w:tr>
    </w:tbl>
    <w:p w14:paraId="67D959FC">
      <w:pPr>
        <w:spacing w:line="360" w:lineRule="auto"/>
        <w:ind w:firstLine="496" w:firstLineChars="200"/>
        <w:contextualSpacing/>
        <w:rPr>
          <w:rFonts w:hint="eastAsia" w:ascii="宋体" w:hAnsi="宋体" w:cs="宋体"/>
          <w:b/>
          <w:bCs/>
          <w:sz w:val="24"/>
          <w:szCs w:val="24"/>
        </w:rPr>
      </w:pPr>
    </w:p>
    <w:p w14:paraId="190B4E6F">
      <w:pPr>
        <w:spacing w:line="360" w:lineRule="auto"/>
        <w:ind w:firstLine="496" w:firstLineChars="200"/>
        <w:contextualSpacing/>
        <w:rPr>
          <w:rFonts w:hint="eastAsia" w:ascii="宋体" w:hAnsi="宋体" w:cs="宋体"/>
          <w:b/>
          <w:bCs/>
          <w:sz w:val="24"/>
          <w:szCs w:val="24"/>
        </w:rPr>
      </w:pPr>
    </w:p>
    <w:p w14:paraId="1E293ACE">
      <w:pPr>
        <w:spacing w:line="360" w:lineRule="auto"/>
        <w:ind w:firstLine="496" w:firstLineChars="200"/>
        <w:contextualSpacing/>
        <w:rPr>
          <w:rFonts w:hint="eastAsia" w:ascii="宋体" w:hAnsi="宋体" w:cs="宋体"/>
          <w:b/>
          <w:bCs/>
          <w:sz w:val="24"/>
          <w:szCs w:val="24"/>
        </w:rPr>
      </w:pPr>
    </w:p>
    <w:p w14:paraId="4B59C1EA">
      <w:pPr>
        <w:spacing w:line="360" w:lineRule="auto"/>
        <w:ind w:firstLine="496" w:firstLineChars="200"/>
        <w:contextualSpacing/>
        <w:rPr>
          <w:rFonts w:hint="eastAsia" w:ascii="宋体" w:hAnsi="宋体" w:cs="宋体"/>
          <w:b/>
          <w:bCs/>
          <w:sz w:val="24"/>
          <w:szCs w:val="24"/>
        </w:rPr>
      </w:pPr>
    </w:p>
    <w:p w14:paraId="452E9DE9">
      <w:pPr>
        <w:spacing w:line="360" w:lineRule="auto"/>
        <w:ind w:firstLine="496" w:firstLineChars="200"/>
        <w:contextualSpacing/>
        <w:rPr>
          <w:rFonts w:hint="eastAsia" w:ascii="宋体" w:hAnsi="宋体" w:cs="宋体"/>
          <w:b/>
          <w:bCs/>
          <w:sz w:val="24"/>
          <w:szCs w:val="24"/>
        </w:rPr>
      </w:pPr>
    </w:p>
    <w:p w14:paraId="61103713">
      <w:pPr>
        <w:spacing w:line="360" w:lineRule="auto"/>
        <w:ind w:firstLine="496" w:firstLineChars="200"/>
        <w:contextualSpacing/>
        <w:rPr>
          <w:rFonts w:hint="eastAsia" w:ascii="宋体" w:hAnsi="宋体" w:cs="宋体"/>
          <w:b/>
          <w:bCs/>
          <w:sz w:val="24"/>
          <w:szCs w:val="24"/>
        </w:rPr>
      </w:pPr>
    </w:p>
    <w:p w14:paraId="5B5ED962">
      <w:pPr>
        <w:spacing w:line="360" w:lineRule="auto"/>
        <w:ind w:firstLine="496" w:firstLineChars="200"/>
        <w:contextualSpacing/>
        <w:rPr>
          <w:rFonts w:hint="eastAsia" w:ascii="宋体" w:hAnsi="宋体" w:cs="宋体"/>
          <w:b/>
          <w:bCs/>
          <w:sz w:val="24"/>
          <w:szCs w:val="24"/>
        </w:rPr>
      </w:pPr>
    </w:p>
    <w:p w14:paraId="36A057A2">
      <w:pPr>
        <w:spacing w:line="360" w:lineRule="auto"/>
        <w:ind w:firstLine="496" w:firstLineChars="200"/>
        <w:contextualSpacing/>
        <w:rPr>
          <w:rFonts w:hint="eastAsia" w:ascii="宋体" w:hAnsi="宋体" w:cs="宋体"/>
          <w:b/>
          <w:bCs/>
          <w:sz w:val="24"/>
          <w:szCs w:val="24"/>
        </w:rPr>
      </w:pPr>
    </w:p>
    <w:p w14:paraId="49263A05">
      <w:pPr>
        <w:spacing w:line="360" w:lineRule="auto"/>
        <w:ind w:firstLine="496" w:firstLineChars="200"/>
        <w:contextualSpacing/>
        <w:rPr>
          <w:rFonts w:hint="eastAsia" w:ascii="宋体" w:hAnsi="宋体" w:cs="宋体"/>
          <w:b/>
          <w:bCs/>
          <w:sz w:val="24"/>
          <w:szCs w:val="24"/>
        </w:rPr>
      </w:pPr>
    </w:p>
    <w:p w14:paraId="2316FF93">
      <w:pPr>
        <w:spacing w:line="360" w:lineRule="auto"/>
        <w:ind w:firstLine="496" w:firstLineChars="200"/>
        <w:contextualSpacing/>
        <w:rPr>
          <w:rFonts w:hint="eastAsia" w:ascii="宋体" w:hAnsi="宋体" w:cs="宋体"/>
          <w:b/>
          <w:bCs/>
          <w:sz w:val="24"/>
          <w:szCs w:val="24"/>
        </w:rPr>
      </w:pPr>
    </w:p>
    <w:p w14:paraId="0F7CF819">
      <w:pPr>
        <w:spacing w:line="360" w:lineRule="auto"/>
        <w:ind w:firstLine="496" w:firstLineChars="200"/>
        <w:contextualSpacing/>
        <w:rPr>
          <w:rFonts w:hint="eastAsia" w:ascii="宋体" w:hAnsi="宋体" w:cs="宋体"/>
          <w:b/>
          <w:bCs/>
          <w:sz w:val="24"/>
          <w:szCs w:val="24"/>
        </w:rPr>
      </w:pPr>
    </w:p>
    <w:p w14:paraId="42BCC7FC">
      <w:pPr>
        <w:spacing w:line="360" w:lineRule="auto"/>
        <w:ind w:firstLine="496" w:firstLineChars="200"/>
        <w:contextualSpacing/>
        <w:rPr>
          <w:rFonts w:hint="eastAsia" w:ascii="宋体" w:hAnsi="宋体" w:cs="宋体"/>
          <w:b/>
          <w:bCs/>
          <w:sz w:val="24"/>
          <w:szCs w:val="24"/>
        </w:rPr>
      </w:pPr>
    </w:p>
    <w:p w14:paraId="03C36E0F">
      <w:pPr>
        <w:spacing w:line="360" w:lineRule="auto"/>
        <w:ind w:firstLine="496" w:firstLineChars="200"/>
        <w:contextualSpacing/>
        <w:rPr>
          <w:rFonts w:ascii="宋体" w:hAnsi="宋体" w:cs="宋体"/>
          <w:sz w:val="24"/>
          <w:szCs w:val="24"/>
        </w:rPr>
      </w:pPr>
      <w:r>
        <w:rPr>
          <w:rFonts w:hint="eastAsia" w:ascii="宋体" w:hAnsi="宋体" w:cs="宋体"/>
          <w:b/>
          <w:bCs/>
          <w:sz w:val="24"/>
          <w:szCs w:val="24"/>
        </w:rPr>
        <w:t>八）锅炉在线监测设备运维</w:t>
      </w:r>
    </w:p>
    <w:p w14:paraId="70495AA2">
      <w:pPr>
        <w:spacing w:line="360" w:lineRule="auto"/>
        <w:ind w:firstLine="496" w:firstLineChars="200"/>
        <w:contextualSpacing/>
        <w:rPr>
          <w:rFonts w:ascii="宋体" w:hAnsi="宋体" w:cs="宋体"/>
          <w:sz w:val="24"/>
          <w:szCs w:val="24"/>
        </w:rPr>
      </w:pPr>
      <w:r>
        <w:rPr>
          <w:rFonts w:hint="eastAsia" w:ascii="宋体" w:hAnsi="宋体" w:cs="宋体"/>
          <w:sz w:val="24"/>
          <w:szCs w:val="24"/>
        </w:rPr>
        <w:t>每年11月1日至次年3月31日对锅炉房2台20吨热力锅炉在线监测设备进行运维及故障处理和技术支持，确保在线监测设备数据上传符合环保要求、乙方需</w:t>
      </w:r>
      <w:r>
        <w:rPr>
          <w:rFonts w:hint="eastAsia" w:ascii="宋体" w:hAnsi="宋体" w:cs="宋体"/>
          <w:sz w:val="24"/>
          <w:szCs w:val="24"/>
          <w:highlight w:val="none"/>
        </w:rPr>
        <w:t>要和具备锅炉在线监测资质的第三</w:t>
      </w:r>
      <w:r>
        <w:rPr>
          <w:rFonts w:hint="eastAsia" w:ascii="宋体" w:hAnsi="宋体" w:cs="宋体"/>
          <w:sz w:val="24"/>
          <w:szCs w:val="24"/>
        </w:rPr>
        <w:t>方服务单位签订单项合同。</w:t>
      </w:r>
    </w:p>
    <w:p w14:paraId="04B32F45">
      <w:pPr>
        <w:ind w:firstLine="496" w:firstLineChars="200"/>
        <w:contextualSpacing/>
        <w:rPr>
          <w:rFonts w:ascii="宋体" w:hAnsi="宋体" w:cs="宋体"/>
          <w:sz w:val="24"/>
          <w:szCs w:val="24"/>
        </w:rPr>
      </w:pP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982"/>
        <w:gridCol w:w="7008"/>
      </w:tblGrid>
      <w:tr w14:paraId="1904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trPr>
        <w:tc>
          <w:tcPr>
            <w:tcW w:w="532" w:type="dxa"/>
            <w:tcMar>
              <w:top w:w="0" w:type="dxa"/>
              <w:left w:w="108" w:type="dxa"/>
              <w:bottom w:w="0" w:type="dxa"/>
              <w:right w:w="108" w:type="dxa"/>
            </w:tcMar>
            <w:vAlign w:val="center"/>
          </w:tcPr>
          <w:p w14:paraId="444DDCA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1</w:t>
            </w:r>
          </w:p>
        </w:tc>
        <w:tc>
          <w:tcPr>
            <w:tcW w:w="982" w:type="dxa"/>
            <w:tcMar>
              <w:top w:w="0" w:type="dxa"/>
              <w:left w:w="108" w:type="dxa"/>
              <w:bottom w:w="0" w:type="dxa"/>
              <w:right w:w="108" w:type="dxa"/>
            </w:tcMar>
            <w:vAlign w:val="center"/>
          </w:tcPr>
          <w:p w14:paraId="1BF4A6B7">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定期</w:t>
            </w:r>
          </w:p>
          <w:p w14:paraId="40AE939A">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维护</w:t>
            </w:r>
          </w:p>
        </w:tc>
        <w:tc>
          <w:tcPr>
            <w:tcW w:w="7008" w:type="dxa"/>
            <w:tcMar>
              <w:top w:w="0" w:type="dxa"/>
              <w:left w:w="108" w:type="dxa"/>
              <w:bottom w:w="0" w:type="dxa"/>
              <w:right w:w="108" w:type="dxa"/>
            </w:tcMar>
            <w:vAlign w:val="center"/>
          </w:tcPr>
          <w:p w14:paraId="14FC6599">
            <w:pPr>
              <w:outlineLvl w:val="2"/>
              <w:rPr>
                <w:rFonts w:ascii="宋体" w:hAnsi="宋体" w:cs="宋体"/>
                <w:b/>
                <w:sz w:val="24"/>
                <w:szCs w:val="24"/>
              </w:rPr>
            </w:pPr>
            <w:bookmarkStart w:id="82" w:name="_Toc19015"/>
            <w:r>
              <w:rPr>
                <w:rFonts w:hint="eastAsia" w:ascii="宋体" w:hAnsi="宋体" w:cs="宋体"/>
                <w:b/>
                <w:sz w:val="24"/>
                <w:szCs w:val="24"/>
              </w:rPr>
              <w:t>1.1定期维护</w:t>
            </w:r>
            <w:bookmarkEnd w:id="82"/>
          </w:p>
          <w:p w14:paraId="056B3CA6">
            <w:pPr>
              <w:ind w:firstLine="496" w:firstLineChars="200"/>
              <w:rPr>
                <w:rFonts w:ascii="宋体" w:hAnsi="宋体" w:cs="宋体"/>
                <w:kern w:val="0"/>
                <w:sz w:val="24"/>
                <w:szCs w:val="24"/>
              </w:rPr>
            </w:pPr>
            <w:r>
              <w:rPr>
                <w:rFonts w:hint="eastAsia" w:ascii="宋体" w:hAnsi="宋体" w:cs="宋体"/>
                <w:kern w:val="0"/>
                <w:sz w:val="24"/>
                <w:szCs w:val="24"/>
              </w:rPr>
              <w:t>a、污染源停炉到启炉前应及时到现场清洁光学镜面；</w:t>
            </w:r>
          </w:p>
          <w:p w14:paraId="7E9FE723">
            <w:pPr>
              <w:ind w:firstLine="496" w:firstLineChars="200"/>
              <w:rPr>
                <w:rFonts w:ascii="宋体" w:hAnsi="宋体" w:cs="宋体"/>
                <w:kern w:val="0"/>
                <w:sz w:val="24"/>
                <w:szCs w:val="24"/>
              </w:rPr>
            </w:pPr>
            <w:r>
              <w:rPr>
                <w:rFonts w:hint="eastAsia" w:ascii="宋体" w:hAnsi="宋体" w:cs="宋体"/>
                <w:kern w:val="0"/>
                <w:sz w:val="24"/>
                <w:szCs w:val="24"/>
              </w:rPr>
              <w:t>b、每15天至少清洗一次隔离烟气与光学探头的玻璃视窗，检查一次仪器光路的准直情况；对清吹空气保护装置进行一次维护，检查空气压缩机或鼓风机、软管、过滤器等部件；如发现有损坏及工作不正常等情况应立即更换检修。</w:t>
            </w:r>
          </w:p>
          <w:p w14:paraId="45DAE09D">
            <w:pPr>
              <w:ind w:firstLine="496" w:firstLineChars="200"/>
              <w:rPr>
                <w:rFonts w:ascii="宋体" w:hAnsi="宋体" w:cs="宋体"/>
                <w:kern w:val="0"/>
                <w:sz w:val="24"/>
                <w:szCs w:val="24"/>
              </w:rPr>
            </w:pPr>
            <w:r>
              <w:rPr>
                <w:rFonts w:hint="eastAsia" w:ascii="宋体" w:hAnsi="宋体" w:cs="宋体"/>
                <w:kern w:val="0"/>
                <w:sz w:val="24"/>
                <w:szCs w:val="24"/>
              </w:rPr>
              <w:t>c、每1个月至少检查一次气态污染物CEMS的过滤器、采样探头和管路的结灰和冷凝水情况、气体冷却部件、转换器、泵膜老化状态；如发现老化及损坏等情况应立即更换检修。</w:t>
            </w:r>
          </w:p>
          <w:p w14:paraId="28DAE713">
            <w:pPr>
              <w:ind w:firstLine="496" w:firstLineChars="200"/>
              <w:rPr>
                <w:rFonts w:ascii="宋体" w:hAnsi="宋体" w:cs="宋体"/>
                <w:kern w:val="0"/>
                <w:sz w:val="24"/>
                <w:szCs w:val="24"/>
              </w:rPr>
            </w:pPr>
            <w:r>
              <w:rPr>
                <w:rFonts w:hint="eastAsia" w:ascii="宋体" w:hAnsi="宋体" w:cs="宋体"/>
                <w:kern w:val="0"/>
                <w:sz w:val="24"/>
                <w:szCs w:val="24"/>
              </w:rPr>
              <w:t>d、每1个月至少检查一次流速探头的积灰和腐蚀情况、反吹泵和管路的工作状态，如发现腐蚀及工作不正常等情况应立即更换检修。</w:t>
            </w:r>
          </w:p>
          <w:p w14:paraId="48EFF064">
            <w:pPr>
              <w:ind w:firstLine="496" w:firstLineChars="200"/>
              <w:outlineLvl w:val="2"/>
              <w:rPr>
                <w:rFonts w:ascii="宋体" w:hAnsi="宋体" w:cs="宋体"/>
                <w:b/>
                <w:sz w:val="24"/>
                <w:szCs w:val="24"/>
              </w:rPr>
            </w:pPr>
            <w:bookmarkStart w:id="83" w:name="_Toc99"/>
            <w:r>
              <w:rPr>
                <w:rFonts w:hint="eastAsia" w:ascii="宋体" w:hAnsi="宋体" w:cs="宋体"/>
                <w:b/>
                <w:sz w:val="24"/>
                <w:szCs w:val="24"/>
              </w:rPr>
              <w:t>1.2定期校准</w:t>
            </w:r>
            <w:bookmarkEnd w:id="83"/>
          </w:p>
          <w:p w14:paraId="122F802F">
            <w:pPr>
              <w:ind w:firstLine="496" w:firstLineChars="200"/>
              <w:rPr>
                <w:rFonts w:ascii="宋体" w:hAnsi="宋体" w:cs="宋体"/>
                <w:kern w:val="0"/>
                <w:sz w:val="24"/>
                <w:szCs w:val="24"/>
              </w:rPr>
            </w:pPr>
            <w:r>
              <w:rPr>
                <w:rFonts w:hint="eastAsia" w:ascii="宋体" w:hAnsi="宋体" w:cs="宋体"/>
                <w:kern w:val="0"/>
                <w:sz w:val="24"/>
                <w:szCs w:val="24"/>
              </w:rPr>
              <w:t>固定污染源烟气CEMS运行过程中维护人员的定期校准应做到：</w:t>
            </w:r>
          </w:p>
          <w:p w14:paraId="589B3185">
            <w:pPr>
              <w:ind w:firstLine="496" w:firstLineChars="200"/>
              <w:rPr>
                <w:rFonts w:ascii="宋体" w:hAnsi="宋体" w:cs="宋体"/>
                <w:kern w:val="0"/>
                <w:sz w:val="24"/>
                <w:szCs w:val="24"/>
              </w:rPr>
            </w:pPr>
            <w:r>
              <w:rPr>
                <w:rFonts w:hint="eastAsia" w:ascii="宋体" w:hAnsi="宋体" w:cs="宋体"/>
                <w:kern w:val="0"/>
                <w:sz w:val="24"/>
                <w:szCs w:val="24"/>
              </w:rPr>
              <w:t>a、自动校准功能的颗粒物CEMS 和气态污染物CEMS 应保证每24小时至少自动校准一次仪器零点和跨度；自动校准功能的流速CEMS 应保证每24小时至少自动校准一次仪器的零点或/和跨度；</w:t>
            </w:r>
          </w:p>
          <w:p w14:paraId="561AEEAE">
            <w:pPr>
              <w:ind w:firstLine="496" w:firstLineChars="200"/>
              <w:rPr>
                <w:rFonts w:ascii="宋体" w:hAnsi="宋体" w:cs="宋体"/>
                <w:kern w:val="0"/>
                <w:sz w:val="24"/>
                <w:szCs w:val="24"/>
              </w:rPr>
            </w:pPr>
            <w:r>
              <w:rPr>
                <w:rFonts w:hint="eastAsia" w:ascii="宋体" w:hAnsi="宋体" w:cs="宋体"/>
                <w:kern w:val="0"/>
                <w:sz w:val="24"/>
                <w:szCs w:val="24"/>
              </w:rPr>
              <w:t>b、颗粒物CEMS 每1个月至少用校准装置手动校准一次仪器的零点和跨度；</w:t>
            </w:r>
          </w:p>
          <w:p w14:paraId="76212A57">
            <w:pPr>
              <w:ind w:firstLine="496" w:firstLineChars="200"/>
              <w:rPr>
                <w:rFonts w:ascii="宋体" w:hAnsi="宋体" w:cs="宋体"/>
                <w:kern w:val="0"/>
                <w:sz w:val="24"/>
                <w:szCs w:val="24"/>
              </w:rPr>
            </w:pPr>
            <w:r>
              <w:rPr>
                <w:rFonts w:hint="eastAsia" w:ascii="宋体" w:hAnsi="宋体" w:cs="宋体"/>
                <w:kern w:val="0"/>
                <w:sz w:val="24"/>
                <w:szCs w:val="24"/>
              </w:rPr>
              <w:t>c、气态污染物CEMS 每15天至少用校准装置通入零气和接近烟气中污染物浓度的标准气体手动校准一次仪器的零点和工作点；</w:t>
            </w:r>
          </w:p>
          <w:p w14:paraId="03473AA2">
            <w:pPr>
              <w:ind w:firstLine="496" w:firstLineChars="200"/>
              <w:rPr>
                <w:rFonts w:ascii="宋体" w:hAnsi="宋体" w:cs="宋体"/>
                <w:kern w:val="0"/>
                <w:sz w:val="24"/>
                <w:szCs w:val="24"/>
              </w:rPr>
            </w:pPr>
            <w:r>
              <w:rPr>
                <w:rFonts w:hint="eastAsia" w:ascii="宋体" w:hAnsi="宋体" w:cs="宋体"/>
                <w:kern w:val="0"/>
                <w:sz w:val="24"/>
                <w:szCs w:val="24"/>
              </w:rPr>
              <w:t>d、流速CEMS 每1个月至少手动校准一次仪器的零点或/和跨度；</w:t>
            </w:r>
          </w:p>
          <w:p w14:paraId="32AF3C16">
            <w:pPr>
              <w:ind w:firstLine="496" w:firstLineChars="200"/>
              <w:rPr>
                <w:rFonts w:ascii="宋体" w:hAnsi="宋体" w:cs="宋体"/>
                <w:kern w:val="0"/>
                <w:sz w:val="24"/>
                <w:szCs w:val="24"/>
              </w:rPr>
            </w:pPr>
            <w:r>
              <w:rPr>
                <w:rFonts w:hint="eastAsia" w:ascii="宋体" w:hAnsi="宋体" w:cs="宋体"/>
                <w:kern w:val="0"/>
                <w:sz w:val="24"/>
                <w:szCs w:val="24"/>
              </w:rPr>
              <w:t>e、CEMS 每3个月至少进行一次全系统的手动校准，要求零气和标准气体与样品气体通过的路径（如采样探头、过滤器、洗涤器、调节器）一致，进行零点和跨度、线性误差和响应时间的检测。对直接测量法气态污染物CEMS 用参比方法检测准确度符合固定污染源烟气排放连续监测技术规范的要求。</w:t>
            </w:r>
          </w:p>
          <w:p w14:paraId="4A13494E">
            <w:pPr>
              <w:ind w:firstLine="496" w:firstLineChars="200"/>
              <w:outlineLvl w:val="2"/>
              <w:rPr>
                <w:rFonts w:ascii="宋体" w:hAnsi="宋体" w:cs="宋体"/>
                <w:b/>
                <w:sz w:val="24"/>
                <w:szCs w:val="24"/>
              </w:rPr>
            </w:pPr>
            <w:bookmarkStart w:id="84" w:name="_Toc16490"/>
            <w:r>
              <w:rPr>
                <w:rFonts w:hint="eastAsia" w:ascii="宋体" w:hAnsi="宋体" w:cs="宋体"/>
                <w:b/>
                <w:sz w:val="24"/>
                <w:szCs w:val="24"/>
              </w:rPr>
              <w:t>1.3定期校验</w:t>
            </w:r>
            <w:bookmarkEnd w:id="84"/>
          </w:p>
          <w:p w14:paraId="5EB2B9E2">
            <w:pPr>
              <w:ind w:firstLine="496" w:firstLineChars="200"/>
              <w:rPr>
                <w:rFonts w:ascii="宋体" w:hAnsi="宋体" w:cs="宋体"/>
                <w:kern w:val="0"/>
                <w:sz w:val="24"/>
                <w:szCs w:val="24"/>
              </w:rPr>
            </w:pPr>
            <w:r>
              <w:rPr>
                <w:rFonts w:hint="eastAsia" w:ascii="宋体" w:hAnsi="宋体" w:cs="宋体"/>
                <w:kern w:val="0"/>
                <w:sz w:val="24"/>
                <w:szCs w:val="24"/>
              </w:rPr>
              <w:t>固定污染源烟气CEMS 投入使用后，燃料、除尘效率的变化、水份的影响、安装点的振动等都会造成光路的偏移和干扰。定期校验应做到：</w:t>
            </w:r>
          </w:p>
          <w:p w14:paraId="74138435">
            <w:pPr>
              <w:ind w:firstLine="496" w:firstLineChars="200"/>
              <w:rPr>
                <w:rFonts w:ascii="宋体" w:hAnsi="宋体" w:cs="宋体"/>
                <w:kern w:val="0"/>
                <w:sz w:val="24"/>
                <w:szCs w:val="24"/>
              </w:rPr>
            </w:pPr>
            <w:r>
              <w:rPr>
                <w:rFonts w:hint="eastAsia" w:ascii="宋体" w:hAnsi="宋体" w:cs="宋体"/>
                <w:kern w:val="0"/>
                <w:sz w:val="24"/>
                <w:szCs w:val="24"/>
              </w:rPr>
              <w:t>a、乙方配合完成每季度校验；</w:t>
            </w:r>
          </w:p>
          <w:p w14:paraId="3986D2FC">
            <w:pPr>
              <w:ind w:firstLine="496" w:firstLineChars="200"/>
              <w:rPr>
                <w:rFonts w:ascii="宋体" w:hAnsi="宋体" w:cs="宋体"/>
                <w:sz w:val="24"/>
                <w:szCs w:val="24"/>
              </w:rPr>
            </w:pPr>
            <w:r>
              <w:rPr>
                <w:rFonts w:hint="eastAsia" w:ascii="宋体" w:hAnsi="宋体" w:cs="宋体"/>
                <w:sz w:val="24"/>
                <w:szCs w:val="24"/>
              </w:rPr>
              <w:t>运维单位日常维修是处理设备运行过程中发生故障，及时恢复运行。维修设备包括</w:t>
            </w:r>
            <w:r>
              <w:rPr>
                <w:rFonts w:hint="eastAsia" w:ascii="宋体" w:hAnsi="宋体" w:cs="宋体"/>
                <w:kern w:val="0"/>
                <w:sz w:val="24"/>
                <w:szCs w:val="24"/>
              </w:rPr>
              <w:t>2台CEMS、2台数采仪</w:t>
            </w:r>
            <w:r>
              <w:rPr>
                <w:rFonts w:hint="eastAsia" w:ascii="宋体" w:hAnsi="宋体" w:cs="宋体"/>
                <w:sz w:val="24"/>
                <w:szCs w:val="24"/>
              </w:rPr>
              <w:t>。日常维修必须24小时工作制，立即响应，不得因任何原因或借口拒绝</w:t>
            </w:r>
            <w:r>
              <w:rPr>
                <w:rFonts w:hint="eastAsia" w:ascii="宋体" w:hAnsi="宋体" w:cs="宋体"/>
                <w:kern w:val="0"/>
                <w:sz w:val="24"/>
                <w:szCs w:val="24"/>
              </w:rPr>
              <w:t>。每次维修应形成记录，并告知甲方故障原因，双方签字确认，交甲方存档。</w:t>
            </w:r>
          </w:p>
        </w:tc>
      </w:tr>
      <w:tr w14:paraId="3EC1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trPr>
        <w:tc>
          <w:tcPr>
            <w:tcW w:w="532" w:type="dxa"/>
            <w:tcMar>
              <w:top w:w="0" w:type="dxa"/>
              <w:left w:w="108" w:type="dxa"/>
              <w:bottom w:w="0" w:type="dxa"/>
              <w:right w:w="108" w:type="dxa"/>
            </w:tcMar>
            <w:vAlign w:val="center"/>
          </w:tcPr>
          <w:p w14:paraId="02736902">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2</w:t>
            </w:r>
          </w:p>
        </w:tc>
        <w:tc>
          <w:tcPr>
            <w:tcW w:w="982" w:type="dxa"/>
            <w:tcMar>
              <w:top w:w="0" w:type="dxa"/>
              <w:left w:w="108" w:type="dxa"/>
              <w:bottom w:w="0" w:type="dxa"/>
              <w:right w:w="108" w:type="dxa"/>
            </w:tcMar>
            <w:vAlign w:val="center"/>
          </w:tcPr>
          <w:p w14:paraId="47A32016">
            <w:pPr>
              <w:keepNext/>
              <w:keepLines/>
              <w:jc w:val="center"/>
              <w:outlineLvl w:val="1"/>
              <w:rPr>
                <w:rFonts w:ascii="宋体" w:hAnsi="宋体" w:cs="宋体"/>
                <w:sz w:val="24"/>
                <w:szCs w:val="24"/>
              </w:rPr>
            </w:pPr>
            <w:bookmarkStart w:id="85" w:name="_Toc691"/>
            <w:r>
              <w:rPr>
                <w:rFonts w:hint="eastAsia" w:ascii="宋体" w:hAnsi="宋体" w:cs="宋体"/>
                <w:sz w:val="24"/>
                <w:szCs w:val="24"/>
              </w:rPr>
              <w:t>日常</w:t>
            </w:r>
            <w:bookmarkEnd w:id="85"/>
          </w:p>
          <w:p w14:paraId="44B8FE3D">
            <w:pPr>
              <w:keepNext/>
              <w:keepLines/>
              <w:jc w:val="center"/>
              <w:outlineLvl w:val="1"/>
              <w:rPr>
                <w:rFonts w:ascii="宋体" w:hAnsi="宋体" w:cs="宋体"/>
                <w:sz w:val="24"/>
                <w:szCs w:val="24"/>
              </w:rPr>
            </w:pPr>
            <w:bookmarkStart w:id="86" w:name="_Toc30832"/>
            <w:r>
              <w:rPr>
                <w:rFonts w:hint="eastAsia" w:ascii="宋体" w:hAnsi="宋体" w:cs="宋体"/>
                <w:sz w:val="24"/>
                <w:szCs w:val="24"/>
              </w:rPr>
              <w:t>维修</w:t>
            </w:r>
            <w:bookmarkEnd w:id="86"/>
          </w:p>
        </w:tc>
        <w:tc>
          <w:tcPr>
            <w:tcW w:w="7008" w:type="dxa"/>
            <w:tcMar>
              <w:top w:w="0" w:type="dxa"/>
              <w:left w:w="108" w:type="dxa"/>
              <w:bottom w:w="0" w:type="dxa"/>
              <w:right w:w="108" w:type="dxa"/>
            </w:tcMar>
            <w:vAlign w:val="center"/>
          </w:tcPr>
          <w:p w14:paraId="18713EE5">
            <w:pPr>
              <w:ind w:firstLine="496" w:firstLineChars="200"/>
              <w:rPr>
                <w:rFonts w:ascii="宋体" w:hAnsi="宋体" w:cs="宋体"/>
                <w:sz w:val="24"/>
                <w:szCs w:val="24"/>
              </w:rPr>
            </w:pPr>
            <w:r>
              <w:rPr>
                <w:rFonts w:hint="eastAsia" w:ascii="宋体" w:hAnsi="宋体" w:cs="宋体"/>
                <w:sz w:val="24"/>
                <w:szCs w:val="24"/>
              </w:rPr>
              <w:t>日常维修分为应急维修和常规维修两类。应急维修包括</w:t>
            </w:r>
            <w:r>
              <w:rPr>
                <w:rFonts w:hint="eastAsia" w:ascii="宋体" w:hAnsi="宋体" w:cs="宋体"/>
                <w:kern w:val="0"/>
                <w:sz w:val="24"/>
                <w:szCs w:val="24"/>
              </w:rPr>
              <w:t>总排口CEMS、数采仪设备故障处理、应急比对、数据异常处理、数据校准等内容。常规维修包括除应急维修以外设备。</w:t>
            </w:r>
          </w:p>
          <w:p w14:paraId="590BCA2A">
            <w:pPr>
              <w:ind w:firstLine="496" w:firstLineChars="200"/>
              <w:outlineLvl w:val="2"/>
              <w:rPr>
                <w:rFonts w:ascii="宋体" w:hAnsi="宋体" w:cs="宋体"/>
                <w:b/>
                <w:vanish/>
                <w:sz w:val="24"/>
                <w:szCs w:val="24"/>
              </w:rPr>
            </w:pPr>
            <w:bookmarkStart w:id="87" w:name="_Toc22110"/>
            <w:r>
              <w:rPr>
                <w:rFonts w:hint="eastAsia" w:ascii="宋体" w:hAnsi="宋体" w:cs="宋体"/>
                <w:b/>
                <w:sz w:val="24"/>
                <w:szCs w:val="24"/>
              </w:rPr>
              <w:t>2.1</w:t>
            </w:r>
            <w:bookmarkEnd w:id="87"/>
          </w:p>
          <w:p w14:paraId="532D81F7">
            <w:pPr>
              <w:ind w:firstLine="496" w:firstLineChars="200"/>
              <w:outlineLvl w:val="2"/>
              <w:rPr>
                <w:rFonts w:ascii="宋体" w:hAnsi="宋体" w:cs="宋体"/>
                <w:sz w:val="24"/>
                <w:szCs w:val="24"/>
              </w:rPr>
            </w:pPr>
            <w:bookmarkStart w:id="88" w:name="_Toc24657"/>
            <w:r>
              <w:rPr>
                <w:rFonts w:hint="eastAsia" w:ascii="宋体" w:hAnsi="宋体" w:cs="宋体"/>
                <w:b/>
                <w:sz w:val="24"/>
                <w:szCs w:val="24"/>
              </w:rPr>
              <w:t>应急维修：</w:t>
            </w:r>
            <w:bookmarkEnd w:id="88"/>
          </w:p>
          <w:p w14:paraId="5F30AA74">
            <w:pPr>
              <w:ind w:firstLine="496" w:firstLineChars="200"/>
              <w:rPr>
                <w:rFonts w:ascii="宋体" w:hAnsi="宋体" w:cs="宋体"/>
                <w:sz w:val="24"/>
                <w:szCs w:val="24"/>
              </w:rPr>
            </w:pPr>
            <w:r>
              <w:rPr>
                <w:rFonts w:hint="eastAsia" w:ascii="宋体" w:hAnsi="宋体" w:cs="宋体"/>
                <w:sz w:val="24"/>
                <w:szCs w:val="24"/>
              </w:rPr>
              <w:t>接到甲方故障通知，运维方运行维护人员须在4小时内到达现场进行处理。对于容易诊断和维修的故障，要求立即修复。对不易诊断和维修的故障，若24小时内无法修复，运维方须向甲方说明原因，修复的时间经双方协商后确定。同时主动、及时向环保部门报告说明情况。</w:t>
            </w:r>
          </w:p>
          <w:p w14:paraId="3E4F455F">
            <w:pPr>
              <w:ind w:firstLine="496" w:firstLineChars="200"/>
              <w:outlineLvl w:val="2"/>
              <w:rPr>
                <w:rFonts w:ascii="宋体" w:hAnsi="宋体" w:cs="宋体"/>
                <w:b/>
                <w:sz w:val="24"/>
                <w:szCs w:val="24"/>
              </w:rPr>
            </w:pPr>
            <w:bookmarkStart w:id="89" w:name="_Toc29618"/>
            <w:r>
              <w:rPr>
                <w:rFonts w:hint="eastAsia" w:ascii="宋体" w:hAnsi="宋体" w:cs="宋体"/>
                <w:b/>
                <w:sz w:val="24"/>
                <w:szCs w:val="24"/>
              </w:rPr>
              <w:t>2.2常规维修：</w:t>
            </w:r>
            <w:bookmarkEnd w:id="89"/>
          </w:p>
          <w:p w14:paraId="77A847AF">
            <w:pPr>
              <w:ind w:firstLine="496" w:firstLineChars="200"/>
              <w:rPr>
                <w:rFonts w:ascii="宋体" w:hAnsi="宋体" w:cs="宋体"/>
                <w:sz w:val="24"/>
                <w:szCs w:val="24"/>
              </w:rPr>
            </w:pPr>
            <w:r>
              <w:rPr>
                <w:rFonts w:hint="eastAsia" w:ascii="宋体" w:hAnsi="宋体" w:cs="宋体"/>
                <w:sz w:val="24"/>
                <w:szCs w:val="24"/>
              </w:rPr>
              <w:t>接到甲方故障通知，运维方运行维护人员须在8小时内到达现场进行处理。对于容易诊断和维修的故障，要求当天修复。对不易诊断和维修的故障，若48小时内无法修复，运维方须向甲方说明原因，修复的时间经双方协商后确定。同时主动、及时向环保部门报告说明情况。</w:t>
            </w:r>
          </w:p>
          <w:p w14:paraId="75DCBB8D">
            <w:pPr>
              <w:keepNext/>
              <w:keepLines/>
              <w:ind w:firstLine="496" w:firstLineChars="200"/>
              <w:outlineLvl w:val="1"/>
              <w:rPr>
                <w:rFonts w:ascii="宋体" w:hAnsi="宋体" w:cs="宋体"/>
                <w:b/>
                <w:bCs/>
                <w:sz w:val="24"/>
                <w:szCs w:val="24"/>
              </w:rPr>
            </w:pPr>
            <w:bookmarkStart w:id="90" w:name="_Toc4239"/>
            <w:r>
              <w:rPr>
                <w:rFonts w:hint="eastAsia" w:ascii="宋体" w:hAnsi="宋体" w:cs="宋体"/>
                <w:b/>
                <w:bCs/>
                <w:sz w:val="24"/>
                <w:szCs w:val="24"/>
              </w:rPr>
              <w:t>2.3易损易耗件等采购</w:t>
            </w:r>
            <w:bookmarkEnd w:id="90"/>
          </w:p>
          <w:p w14:paraId="4CE58628">
            <w:pPr>
              <w:ind w:firstLine="496" w:firstLineChars="200"/>
              <w:rPr>
                <w:rFonts w:ascii="宋体" w:hAnsi="宋体" w:cs="宋体"/>
                <w:b/>
                <w:sz w:val="24"/>
                <w:szCs w:val="24"/>
              </w:rPr>
            </w:pPr>
            <w:r>
              <w:rPr>
                <w:rFonts w:hint="eastAsia" w:ascii="宋体" w:hAnsi="宋体" w:cs="宋体"/>
                <w:sz w:val="24"/>
                <w:szCs w:val="24"/>
              </w:rPr>
              <w:t>运维方负责所维护设备的易损易耗件和标气的采购。</w:t>
            </w:r>
          </w:p>
          <w:p w14:paraId="699B6E7F">
            <w:pPr>
              <w:ind w:firstLine="496" w:firstLineChars="200"/>
              <w:rPr>
                <w:rFonts w:ascii="宋体" w:hAnsi="宋体" w:cs="宋体"/>
                <w:vanish/>
                <w:sz w:val="24"/>
                <w:szCs w:val="24"/>
              </w:rPr>
            </w:pPr>
            <w:r>
              <w:rPr>
                <w:rFonts w:hint="eastAsia" w:ascii="宋体" w:hAnsi="宋体" w:cs="宋体"/>
                <w:sz w:val="24"/>
                <w:szCs w:val="24"/>
              </w:rPr>
              <w:t>a、</w:t>
            </w:r>
          </w:p>
          <w:p w14:paraId="2B0EBCB1">
            <w:pPr>
              <w:ind w:firstLine="496" w:firstLineChars="200"/>
              <w:rPr>
                <w:rFonts w:ascii="宋体" w:hAnsi="宋体" w:cs="宋体"/>
                <w:b/>
                <w:sz w:val="24"/>
                <w:szCs w:val="24"/>
              </w:rPr>
            </w:pPr>
            <w:r>
              <w:rPr>
                <w:rFonts w:hint="eastAsia" w:ascii="宋体" w:hAnsi="宋体" w:cs="宋体"/>
                <w:sz w:val="24"/>
                <w:szCs w:val="24"/>
              </w:rPr>
              <w:t>运维方运行维护期间制定相应的易损件、易耗品计划。以现场工况为准，及时对易损件、易耗品进行更换，更换前至少前提前告知甲方。</w:t>
            </w:r>
          </w:p>
          <w:p w14:paraId="0B7114DE">
            <w:pPr>
              <w:ind w:firstLine="496" w:firstLineChars="200"/>
              <w:rPr>
                <w:rFonts w:ascii="宋体" w:hAnsi="宋体" w:cs="宋体"/>
                <w:b/>
                <w:sz w:val="24"/>
                <w:szCs w:val="24"/>
              </w:rPr>
            </w:pPr>
            <w:r>
              <w:rPr>
                <w:rFonts w:hint="eastAsia" w:ascii="宋体" w:hAnsi="宋体" w:cs="宋体"/>
                <w:kern w:val="0"/>
                <w:sz w:val="24"/>
                <w:szCs w:val="24"/>
              </w:rPr>
              <w:t>c、如更换标气瓶还需记录新标气瓶的来源、有效期和浓度等信息。</w:t>
            </w:r>
          </w:p>
        </w:tc>
      </w:tr>
    </w:tbl>
    <w:p w14:paraId="763AD1D2">
      <w:pPr>
        <w:spacing w:line="360" w:lineRule="auto"/>
        <w:ind w:firstLine="496" w:firstLineChars="200"/>
        <w:rPr>
          <w:rFonts w:ascii="宋体" w:hAnsi="宋体" w:cs="宋体"/>
          <w:b/>
          <w:sz w:val="24"/>
          <w:szCs w:val="24"/>
        </w:rPr>
      </w:pPr>
      <w:r>
        <w:rPr>
          <w:rFonts w:hint="eastAsia" w:ascii="宋体" w:hAnsi="宋体" w:cs="宋体"/>
          <w:bCs/>
          <w:sz w:val="24"/>
          <w:szCs w:val="24"/>
        </w:rPr>
        <w:t>7.常用耗材，备件清单</w:t>
      </w:r>
    </w:p>
    <w:p w14:paraId="69BB1B30">
      <w:pPr>
        <w:jc w:val="center"/>
        <w:rPr>
          <w:rFonts w:ascii="宋体" w:hAnsi="宋体" w:cs="宋体"/>
          <w:bCs/>
          <w:sz w:val="24"/>
          <w:szCs w:val="24"/>
          <w:u w:val="single"/>
        </w:rPr>
      </w:pPr>
      <w:r>
        <w:rPr>
          <w:rFonts w:hint="eastAsia" w:ascii="宋体" w:hAnsi="宋体" w:cs="宋体"/>
          <w:bCs/>
          <w:sz w:val="24"/>
          <w:szCs w:val="24"/>
          <w:u w:val="single"/>
        </w:rPr>
        <w:t>烟气在线监测系统（CEMS1200型超低型）</w:t>
      </w:r>
    </w:p>
    <w:tbl>
      <w:tblPr>
        <w:tblStyle w:val="36"/>
        <w:tblW w:w="84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
        <w:gridCol w:w="1151"/>
        <w:gridCol w:w="1644"/>
        <w:gridCol w:w="556"/>
        <w:gridCol w:w="852"/>
        <w:gridCol w:w="1398"/>
        <w:gridCol w:w="2376"/>
      </w:tblGrid>
      <w:tr w14:paraId="1898C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6D2B6292">
            <w:pPr>
              <w:jc w:val="center"/>
              <w:rPr>
                <w:rFonts w:ascii="宋体" w:hAnsi="宋体" w:cs="宋体"/>
                <w:sz w:val="24"/>
                <w:szCs w:val="24"/>
              </w:rPr>
            </w:pPr>
            <w:r>
              <w:rPr>
                <w:rFonts w:hint="eastAsia" w:ascii="宋体" w:hAnsi="宋体" w:cs="宋体"/>
                <w:sz w:val="24"/>
                <w:szCs w:val="24"/>
              </w:rPr>
              <w:t>1</w:t>
            </w:r>
          </w:p>
        </w:tc>
        <w:tc>
          <w:tcPr>
            <w:tcW w:w="1151" w:type="dxa"/>
            <w:vAlign w:val="center"/>
          </w:tcPr>
          <w:p w14:paraId="4EF8876B">
            <w:pPr>
              <w:spacing w:after="120"/>
              <w:jc w:val="center"/>
              <w:rPr>
                <w:rFonts w:ascii="宋体" w:hAnsi="宋体" w:cs="宋体"/>
                <w:b/>
                <w:sz w:val="24"/>
                <w:szCs w:val="24"/>
              </w:rPr>
            </w:pPr>
            <w:r>
              <w:rPr>
                <w:rFonts w:hint="eastAsia" w:ascii="宋体" w:hAnsi="宋体" w:cs="宋体"/>
                <w:sz w:val="24"/>
                <w:szCs w:val="24"/>
              </w:rPr>
              <w:t>标准气体NOx</w:t>
            </w:r>
          </w:p>
        </w:tc>
        <w:tc>
          <w:tcPr>
            <w:tcW w:w="1644" w:type="dxa"/>
            <w:vAlign w:val="center"/>
          </w:tcPr>
          <w:p w14:paraId="7CB994EC">
            <w:pPr>
              <w:spacing w:after="120"/>
              <w:jc w:val="center"/>
              <w:rPr>
                <w:rFonts w:ascii="宋体" w:hAnsi="宋体" w:cs="宋体"/>
                <w:bCs/>
                <w:sz w:val="24"/>
                <w:szCs w:val="24"/>
              </w:rPr>
            </w:pPr>
            <w:r>
              <w:rPr>
                <w:rFonts w:hint="eastAsia" w:ascii="宋体" w:hAnsi="宋体" w:cs="宋体"/>
                <w:bCs/>
                <w:sz w:val="24"/>
                <w:szCs w:val="24"/>
              </w:rPr>
              <w:t>高浓度8L/瓶</w:t>
            </w:r>
          </w:p>
        </w:tc>
        <w:tc>
          <w:tcPr>
            <w:tcW w:w="556" w:type="dxa"/>
            <w:vAlign w:val="center"/>
          </w:tcPr>
          <w:p w14:paraId="5BD284EE">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33F02948">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2E096DA2">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1881DFDC">
            <w:pPr>
              <w:spacing w:after="120"/>
              <w:jc w:val="center"/>
              <w:rPr>
                <w:rFonts w:ascii="宋体" w:hAnsi="宋体" w:cs="宋体"/>
                <w:sz w:val="24"/>
                <w:szCs w:val="24"/>
              </w:rPr>
            </w:pPr>
            <w:r>
              <w:rPr>
                <w:rFonts w:hint="eastAsia" w:ascii="宋体" w:hAnsi="宋体" w:cs="宋体"/>
                <w:sz w:val="24"/>
                <w:szCs w:val="24"/>
              </w:rPr>
              <w:t>用于设备校准，标检</w:t>
            </w:r>
          </w:p>
        </w:tc>
      </w:tr>
      <w:tr w14:paraId="3D6F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4FB096D0">
            <w:pPr>
              <w:jc w:val="center"/>
              <w:rPr>
                <w:rFonts w:ascii="宋体" w:hAnsi="宋体" w:cs="宋体"/>
                <w:sz w:val="24"/>
                <w:szCs w:val="24"/>
              </w:rPr>
            </w:pPr>
            <w:r>
              <w:rPr>
                <w:rFonts w:hint="eastAsia" w:ascii="宋体" w:hAnsi="宋体" w:cs="宋体"/>
                <w:sz w:val="24"/>
                <w:szCs w:val="24"/>
              </w:rPr>
              <w:t>2</w:t>
            </w:r>
          </w:p>
        </w:tc>
        <w:tc>
          <w:tcPr>
            <w:tcW w:w="1151" w:type="dxa"/>
            <w:vAlign w:val="center"/>
          </w:tcPr>
          <w:p w14:paraId="7E975B2E">
            <w:pPr>
              <w:spacing w:after="120"/>
              <w:jc w:val="center"/>
              <w:rPr>
                <w:rFonts w:ascii="宋体" w:hAnsi="宋体" w:cs="宋体"/>
                <w:sz w:val="24"/>
                <w:szCs w:val="24"/>
              </w:rPr>
            </w:pPr>
            <w:r>
              <w:rPr>
                <w:rFonts w:hint="eastAsia" w:ascii="宋体" w:hAnsi="宋体" w:cs="宋体"/>
                <w:sz w:val="24"/>
                <w:szCs w:val="24"/>
              </w:rPr>
              <w:t>标准气体NOx</w:t>
            </w:r>
          </w:p>
        </w:tc>
        <w:tc>
          <w:tcPr>
            <w:tcW w:w="1644" w:type="dxa"/>
            <w:vAlign w:val="center"/>
          </w:tcPr>
          <w:p w14:paraId="37C8DBA5">
            <w:pPr>
              <w:spacing w:after="120"/>
              <w:jc w:val="center"/>
              <w:rPr>
                <w:rFonts w:ascii="宋体" w:hAnsi="宋体" w:cs="宋体"/>
                <w:bCs/>
                <w:sz w:val="24"/>
                <w:szCs w:val="24"/>
              </w:rPr>
            </w:pPr>
            <w:r>
              <w:rPr>
                <w:rFonts w:hint="eastAsia" w:ascii="宋体" w:hAnsi="宋体" w:cs="宋体"/>
                <w:bCs/>
                <w:sz w:val="24"/>
                <w:szCs w:val="24"/>
              </w:rPr>
              <w:t>中浓度8L/瓶</w:t>
            </w:r>
          </w:p>
        </w:tc>
        <w:tc>
          <w:tcPr>
            <w:tcW w:w="556" w:type="dxa"/>
            <w:vAlign w:val="center"/>
          </w:tcPr>
          <w:p w14:paraId="2EC8C0AD">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70C8F937">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290BAAB1">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6AB68C91">
            <w:pPr>
              <w:spacing w:after="120"/>
              <w:jc w:val="center"/>
              <w:rPr>
                <w:rFonts w:ascii="宋体" w:hAnsi="宋体" w:cs="宋体"/>
                <w:sz w:val="24"/>
                <w:szCs w:val="24"/>
              </w:rPr>
            </w:pPr>
            <w:r>
              <w:rPr>
                <w:rFonts w:hint="eastAsia" w:ascii="宋体" w:hAnsi="宋体" w:cs="宋体"/>
                <w:sz w:val="24"/>
                <w:szCs w:val="24"/>
              </w:rPr>
              <w:t>用于设备校准，标检</w:t>
            </w:r>
          </w:p>
        </w:tc>
      </w:tr>
      <w:tr w14:paraId="1BE0D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3111E0AF">
            <w:pPr>
              <w:jc w:val="center"/>
              <w:rPr>
                <w:rFonts w:ascii="宋体" w:hAnsi="宋体" w:cs="宋体"/>
                <w:sz w:val="24"/>
                <w:szCs w:val="24"/>
              </w:rPr>
            </w:pPr>
            <w:r>
              <w:rPr>
                <w:rFonts w:hint="eastAsia" w:ascii="宋体" w:hAnsi="宋体" w:cs="宋体"/>
                <w:sz w:val="24"/>
                <w:szCs w:val="24"/>
              </w:rPr>
              <w:t>3</w:t>
            </w:r>
          </w:p>
        </w:tc>
        <w:tc>
          <w:tcPr>
            <w:tcW w:w="1151" w:type="dxa"/>
            <w:vAlign w:val="center"/>
          </w:tcPr>
          <w:p w14:paraId="5821E868">
            <w:pPr>
              <w:spacing w:after="120"/>
              <w:jc w:val="center"/>
              <w:rPr>
                <w:rFonts w:ascii="宋体" w:hAnsi="宋体" w:cs="宋体"/>
                <w:sz w:val="24"/>
                <w:szCs w:val="24"/>
              </w:rPr>
            </w:pPr>
            <w:r>
              <w:rPr>
                <w:rFonts w:hint="eastAsia" w:ascii="宋体" w:hAnsi="宋体" w:cs="宋体"/>
                <w:sz w:val="24"/>
                <w:szCs w:val="24"/>
              </w:rPr>
              <w:t>标准气体NOx</w:t>
            </w:r>
          </w:p>
        </w:tc>
        <w:tc>
          <w:tcPr>
            <w:tcW w:w="1644" w:type="dxa"/>
            <w:vAlign w:val="center"/>
          </w:tcPr>
          <w:p w14:paraId="16451104">
            <w:pPr>
              <w:spacing w:after="120"/>
              <w:jc w:val="center"/>
              <w:rPr>
                <w:rFonts w:ascii="宋体" w:hAnsi="宋体" w:cs="宋体"/>
                <w:bCs/>
                <w:sz w:val="24"/>
                <w:szCs w:val="24"/>
              </w:rPr>
            </w:pPr>
            <w:r>
              <w:rPr>
                <w:rFonts w:hint="eastAsia" w:ascii="宋体" w:hAnsi="宋体" w:cs="宋体"/>
                <w:bCs/>
                <w:sz w:val="24"/>
                <w:szCs w:val="24"/>
              </w:rPr>
              <w:t>低浓度8L/瓶</w:t>
            </w:r>
          </w:p>
        </w:tc>
        <w:tc>
          <w:tcPr>
            <w:tcW w:w="556" w:type="dxa"/>
            <w:vAlign w:val="center"/>
          </w:tcPr>
          <w:p w14:paraId="19A345FE">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45B3B234">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2CD0BC62">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7FA8432F">
            <w:pPr>
              <w:spacing w:after="120"/>
              <w:jc w:val="center"/>
              <w:rPr>
                <w:rFonts w:ascii="宋体" w:hAnsi="宋体" w:cs="宋体"/>
                <w:sz w:val="24"/>
                <w:szCs w:val="24"/>
              </w:rPr>
            </w:pPr>
            <w:r>
              <w:rPr>
                <w:rFonts w:hint="eastAsia" w:ascii="宋体" w:hAnsi="宋体" w:cs="宋体"/>
                <w:sz w:val="24"/>
                <w:szCs w:val="24"/>
              </w:rPr>
              <w:t>用于设备校准，标检</w:t>
            </w:r>
          </w:p>
        </w:tc>
      </w:tr>
      <w:tr w14:paraId="5D6D6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598E0BAC">
            <w:pPr>
              <w:jc w:val="center"/>
              <w:rPr>
                <w:rFonts w:ascii="宋体" w:hAnsi="宋体" w:cs="宋体"/>
                <w:sz w:val="24"/>
                <w:szCs w:val="24"/>
              </w:rPr>
            </w:pPr>
            <w:r>
              <w:rPr>
                <w:rFonts w:hint="eastAsia" w:ascii="宋体" w:hAnsi="宋体" w:cs="宋体"/>
                <w:sz w:val="24"/>
                <w:szCs w:val="24"/>
              </w:rPr>
              <w:t>4</w:t>
            </w:r>
          </w:p>
        </w:tc>
        <w:tc>
          <w:tcPr>
            <w:tcW w:w="1151" w:type="dxa"/>
            <w:vAlign w:val="center"/>
          </w:tcPr>
          <w:p w14:paraId="701A445C">
            <w:pPr>
              <w:spacing w:after="120"/>
              <w:jc w:val="center"/>
              <w:rPr>
                <w:rFonts w:ascii="宋体" w:hAnsi="宋体" w:cs="宋体"/>
                <w:sz w:val="24"/>
                <w:szCs w:val="24"/>
              </w:rPr>
            </w:pPr>
            <w:r>
              <w:rPr>
                <w:rFonts w:hint="eastAsia" w:ascii="宋体" w:hAnsi="宋体" w:cs="宋体"/>
                <w:sz w:val="24"/>
                <w:szCs w:val="24"/>
              </w:rPr>
              <w:t>标准气体O2</w:t>
            </w:r>
          </w:p>
        </w:tc>
        <w:tc>
          <w:tcPr>
            <w:tcW w:w="1644" w:type="dxa"/>
            <w:vAlign w:val="center"/>
          </w:tcPr>
          <w:p w14:paraId="7EF93278">
            <w:pPr>
              <w:spacing w:after="120"/>
              <w:jc w:val="center"/>
              <w:rPr>
                <w:rFonts w:ascii="宋体" w:hAnsi="宋体" w:cs="宋体"/>
                <w:bCs/>
                <w:sz w:val="24"/>
                <w:szCs w:val="24"/>
              </w:rPr>
            </w:pPr>
            <w:r>
              <w:rPr>
                <w:rFonts w:hint="eastAsia" w:ascii="宋体" w:hAnsi="宋体" w:cs="宋体"/>
                <w:bCs/>
                <w:sz w:val="24"/>
                <w:szCs w:val="24"/>
              </w:rPr>
              <w:t>高浓度8L/瓶</w:t>
            </w:r>
          </w:p>
        </w:tc>
        <w:tc>
          <w:tcPr>
            <w:tcW w:w="556" w:type="dxa"/>
            <w:vAlign w:val="center"/>
          </w:tcPr>
          <w:p w14:paraId="3FE364D3">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7164D6A5">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77759521">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601BAD25">
            <w:pPr>
              <w:spacing w:after="120"/>
              <w:jc w:val="center"/>
              <w:rPr>
                <w:rFonts w:ascii="宋体" w:hAnsi="宋体" w:cs="宋体"/>
                <w:sz w:val="24"/>
                <w:szCs w:val="24"/>
              </w:rPr>
            </w:pPr>
            <w:r>
              <w:rPr>
                <w:rFonts w:hint="eastAsia" w:ascii="宋体" w:hAnsi="宋体" w:cs="宋体"/>
                <w:sz w:val="24"/>
                <w:szCs w:val="24"/>
              </w:rPr>
              <w:t>用于设备校准，标检</w:t>
            </w:r>
          </w:p>
        </w:tc>
      </w:tr>
      <w:tr w14:paraId="7DB1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4279F95B">
            <w:pPr>
              <w:jc w:val="center"/>
              <w:rPr>
                <w:rFonts w:ascii="宋体" w:hAnsi="宋体" w:cs="宋体"/>
                <w:sz w:val="24"/>
                <w:szCs w:val="24"/>
              </w:rPr>
            </w:pPr>
            <w:r>
              <w:rPr>
                <w:rFonts w:hint="eastAsia" w:ascii="宋体" w:hAnsi="宋体" w:cs="宋体"/>
                <w:sz w:val="24"/>
                <w:szCs w:val="24"/>
              </w:rPr>
              <w:t>5</w:t>
            </w:r>
          </w:p>
        </w:tc>
        <w:tc>
          <w:tcPr>
            <w:tcW w:w="1151" w:type="dxa"/>
            <w:vAlign w:val="center"/>
          </w:tcPr>
          <w:p w14:paraId="48E26400">
            <w:pPr>
              <w:spacing w:after="120"/>
              <w:jc w:val="center"/>
              <w:rPr>
                <w:rFonts w:ascii="宋体" w:hAnsi="宋体" w:cs="宋体"/>
                <w:sz w:val="24"/>
                <w:szCs w:val="24"/>
              </w:rPr>
            </w:pPr>
            <w:r>
              <w:rPr>
                <w:rFonts w:hint="eastAsia" w:ascii="宋体" w:hAnsi="宋体" w:cs="宋体"/>
                <w:sz w:val="24"/>
                <w:szCs w:val="24"/>
              </w:rPr>
              <w:t>标准气体O2</w:t>
            </w:r>
          </w:p>
        </w:tc>
        <w:tc>
          <w:tcPr>
            <w:tcW w:w="1644" w:type="dxa"/>
            <w:vAlign w:val="center"/>
          </w:tcPr>
          <w:p w14:paraId="2EB3AD75">
            <w:pPr>
              <w:spacing w:after="120"/>
              <w:jc w:val="center"/>
              <w:rPr>
                <w:rFonts w:ascii="宋体" w:hAnsi="宋体" w:cs="宋体"/>
                <w:bCs/>
                <w:sz w:val="24"/>
                <w:szCs w:val="24"/>
              </w:rPr>
            </w:pPr>
            <w:r>
              <w:rPr>
                <w:rFonts w:hint="eastAsia" w:ascii="宋体" w:hAnsi="宋体" w:cs="宋体"/>
                <w:bCs/>
                <w:sz w:val="24"/>
                <w:szCs w:val="24"/>
              </w:rPr>
              <w:t>中浓度8L/瓶</w:t>
            </w:r>
          </w:p>
        </w:tc>
        <w:tc>
          <w:tcPr>
            <w:tcW w:w="556" w:type="dxa"/>
            <w:vAlign w:val="center"/>
          </w:tcPr>
          <w:p w14:paraId="73DE8313">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1F50328D">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3F79468F">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2179C6D3">
            <w:pPr>
              <w:spacing w:after="120"/>
              <w:jc w:val="center"/>
              <w:rPr>
                <w:rFonts w:ascii="宋体" w:hAnsi="宋体" w:cs="宋体"/>
                <w:sz w:val="24"/>
                <w:szCs w:val="24"/>
              </w:rPr>
            </w:pPr>
            <w:r>
              <w:rPr>
                <w:rFonts w:hint="eastAsia" w:ascii="宋体" w:hAnsi="宋体" w:cs="宋体"/>
                <w:sz w:val="24"/>
                <w:szCs w:val="24"/>
              </w:rPr>
              <w:t>用于设备校准，标检</w:t>
            </w:r>
          </w:p>
        </w:tc>
      </w:tr>
      <w:tr w14:paraId="78494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75ABBB9E">
            <w:pPr>
              <w:jc w:val="center"/>
              <w:rPr>
                <w:rFonts w:ascii="宋体" w:hAnsi="宋体" w:cs="宋体"/>
                <w:sz w:val="24"/>
                <w:szCs w:val="24"/>
              </w:rPr>
            </w:pPr>
            <w:r>
              <w:rPr>
                <w:rFonts w:hint="eastAsia" w:ascii="宋体" w:hAnsi="宋体" w:cs="宋体"/>
                <w:sz w:val="24"/>
                <w:szCs w:val="24"/>
              </w:rPr>
              <w:t>6</w:t>
            </w:r>
          </w:p>
        </w:tc>
        <w:tc>
          <w:tcPr>
            <w:tcW w:w="1151" w:type="dxa"/>
            <w:vAlign w:val="center"/>
          </w:tcPr>
          <w:p w14:paraId="31ED0E05">
            <w:pPr>
              <w:spacing w:after="120"/>
              <w:jc w:val="center"/>
              <w:rPr>
                <w:rFonts w:ascii="宋体" w:hAnsi="宋体" w:cs="宋体"/>
                <w:sz w:val="24"/>
                <w:szCs w:val="24"/>
              </w:rPr>
            </w:pPr>
            <w:r>
              <w:rPr>
                <w:rFonts w:hint="eastAsia" w:ascii="宋体" w:hAnsi="宋体" w:cs="宋体"/>
                <w:sz w:val="24"/>
                <w:szCs w:val="24"/>
              </w:rPr>
              <w:t>标准气体O2</w:t>
            </w:r>
          </w:p>
        </w:tc>
        <w:tc>
          <w:tcPr>
            <w:tcW w:w="1644" w:type="dxa"/>
            <w:vAlign w:val="center"/>
          </w:tcPr>
          <w:p w14:paraId="777900BD">
            <w:pPr>
              <w:spacing w:after="120"/>
              <w:jc w:val="center"/>
              <w:rPr>
                <w:rFonts w:ascii="宋体" w:hAnsi="宋体" w:cs="宋体"/>
                <w:bCs/>
                <w:sz w:val="24"/>
                <w:szCs w:val="24"/>
              </w:rPr>
            </w:pPr>
            <w:r>
              <w:rPr>
                <w:rFonts w:hint="eastAsia" w:ascii="宋体" w:hAnsi="宋体" w:cs="宋体"/>
                <w:bCs/>
                <w:sz w:val="24"/>
                <w:szCs w:val="24"/>
              </w:rPr>
              <w:t>低浓度8L/瓶</w:t>
            </w:r>
          </w:p>
        </w:tc>
        <w:tc>
          <w:tcPr>
            <w:tcW w:w="556" w:type="dxa"/>
            <w:vAlign w:val="center"/>
          </w:tcPr>
          <w:p w14:paraId="0B533F1D">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7D69D9E9">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3E6395EA">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6A736E09">
            <w:pPr>
              <w:spacing w:after="120"/>
              <w:jc w:val="center"/>
              <w:rPr>
                <w:rFonts w:ascii="宋体" w:hAnsi="宋体" w:cs="宋体"/>
                <w:sz w:val="24"/>
                <w:szCs w:val="24"/>
              </w:rPr>
            </w:pPr>
            <w:r>
              <w:rPr>
                <w:rFonts w:hint="eastAsia" w:ascii="宋体" w:hAnsi="宋体" w:cs="宋体"/>
                <w:sz w:val="24"/>
                <w:szCs w:val="24"/>
              </w:rPr>
              <w:t>用于设备校准，标检</w:t>
            </w:r>
          </w:p>
        </w:tc>
      </w:tr>
      <w:tr w14:paraId="51869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5A5C34B9">
            <w:pPr>
              <w:jc w:val="center"/>
              <w:rPr>
                <w:rFonts w:ascii="宋体" w:hAnsi="宋体" w:cs="宋体"/>
                <w:sz w:val="24"/>
                <w:szCs w:val="24"/>
              </w:rPr>
            </w:pPr>
            <w:r>
              <w:rPr>
                <w:rFonts w:hint="eastAsia" w:ascii="宋体" w:hAnsi="宋体" w:cs="宋体"/>
                <w:sz w:val="24"/>
                <w:szCs w:val="24"/>
              </w:rPr>
              <w:t>7</w:t>
            </w:r>
          </w:p>
        </w:tc>
        <w:tc>
          <w:tcPr>
            <w:tcW w:w="1151" w:type="dxa"/>
            <w:vAlign w:val="center"/>
          </w:tcPr>
          <w:p w14:paraId="0D28423E">
            <w:pPr>
              <w:spacing w:after="120"/>
              <w:jc w:val="center"/>
              <w:rPr>
                <w:rFonts w:ascii="宋体" w:hAnsi="宋体" w:cs="宋体"/>
                <w:sz w:val="24"/>
                <w:szCs w:val="24"/>
              </w:rPr>
            </w:pPr>
            <w:r>
              <w:rPr>
                <w:rFonts w:hint="eastAsia" w:ascii="宋体" w:hAnsi="宋体" w:cs="宋体"/>
                <w:sz w:val="24"/>
                <w:szCs w:val="24"/>
              </w:rPr>
              <w:t>标准气体SO2</w:t>
            </w:r>
          </w:p>
        </w:tc>
        <w:tc>
          <w:tcPr>
            <w:tcW w:w="1644" w:type="dxa"/>
            <w:vAlign w:val="center"/>
          </w:tcPr>
          <w:p w14:paraId="1C2F5336">
            <w:pPr>
              <w:spacing w:after="120"/>
              <w:jc w:val="center"/>
              <w:rPr>
                <w:rFonts w:ascii="宋体" w:hAnsi="宋体" w:cs="宋体"/>
                <w:bCs/>
                <w:sz w:val="24"/>
                <w:szCs w:val="24"/>
              </w:rPr>
            </w:pPr>
            <w:r>
              <w:rPr>
                <w:rFonts w:hint="eastAsia" w:ascii="宋体" w:hAnsi="宋体" w:cs="宋体"/>
                <w:bCs/>
                <w:sz w:val="24"/>
                <w:szCs w:val="24"/>
              </w:rPr>
              <w:t>低浓度8L/瓶</w:t>
            </w:r>
          </w:p>
        </w:tc>
        <w:tc>
          <w:tcPr>
            <w:tcW w:w="556" w:type="dxa"/>
            <w:vAlign w:val="center"/>
          </w:tcPr>
          <w:p w14:paraId="5784504E">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11B9C699">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12CDD6CC">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11BC8058">
            <w:pPr>
              <w:spacing w:after="120"/>
              <w:jc w:val="center"/>
              <w:rPr>
                <w:rFonts w:ascii="宋体" w:hAnsi="宋体" w:cs="宋体"/>
                <w:sz w:val="24"/>
                <w:szCs w:val="24"/>
              </w:rPr>
            </w:pPr>
            <w:r>
              <w:rPr>
                <w:rFonts w:hint="eastAsia" w:ascii="宋体" w:hAnsi="宋体" w:cs="宋体"/>
                <w:sz w:val="24"/>
                <w:szCs w:val="24"/>
              </w:rPr>
              <w:t>用于设备校准，标检</w:t>
            </w:r>
          </w:p>
        </w:tc>
      </w:tr>
      <w:tr w14:paraId="1F1A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10190FF8">
            <w:pPr>
              <w:jc w:val="center"/>
              <w:rPr>
                <w:rFonts w:ascii="宋体" w:hAnsi="宋体" w:cs="宋体"/>
                <w:sz w:val="24"/>
                <w:szCs w:val="24"/>
              </w:rPr>
            </w:pPr>
            <w:r>
              <w:rPr>
                <w:rFonts w:hint="eastAsia" w:ascii="宋体" w:hAnsi="宋体" w:cs="宋体"/>
                <w:sz w:val="24"/>
                <w:szCs w:val="24"/>
              </w:rPr>
              <w:t>8</w:t>
            </w:r>
          </w:p>
        </w:tc>
        <w:tc>
          <w:tcPr>
            <w:tcW w:w="1151" w:type="dxa"/>
            <w:vAlign w:val="center"/>
          </w:tcPr>
          <w:p w14:paraId="378581F2">
            <w:pPr>
              <w:spacing w:after="120"/>
              <w:jc w:val="center"/>
              <w:rPr>
                <w:rFonts w:ascii="宋体" w:hAnsi="宋体" w:cs="宋体"/>
                <w:sz w:val="24"/>
                <w:szCs w:val="24"/>
              </w:rPr>
            </w:pPr>
            <w:r>
              <w:rPr>
                <w:rFonts w:hint="eastAsia" w:ascii="宋体" w:hAnsi="宋体" w:cs="宋体"/>
                <w:sz w:val="24"/>
                <w:szCs w:val="24"/>
              </w:rPr>
              <w:t>标准气体SO2</w:t>
            </w:r>
          </w:p>
        </w:tc>
        <w:tc>
          <w:tcPr>
            <w:tcW w:w="1644" w:type="dxa"/>
            <w:vAlign w:val="center"/>
          </w:tcPr>
          <w:p w14:paraId="0E0EF1A0">
            <w:pPr>
              <w:spacing w:after="120"/>
              <w:jc w:val="center"/>
              <w:rPr>
                <w:rFonts w:ascii="宋体" w:hAnsi="宋体" w:cs="宋体"/>
                <w:bCs/>
                <w:sz w:val="24"/>
                <w:szCs w:val="24"/>
              </w:rPr>
            </w:pPr>
            <w:r>
              <w:rPr>
                <w:rFonts w:hint="eastAsia" w:ascii="宋体" w:hAnsi="宋体" w:cs="宋体"/>
                <w:bCs/>
                <w:sz w:val="24"/>
                <w:szCs w:val="24"/>
              </w:rPr>
              <w:t>低浓度8L/瓶</w:t>
            </w:r>
          </w:p>
        </w:tc>
        <w:tc>
          <w:tcPr>
            <w:tcW w:w="556" w:type="dxa"/>
            <w:vAlign w:val="center"/>
          </w:tcPr>
          <w:p w14:paraId="0FDB57CB">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2F282D7F">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33AE2E32">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1880A86B">
            <w:pPr>
              <w:spacing w:after="120"/>
              <w:jc w:val="center"/>
              <w:rPr>
                <w:rFonts w:ascii="宋体" w:hAnsi="宋体" w:cs="宋体"/>
                <w:sz w:val="24"/>
                <w:szCs w:val="24"/>
              </w:rPr>
            </w:pPr>
            <w:r>
              <w:rPr>
                <w:rFonts w:hint="eastAsia" w:ascii="宋体" w:hAnsi="宋体" w:cs="宋体"/>
                <w:sz w:val="24"/>
                <w:szCs w:val="24"/>
              </w:rPr>
              <w:t>用于设备校准，标检</w:t>
            </w:r>
          </w:p>
        </w:tc>
      </w:tr>
      <w:tr w14:paraId="6E35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4B067A3A">
            <w:pPr>
              <w:jc w:val="center"/>
              <w:rPr>
                <w:rFonts w:ascii="宋体" w:hAnsi="宋体" w:cs="宋体"/>
                <w:sz w:val="24"/>
                <w:szCs w:val="24"/>
              </w:rPr>
            </w:pPr>
            <w:r>
              <w:rPr>
                <w:rFonts w:hint="eastAsia" w:ascii="宋体" w:hAnsi="宋体" w:cs="宋体"/>
                <w:sz w:val="24"/>
                <w:szCs w:val="24"/>
              </w:rPr>
              <w:t>9</w:t>
            </w:r>
          </w:p>
        </w:tc>
        <w:tc>
          <w:tcPr>
            <w:tcW w:w="1151" w:type="dxa"/>
            <w:vAlign w:val="center"/>
          </w:tcPr>
          <w:p w14:paraId="23EE13F1">
            <w:pPr>
              <w:spacing w:after="120"/>
              <w:jc w:val="center"/>
              <w:rPr>
                <w:rFonts w:ascii="宋体" w:hAnsi="宋体" w:cs="宋体"/>
                <w:sz w:val="24"/>
                <w:szCs w:val="24"/>
              </w:rPr>
            </w:pPr>
            <w:r>
              <w:rPr>
                <w:rFonts w:hint="eastAsia" w:ascii="宋体" w:hAnsi="宋体" w:cs="宋体"/>
                <w:sz w:val="24"/>
                <w:szCs w:val="24"/>
              </w:rPr>
              <w:t>标准气体SO2</w:t>
            </w:r>
          </w:p>
        </w:tc>
        <w:tc>
          <w:tcPr>
            <w:tcW w:w="1644" w:type="dxa"/>
            <w:vAlign w:val="center"/>
          </w:tcPr>
          <w:p w14:paraId="077CEB0C">
            <w:pPr>
              <w:spacing w:after="120"/>
              <w:jc w:val="center"/>
              <w:rPr>
                <w:rFonts w:ascii="宋体" w:hAnsi="宋体" w:cs="宋体"/>
                <w:bCs/>
                <w:sz w:val="24"/>
                <w:szCs w:val="24"/>
              </w:rPr>
            </w:pPr>
            <w:r>
              <w:rPr>
                <w:rFonts w:hint="eastAsia" w:ascii="宋体" w:hAnsi="宋体" w:cs="宋体"/>
                <w:bCs/>
                <w:sz w:val="24"/>
                <w:szCs w:val="24"/>
              </w:rPr>
              <w:t>低浓度8L/瓶</w:t>
            </w:r>
          </w:p>
        </w:tc>
        <w:tc>
          <w:tcPr>
            <w:tcW w:w="556" w:type="dxa"/>
            <w:vAlign w:val="center"/>
          </w:tcPr>
          <w:p w14:paraId="0A20416C">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784551A1">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76D28677">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24273ADF">
            <w:pPr>
              <w:spacing w:after="120"/>
              <w:jc w:val="center"/>
              <w:rPr>
                <w:rFonts w:ascii="宋体" w:hAnsi="宋体" w:cs="宋体"/>
                <w:sz w:val="24"/>
                <w:szCs w:val="24"/>
              </w:rPr>
            </w:pPr>
            <w:r>
              <w:rPr>
                <w:rFonts w:hint="eastAsia" w:ascii="宋体" w:hAnsi="宋体" w:cs="宋体"/>
                <w:sz w:val="24"/>
                <w:szCs w:val="24"/>
              </w:rPr>
              <w:t>用于设备校准，标检</w:t>
            </w:r>
          </w:p>
        </w:tc>
      </w:tr>
      <w:tr w14:paraId="021A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96" w:type="dxa"/>
            <w:vAlign w:val="center"/>
          </w:tcPr>
          <w:p w14:paraId="002F36E7">
            <w:pPr>
              <w:jc w:val="center"/>
              <w:rPr>
                <w:rFonts w:ascii="宋体" w:hAnsi="宋体" w:cs="宋体"/>
                <w:sz w:val="24"/>
                <w:szCs w:val="24"/>
              </w:rPr>
            </w:pPr>
            <w:r>
              <w:rPr>
                <w:rFonts w:hint="eastAsia" w:ascii="宋体" w:hAnsi="宋体" w:cs="宋体"/>
                <w:sz w:val="24"/>
                <w:szCs w:val="24"/>
              </w:rPr>
              <w:t>10</w:t>
            </w:r>
          </w:p>
        </w:tc>
        <w:tc>
          <w:tcPr>
            <w:tcW w:w="1151" w:type="dxa"/>
            <w:vAlign w:val="center"/>
          </w:tcPr>
          <w:p w14:paraId="00F29D58">
            <w:pPr>
              <w:spacing w:after="120"/>
              <w:jc w:val="center"/>
              <w:rPr>
                <w:rFonts w:ascii="宋体" w:hAnsi="宋体" w:cs="宋体"/>
                <w:sz w:val="24"/>
                <w:szCs w:val="24"/>
              </w:rPr>
            </w:pPr>
            <w:r>
              <w:rPr>
                <w:rFonts w:hint="eastAsia" w:ascii="宋体" w:hAnsi="宋体" w:cs="宋体"/>
                <w:sz w:val="24"/>
                <w:szCs w:val="24"/>
              </w:rPr>
              <w:t>99.99%高纯度氮气</w:t>
            </w:r>
          </w:p>
        </w:tc>
        <w:tc>
          <w:tcPr>
            <w:tcW w:w="1644" w:type="dxa"/>
            <w:vAlign w:val="center"/>
          </w:tcPr>
          <w:p w14:paraId="7E02A9A8">
            <w:pPr>
              <w:spacing w:after="120"/>
              <w:jc w:val="center"/>
              <w:rPr>
                <w:rFonts w:ascii="宋体" w:hAnsi="宋体" w:cs="宋体"/>
                <w:bCs/>
                <w:sz w:val="24"/>
                <w:szCs w:val="24"/>
              </w:rPr>
            </w:pPr>
            <w:r>
              <w:rPr>
                <w:rFonts w:hint="eastAsia" w:ascii="宋体" w:hAnsi="宋体" w:cs="宋体"/>
                <w:bCs/>
                <w:sz w:val="24"/>
                <w:szCs w:val="24"/>
              </w:rPr>
              <w:t>8L/瓶</w:t>
            </w:r>
          </w:p>
        </w:tc>
        <w:tc>
          <w:tcPr>
            <w:tcW w:w="556" w:type="dxa"/>
            <w:vAlign w:val="center"/>
          </w:tcPr>
          <w:p w14:paraId="3D585BB0">
            <w:pPr>
              <w:spacing w:after="120"/>
              <w:jc w:val="center"/>
              <w:rPr>
                <w:rFonts w:ascii="宋体" w:hAnsi="宋体" w:cs="宋体"/>
                <w:sz w:val="24"/>
                <w:szCs w:val="24"/>
              </w:rPr>
            </w:pPr>
            <w:r>
              <w:rPr>
                <w:rFonts w:hint="eastAsia" w:ascii="宋体" w:hAnsi="宋体" w:cs="宋体"/>
                <w:sz w:val="24"/>
                <w:szCs w:val="24"/>
              </w:rPr>
              <w:t>套</w:t>
            </w:r>
          </w:p>
        </w:tc>
        <w:tc>
          <w:tcPr>
            <w:tcW w:w="852" w:type="dxa"/>
            <w:vAlign w:val="center"/>
          </w:tcPr>
          <w:p w14:paraId="6CEBF73D">
            <w:pPr>
              <w:spacing w:after="120"/>
              <w:jc w:val="center"/>
              <w:rPr>
                <w:rFonts w:ascii="宋体" w:hAnsi="宋体" w:cs="宋体"/>
                <w:sz w:val="24"/>
                <w:szCs w:val="24"/>
              </w:rPr>
            </w:pPr>
            <w:r>
              <w:rPr>
                <w:rFonts w:hint="eastAsia" w:ascii="宋体" w:hAnsi="宋体" w:cs="宋体"/>
                <w:sz w:val="24"/>
                <w:szCs w:val="24"/>
              </w:rPr>
              <w:t>1</w:t>
            </w:r>
          </w:p>
        </w:tc>
        <w:tc>
          <w:tcPr>
            <w:tcW w:w="1398" w:type="dxa"/>
            <w:vAlign w:val="center"/>
          </w:tcPr>
          <w:p w14:paraId="6B4DA50D">
            <w:pPr>
              <w:spacing w:after="120"/>
              <w:jc w:val="center"/>
              <w:rPr>
                <w:rFonts w:ascii="宋体" w:hAnsi="宋体" w:cs="宋体"/>
                <w:sz w:val="24"/>
                <w:szCs w:val="24"/>
              </w:rPr>
            </w:pPr>
            <w:r>
              <w:rPr>
                <w:rFonts w:hint="eastAsia" w:ascii="宋体" w:hAnsi="宋体" w:cs="宋体"/>
                <w:sz w:val="24"/>
                <w:szCs w:val="24"/>
              </w:rPr>
              <w:t>标准气体</w:t>
            </w:r>
          </w:p>
        </w:tc>
        <w:tc>
          <w:tcPr>
            <w:tcW w:w="2376" w:type="dxa"/>
            <w:vAlign w:val="center"/>
          </w:tcPr>
          <w:p w14:paraId="1888FCE5">
            <w:pPr>
              <w:spacing w:after="120"/>
              <w:jc w:val="center"/>
              <w:rPr>
                <w:rFonts w:ascii="宋体" w:hAnsi="宋体" w:cs="宋体"/>
                <w:sz w:val="24"/>
                <w:szCs w:val="24"/>
              </w:rPr>
            </w:pPr>
            <w:r>
              <w:rPr>
                <w:rFonts w:hint="eastAsia" w:ascii="宋体" w:hAnsi="宋体" w:cs="宋体"/>
                <w:sz w:val="24"/>
                <w:szCs w:val="24"/>
              </w:rPr>
              <w:t>用于设备校准，标检</w:t>
            </w:r>
          </w:p>
        </w:tc>
      </w:tr>
      <w:tr w14:paraId="4B20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2409FCA8">
            <w:pPr>
              <w:numPr>
                <w:ilvl w:val="0"/>
                <w:numId w:val="4"/>
              </w:numPr>
              <w:jc w:val="center"/>
              <w:rPr>
                <w:rFonts w:ascii="宋体" w:hAnsi="宋体" w:cs="宋体"/>
                <w:sz w:val="24"/>
                <w:szCs w:val="24"/>
              </w:rPr>
            </w:pPr>
          </w:p>
        </w:tc>
        <w:tc>
          <w:tcPr>
            <w:tcW w:w="1151" w:type="dxa"/>
            <w:vAlign w:val="center"/>
          </w:tcPr>
          <w:p w14:paraId="538FF079">
            <w:pPr>
              <w:jc w:val="center"/>
              <w:rPr>
                <w:rFonts w:ascii="宋体" w:hAnsi="宋体" w:cs="宋体"/>
                <w:b/>
                <w:sz w:val="24"/>
                <w:szCs w:val="24"/>
              </w:rPr>
            </w:pPr>
            <w:r>
              <w:rPr>
                <w:rFonts w:hint="eastAsia" w:ascii="宋体" w:hAnsi="宋体" w:cs="宋体"/>
                <w:bCs/>
                <w:kern w:val="0"/>
                <w:sz w:val="24"/>
                <w:szCs w:val="24"/>
                <w:lang w:val="zh-CN" w:eastAsia="zh-TW"/>
              </w:rPr>
              <w:t>风机滤芯</w:t>
            </w:r>
          </w:p>
        </w:tc>
        <w:tc>
          <w:tcPr>
            <w:tcW w:w="1644" w:type="dxa"/>
            <w:vAlign w:val="center"/>
          </w:tcPr>
          <w:p w14:paraId="31BD179C">
            <w:pPr>
              <w:jc w:val="center"/>
              <w:rPr>
                <w:rFonts w:ascii="宋体" w:hAnsi="宋体" w:cs="宋体"/>
                <w:b/>
                <w:sz w:val="24"/>
                <w:szCs w:val="24"/>
              </w:rPr>
            </w:pPr>
            <w:r>
              <w:rPr>
                <w:rFonts w:hint="eastAsia" w:ascii="宋体" w:hAnsi="宋体" w:cs="宋体"/>
                <w:sz w:val="24"/>
                <w:szCs w:val="24"/>
              </w:rPr>
              <w:t>K1317</w:t>
            </w:r>
          </w:p>
        </w:tc>
        <w:tc>
          <w:tcPr>
            <w:tcW w:w="556" w:type="dxa"/>
            <w:vAlign w:val="center"/>
          </w:tcPr>
          <w:p w14:paraId="2846521D">
            <w:pPr>
              <w:jc w:val="center"/>
              <w:rPr>
                <w:rFonts w:ascii="宋体" w:hAnsi="宋体" w:cs="宋体"/>
                <w:b/>
                <w:sz w:val="24"/>
                <w:szCs w:val="24"/>
              </w:rPr>
            </w:pPr>
            <w:r>
              <w:rPr>
                <w:rFonts w:hint="eastAsia" w:ascii="宋体" w:hAnsi="宋体" w:cs="宋体"/>
                <w:bCs/>
                <w:kern w:val="0"/>
                <w:sz w:val="24"/>
                <w:szCs w:val="24"/>
                <w:lang w:val="zh-CN" w:eastAsia="zh-TW"/>
              </w:rPr>
              <w:t>个</w:t>
            </w:r>
          </w:p>
        </w:tc>
        <w:tc>
          <w:tcPr>
            <w:tcW w:w="852" w:type="dxa"/>
            <w:vAlign w:val="center"/>
          </w:tcPr>
          <w:p w14:paraId="7BDA1183">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2</w:t>
            </w:r>
          </w:p>
        </w:tc>
        <w:tc>
          <w:tcPr>
            <w:tcW w:w="3774" w:type="dxa"/>
            <w:gridSpan w:val="2"/>
            <w:vAlign w:val="center"/>
          </w:tcPr>
          <w:p w14:paraId="76F0140A">
            <w:pPr>
              <w:jc w:val="center"/>
              <w:rPr>
                <w:rFonts w:ascii="宋体" w:hAnsi="宋体" w:cs="宋体"/>
                <w:color w:val="FF0000"/>
                <w:sz w:val="24"/>
                <w:szCs w:val="24"/>
              </w:rPr>
            </w:pPr>
            <w:r>
              <w:rPr>
                <w:rFonts w:hint="eastAsia" w:ascii="宋体" w:hAnsi="宋体" w:cs="宋体"/>
                <w:sz w:val="24"/>
                <w:szCs w:val="24"/>
              </w:rPr>
              <w:t>常用耗材</w:t>
            </w:r>
          </w:p>
        </w:tc>
      </w:tr>
      <w:tr w14:paraId="2E78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6C82A00E">
            <w:pPr>
              <w:numPr>
                <w:ilvl w:val="0"/>
                <w:numId w:val="4"/>
              </w:numPr>
              <w:jc w:val="center"/>
              <w:rPr>
                <w:rFonts w:ascii="宋体" w:hAnsi="宋体" w:cs="宋体"/>
                <w:sz w:val="24"/>
                <w:szCs w:val="24"/>
              </w:rPr>
            </w:pPr>
          </w:p>
        </w:tc>
        <w:tc>
          <w:tcPr>
            <w:tcW w:w="1151" w:type="dxa"/>
            <w:vAlign w:val="center"/>
          </w:tcPr>
          <w:p w14:paraId="68CBCDFE">
            <w:pPr>
              <w:jc w:val="center"/>
              <w:rPr>
                <w:rFonts w:ascii="宋体" w:hAnsi="宋体" w:cs="宋体"/>
                <w:b/>
                <w:sz w:val="24"/>
                <w:szCs w:val="24"/>
              </w:rPr>
            </w:pPr>
            <w:r>
              <w:rPr>
                <w:rFonts w:hint="eastAsia" w:ascii="宋体" w:hAnsi="宋体" w:cs="宋体"/>
                <w:bCs/>
                <w:kern w:val="0"/>
                <w:sz w:val="24"/>
                <w:szCs w:val="24"/>
                <w:lang w:val="zh-CN" w:eastAsia="zh-TW"/>
              </w:rPr>
              <w:t>聚四氟乙烯管</w:t>
            </w:r>
          </w:p>
        </w:tc>
        <w:tc>
          <w:tcPr>
            <w:tcW w:w="1644" w:type="dxa"/>
            <w:vAlign w:val="center"/>
          </w:tcPr>
          <w:p w14:paraId="656185C0">
            <w:pPr>
              <w:jc w:val="center"/>
              <w:rPr>
                <w:rFonts w:ascii="宋体" w:hAnsi="宋体" w:cs="宋体"/>
                <w:b/>
                <w:sz w:val="24"/>
                <w:szCs w:val="24"/>
              </w:rPr>
            </w:pPr>
            <w:r>
              <w:rPr>
                <w:rFonts w:hint="eastAsia" w:ascii="宋体" w:hAnsi="宋体" w:cs="宋体"/>
                <w:bCs/>
                <w:kern w:val="0"/>
                <w:sz w:val="24"/>
                <w:szCs w:val="24"/>
                <w:lang w:val="zh-CN" w:eastAsia="zh-TW"/>
              </w:rPr>
              <w:t>Φ6</w:t>
            </w:r>
          </w:p>
        </w:tc>
        <w:tc>
          <w:tcPr>
            <w:tcW w:w="556" w:type="dxa"/>
            <w:vAlign w:val="center"/>
          </w:tcPr>
          <w:p w14:paraId="3FCDE962">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米</w:t>
            </w:r>
          </w:p>
        </w:tc>
        <w:tc>
          <w:tcPr>
            <w:tcW w:w="852" w:type="dxa"/>
            <w:vAlign w:val="center"/>
          </w:tcPr>
          <w:p w14:paraId="30CC86E0">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10</w:t>
            </w:r>
          </w:p>
        </w:tc>
        <w:tc>
          <w:tcPr>
            <w:tcW w:w="3774" w:type="dxa"/>
            <w:gridSpan w:val="2"/>
            <w:vAlign w:val="center"/>
          </w:tcPr>
          <w:p w14:paraId="0AAC0BFC">
            <w:pPr>
              <w:jc w:val="center"/>
              <w:rPr>
                <w:rFonts w:ascii="宋体" w:hAnsi="宋体" w:cs="宋体"/>
                <w:color w:val="FF0000"/>
                <w:sz w:val="24"/>
                <w:szCs w:val="24"/>
              </w:rPr>
            </w:pPr>
            <w:r>
              <w:rPr>
                <w:rFonts w:hint="eastAsia" w:ascii="宋体" w:hAnsi="宋体" w:cs="宋体"/>
                <w:sz w:val="24"/>
                <w:szCs w:val="24"/>
              </w:rPr>
              <w:t>常用耗材</w:t>
            </w:r>
          </w:p>
        </w:tc>
      </w:tr>
      <w:tr w14:paraId="1DBC0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00822E6E">
            <w:pPr>
              <w:numPr>
                <w:ilvl w:val="0"/>
                <w:numId w:val="4"/>
              </w:numPr>
              <w:jc w:val="center"/>
              <w:rPr>
                <w:rFonts w:ascii="宋体" w:hAnsi="宋体" w:cs="宋体"/>
                <w:sz w:val="24"/>
                <w:szCs w:val="24"/>
              </w:rPr>
            </w:pPr>
          </w:p>
        </w:tc>
        <w:tc>
          <w:tcPr>
            <w:tcW w:w="1151" w:type="dxa"/>
            <w:vAlign w:val="center"/>
          </w:tcPr>
          <w:p w14:paraId="7D854E71">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聚四氟乙烯管</w:t>
            </w:r>
          </w:p>
        </w:tc>
        <w:tc>
          <w:tcPr>
            <w:tcW w:w="1644" w:type="dxa"/>
            <w:vAlign w:val="center"/>
          </w:tcPr>
          <w:p w14:paraId="0A6A0729">
            <w:pPr>
              <w:jc w:val="center"/>
              <w:rPr>
                <w:rFonts w:ascii="宋体" w:hAnsi="宋体" w:cs="宋体"/>
                <w:b/>
                <w:sz w:val="24"/>
                <w:szCs w:val="24"/>
              </w:rPr>
            </w:pPr>
            <w:r>
              <w:rPr>
                <w:rFonts w:hint="eastAsia" w:ascii="宋体" w:hAnsi="宋体" w:cs="宋体"/>
                <w:bCs/>
                <w:kern w:val="0"/>
                <w:sz w:val="24"/>
                <w:szCs w:val="24"/>
                <w:lang w:val="zh-CN" w:eastAsia="zh-TW"/>
              </w:rPr>
              <w:t>Φ8</w:t>
            </w:r>
          </w:p>
        </w:tc>
        <w:tc>
          <w:tcPr>
            <w:tcW w:w="556" w:type="dxa"/>
            <w:vAlign w:val="center"/>
          </w:tcPr>
          <w:p w14:paraId="2D9C157A">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米</w:t>
            </w:r>
          </w:p>
        </w:tc>
        <w:tc>
          <w:tcPr>
            <w:tcW w:w="852" w:type="dxa"/>
            <w:vAlign w:val="center"/>
          </w:tcPr>
          <w:p w14:paraId="25065671">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10</w:t>
            </w:r>
          </w:p>
        </w:tc>
        <w:tc>
          <w:tcPr>
            <w:tcW w:w="3774" w:type="dxa"/>
            <w:gridSpan w:val="2"/>
            <w:vAlign w:val="center"/>
          </w:tcPr>
          <w:p w14:paraId="62CE44E5">
            <w:pPr>
              <w:jc w:val="center"/>
              <w:rPr>
                <w:rFonts w:ascii="宋体" w:hAnsi="宋体" w:cs="宋体"/>
                <w:color w:val="FF0000"/>
                <w:sz w:val="24"/>
                <w:szCs w:val="24"/>
              </w:rPr>
            </w:pPr>
            <w:r>
              <w:rPr>
                <w:rFonts w:hint="eastAsia" w:ascii="宋体" w:hAnsi="宋体" w:cs="宋体"/>
                <w:sz w:val="24"/>
                <w:szCs w:val="24"/>
              </w:rPr>
              <w:t>常用耗材</w:t>
            </w:r>
          </w:p>
        </w:tc>
      </w:tr>
      <w:tr w14:paraId="4C00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6BBBC9CE">
            <w:pPr>
              <w:numPr>
                <w:ilvl w:val="0"/>
                <w:numId w:val="4"/>
              </w:numPr>
              <w:jc w:val="center"/>
              <w:rPr>
                <w:rFonts w:ascii="宋体" w:hAnsi="宋体" w:cs="宋体"/>
                <w:sz w:val="24"/>
                <w:szCs w:val="24"/>
              </w:rPr>
            </w:pPr>
          </w:p>
        </w:tc>
        <w:tc>
          <w:tcPr>
            <w:tcW w:w="1151" w:type="dxa"/>
            <w:vAlign w:val="center"/>
          </w:tcPr>
          <w:p w14:paraId="181AD127">
            <w:pPr>
              <w:jc w:val="center"/>
              <w:rPr>
                <w:rFonts w:ascii="宋体" w:hAnsi="宋体" w:cs="宋体"/>
                <w:b/>
                <w:sz w:val="24"/>
                <w:szCs w:val="24"/>
              </w:rPr>
            </w:pPr>
            <w:r>
              <w:rPr>
                <w:rFonts w:hint="eastAsia" w:ascii="宋体" w:hAnsi="宋体" w:cs="宋体"/>
                <w:bCs/>
                <w:kern w:val="0"/>
                <w:sz w:val="24"/>
                <w:szCs w:val="24"/>
                <w:lang w:val="zh-CN" w:eastAsia="zh-TW"/>
              </w:rPr>
              <w:t>温度传感器</w:t>
            </w:r>
          </w:p>
        </w:tc>
        <w:tc>
          <w:tcPr>
            <w:tcW w:w="1644" w:type="dxa"/>
            <w:vAlign w:val="center"/>
          </w:tcPr>
          <w:p w14:paraId="71BC89CB">
            <w:pPr>
              <w:jc w:val="center"/>
              <w:rPr>
                <w:rFonts w:ascii="宋体" w:hAnsi="宋体" w:cs="宋体"/>
                <w:b/>
                <w:sz w:val="24"/>
                <w:szCs w:val="24"/>
              </w:rPr>
            </w:pPr>
            <w:r>
              <w:rPr>
                <w:rFonts w:hint="eastAsia" w:ascii="宋体" w:hAnsi="宋体" w:cs="宋体"/>
                <w:bCs/>
                <w:kern w:val="0"/>
                <w:sz w:val="24"/>
                <w:szCs w:val="24"/>
                <w:lang w:val="zh-CN"/>
              </w:rPr>
              <w:t>PT100</w:t>
            </w:r>
          </w:p>
        </w:tc>
        <w:tc>
          <w:tcPr>
            <w:tcW w:w="556" w:type="dxa"/>
            <w:vAlign w:val="center"/>
          </w:tcPr>
          <w:p w14:paraId="79651D38">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个</w:t>
            </w:r>
          </w:p>
        </w:tc>
        <w:tc>
          <w:tcPr>
            <w:tcW w:w="852" w:type="dxa"/>
            <w:vAlign w:val="center"/>
          </w:tcPr>
          <w:p w14:paraId="16B72EAE">
            <w:pPr>
              <w:widowControl/>
              <w:spacing w:before="100" w:beforeAutospacing="1" w:after="100" w:afterAutospacing="1"/>
              <w:jc w:val="center"/>
              <w:rPr>
                <w:rFonts w:ascii="宋体" w:hAnsi="宋体" w:cs="宋体"/>
                <w:b/>
                <w:sz w:val="24"/>
                <w:szCs w:val="24"/>
              </w:rPr>
            </w:pPr>
            <w:r>
              <w:rPr>
                <w:rFonts w:hint="eastAsia" w:ascii="宋体" w:hAnsi="宋体" w:cs="宋体"/>
                <w:kern w:val="0"/>
                <w:sz w:val="24"/>
                <w:szCs w:val="24"/>
              </w:rPr>
              <w:t>2</w:t>
            </w:r>
          </w:p>
        </w:tc>
        <w:tc>
          <w:tcPr>
            <w:tcW w:w="3774" w:type="dxa"/>
            <w:gridSpan w:val="2"/>
            <w:vAlign w:val="center"/>
          </w:tcPr>
          <w:p w14:paraId="584AD848">
            <w:pPr>
              <w:jc w:val="center"/>
              <w:rPr>
                <w:rFonts w:ascii="宋体" w:hAnsi="宋体" w:cs="宋体"/>
                <w:color w:val="FF0000"/>
                <w:sz w:val="24"/>
                <w:szCs w:val="24"/>
              </w:rPr>
            </w:pPr>
            <w:r>
              <w:rPr>
                <w:rFonts w:hint="eastAsia" w:ascii="宋体" w:hAnsi="宋体" w:cs="宋体"/>
                <w:sz w:val="24"/>
                <w:szCs w:val="24"/>
              </w:rPr>
              <w:t>常用耗材</w:t>
            </w:r>
          </w:p>
        </w:tc>
      </w:tr>
      <w:tr w14:paraId="6BDF6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28918FD4">
            <w:pPr>
              <w:numPr>
                <w:ilvl w:val="0"/>
                <w:numId w:val="4"/>
              </w:numPr>
              <w:jc w:val="center"/>
              <w:rPr>
                <w:rFonts w:ascii="宋体" w:hAnsi="宋体" w:cs="宋体"/>
                <w:sz w:val="24"/>
                <w:szCs w:val="24"/>
              </w:rPr>
            </w:pPr>
          </w:p>
        </w:tc>
        <w:tc>
          <w:tcPr>
            <w:tcW w:w="1151" w:type="dxa"/>
            <w:vAlign w:val="center"/>
          </w:tcPr>
          <w:p w14:paraId="7D395AC8">
            <w:pPr>
              <w:jc w:val="center"/>
              <w:rPr>
                <w:rFonts w:ascii="宋体" w:hAnsi="宋体" w:cs="宋体"/>
                <w:b/>
                <w:sz w:val="24"/>
                <w:szCs w:val="24"/>
              </w:rPr>
            </w:pPr>
            <w:r>
              <w:rPr>
                <w:rFonts w:hint="eastAsia" w:ascii="宋体" w:hAnsi="宋体" w:cs="宋体"/>
                <w:bCs/>
                <w:kern w:val="0"/>
                <w:sz w:val="24"/>
                <w:szCs w:val="24"/>
                <w:lang w:val="zh-CN"/>
              </w:rPr>
              <w:t>气路接头</w:t>
            </w:r>
          </w:p>
        </w:tc>
        <w:tc>
          <w:tcPr>
            <w:tcW w:w="1644" w:type="dxa"/>
            <w:vAlign w:val="center"/>
          </w:tcPr>
          <w:p w14:paraId="2B87B508">
            <w:pPr>
              <w:adjustRightInd w:val="0"/>
              <w:snapToGrid w:val="0"/>
              <w:jc w:val="center"/>
              <w:rPr>
                <w:rFonts w:ascii="宋体" w:hAnsi="宋体" w:cs="宋体"/>
                <w:b/>
                <w:sz w:val="24"/>
                <w:szCs w:val="24"/>
              </w:rPr>
            </w:pPr>
            <w:r>
              <w:rPr>
                <w:rFonts w:hint="eastAsia" w:ascii="宋体" w:hAnsi="宋体" w:cs="宋体"/>
                <w:sz w:val="24"/>
                <w:szCs w:val="24"/>
              </w:rPr>
              <w:t>Φ6</w:t>
            </w:r>
          </w:p>
        </w:tc>
        <w:tc>
          <w:tcPr>
            <w:tcW w:w="556" w:type="dxa"/>
            <w:vAlign w:val="center"/>
          </w:tcPr>
          <w:p w14:paraId="12970CFE">
            <w:pPr>
              <w:adjustRightInd w:val="0"/>
              <w:snapToGrid w:val="0"/>
              <w:jc w:val="center"/>
              <w:rPr>
                <w:rFonts w:ascii="宋体" w:hAnsi="宋体" w:cs="宋体"/>
                <w:b/>
                <w:sz w:val="24"/>
                <w:szCs w:val="24"/>
              </w:rPr>
            </w:pPr>
            <w:r>
              <w:rPr>
                <w:rFonts w:hint="eastAsia" w:ascii="宋体" w:hAnsi="宋体" w:cs="宋体"/>
                <w:sz w:val="24"/>
                <w:szCs w:val="24"/>
              </w:rPr>
              <w:t>只</w:t>
            </w:r>
          </w:p>
        </w:tc>
        <w:tc>
          <w:tcPr>
            <w:tcW w:w="852" w:type="dxa"/>
            <w:vAlign w:val="center"/>
          </w:tcPr>
          <w:p w14:paraId="1417DF0E">
            <w:pPr>
              <w:adjustRightInd w:val="0"/>
              <w:snapToGrid w:val="0"/>
              <w:jc w:val="center"/>
              <w:rPr>
                <w:rFonts w:ascii="宋体" w:hAnsi="宋体" w:cs="宋体"/>
                <w:b/>
                <w:sz w:val="24"/>
                <w:szCs w:val="24"/>
              </w:rPr>
            </w:pPr>
            <w:r>
              <w:rPr>
                <w:rFonts w:hint="eastAsia" w:ascii="宋体" w:hAnsi="宋体" w:cs="宋体"/>
                <w:sz w:val="24"/>
                <w:szCs w:val="24"/>
              </w:rPr>
              <w:t>4</w:t>
            </w:r>
          </w:p>
        </w:tc>
        <w:tc>
          <w:tcPr>
            <w:tcW w:w="3774" w:type="dxa"/>
            <w:gridSpan w:val="2"/>
            <w:vAlign w:val="center"/>
          </w:tcPr>
          <w:p w14:paraId="34DCE69F">
            <w:pPr>
              <w:jc w:val="center"/>
              <w:rPr>
                <w:rFonts w:ascii="宋体" w:hAnsi="宋体" w:cs="宋体"/>
                <w:color w:val="FF0000"/>
                <w:sz w:val="24"/>
                <w:szCs w:val="24"/>
              </w:rPr>
            </w:pPr>
            <w:r>
              <w:rPr>
                <w:rFonts w:hint="eastAsia" w:ascii="宋体" w:hAnsi="宋体" w:cs="宋体"/>
                <w:sz w:val="24"/>
                <w:szCs w:val="24"/>
              </w:rPr>
              <w:t>常用耗材</w:t>
            </w:r>
          </w:p>
        </w:tc>
      </w:tr>
      <w:tr w14:paraId="5D12B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36EBB5BC">
            <w:pPr>
              <w:numPr>
                <w:ilvl w:val="0"/>
                <w:numId w:val="4"/>
              </w:numPr>
              <w:jc w:val="center"/>
              <w:rPr>
                <w:rFonts w:ascii="宋体" w:hAnsi="宋体" w:cs="宋体"/>
                <w:sz w:val="24"/>
                <w:szCs w:val="24"/>
              </w:rPr>
            </w:pPr>
          </w:p>
        </w:tc>
        <w:tc>
          <w:tcPr>
            <w:tcW w:w="1151" w:type="dxa"/>
            <w:vAlign w:val="center"/>
          </w:tcPr>
          <w:p w14:paraId="1496309E">
            <w:pPr>
              <w:jc w:val="center"/>
              <w:rPr>
                <w:rFonts w:ascii="宋体" w:hAnsi="宋体" w:cs="宋体"/>
                <w:b/>
                <w:sz w:val="24"/>
                <w:szCs w:val="24"/>
              </w:rPr>
            </w:pPr>
            <w:r>
              <w:rPr>
                <w:rFonts w:hint="eastAsia" w:ascii="宋体" w:hAnsi="宋体" w:cs="宋体"/>
                <w:bCs/>
                <w:kern w:val="0"/>
                <w:sz w:val="24"/>
                <w:szCs w:val="24"/>
                <w:lang w:val="zh-CN"/>
              </w:rPr>
              <w:t>气路接头</w:t>
            </w:r>
          </w:p>
        </w:tc>
        <w:tc>
          <w:tcPr>
            <w:tcW w:w="1644" w:type="dxa"/>
            <w:vAlign w:val="center"/>
          </w:tcPr>
          <w:p w14:paraId="38CB6EE6">
            <w:pPr>
              <w:adjustRightInd w:val="0"/>
              <w:snapToGrid w:val="0"/>
              <w:jc w:val="center"/>
              <w:rPr>
                <w:rFonts w:ascii="宋体" w:hAnsi="宋体" w:cs="宋体"/>
                <w:b/>
                <w:sz w:val="24"/>
                <w:szCs w:val="24"/>
              </w:rPr>
            </w:pPr>
            <w:r>
              <w:rPr>
                <w:rFonts w:hint="eastAsia" w:ascii="宋体" w:hAnsi="宋体" w:cs="宋体"/>
                <w:sz w:val="24"/>
                <w:szCs w:val="24"/>
              </w:rPr>
              <w:t>Φ8</w:t>
            </w:r>
          </w:p>
        </w:tc>
        <w:tc>
          <w:tcPr>
            <w:tcW w:w="556" w:type="dxa"/>
            <w:vAlign w:val="center"/>
          </w:tcPr>
          <w:p w14:paraId="286CA7AA">
            <w:pPr>
              <w:adjustRightInd w:val="0"/>
              <w:snapToGrid w:val="0"/>
              <w:jc w:val="center"/>
              <w:rPr>
                <w:rFonts w:ascii="宋体" w:hAnsi="宋体" w:cs="宋体"/>
                <w:b/>
                <w:sz w:val="24"/>
                <w:szCs w:val="24"/>
              </w:rPr>
            </w:pPr>
            <w:r>
              <w:rPr>
                <w:rFonts w:hint="eastAsia" w:ascii="宋体" w:hAnsi="宋体" w:cs="宋体"/>
                <w:sz w:val="24"/>
                <w:szCs w:val="24"/>
              </w:rPr>
              <w:t>只</w:t>
            </w:r>
          </w:p>
        </w:tc>
        <w:tc>
          <w:tcPr>
            <w:tcW w:w="852" w:type="dxa"/>
            <w:vAlign w:val="center"/>
          </w:tcPr>
          <w:p w14:paraId="49C4816A">
            <w:pPr>
              <w:adjustRightInd w:val="0"/>
              <w:snapToGrid w:val="0"/>
              <w:jc w:val="center"/>
              <w:rPr>
                <w:rFonts w:ascii="宋体" w:hAnsi="宋体" w:cs="宋体"/>
                <w:b/>
                <w:sz w:val="24"/>
                <w:szCs w:val="24"/>
              </w:rPr>
            </w:pPr>
            <w:r>
              <w:rPr>
                <w:rFonts w:hint="eastAsia" w:ascii="宋体" w:hAnsi="宋体" w:cs="宋体"/>
                <w:sz w:val="24"/>
                <w:szCs w:val="24"/>
              </w:rPr>
              <w:t>4</w:t>
            </w:r>
          </w:p>
        </w:tc>
        <w:tc>
          <w:tcPr>
            <w:tcW w:w="3774" w:type="dxa"/>
            <w:gridSpan w:val="2"/>
            <w:vAlign w:val="center"/>
          </w:tcPr>
          <w:p w14:paraId="41AC319B">
            <w:pPr>
              <w:jc w:val="center"/>
              <w:rPr>
                <w:rFonts w:ascii="宋体" w:hAnsi="宋体" w:cs="宋体"/>
                <w:color w:val="FF0000"/>
                <w:sz w:val="24"/>
                <w:szCs w:val="24"/>
              </w:rPr>
            </w:pPr>
            <w:r>
              <w:rPr>
                <w:rFonts w:hint="eastAsia" w:ascii="宋体" w:hAnsi="宋体" w:cs="宋体"/>
                <w:sz w:val="24"/>
                <w:szCs w:val="24"/>
              </w:rPr>
              <w:t>常用耗材</w:t>
            </w:r>
          </w:p>
        </w:tc>
      </w:tr>
      <w:tr w14:paraId="5F68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3DAA542C">
            <w:pPr>
              <w:numPr>
                <w:ilvl w:val="0"/>
                <w:numId w:val="4"/>
              </w:numPr>
              <w:jc w:val="center"/>
              <w:rPr>
                <w:rFonts w:ascii="宋体" w:hAnsi="宋体" w:cs="宋体"/>
                <w:sz w:val="24"/>
                <w:szCs w:val="24"/>
              </w:rPr>
            </w:pPr>
          </w:p>
        </w:tc>
        <w:tc>
          <w:tcPr>
            <w:tcW w:w="1151" w:type="dxa"/>
            <w:vAlign w:val="center"/>
          </w:tcPr>
          <w:p w14:paraId="041D677C">
            <w:pPr>
              <w:jc w:val="center"/>
              <w:rPr>
                <w:rFonts w:ascii="宋体" w:hAnsi="宋体" w:cs="宋体"/>
                <w:b/>
                <w:sz w:val="24"/>
                <w:szCs w:val="24"/>
              </w:rPr>
            </w:pPr>
            <w:r>
              <w:rPr>
                <w:rFonts w:hint="eastAsia" w:ascii="宋体" w:hAnsi="宋体" w:cs="宋体"/>
                <w:bCs/>
                <w:kern w:val="0"/>
                <w:sz w:val="24"/>
                <w:szCs w:val="24"/>
                <w:lang w:val="zh-CN"/>
              </w:rPr>
              <w:t>气路接头</w:t>
            </w:r>
          </w:p>
        </w:tc>
        <w:tc>
          <w:tcPr>
            <w:tcW w:w="1644" w:type="dxa"/>
            <w:vAlign w:val="center"/>
          </w:tcPr>
          <w:p w14:paraId="7FF45088">
            <w:pPr>
              <w:adjustRightInd w:val="0"/>
              <w:snapToGrid w:val="0"/>
              <w:jc w:val="center"/>
              <w:rPr>
                <w:rFonts w:ascii="宋体" w:hAnsi="宋体" w:cs="宋体"/>
                <w:b/>
                <w:sz w:val="24"/>
                <w:szCs w:val="24"/>
              </w:rPr>
            </w:pPr>
            <w:r>
              <w:rPr>
                <w:rFonts w:hint="eastAsia" w:ascii="宋体" w:hAnsi="宋体" w:cs="宋体"/>
                <w:sz w:val="24"/>
                <w:szCs w:val="24"/>
              </w:rPr>
              <w:t>Φ8-6</w:t>
            </w:r>
          </w:p>
        </w:tc>
        <w:tc>
          <w:tcPr>
            <w:tcW w:w="556" w:type="dxa"/>
            <w:vAlign w:val="center"/>
          </w:tcPr>
          <w:p w14:paraId="0DF9E07B">
            <w:pPr>
              <w:adjustRightInd w:val="0"/>
              <w:snapToGrid w:val="0"/>
              <w:jc w:val="center"/>
              <w:rPr>
                <w:rFonts w:ascii="宋体" w:hAnsi="宋体" w:cs="宋体"/>
                <w:b/>
                <w:sz w:val="24"/>
                <w:szCs w:val="24"/>
              </w:rPr>
            </w:pPr>
            <w:r>
              <w:rPr>
                <w:rFonts w:hint="eastAsia" w:ascii="宋体" w:hAnsi="宋体" w:cs="宋体"/>
                <w:sz w:val="24"/>
                <w:szCs w:val="24"/>
              </w:rPr>
              <w:t>只</w:t>
            </w:r>
          </w:p>
        </w:tc>
        <w:tc>
          <w:tcPr>
            <w:tcW w:w="852" w:type="dxa"/>
            <w:vAlign w:val="center"/>
          </w:tcPr>
          <w:p w14:paraId="29DF2FBE">
            <w:pPr>
              <w:adjustRightInd w:val="0"/>
              <w:snapToGrid w:val="0"/>
              <w:jc w:val="center"/>
              <w:rPr>
                <w:rFonts w:ascii="宋体" w:hAnsi="宋体" w:cs="宋体"/>
                <w:b/>
                <w:sz w:val="24"/>
                <w:szCs w:val="24"/>
              </w:rPr>
            </w:pPr>
            <w:r>
              <w:rPr>
                <w:rFonts w:hint="eastAsia" w:ascii="宋体" w:hAnsi="宋体" w:cs="宋体"/>
                <w:sz w:val="24"/>
                <w:szCs w:val="24"/>
              </w:rPr>
              <w:t>6</w:t>
            </w:r>
          </w:p>
        </w:tc>
        <w:tc>
          <w:tcPr>
            <w:tcW w:w="3774" w:type="dxa"/>
            <w:gridSpan w:val="2"/>
            <w:vAlign w:val="center"/>
          </w:tcPr>
          <w:p w14:paraId="4F2029F8">
            <w:pPr>
              <w:jc w:val="center"/>
              <w:rPr>
                <w:rFonts w:ascii="宋体" w:hAnsi="宋体" w:cs="宋体"/>
                <w:color w:val="FF0000"/>
                <w:sz w:val="24"/>
                <w:szCs w:val="24"/>
              </w:rPr>
            </w:pPr>
            <w:r>
              <w:rPr>
                <w:rFonts w:hint="eastAsia" w:ascii="宋体" w:hAnsi="宋体" w:cs="宋体"/>
                <w:sz w:val="24"/>
                <w:szCs w:val="24"/>
              </w:rPr>
              <w:t>常用耗材</w:t>
            </w:r>
          </w:p>
        </w:tc>
      </w:tr>
      <w:tr w14:paraId="08C24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7439C624">
            <w:pPr>
              <w:numPr>
                <w:ilvl w:val="0"/>
                <w:numId w:val="4"/>
              </w:numPr>
              <w:jc w:val="center"/>
              <w:rPr>
                <w:rFonts w:ascii="宋体" w:hAnsi="宋体" w:cs="宋体"/>
                <w:sz w:val="24"/>
                <w:szCs w:val="24"/>
              </w:rPr>
            </w:pPr>
          </w:p>
        </w:tc>
        <w:tc>
          <w:tcPr>
            <w:tcW w:w="1151" w:type="dxa"/>
            <w:vAlign w:val="center"/>
          </w:tcPr>
          <w:p w14:paraId="5F94CBC8">
            <w:pPr>
              <w:jc w:val="center"/>
              <w:rPr>
                <w:rFonts w:ascii="宋体" w:hAnsi="宋体" w:cs="宋体"/>
                <w:bCs/>
                <w:kern w:val="0"/>
                <w:sz w:val="24"/>
                <w:szCs w:val="24"/>
              </w:rPr>
            </w:pPr>
            <w:r>
              <w:rPr>
                <w:rFonts w:hint="eastAsia" w:ascii="宋体" w:hAnsi="宋体" w:cs="宋体"/>
                <w:bCs/>
                <w:kern w:val="0"/>
                <w:sz w:val="24"/>
                <w:szCs w:val="24"/>
              </w:rPr>
              <w:t>颗粒物滤膜</w:t>
            </w:r>
          </w:p>
        </w:tc>
        <w:tc>
          <w:tcPr>
            <w:tcW w:w="1644" w:type="dxa"/>
            <w:vAlign w:val="center"/>
          </w:tcPr>
          <w:p w14:paraId="71277D9A">
            <w:pPr>
              <w:adjustRightInd w:val="0"/>
              <w:snapToGrid w:val="0"/>
              <w:jc w:val="center"/>
              <w:rPr>
                <w:rFonts w:ascii="宋体" w:hAnsi="宋体" w:cs="宋体"/>
                <w:sz w:val="24"/>
                <w:szCs w:val="24"/>
              </w:rPr>
            </w:pPr>
            <w:r>
              <w:rPr>
                <w:rFonts w:hint="eastAsia" w:ascii="宋体" w:hAnsi="宋体" w:cs="宋体"/>
                <w:sz w:val="24"/>
                <w:szCs w:val="24"/>
              </w:rPr>
              <w:t>设备配套</w:t>
            </w:r>
          </w:p>
        </w:tc>
        <w:tc>
          <w:tcPr>
            <w:tcW w:w="556" w:type="dxa"/>
            <w:vAlign w:val="center"/>
          </w:tcPr>
          <w:p w14:paraId="42056042">
            <w:pPr>
              <w:adjustRightInd w:val="0"/>
              <w:snapToGrid w:val="0"/>
              <w:jc w:val="center"/>
              <w:rPr>
                <w:rFonts w:ascii="宋体" w:hAnsi="宋体" w:cs="宋体"/>
                <w:sz w:val="24"/>
                <w:szCs w:val="24"/>
              </w:rPr>
            </w:pPr>
            <w:r>
              <w:rPr>
                <w:rFonts w:hint="eastAsia" w:ascii="宋体" w:hAnsi="宋体" w:cs="宋体"/>
                <w:sz w:val="24"/>
                <w:szCs w:val="24"/>
              </w:rPr>
              <w:t>只</w:t>
            </w:r>
          </w:p>
        </w:tc>
        <w:tc>
          <w:tcPr>
            <w:tcW w:w="852" w:type="dxa"/>
            <w:vAlign w:val="center"/>
          </w:tcPr>
          <w:p w14:paraId="6C01DD19">
            <w:pPr>
              <w:adjustRightInd w:val="0"/>
              <w:snapToGrid w:val="0"/>
              <w:jc w:val="center"/>
              <w:rPr>
                <w:rFonts w:ascii="宋体" w:hAnsi="宋体" w:cs="宋体"/>
                <w:sz w:val="24"/>
                <w:szCs w:val="24"/>
              </w:rPr>
            </w:pPr>
            <w:r>
              <w:rPr>
                <w:rFonts w:hint="eastAsia" w:ascii="宋体" w:hAnsi="宋体" w:cs="宋体"/>
                <w:sz w:val="24"/>
                <w:szCs w:val="24"/>
              </w:rPr>
              <w:t>1</w:t>
            </w:r>
          </w:p>
        </w:tc>
        <w:tc>
          <w:tcPr>
            <w:tcW w:w="3774" w:type="dxa"/>
            <w:gridSpan w:val="2"/>
            <w:vAlign w:val="center"/>
          </w:tcPr>
          <w:p w14:paraId="35013EF9">
            <w:pPr>
              <w:jc w:val="center"/>
              <w:rPr>
                <w:rFonts w:ascii="宋体" w:hAnsi="宋体" w:cs="宋体"/>
                <w:color w:val="FF0000"/>
                <w:sz w:val="24"/>
                <w:szCs w:val="24"/>
              </w:rPr>
            </w:pPr>
            <w:r>
              <w:rPr>
                <w:rFonts w:hint="eastAsia" w:ascii="宋体" w:hAnsi="宋体" w:cs="宋体"/>
                <w:sz w:val="24"/>
                <w:szCs w:val="24"/>
              </w:rPr>
              <w:t>常用耗材</w:t>
            </w:r>
          </w:p>
        </w:tc>
      </w:tr>
      <w:tr w14:paraId="07A38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496" w:type="dxa"/>
            <w:vAlign w:val="center"/>
          </w:tcPr>
          <w:p w14:paraId="0048FF6A">
            <w:pPr>
              <w:numPr>
                <w:ilvl w:val="0"/>
                <w:numId w:val="4"/>
              </w:numPr>
              <w:jc w:val="center"/>
              <w:rPr>
                <w:rFonts w:ascii="宋体" w:hAnsi="宋体" w:cs="宋体"/>
                <w:sz w:val="24"/>
                <w:szCs w:val="24"/>
              </w:rPr>
            </w:pPr>
          </w:p>
        </w:tc>
        <w:tc>
          <w:tcPr>
            <w:tcW w:w="1151" w:type="dxa"/>
            <w:vAlign w:val="center"/>
          </w:tcPr>
          <w:p w14:paraId="27E1CEC7">
            <w:pPr>
              <w:jc w:val="center"/>
              <w:rPr>
                <w:rFonts w:ascii="宋体" w:hAnsi="宋体" w:cs="宋体"/>
                <w:bCs/>
                <w:kern w:val="0"/>
                <w:sz w:val="24"/>
                <w:szCs w:val="24"/>
              </w:rPr>
            </w:pPr>
            <w:r>
              <w:rPr>
                <w:rFonts w:hint="eastAsia" w:ascii="宋体" w:hAnsi="宋体" w:cs="宋体"/>
                <w:bCs/>
                <w:kern w:val="0"/>
                <w:sz w:val="24"/>
                <w:szCs w:val="24"/>
              </w:rPr>
              <w:t>变频抽气泵</w:t>
            </w:r>
          </w:p>
        </w:tc>
        <w:tc>
          <w:tcPr>
            <w:tcW w:w="1644" w:type="dxa"/>
            <w:vAlign w:val="center"/>
          </w:tcPr>
          <w:p w14:paraId="47821598">
            <w:pPr>
              <w:adjustRightInd w:val="0"/>
              <w:snapToGrid w:val="0"/>
              <w:jc w:val="center"/>
              <w:rPr>
                <w:rFonts w:ascii="宋体" w:hAnsi="宋体" w:cs="宋体"/>
                <w:sz w:val="24"/>
                <w:szCs w:val="24"/>
              </w:rPr>
            </w:pPr>
            <w:r>
              <w:rPr>
                <w:rFonts w:hint="eastAsia" w:ascii="宋体" w:hAnsi="宋体" w:cs="宋体"/>
                <w:sz w:val="24"/>
                <w:szCs w:val="24"/>
              </w:rPr>
              <w:t>设备配套</w:t>
            </w:r>
          </w:p>
        </w:tc>
        <w:tc>
          <w:tcPr>
            <w:tcW w:w="556" w:type="dxa"/>
            <w:vAlign w:val="center"/>
          </w:tcPr>
          <w:p w14:paraId="148A9DF1">
            <w:pPr>
              <w:adjustRightInd w:val="0"/>
              <w:snapToGrid w:val="0"/>
              <w:jc w:val="center"/>
              <w:rPr>
                <w:rFonts w:ascii="宋体" w:hAnsi="宋体" w:cs="宋体"/>
                <w:sz w:val="24"/>
                <w:szCs w:val="24"/>
              </w:rPr>
            </w:pPr>
            <w:r>
              <w:rPr>
                <w:rFonts w:hint="eastAsia" w:ascii="宋体" w:hAnsi="宋体" w:cs="宋体"/>
                <w:sz w:val="24"/>
                <w:szCs w:val="24"/>
              </w:rPr>
              <w:t>只</w:t>
            </w:r>
          </w:p>
        </w:tc>
        <w:tc>
          <w:tcPr>
            <w:tcW w:w="852" w:type="dxa"/>
            <w:vAlign w:val="center"/>
          </w:tcPr>
          <w:p w14:paraId="39C2CA73">
            <w:pPr>
              <w:adjustRightInd w:val="0"/>
              <w:snapToGrid w:val="0"/>
              <w:jc w:val="center"/>
              <w:rPr>
                <w:rFonts w:ascii="宋体" w:hAnsi="宋体" w:cs="宋体"/>
                <w:sz w:val="24"/>
                <w:szCs w:val="24"/>
              </w:rPr>
            </w:pPr>
            <w:r>
              <w:rPr>
                <w:rFonts w:hint="eastAsia" w:ascii="宋体" w:hAnsi="宋体" w:cs="宋体"/>
                <w:sz w:val="24"/>
                <w:szCs w:val="24"/>
              </w:rPr>
              <w:t>1</w:t>
            </w:r>
          </w:p>
        </w:tc>
        <w:tc>
          <w:tcPr>
            <w:tcW w:w="3774" w:type="dxa"/>
            <w:gridSpan w:val="2"/>
            <w:vAlign w:val="center"/>
          </w:tcPr>
          <w:p w14:paraId="22D285EE">
            <w:pPr>
              <w:jc w:val="center"/>
              <w:rPr>
                <w:rFonts w:ascii="宋体" w:hAnsi="宋体" w:cs="宋体"/>
                <w:color w:val="FF0000"/>
                <w:sz w:val="24"/>
                <w:szCs w:val="24"/>
              </w:rPr>
            </w:pPr>
            <w:r>
              <w:rPr>
                <w:rFonts w:hint="eastAsia" w:ascii="宋体" w:hAnsi="宋体" w:cs="宋体"/>
                <w:sz w:val="24"/>
                <w:szCs w:val="24"/>
              </w:rPr>
              <w:t>常用耗材</w:t>
            </w:r>
          </w:p>
        </w:tc>
      </w:tr>
    </w:tbl>
    <w:p w14:paraId="35EA4221">
      <w:pPr>
        <w:spacing w:line="360" w:lineRule="auto"/>
        <w:ind w:firstLine="496" w:firstLineChars="200"/>
        <w:contextualSpacing/>
        <w:rPr>
          <w:rFonts w:hint="eastAsia" w:ascii="宋体" w:hAnsi="宋体" w:cs="宋体" w:eastAsiaTheme="minorEastAsia"/>
          <w:b/>
          <w:bCs/>
          <w:sz w:val="24"/>
          <w:szCs w:val="24"/>
          <w:lang w:eastAsia="zh-CN"/>
        </w:rPr>
      </w:pPr>
      <w:r>
        <w:rPr>
          <w:rFonts w:hint="eastAsia" w:ascii="宋体" w:hAnsi="宋体" w:cs="宋体"/>
          <w:b/>
          <w:bCs/>
          <w:sz w:val="24"/>
          <w:szCs w:val="24"/>
        </w:rPr>
        <w:t>九）锅炉内检、外检</w:t>
      </w:r>
      <w:r>
        <w:rPr>
          <w:rFonts w:hint="eastAsia" w:ascii="宋体" w:hAnsi="宋体" w:cs="宋体"/>
          <w:b/>
          <w:bCs/>
          <w:sz w:val="24"/>
          <w:szCs w:val="24"/>
          <w:lang w:eastAsia="zh-CN"/>
        </w:rPr>
        <w:t>（锅炉年检）</w:t>
      </w:r>
    </w:p>
    <w:p w14:paraId="24F6579B">
      <w:pPr>
        <w:spacing w:line="360" w:lineRule="auto"/>
        <w:ind w:firstLine="496" w:firstLineChars="200"/>
        <w:contextualSpacing/>
        <w:rPr>
          <w:rFonts w:ascii="宋体" w:hAnsi="宋体" w:cs="宋体"/>
          <w:sz w:val="24"/>
          <w:szCs w:val="24"/>
        </w:rPr>
      </w:pPr>
      <w:r>
        <w:rPr>
          <w:rFonts w:hint="eastAsia" w:ascii="宋体" w:hAnsi="宋体" w:cs="宋体"/>
          <w:sz w:val="24"/>
          <w:szCs w:val="24"/>
        </w:rPr>
        <w:t>按照锅炉特种设备管理要求，完成6台锅炉内检及外检工作，并出具检测报告。</w:t>
      </w:r>
    </w:p>
    <w:p w14:paraId="4F778332">
      <w:pPr>
        <w:numPr>
          <w:ilvl w:val="0"/>
          <w:numId w:val="5"/>
        </w:numPr>
        <w:spacing w:line="360" w:lineRule="auto"/>
        <w:ind w:firstLine="496" w:firstLineChars="200"/>
        <w:contextualSpacing/>
        <w:rPr>
          <w:rFonts w:hint="eastAsia" w:ascii="宋体" w:hAnsi="宋体" w:cs="宋体"/>
          <w:b/>
          <w:bCs/>
          <w:sz w:val="24"/>
          <w:szCs w:val="24"/>
        </w:rPr>
      </w:pPr>
      <w:r>
        <w:rPr>
          <w:rFonts w:hint="eastAsia" w:ascii="宋体" w:hAnsi="宋体" w:cs="宋体"/>
          <w:b/>
          <w:bCs/>
          <w:sz w:val="24"/>
          <w:szCs w:val="24"/>
        </w:rPr>
        <w:t>锅炉</w:t>
      </w:r>
      <w:r>
        <w:rPr>
          <w:rFonts w:hint="eastAsia" w:ascii="宋体" w:hAnsi="宋体" w:cs="宋体"/>
          <w:b/>
          <w:bCs/>
          <w:sz w:val="24"/>
          <w:szCs w:val="24"/>
          <w:lang w:val="en-US" w:eastAsia="zh-CN"/>
        </w:rPr>
        <w:t>清洗及</w:t>
      </w:r>
      <w:r>
        <w:rPr>
          <w:rFonts w:hint="eastAsia" w:ascii="宋体" w:hAnsi="宋体" w:cs="宋体"/>
          <w:b/>
          <w:bCs/>
          <w:sz w:val="24"/>
          <w:szCs w:val="24"/>
        </w:rPr>
        <w:t>维保</w:t>
      </w:r>
      <w:r>
        <w:rPr>
          <w:rFonts w:hint="eastAsia" w:ascii="宋体" w:hAnsi="宋体" w:cs="宋体"/>
          <w:b/>
          <w:bCs/>
          <w:sz w:val="24"/>
          <w:szCs w:val="24"/>
          <w:lang w:eastAsia="zh-CN"/>
        </w:rPr>
        <w:t>（</w:t>
      </w:r>
      <w:r>
        <w:rPr>
          <w:rFonts w:hint="eastAsia" w:ascii="宋体" w:hAnsi="宋体" w:cs="宋体"/>
          <w:b/>
          <w:bCs/>
          <w:sz w:val="24"/>
          <w:szCs w:val="24"/>
          <w:lang w:val="en-US" w:eastAsia="zh-CN"/>
        </w:rPr>
        <w:t>锅炉维保</w:t>
      </w:r>
      <w:r>
        <w:rPr>
          <w:rFonts w:hint="eastAsia" w:ascii="宋体" w:hAnsi="宋体" w:cs="宋体"/>
          <w:b/>
          <w:bCs/>
          <w:sz w:val="24"/>
          <w:szCs w:val="24"/>
          <w:lang w:eastAsia="zh-CN"/>
        </w:rPr>
        <w:t>）</w:t>
      </w:r>
    </w:p>
    <w:p w14:paraId="2E00026D">
      <w:pPr>
        <w:numPr>
          <w:ilvl w:val="0"/>
          <w:numId w:val="0"/>
        </w:numPr>
        <w:spacing w:line="360" w:lineRule="auto"/>
        <w:ind w:firstLine="496" w:firstLineChars="200"/>
        <w:contextualSpacing/>
        <w:rPr>
          <w:rFonts w:ascii="宋体" w:hAnsi="宋体" w:cs="宋体"/>
          <w:sz w:val="24"/>
          <w:szCs w:val="24"/>
        </w:rPr>
      </w:pPr>
      <w:r>
        <w:rPr>
          <w:rFonts w:hint="eastAsia" w:ascii="宋体" w:hAnsi="宋体" w:cs="宋体"/>
          <w:sz w:val="24"/>
          <w:szCs w:val="24"/>
        </w:rPr>
        <w:t>根据锅炉运维和管理要求，签订具体维修资质的维保单位对锅炉进行定期安全检查，故障排查及维修，锅炉每2年1次清洗工作、乙方需要和第三方服务单位签订单项合同。紧急事件为医院提供应急服务、1小时到场。</w:t>
      </w:r>
    </w:p>
    <w:tbl>
      <w:tblPr>
        <w:tblStyle w:val="36"/>
        <w:tblpPr w:leftFromText="180" w:rightFromText="180" w:vertAnchor="text" w:horzAnchor="page" w:tblpX="2001" w:tblpY="146"/>
        <w:tblOverlap w:val="never"/>
        <w:tblW w:w="7795"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4"/>
        <w:gridCol w:w="3305"/>
        <w:gridCol w:w="1305"/>
        <w:gridCol w:w="2231"/>
      </w:tblGrid>
      <w:tr w14:paraId="1BA16B4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bottom w:val="single" w:color="auto" w:sz="4" w:space="0"/>
            </w:tcBorders>
            <w:vAlign w:val="center"/>
          </w:tcPr>
          <w:p w14:paraId="4B7D8F7B">
            <w:pPr>
              <w:snapToGrid w:val="0"/>
              <w:spacing w:before="93" w:beforeLines="30"/>
              <w:jc w:val="center"/>
              <w:rPr>
                <w:rFonts w:ascii="宋体" w:hAnsi="宋体" w:cs="宋体"/>
                <w:sz w:val="24"/>
                <w:szCs w:val="24"/>
              </w:rPr>
            </w:pPr>
            <w:r>
              <w:rPr>
                <w:rFonts w:hint="eastAsia" w:ascii="宋体" w:hAnsi="宋体" w:cs="宋体"/>
                <w:sz w:val="24"/>
                <w:szCs w:val="24"/>
              </w:rPr>
              <w:t>序号</w:t>
            </w:r>
          </w:p>
        </w:tc>
        <w:tc>
          <w:tcPr>
            <w:tcW w:w="3305" w:type="dxa"/>
            <w:tcBorders>
              <w:bottom w:val="single" w:color="auto" w:sz="4" w:space="0"/>
            </w:tcBorders>
            <w:vAlign w:val="center"/>
          </w:tcPr>
          <w:p w14:paraId="63AF011C">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项目名称</w:t>
            </w:r>
          </w:p>
        </w:tc>
        <w:tc>
          <w:tcPr>
            <w:tcW w:w="1305" w:type="dxa"/>
            <w:tcBorders>
              <w:bottom w:val="single" w:color="auto" w:sz="4" w:space="0"/>
            </w:tcBorders>
            <w:shd w:val="clear" w:color="auto" w:fill="auto"/>
            <w:vAlign w:val="center"/>
          </w:tcPr>
          <w:p w14:paraId="398379FA">
            <w:pPr>
              <w:pStyle w:val="89"/>
              <w:tabs>
                <w:tab w:val="center" w:pos="484"/>
              </w:tabs>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锅炉数量</w:t>
            </w:r>
          </w:p>
        </w:tc>
        <w:tc>
          <w:tcPr>
            <w:tcW w:w="2231" w:type="dxa"/>
            <w:tcBorders>
              <w:bottom w:val="single" w:color="auto" w:sz="4" w:space="0"/>
            </w:tcBorders>
            <w:vAlign w:val="center"/>
          </w:tcPr>
          <w:p w14:paraId="0D70BDCD">
            <w:pPr>
              <w:pStyle w:val="89"/>
              <w:tabs>
                <w:tab w:val="center" w:pos="484"/>
              </w:tabs>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备注</w:t>
            </w:r>
          </w:p>
        </w:tc>
      </w:tr>
      <w:tr w14:paraId="59D6455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87" w:hRule="atLeast"/>
        </w:trPr>
        <w:tc>
          <w:tcPr>
            <w:tcW w:w="954" w:type="dxa"/>
            <w:tcBorders>
              <w:top w:val="single" w:color="auto" w:sz="4" w:space="0"/>
              <w:bottom w:val="single" w:color="auto" w:sz="4" w:space="0"/>
            </w:tcBorders>
            <w:vAlign w:val="center"/>
          </w:tcPr>
          <w:p w14:paraId="5A165760">
            <w:pPr>
              <w:snapToGrid w:val="0"/>
              <w:spacing w:before="93" w:beforeLines="30"/>
              <w:jc w:val="center"/>
              <w:rPr>
                <w:rFonts w:ascii="宋体" w:hAnsi="宋体" w:cs="宋体"/>
                <w:sz w:val="24"/>
                <w:szCs w:val="24"/>
              </w:rPr>
            </w:pPr>
            <w:r>
              <w:rPr>
                <w:rFonts w:hint="eastAsia" w:ascii="宋体" w:hAnsi="宋体" w:cs="宋体"/>
                <w:sz w:val="24"/>
                <w:szCs w:val="24"/>
              </w:rPr>
              <w:t>1</w:t>
            </w:r>
          </w:p>
        </w:tc>
        <w:tc>
          <w:tcPr>
            <w:tcW w:w="3305" w:type="dxa"/>
            <w:tcBorders>
              <w:top w:val="single" w:color="auto" w:sz="4" w:space="0"/>
              <w:bottom w:val="single" w:color="auto" w:sz="4" w:space="0"/>
            </w:tcBorders>
            <w:vAlign w:val="center"/>
          </w:tcPr>
          <w:p w14:paraId="29802244">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20吨燃气承压热水锅炉化学清洗</w:t>
            </w:r>
          </w:p>
        </w:tc>
        <w:tc>
          <w:tcPr>
            <w:tcW w:w="1305" w:type="dxa"/>
            <w:tcBorders>
              <w:top w:val="single" w:color="auto" w:sz="4" w:space="0"/>
              <w:bottom w:val="single" w:color="auto" w:sz="4" w:space="0"/>
            </w:tcBorders>
            <w:shd w:val="clear" w:color="auto" w:fill="auto"/>
            <w:vAlign w:val="center"/>
          </w:tcPr>
          <w:p w14:paraId="31EBD9F4">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2台</w:t>
            </w:r>
          </w:p>
        </w:tc>
        <w:tc>
          <w:tcPr>
            <w:tcW w:w="2231" w:type="dxa"/>
            <w:tcBorders>
              <w:top w:val="single" w:color="auto" w:sz="4" w:space="0"/>
              <w:bottom w:val="single" w:color="auto" w:sz="4" w:space="0"/>
            </w:tcBorders>
            <w:vAlign w:val="center"/>
          </w:tcPr>
          <w:p w14:paraId="6CCDD465">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需要</w:t>
            </w:r>
          </w:p>
        </w:tc>
      </w:tr>
      <w:tr w14:paraId="0D46BE8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5BCE0FCB">
            <w:pPr>
              <w:snapToGrid w:val="0"/>
              <w:spacing w:before="93" w:beforeLines="30"/>
              <w:jc w:val="center"/>
              <w:rPr>
                <w:rFonts w:ascii="宋体" w:hAnsi="宋体" w:cs="宋体"/>
                <w:sz w:val="24"/>
                <w:szCs w:val="24"/>
              </w:rPr>
            </w:pPr>
            <w:r>
              <w:rPr>
                <w:rFonts w:hint="eastAsia" w:ascii="宋体" w:hAnsi="宋体" w:cs="宋体"/>
                <w:sz w:val="24"/>
                <w:szCs w:val="24"/>
              </w:rPr>
              <w:t>2</w:t>
            </w:r>
          </w:p>
        </w:tc>
        <w:tc>
          <w:tcPr>
            <w:tcW w:w="3305" w:type="dxa"/>
            <w:tcBorders>
              <w:top w:val="single" w:color="auto" w:sz="4" w:space="0"/>
              <w:bottom w:val="single" w:color="auto" w:sz="4" w:space="0"/>
            </w:tcBorders>
            <w:vAlign w:val="center"/>
          </w:tcPr>
          <w:p w14:paraId="7F8552B2">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10吨燃气承压热水锅炉化学清洗</w:t>
            </w:r>
          </w:p>
        </w:tc>
        <w:tc>
          <w:tcPr>
            <w:tcW w:w="1305" w:type="dxa"/>
            <w:tcBorders>
              <w:top w:val="single" w:color="auto" w:sz="4" w:space="0"/>
              <w:bottom w:val="single" w:color="auto" w:sz="4" w:space="0"/>
            </w:tcBorders>
            <w:shd w:val="clear" w:color="auto" w:fill="auto"/>
            <w:vAlign w:val="center"/>
          </w:tcPr>
          <w:p w14:paraId="1EC3F431">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2台</w:t>
            </w:r>
          </w:p>
        </w:tc>
        <w:tc>
          <w:tcPr>
            <w:tcW w:w="2231" w:type="dxa"/>
            <w:tcBorders>
              <w:top w:val="single" w:color="auto" w:sz="4" w:space="0"/>
              <w:bottom w:val="single" w:color="auto" w:sz="4" w:space="0"/>
            </w:tcBorders>
            <w:vAlign w:val="center"/>
          </w:tcPr>
          <w:p w14:paraId="6F088F76">
            <w:pPr>
              <w:snapToGrid w:val="0"/>
              <w:spacing w:before="93" w:beforeLines="30"/>
              <w:jc w:val="center"/>
              <w:rPr>
                <w:rFonts w:ascii="宋体" w:hAnsi="宋体" w:cs="宋体"/>
                <w:sz w:val="24"/>
                <w:szCs w:val="24"/>
              </w:rPr>
            </w:pPr>
            <w:r>
              <w:rPr>
                <w:rFonts w:hint="eastAsia" w:ascii="宋体" w:hAnsi="宋体" w:cs="宋体"/>
                <w:sz w:val="24"/>
                <w:szCs w:val="24"/>
              </w:rPr>
              <w:t>需要</w:t>
            </w:r>
          </w:p>
        </w:tc>
      </w:tr>
      <w:tr w14:paraId="2C14269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225DBFBD">
            <w:pPr>
              <w:snapToGrid w:val="0"/>
              <w:spacing w:before="93" w:beforeLines="30"/>
              <w:jc w:val="center"/>
              <w:rPr>
                <w:rFonts w:ascii="宋体" w:hAnsi="宋体" w:cs="宋体"/>
                <w:sz w:val="24"/>
                <w:szCs w:val="24"/>
              </w:rPr>
            </w:pPr>
            <w:r>
              <w:rPr>
                <w:rFonts w:hint="eastAsia" w:ascii="宋体" w:hAnsi="宋体" w:cs="宋体"/>
                <w:sz w:val="24"/>
                <w:szCs w:val="24"/>
              </w:rPr>
              <w:t>3</w:t>
            </w:r>
          </w:p>
        </w:tc>
        <w:tc>
          <w:tcPr>
            <w:tcW w:w="3305" w:type="dxa"/>
            <w:tcBorders>
              <w:top w:val="single" w:color="auto" w:sz="4" w:space="0"/>
              <w:bottom w:val="single" w:color="auto" w:sz="4" w:space="0"/>
            </w:tcBorders>
            <w:vAlign w:val="center"/>
          </w:tcPr>
          <w:p w14:paraId="746FA750">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8吨燃气蒸汽锅炉化学清洗</w:t>
            </w:r>
          </w:p>
        </w:tc>
        <w:tc>
          <w:tcPr>
            <w:tcW w:w="1305" w:type="dxa"/>
            <w:tcBorders>
              <w:top w:val="single" w:color="auto" w:sz="4" w:space="0"/>
              <w:bottom w:val="single" w:color="auto" w:sz="4" w:space="0"/>
            </w:tcBorders>
            <w:shd w:val="clear" w:color="auto" w:fill="auto"/>
            <w:vAlign w:val="center"/>
          </w:tcPr>
          <w:p w14:paraId="3141C339">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2台</w:t>
            </w:r>
          </w:p>
        </w:tc>
        <w:tc>
          <w:tcPr>
            <w:tcW w:w="2231" w:type="dxa"/>
            <w:tcBorders>
              <w:top w:val="single" w:color="auto" w:sz="4" w:space="0"/>
              <w:bottom w:val="single" w:color="auto" w:sz="4" w:space="0"/>
            </w:tcBorders>
            <w:vAlign w:val="center"/>
          </w:tcPr>
          <w:p w14:paraId="729DCBF2">
            <w:pPr>
              <w:snapToGrid w:val="0"/>
              <w:spacing w:before="93" w:beforeLines="30"/>
              <w:jc w:val="center"/>
              <w:rPr>
                <w:rFonts w:ascii="宋体" w:hAnsi="宋体" w:cs="宋体"/>
                <w:sz w:val="24"/>
                <w:szCs w:val="24"/>
              </w:rPr>
            </w:pPr>
            <w:r>
              <w:rPr>
                <w:rFonts w:hint="eastAsia" w:ascii="宋体" w:hAnsi="宋体" w:cs="宋体"/>
                <w:sz w:val="24"/>
                <w:szCs w:val="24"/>
              </w:rPr>
              <w:t>需要</w:t>
            </w:r>
          </w:p>
        </w:tc>
      </w:tr>
      <w:tr w14:paraId="2C6D3A2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4C0DB6B2">
            <w:pPr>
              <w:snapToGrid w:val="0"/>
              <w:spacing w:before="93" w:beforeLines="30"/>
              <w:jc w:val="center"/>
              <w:rPr>
                <w:rFonts w:ascii="宋体" w:hAnsi="宋体" w:cs="宋体"/>
                <w:sz w:val="24"/>
                <w:szCs w:val="24"/>
              </w:rPr>
            </w:pPr>
            <w:r>
              <w:rPr>
                <w:rFonts w:hint="eastAsia" w:ascii="宋体" w:hAnsi="宋体" w:cs="宋体"/>
                <w:sz w:val="24"/>
                <w:szCs w:val="24"/>
              </w:rPr>
              <w:t>4</w:t>
            </w:r>
          </w:p>
        </w:tc>
        <w:tc>
          <w:tcPr>
            <w:tcW w:w="3305" w:type="dxa"/>
            <w:tcBorders>
              <w:top w:val="single" w:color="auto" w:sz="4" w:space="0"/>
              <w:bottom w:val="single" w:color="auto" w:sz="4" w:space="0"/>
            </w:tcBorders>
            <w:vAlign w:val="center"/>
          </w:tcPr>
          <w:p w14:paraId="3C127964">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20吨锅炉燃烧器维保</w:t>
            </w:r>
          </w:p>
        </w:tc>
        <w:tc>
          <w:tcPr>
            <w:tcW w:w="1305" w:type="dxa"/>
            <w:tcBorders>
              <w:top w:val="single" w:color="auto" w:sz="4" w:space="0"/>
              <w:bottom w:val="single" w:color="auto" w:sz="4" w:space="0"/>
            </w:tcBorders>
            <w:shd w:val="clear" w:color="auto" w:fill="auto"/>
            <w:vAlign w:val="center"/>
          </w:tcPr>
          <w:p w14:paraId="7A2C2052">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4A82C857">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1E288E2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44D64E50">
            <w:pPr>
              <w:snapToGrid w:val="0"/>
              <w:spacing w:before="93" w:beforeLines="30"/>
              <w:jc w:val="center"/>
              <w:rPr>
                <w:rFonts w:ascii="宋体" w:hAnsi="宋体" w:cs="宋体"/>
                <w:sz w:val="24"/>
                <w:szCs w:val="24"/>
              </w:rPr>
            </w:pPr>
            <w:r>
              <w:rPr>
                <w:rFonts w:hint="eastAsia" w:ascii="宋体" w:hAnsi="宋体" w:cs="宋体"/>
                <w:sz w:val="24"/>
                <w:szCs w:val="24"/>
              </w:rPr>
              <w:t>5</w:t>
            </w:r>
          </w:p>
        </w:tc>
        <w:tc>
          <w:tcPr>
            <w:tcW w:w="3305" w:type="dxa"/>
            <w:tcBorders>
              <w:top w:val="single" w:color="auto" w:sz="4" w:space="0"/>
              <w:bottom w:val="single" w:color="auto" w:sz="4" w:space="0"/>
            </w:tcBorders>
            <w:vAlign w:val="center"/>
          </w:tcPr>
          <w:p w14:paraId="1E9B4155">
            <w:pPr>
              <w:snapToGrid w:val="0"/>
              <w:spacing w:before="93" w:beforeLines="30"/>
              <w:jc w:val="center"/>
              <w:rPr>
                <w:rFonts w:ascii="宋体" w:hAnsi="宋体" w:cs="宋体"/>
                <w:sz w:val="24"/>
                <w:szCs w:val="24"/>
              </w:rPr>
            </w:pPr>
            <w:r>
              <w:rPr>
                <w:rFonts w:hint="eastAsia" w:ascii="宋体" w:hAnsi="宋体" w:cs="宋体"/>
                <w:sz w:val="24"/>
                <w:szCs w:val="24"/>
              </w:rPr>
              <w:t>10吨锅炉燃烧器维保</w:t>
            </w:r>
          </w:p>
        </w:tc>
        <w:tc>
          <w:tcPr>
            <w:tcW w:w="1305" w:type="dxa"/>
            <w:tcBorders>
              <w:top w:val="single" w:color="auto" w:sz="4" w:space="0"/>
              <w:bottom w:val="single" w:color="auto" w:sz="4" w:space="0"/>
            </w:tcBorders>
            <w:shd w:val="clear" w:color="auto" w:fill="auto"/>
            <w:vAlign w:val="center"/>
          </w:tcPr>
          <w:p w14:paraId="3F447A7F">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257AF582">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088521C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6FC1762B">
            <w:pPr>
              <w:snapToGrid w:val="0"/>
              <w:spacing w:before="93" w:beforeLines="30"/>
              <w:jc w:val="center"/>
              <w:rPr>
                <w:rFonts w:ascii="宋体" w:hAnsi="宋体" w:cs="宋体"/>
                <w:sz w:val="24"/>
                <w:szCs w:val="24"/>
              </w:rPr>
            </w:pPr>
            <w:r>
              <w:rPr>
                <w:rFonts w:hint="eastAsia" w:ascii="宋体" w:hAnsi="宋体" w:cs="宋体"/>
                <w:sz w:val="24"/>
                <w:szCs w:val="24"/>
              </w:rPr>
              <w:t>6</w:t>
            </w:r>
          </w:p>
        </w:tc>
        <w:tc>
          <w:tcPr>
            <w:tcW w:w="3305" w:type="dxa"/>
            <w:tcBorders>
              <w:top w:val="single" w:color="auto" w:sz="4" w:space="0"/>
              <w:bottom w:val="single" w:color="auto" w:sz="4" w:space="0"/>
            </w:tcBorders>
            <w:vAlign w:val="center"/>
          </w:tcPr>
          <w:p w14:paraId="32F772CD">
            <w:pPr>
              <w:snapToGrid w:val="0"/>
              <w:spacing w:before="93" w:beforeLines="30"/>
              <w:jc w:val="center"/>
              <w:rPr>
                <w:rFonts w:ascii="宋体" w:hAnsi="宋体" w:cs="宋体"/>
                <w:sz w:val="24"/>
                <w:szCs w:val="24"/>
              </w:rPr>
            </w:pPr>
            <w:r>
              <w:rPr>
                <w:rFonts w:hint="eastAsia" w:ascii="宋体" w:hAnsi="宋体" w:cs="宋体"/>
                <w:sz w:val="24"/>
                <w:szCs w:val="24"/>
              </w:rPr>
              <w:t>8吨锅炉燃烧器维保</w:t>
            </w:r>
          </w:p>
        </w:tc>
        <w:tc>
          <w:tcPr>
            <w:tcW w:w="1305" w:type="dxa"/>
            <w:tcBorders>
              <w:top w:val="single" w:color="auto" w:sz="4" w:space="0"/>
              <w:bottom w:val="single" w:color="auto" w:sz="4" w:space="0"/>
            </w:tcBorders>
            <w:shd w:val="clear" w:color="auto" w:fill="auto"/>
            <w:vAlign w:val="center"/>
          </w:tcPr>
          <w:p w14:paraId="17FA0C2F">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17F46C96">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7775992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4A8868AD">
            <w:pPr>
              <w:snapToGrid w:val="0"/>
              <w:spacing w:before="93" w:beforeLines="30"/>
              <w:jc w:val="center"/>
              <w:rPr>
                <w:rFonts w:ascii="宋体" w:hAnsi="宋体" w:cs="宋体"/>
                <w:sz w:val="24"/>
                <w:szCs w:val="24"/>
              </w:rPr>
            </w:pPr>
            <w:r>
              <w:rPr>
                <w:rFonts w:hint="eastAsia" w:ascii="宋体" w:hAnsi="宋体" w:cs="宋体"/>
                <w:sz w:val="24"/>
                <w:szCs w:val="24"/>
              </w:rPr>
              <w:t>7</w:t>
            </w:r>
          </w:p>
        </w:tc>
        <w:tc>
          <w:tcPr>
            <w:tcW w:w="3305" w:type="dxa"/>
            <w:tcBorders>
              <w:top w:val="single" w:color="auto" w:sz="4" w:space="0"/>
              <w:bottom w:val="single" w:color="auto" w:sz="4" w:space="0"/>
            </w:tcBorders>
            <w:shd w:val="clear" w:color="auto" w:fill="auto"/>
            <w:vAlign w:val="center"/>
          </w:tcPr>
          <w:p w14:paraId="33108210">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20吨锅炉控制柜维保</w:t>
            </w:r>
          </w:p>
        </w:tc>
        <w:tc>
          <w:tcPr>
            <w:tcW w:w="1305" w:type="dxa"/>
            <w:tcBorders>
              <w:top w:val="single" w:color="auto" w:sz="4" w:space="0"/>
              <w:bottom w:val="single" w:color="auto" w:sz="4" w:space="0"/>
            </w:tcBorders>
            <w:shd w:val="clear" w:color="auto" w:fill="auto"/>
            <w:vAlign w:val="center"/>
          </w:tcPr>
          <w:p w14:paraId="6D1D3EFC">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47EEED2E">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4A37811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69065D74">
            <w:pPr>
              <w:snapToGrid w:val="0"/>
              <w:spacing w:before="93" w:beforeLines="30"/>
              <w:jc w:val="center"/>
              <w:rPr>
                <w:rFonts w:ascii="宋体" w:hAnsi="宋体" w:cs="宋体"/>
                <w:sz w:val="24"/>
                <w:szCs w:val="24"/>
              </w:rPr>
            </w:pPr>
            <w:r>
              <w:rPr>
                <w:rFonts w:hint="eastAsia" w:ascii="宋体" w:hAnsi="宋体" w:cs="宋体"/>
                <w:sz w:val="24"/>
                <w:szCs w:val="24"/>
              </w:rPr>
              <w:t>8</w:t>
            </w:r>
          </w:p>
        </w:tc>
        <w:tc>
          <w:tcPr>
            <w:tcW w:w="3305" w:type="dxa"/>
            <w:tcBorders>
              <w:top w:val="single" w:color="auto" w:sz="4" w:space="0"/>
              <w:bottom w:val="single" w:color="auto" w:sz="4" w:space="0"/>
            </w:tcBorders>
            <w:shd w:val="clear" w:color="auto" w:fill="auto"/>
            <w:vAlign w:val="center"/>
          </w:tcPr>
          <w:p w14:paraId="22FFAAAE">
            <w:pPr>
              <w:snapToGrid w:val="0"/>
              <w:spacing w:before="93" w:beforeLines="30"/>
              <w:jc w:val="center"/>
              <w:rPr>
                <w:rFonts w:ascii="宋体" w:hAnsi="宋体" w:cs="宋体"/>
                <w:sz w:val="24"/>
                <w:szCs w:val="24"/>
              </w:rPr>
            </w:pPr>
            <w:r>
              <w:rPr>
                <w:rFonts w:hint="eastAsia" w:ascii="宋体" w:hAnsi="宋体" w:cs="宋体"/>
                <w:sz w:val="24"/>
                <w:szCs w:val="24"/>
              </w:rPr>
              <w:t>10吨锅炉控制柜维保</w:t>
            </w:r>
          </w:p>
        </w:tc>
        <w:tc>
          <w:tcPr>
            <w:tcW w:w="1305" w:type="dxa"/>
            <w:tcBorders>
              <w:top w:val="single" w:color="auto" w:sz="4" w:space="0"/>
              <w:bottom w:val="single" w:color="auto" w:sz="4" w:space="0"/>
            </w:tcBorders>
            <w:shd w:val="clear" w:color="auto" w:fill="auto"/>
            <w:vAlign w:val="center"/>
          </w:tcPr>
          <w:p w14:paraId="3195ED82">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67F5CC05">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4630371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0013950A">
            <w:pPr>
              <w:snapToGrid w:val="0"/>
              <w:spacing w:before="93" w:beforeLines="30"/>
              <w:jc w:val="center"/>
              <w:rPr>
                <w:rFonts w:ascii="宋体" w:hAnsi="宋体" w:cs="宋体"/>
                <w:sz w:val="24"/>
                <w:szCs w:val="24"/>
              </w:rPr>
            </w:pPr>
            <w:r>
              <w:rPr>
                <w:rFonts w:hint="eastAsia" w:ascii="宋体" w:hAnsi="宋体" w:cs="宋体"/>
                <w:sz w:val="24"/>
                <w:szCs w:val="24"/>
              </w:rPr>
              <w:t>9</w:t>
            </w:r>
          </w:p>
        </w:tc>
        <w:tc>
          <w:tcPr>
            <w:tcW w:w="3305" w:type="dxa"/>
            <w:tcBorders>
              <w:top w:val="single" w:color="auto" w:sz="4" w:space="0"/>
              <w:bottom w:val="single" w:color="auto" w:sz="4" w:space="0"/>
            </w:tcBorders>
            <w:shd w:val="clear" w:color="auto" w:fill="auto"/>
            <w:vAlign w:val="center"/>
          </w:tcPr>
          <w:p w14:paraId="5AD5D3D0">
            <w:pPr>
              <w:snapToGrid w:val="0"/>
              <w:spacing w:before="93" w:beforeLines="30"/>
              <w:jc w:val="center"/>
              <w:rPr>
                <w:rFonts w:ascii="宋体" w:hAnsi="宋体" w:cs="宋体"/>
                <w:sz w:val="24"/>
                <w:szCs w:val="24"/>
              </w:rPr>
            </w:pPr>
            <w:r>
              <w:rPr>
                <w:rFonts w:hint="eastAsia" w:ascii="宋体" w:hAnsi="宋体" w:cs="宋体"/>
                <w:sz w:val="24"/>
                <w:szCs w:val="24"/>
              </w:rPr>
              <w:t>8吨锅炉控制柜维保</w:t>
            </w:r>
          </w:p>
        </w:tc>
        <w:tc>
          <w:tcPr>
            <w:tcW w:w="1305" w:type="dxa"/>
            <w:tcBorders>
              <w:top w:val="single" w:color="auto" w:sz="4" w:space="0"/>
              <w:bottom w:val="single" w:color="auto" w:sz="4" w:space="0"/>
            </w:tcBorders>
            <w:shd w:val="clear" w:color="auto" w:fill="auto"/>
            <w:vAlign w:val="center"/>
          </w:tcPr>
          <w:p w14:paraId="71AC018E">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67369BEE">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6E18783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158891A4">
            <w:pPr>
              <w:snapToGrid w:val="0"/>
              <w:spacing w:before="93" w:beforeLines="30"/>
              <w:jc w:val="center"/>
              <w:rPr>
                <w:rFonts w:ascii="宋体" w:hAnsi="宋体" w:cs="宋体"/>
                <w:sz w:val="24"/>
                <w:szCs w:val="24"/>
              </w:rPr>
            </w:pPr>
            <w:r>
              <w:rPr>
                <w:rFonts w:hint="eastAsia" w:ascii="宋体" w:hAnsi="宋体" w:cs="宋体"/>
                <w:sz w:val="24"/>
                <w:szCs w:val="24"/>
              </w:rPr>
              <w:t>10</w:t>
            </w:r>
          </w:p>
        </w:tc>
        <w:tc>
          <w:tcPr>
            <w:tcW w:w="3305" w:type="dxa"/>
            <w:tcBorders>
              <w:top w:val="single" w:color="auto" w:sz="4" w:space="0"/>
              <w:bottom w:val="single" w:color="auto" w:sz="4" w:space="0"/>
            </w:tcBorders>
            <w:shd w:val="clear" w:color="auto" w:fill="auto"/>
            <w:vAlign w:val="center"/>
          </w:tcPr>
          <w:p w14:paraId="30FA6E79">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20吨锅炉本体维保</w:t>
            </w:r>
          </w:p>
        </w:tc>
        <w:tc>
          <w:tcPr>
            <w:tcW w:w="1305" w:type="dxa"/>
            <w:tcBorders>
              <w:top w:val="single" w:color="auto" w:sz="4" w:space="0"/>
              <w:bottom w:val="single" w:color="auto" w:sz="4" w:space="0"/>
            </w:tcBorders>
            <w:shd w:val="clear" w:color="auto" w:fill="auto"/>
            <w:vAlign w:val="center"/>
          </w:tcPr>
          <w:p w14:paraId="045FBD13">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68A0496B">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2EFD291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1003AE9A">
            <w:pPr>
              <w:snapToGrid w:val="0"/>
              <w:spacing w:before="93" w:beforeLines="30"/>
              <w:jc w:val="center"/>
              <w:rPr>
                <w:rFonts w:ascii="宋体" w:hAnsi="宋体" w:cs="宋体"/>
                <w:sz w:val="24"/>
                <w:szCs w:val="24"/>
              </w:rPr>
            </w:pPr>
            <w:r>
              <w:rPr>
                <w:rFonts w:hint="eastAsia" w:ascii="宋体" w:hAnsi="宋体" w:cs="宋体"/>
                <w:sz w:val="24"/>
                <w:szCs w:val="24"/>
              </w:rPr>
              <w:t>11</w:t>
            </w:r>
          </w:p>
        </w:tc>
        <w:tc>
          <w:tcPr>
            <w:tcW w:w="3305" w:type="dxa"/>
            <w:tcBorders>
              <w:top w:val="single" w:color="auto" w:sz="4" w:space="0"/>
              <w:bottom w:val="single" w:color="auto" w:sz="4" w:space="0"/>
            </w:tcBorders>
            <w:shd w:val="clear" w:color="auto" w:fill="auto"/>
            <w:vAlign w:val="center"/>
          </w:tcPr>
          <w:p w14:paraId="7E9AE2DD">
            <w:pPr>
              <w:snapToGrid w:val="0"/>
              <w:spacing w:before="93" w:beforeLines="30"/>
              <w:jc w:val="center"/>
              <w:rPr>
                <w:rFonts w:ascii="宋体" w:hAnsi="宋体" w:cs="宋体"/>
                <w:sz w:val="24"/>
                <w:szCs w:val="24"/>
              </w:rPr>
            </w:pPr>
            <w:r>
              <w:rPr>
                <w:rFonts w:hint="eastAsia" w:ascii="宋体" w:hAnsi="宋体" w:cs="宋体"/>
                <w:sz w:val="24"/>
                <w:szCs w:val="24"/>
              </w:rPr>
              <w:t>10吨锅炉本体维保</w:t>
            </w:r>
          </w:p>
        </w:tc>
        <w:tc>
          <w:tcPr>
            <w:tcW w:w="1305" w:type="dxa"/>
            <w:tcBorders>
              <w:top w:val="single" w:color="auto" w:sz="4" w:space="0"/>
              <w:bottom w:val="single" w:color="auto" w:sz="4" w:space="0"/>
            </w:tcBorders>
            <w:shd w:val="clear" w:color="auto" w:fill="auto"/>
            <w:vAlign w:val="center"/>
          </w:tcPr>
          <w:p w14:paraId="1A8DF448">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6027DF9F">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7A07B4C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bottom w:val="single" w:color="auto" w:sz="4" w:space="0"/>
            </w:tcBorders>
            <w:vAlign w:val="center"/>
          </w:tcPr>
          <w:p w14:paraId="4064B68F">
            <w:pPr>
              <w:snapToGrid w:val="0"/>
              <w:spacing w:before="93" w:beforeLines="30"/>
              <w:jc w:val="center"/>
              <w:rPr>
                <w:rFonts w:ascii="宋体" w:hAnsi="宋体" w:cs="宋体"/>
                <w:sz w:val="24"/>
                <w:szCs w:val="24"/>
              </w:rPr>
            </w:pPr>
            <w:r>
              <w:rPr>
                <w:rFonts w:hint="eastAsia" w:ascii="宋体" w:hAnsi="宋体" w:cs="宋体"/>
                <w:sz w:val="24"/>
                <w:szCs w:val="24"/>
              </w:rPr>
              <w:t>12</w:t>
            </w:r>
          </w:p>
        </w:tc>
        <w:tc>
          <w:tcPr>
            <w:tcW w:w="3305" w:type="dxa"/>
            <w:tcBorders>
              <w:top w:val="single" w:color="auto" w:sz="4" w:space="0"/>
              <w:bottom w:val="single" w:color="auto" w:sz="4" w:space="0"/>
            </w:tcBorders>
            <w:shd w:val="clear" w:color="auto" w:fill="auto"/>
            <w:vAlign w:val="center"/>
          </w:tcPr>
          <w:p w14:paraId="7880CC52">
            <w:pPr>
              <w:snapToGrid w:val="0"/>
              <w:spacing w:before="93" w:beforeLines="30"/>
              <w:jc w:val="center"/>
              <w:rPr>
                <w:rFonts w:ascii="宋体" w:hAnsi="宋体" w:cs="宋体"/>
                <w:sz w:val="24"/>
                <w:szCs w:val="24"/>
              </w:rPr>
            </w:pPr>
            <w:r>
              <w:rPr>
                <w:rFonts w:hint="eastAsia" w:ascii="宋体" w:hAnsi="宋体" w:cs="宋体"/>
                <w:sz w:val="24"/>
                <w:szCs w:val="24"/>
              </w:rPr>
              <w:t>8吨锅炉本体维保</w:t>
            </w:r>
          </w:p>
        </w:tc>
        <w:tc>
          <w:tcPr>
            <w:tcW w:w="1305" w:type="dxa"/>
            <w:tcBorders>
              <w:top w:val="single" w:color="auto" w:sz="4" w:space="0"/>
              <w:bottom w:val="single" w:color="auto" w:sz="4" w:space="0"/>
            </w:tcBorders>
            <w:shd w:val="clear" w:color="auto" w:fill="auto"/>
            <w:vAlign w:val="center"/>
          </w:tcPr>
          <w:p w14:paraId="67413F69">
            <w:pPr>
              <w:snapToGrid w:val="0"/>
              <w:spacing w:before="93" w:beforeLines="30"/>
              <w:jc w:val="center"/>
              <w:rPr>
                <w:rFonts w:ascii="宋体" w:hAnsi="宋体" w:cs="宋体"/>
                <w:sz w:val="24"/>
                <w:szCs w:val="24"/>
              </w:rPr>
            </w:pPr>
            <w:r>
              <w:rPr>
                <w:rFonts w:hint="eastAsia" w:ascii="宋体" w:hAnsi="宋体" w:cs="宋体"/>
                <w:sz w:val="24"/>
                <w:szCs w:val="24"/>
              </w:rPr>
              <w:t>2台</w:t>
            </w:r>
          </w:p>
        </w:tc>
        <w:tc>
          <w:tcPr>
            <w:tcW w:w="2231" w:type="dxa"/>
            <w:tcBorders>
              <w:top w:val="single" w:color="auto" w:sz="4" w:space="0"/>
              <w:bottom w:val="single" w:color="auto" w:sz="4" w:space="0"/>
            </w:tcBorders>
            <w:vAlign w:val="center"/>
          </w:tcPr>
          <w:p w14:paraId="2F9452E4">
            <w:pPr>
              <w:snapToGrid w:val="0"/>
              <w:spacing w:before="93" w:beforeLines="30"/>
              <w:jc w:val="center"/>
              <w:rPr>
                <w:rFonts w:ascii="宋体" w:hAnsi="宋体" w:cs="宋体"/>
                <w:sz w:val="24"/>
                <w:szCs w:val="24"/>
              </w:rPr>
            </w:pPr>
            <w:r>
              <w:rPr>
                <w:rFonts w:hint="eastAsia" w:ascii="宋体" w:hAnsi="宋体" w:cs="宋体"/>
                <w:sz w:val="24"/>
                <w:szCs w:val="24"/>
              </w:rPr>
              <w:t>1次/年</w:t>
            </w:r>
          </w:p>
        </w:tc>
      </w:tr>
      <w:tr w14:paraId="6323B28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4" w:space="0"/>
            </w:tcBorders>
            <w:vAlign w:val="center"/>
          </w:tcPr>
          <w:p w14:paraId="2390A1B5">
            <w:pPr>
              <w:snapToGrid w:val="0"/>
              <w:spacing w:before="93" w:beforeLines="30"/>
              <w:jc w:val="center"/>
              <w:rPr>
                <w:rFonts w:ascii="宋体" w:hAnsi="宋体" w:cs="宋体"/>
                <w:sz w:val="24"/>
                <w:szCs w:val="24"/>
              </w:rPr>
            </w:pPr>
            <w:r>
              <w:rPr>
                <w:rFonts w:hint="eastAsia" w:ascii="宋体" w:hAnsi="宋体" w:cs="宋体"/>
                <w:sz w:val="24"/>
                <w:szCs w:val="24"/>
              </w:rPr>
              <w:t>13</w:t>
            </w:r>
          </w:p>
        </w:tc>
        <w:tc>
          <w:tcPr>
            <w:tcW w:w="3305" w:type="dxa"/>
            <w:tcBorders>
              <w:top w:val="single" w:color="auto" w:sz="4" w:space="0"/>
            </w:tcBorders>
            <w:shd w:val="clear" w:color="auto" w:fill="auto"/>
            <w:vAlign w:val="center"/>
          </w:tcPr>
          <w:p w14:paraId="2659DDD1">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锅炉房配套设备维保</w:t>
            </w:r>
          </w:p>
        </w:tc>
        <w:tc>
          <w:tcPr>
            <w:tcW w:w="1305" w:type="dxa"/>
            <w:tcBorders>
              <w:top w:val="single" w:color="auto" w:sz="4" w:space="0"/>
            </w:tcBorders>
            <w:shd w:val="clear" w:color="auto" w:fill="auto"/>
            <w:vAlign w:val="center"/>
          </w:tcPr>
          <w:p w14:paraId="2A0C4969">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1项</w:t>
            </w:r>
          </w:p>
        </w:tc>
        <w:tc>
          <w:tcPr>
            <w:tcW w:w="2231" w:type="dxa"/>
            <w:tcBorders>
              <w:top w:val="single" w:color="auto" w:sz="4" w:space="0"/>
            </w:tcBorders>
            <w:vAlign w:val="center"/>
          </w:tcPr>
          <w:p w14:paraId="3F1F1261">
            <w:pPr>
              <w:pStyle w:val="89"/>
              <w:snapToGrid w:val="0"/>
              <w:spacing w:before="93" w:beforeLines="30"/>
              <w:jc w:val="center"/>
              <w:rPr>
                <w:rFonts w:ascii="宋体" w:hAnsi="宋体" w:eastAsia="宋体" w:cs="宋体"/>
                <w:sz w:val="24"/>
                <w:szCs w:val="24"/>
              </w:rPr>
            </w:pPr>
            <w:r>
              <w:rPr>
                <w:rFonts w:hint="eastAsia" w:ascii="宋体" w:hAnsi="宋体" w:eastAsia="宋体" w:cs="宋体"/>
                <w:sz w:val="24"/>
                <w:szCs w:val="24"/>
              </w:rPr>
              <w:t>发现问题及时解决</w:t>
            </w:r>
          </w:p>
        </w:tc>
      </w:tr>
    </w:tbl>
    <w:p w14:paraId="47437634">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1.锅炉本体维护保养</w:t>
      </w:r>
    </w:p>
    <w:p w14:paraId="042315A7">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打开前后烟箱盖、检查炉膛、烟管、并对炉膛管道清理、保温材料、隔热材料检查保养、炉体阀门及管道检查保养、锅炉前后挡板密封检查保养、炉膛内火管清理保养、炉体尾端烟囱清灰保养、每年停机后对进行加药湿保养处理1次。</w:t>
      </w:r>
    </w:p>
    <w:p w14:paraId="758BB43C">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（2）检查前后烟箱、重新关闭前后烟箱盖、确保保温密封完好。</w:t>
      </w:r>
    </w:p>
    <w:p w14:paraId="04B946D1">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2..燃烧器保养</w:t>
      </w:r>
    </w:p>
    <w:p w14:paraId="227DEBB0">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（1）供气系统检查保养，含燃气阀组、检漏装置、燃气电磁阀、稳压阀等检查保养、过滤器清理保养、燃烧器内部清洁及矫正。</w:t>
      </w:r>
    </w:p>
    <w:p w14:paraId="263461C2">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（2）送风系统保养检查、含风门执行器、风门机构、伺服电机执行器等检查保养。</w:t>
      </w:r>
    </w:p>
    <w:p w14:paraId="6BC098A6">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（3）点火系统检查保养、含点火电极、点火变压器、点火电磁阀等检查保养。</w:t>
      </w:r>
    </w:p>
    <w:p w14:paraId="37CFC812">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（4）安全检查系统、火焰监测系统的检查保养、接线端口及线路检查保养、接触器及继电器检查保养、热保护眼见检查保养、线路及电器原件检查保养。</w:t>
      </w:r>
    </w:p>
    <w:p w14:paraId="186AE7B3">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（5）燃烧器保养完毕后、对燃烧器进行从新调试，使之达到正常使用状态。</w:t>
      </w:r>
    </w:p>
    <w:p w14:paraId="6F5C6E47">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3.控制柜装置检查维修保养</w:t>
      </w:r>
    </w:p>
    <w:p w14:paraId="7ED01B07">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（1）电控柜内电器元器件的检查及紧固。</w:t>
      </w:r>
    </w:p>
    <w:p w14:paraId="25550969">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（2）整理电路、清洁原件。</w:t>
      </w:r>
    </w:p>
    <w:p w14:paraId="60177D63">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（3）校队仪表运行参数。</w:t>
      </w:r>
    </w:p>
    <w:p w14:paraId="088D61A8">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4.锅炉房配套设备维保</w:t>
      </w:r>
    </w:p>
    <w:p w14:paraId="635CEFA0">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（1）软化水控制器月度检查。</w:t>
      </w:r>
    </w:p>
    <w:p w14:paraId="2EFB6CEF">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（2）除氧系统控制器月度检查。</w:t>
      </w:r>
    </w:p>
    <w:p w14:paraId="09E98AF9">
      <w:pPr>
        <w:keepNext w:val="0"/>
        <w:keepLines w:val="0"/>
        <w:pageBreakBefore w:val="0"/>
        <w:widowControl/>
        <w:kinsoku/>
        <w:wordWrap/>
        <w:overflowPunct/>
        <w:topLinePunct w:val="0"/>
        <w:autoSpaceDE/>
        <w:autoSpaceDN/>
        <w:bidi w:val="0"/>
        <w:adjustRightInd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（3）变频器月度检查。</w:t>
      </w:r>
    </w:p>
    <w:p w14:paraId="795C5077">
      <w:pPr>
        <w:pStyle w:val="90"/>
        <w:keepNext w:val="0"/>
        <w:keepLines w:val="0"/>
        <w:pageBreakBefore w:val="0"/>
        <w:widowControl/>
        <w:kinsoku/>
        <w:wordWrap/>
        <w:overflowPunct/>
        <w:topLinePunct w:val="0"/>
        <w:autoSpaceDE/>
        <w:autoSpaceDN/>
        <w:bidi w:val="0"/>
        <w:adjustRightInd w:val="0"/>
        <w:snapToGrid/>
        <w:spacing w:line="500" w:lineRule="exact"/>
        <w:ind w:left="0" w:leftChars="0" w:firstLine="496" w:firstLineChars="200"/>
        <w:contextualSpacing/>
        <w:textAlignment w:val="auto"/>
        <w:rPr>
          <w:rFonts w:ascii="宋体" w:hAnsi="宋体" w:eastAsia="宋体" w:cs="宋体"/>
          <w:color w:val="auto"/>
          <w:sz w:val="24"/>
          <w:szCs w:val="24"/>
        </w:rPr>
      </w:pPr>
      <w:r>
        <w:rPr>
          <w:rFonts w:hint="eastAsia" w:ascii="宋体" w:hAnsi="宋体" w:eastAsia="宋体" w:cs="宋体"/>
          <w:color w:val="auto"/>
          <w:sz w:val="24"/>
          <w:szCs w:val="24"/>
        </w:rPr>
        <w:t>（4）1000元以上的维修材料经院方同意后维修。</w:t>
      </w:r>
    </w:p>
    <w:p w14:paraId="67BCC646">
      <w:pPr>
        <w:keepNext w:val="0"/>
        <w:keepLines w:val="0"/>
        <w:pageBreakBefore w:val="0"/>
        <w:widowControl/>
        <w:tabs>
          <w:tab w:val="left" w:pos="5885"/>
        </w:tabs>
        <w:kinsoku/>
        <w:wordWrap/>
        <w:overflowPunct/>
        <w:topLinePunct w:val="0"/>
        <w:autoSpaceDE/>
        <w:autoSpaceDN/>
        <w:bidi w:val="0"/>
        <w:snapToGrid/>
        <w:spacing w:line="500" w:lineRule="exact"/>
        <w:ind w:firstLine="496" w:firstLineChars="200"/>
        <w:contextualSpacing/>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十一）</w:t>
      </w:r>
      <w:r>
        <w:rPr>
          <w:rFonts w:hint="eastAsia" w:ascii="宋体" w:hAnsi="宋体" w:cs="宋体"/>
          <w:b/>
          <w:bCs/>
          <w:color w:val="auto"/>
          <w:sz w:val="24"/>
          <w:szCs w:val="24"/>
          <w:highlight w:val="none"/>
          <w:lang w:val="en-US" w:eastAsia="zh-CN"/>
        </w:rPr>
        <w:t>正负压</w:t>
      </w:r>
      <w:r>
        <w:rPr>
          <w:rFonts w:hint="eastAsia" w:ascii="宋体" w:hAnsi="宋体" w:cs="宋体"/>
          <w:b/>
          <w:bCs/>
          <w:color w:val="auto"/>
          <w:sz w:val="24"/>
          <w:szCs w:val="24"/>
          <w:highlight w:val="none"/>
        </w:rPr>
        <w:t>机房维保</w:t>
      </w:r>
    </w:p>
    <w:p w14:paraId="60451C96">
      <w:pPr>
        <w:keepNext w:val="0"/>
        <w:keepLines w:val="0"/>
        <w:pageBreakBefore w:val="0"/>
        <w:widowControl/>
        <w:kinsoku/>
        <w:wordWrap/>
        <w:overflowPunct/>
        <w:topLinePunct w:val="0"/>
        <w:autoSpaceDE/>
        <w:autoSpaceDN/>
        <w:bidi w:val="0"/>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highlight w:val="none"/>
        </w:rPr>
        <w:t>根据空压机组、负压机组管理要求，签订具有维修资质的维保单位，每年进行2次集中保养，包括机油、</w:t>
      </w:r>
      <w:r>
        <w:rPr>
          <w:rFonts w:hint="eastAsia" w:ascii="宋体" w:hAnsi="宋体" w:cs="宋体"/>
          <w:sz w:val="24"/>
          <w:szCs w:val="24"/>
        </w:rPr>
        <w:t>滤芯等耗材更换，定期对空压机组、负压机组设备进行安全检查，故障排查及维修处理。乙方需要和第三方服务单位签订单项合同。</w:t>
      </w:r>
    </w:p>
    <w:tbl>
      <w:tblPr>
        <w:tblStyle w:val="36"/>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798"/>
        <w:gridCol w:w="2123"/>
        <w:gridCol w:w="822"/>
        <w:gridCol w:w="1566"/>
        <w:gridCol w:w="2123"/>
      </w:tblGrid>
      <w:tr w14:paraId="5342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1798" w:type="dxa"/>
            <w:tcBorders>
              <w:top w:val="single" w:color="auto" w:sz="4" w:space="0"/>
            </w:tcBorders>
            <w:vAlign w:val="center"/>
          </w:tcPr>
          <w:p w14:paraId="51EF9DB0">
            <w:pPr>
              <w:snapToGrid w:val="0"/>
              <w:jc w:val="center"/>
              <w:rPr>
                <w:rFonts w:ascii="宋体" w:hAnsi="宋体" w:cs="宋体"/>
                <w:b/>
                <w:bCs/>
                <w:sz w:val="24"/>
                <w:szCs w:val="24"/>
              </w:rPr>
            </w:pPr>
            <w:r>
              <w:rPr>
                <w:rFonts w:hint="eastAsia" w:ascii="宋体" w:hAnsi="宋体" w:cs="宋体"/>
                <w:b/>
                <w:bCs/>
                <w:sz w:val="24"/>
                <w:szCs w:val="24"/>
              </w:rPr>
              <w:t>产品名称</w:t>
            </w:r>
          </w:p>
        </w:tc>
        <w:tc>
          <w:tcPr>
            <w:tcW w:w="2123" w:type="dxa"/>
            <w:tcBorders>
              <w:top w:val="single" w:color="auto" w:sz="4" w:space="0"/>
            </w:tcBorders>
            <w:vAlign w:val="center"/>
          </w:tcPr>
          <w:p w14:paraId="57E49C44">
            <w:pPr>
              <w:snapToGrid w:val="0"/>
              <w:jc w:val="center"/>
              <w:rPr>
                <w:rFonts w:ascii="宋体" w:hAnsi="宋体" w:cs="宋体"/>
                <w:b/>
                <w:bCs/>
                <w:sz w:val="24"/>
                <w:szCs w:val="24"/>
              </w:rPr>
            </w:pPr>
            <w:r>
              <w:rPr>
                <w:rFonts w:hint="eastAsia" w:ascii="宋体" w:hAnsi="宋体" w:cs="宋体"/>
                <w:b/>
                <w:bCs/>
                <w:sz w:val="24"/>
                <w:szCs w:val="24"/>
              </w:rPr>
              <w:t>型号</w:t>
            </w:r>
          </w:p>
        </w:tc>
        <w:tc>
          <w:tcPr>
            <w:tcW w:w="822" w:type="dxa"/>
            <w:tcBorders>
              <w:top w:val="single" w:color="auto" w:sz="4" w:space="0"/>
            </w:tcBorders>
            <w:vAlign w:val="center"/>
          </w:tcPr>
          <w:p w14:paraId="504D7464">
            <w:pPr>
              <w:snapToGrid w:val="0"/>
              <w:jc w:val="center"/>
              <w:rPr>
                <w:rFonts w:ascii="宋体" w:hAnsi="宋体" w:cs="宋体"/>
                <w:b/>
                <w:bCs/>
                <w:sz w:val="24"/>
                <w:szCs w:val="24"/>
              </w:rPr>
            </w:pPr>
            <w:r>
              <w:rPr>
                <w:rFonts w:hint="eastAsia" w:ascii="宋体" w:hAnsi="宋体" w:cs="宋体"/>
                <w:b/>
                <w:bCs/>
                <w:sz w:val="24"/>
                <w:szCs w:val="24"/>
              </w:rPr>
              <w:t>数量</w:t>
            </w:r>
          </w:p>
        </w:tc>
        <w:tc>
          <w:tcPr>
            <w:tcW w:w="1566" w:type="dxa"/>
            <w:tcBorders>
              <w:top w:val="single" w:color="auto" w:sz="4" w:space="0"/>
            </w:tcBorders>
            <w:vAlign w:val="center"/>
          </w:tcPr>
          <w:p w14:paraId="69F1C66B">
            <w:pPr>
              <w:tabs>
                <w:tab w:val="left" w:pos="484"/>
              </w:tabs>
              <w:snapToGrid w:val="0"/>
              <w:jc w:val="center"/>
              <w:rPr>
                <w:rFonts w:ascii="宋体" w:hAnsi="宋体" w:cs="宋体"/>
                <w:b/>
                <w:bCs/>
                <w:sz w:val="24"/>
                <w:szCs w:val="24"/>
              </w:rPr>
            </w:pPr>
            <w:r>
              <w:rPr>
                <w:rFonts w:hint="eastAsia" w:ascii="宋体" w:hAnsi="宋体" w:cs="宋体"/>
                <w:b/>
                <w:bCs/>
                <w:sz w:val="24"/>
                <w:szCs w:val="24"/>
              </w:rPr>
              <w:t>单位</w:t>
            </w:r>
          </w:p>
        </w:tc>
        <w:tc>
          <w:tcPr>
            <w:tcW w:w="2123" w:type="dxa"/>
            <w:tcBorders>
              <w:top w:val="single" w:color="auto" w:sz="4" w:space="0"/>
            </w:tcBorders>
            <w:vAlign w:val="center"/>
          </w:tcPr>
          <w:p w14:paraId="5A46A43C">
            <w:pPr>
              <w:snapToGrid w:val="0"/>
              <w:jc w:val="center"/>
              <w:rPr>
                <w:rFonts w:ascii="宋体" w:hAnsi="宋体" w:cs="宋体"/>
                <w:b/>
                <w:bCs/>
                <w:sz w:val="24"/>
                <w:szCs w:val="24"/>
              </w:rPr>
            </w:pPr>
            <w:r>
              <w:rPr>
                <w:rFonts w:hint="eastAsia" w:ascii="宋体" w:hAnsi="宋体" w:cs="宋体"/>
                <w:b/>
                <w:bCs/>
                <w:sz w:val="24"/>
                <w:szCs w:val="24"/>
              </w:rPr>
              <w:t>备注</w:t>
            </w:r>
          </w:p>
        </w:tc>
      </w:tr>
      <w:tr w14:paraId="568A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159A8E23">
            <w:pPr>
              <w:widowControl/>
              <w:snapToGrid w:val="0"/>
              <w:jc w:val="center"/>
              <w:rPr>
                <w:rFonts w:ascii="宋体" w:hAnsi="宋体" w:cs="宋体"/>
                <w:bCs/>
                <w:color w:val="000000"/>
                <w:kern w:val="0"/>
                <w:sz w:val="24"/>
                <w:szCs w:val="24"/>
              </w:rPr>
            </w:pPr>
            <w:r>
              <w:rPr>
                <w:rFonts w:hint="eastAsia" w:ascii="宋体" w:hAnsi="宋体" w:cs="宋体"/>
                <w:bCs/>
                <w:color w:val="000000"/>
                <w:sz w:val="24"/>
                <w:szCs w:val="24"/>
              </w:rPr>
              <w:t>空滤</w:t>
            </w:r>
          </w:p>
        </w:tc>
        <w:tc>
          <w:tcPr>
            <w:tcW w:w="2123" w:type="dxa"/>
            <w:vMerge w:val="restart"/>
            <w:tcBorders>
              <w:top w:val="single" w:color="auto" w:sz="4" w:space="0"/>
            </w:tcBorders>
            <w:vAlign w:val="center"/>
          </w:tcPr>
          <w:p w14:paraId="15886F42">
            <w:pPr>
              <w:snapToGrid w:val="0"/>
              <w:jc w:val="center"/>
              <w:rPr>
                <w:rFonts w:ascii="宋体" w:hAnsi="宋体" w:cs="宋体"/>
                <w:bCs/>
                <w:color w:val="000000"/>
                <w:sz w:val="24"/>
                <w:szCs w:val="24"/>
              </w:rPr>
            </w:pPr>
            <w:r>
              <w:rPr>
                <w:rFonts w:hint="eastAsia" w:ascii="宋体" w:hAnsi="宋体" w:cs="宋体"/>
                <w:bCs/>
                <w:color w:val="000000"/>
                <w:sz w:val="24"/>
                <w:szCs w:val="24"/>
              </w:rPr>
              <w:t>GA22*4台</w:t>
            </w:r>
          </w:p>
        </w:tc>
        <w:tc>
          <w:tcPr>
            <w:tcW w:w="822" w:type="dxa"/>
            <w:tcBorders>
              <w:top w:val="single" w:color="auto" w:sz="4" w:space="0"/>
            </w:tcBorders>
            <w:vAlign w:val="center"/>
          </w:tcPr>
          <w:p w14:paraId="6E8132D4">
            <w:pPr>
              <w:widowControl/>
              <w:snapToGrid w:val="0"/>
              <w:jc w:val="center"/>
              <w:rPr>
                <w:rFonts w:ascii="宋体" w:hAnsi="宋体" w:cs="宋体"/>
                <w:bCs/>
                <w:color w:val="000000"/>
                <w:kern w:val="0"/>
                <w:sz w:val="24"/>
                <w:szCs w:val="24"/>
              </w:rPr>
            </w:pPr>
            <w:r>
              <w:rPr>
                <w:rFonts w:hint="eastAsia" w:ascii="宋体" w:hAnsi="宋体" w:cs="宋体"/>
                <w:bCs/>
                <w:color w:val="000000"/>
                <w:sz w:val="24"/>
                <w:szCs w:val="24"/>
              </w:rPr>
              <w:t>8</w:t>
            </w:r>
          </w:p>
        </w:tc>
        <w:tc>
          <w:tcPr>
            <w:tcW w:w="1566" w:type="dxa"/>
            <w:vAlign w:val="center"/>
          </w:tcPr>
          <w:p w14:paraId="2C525137">
            <w:pPr>
              <w:widowControl/>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restart"/>
            <w:vAlign w:val="center"/>
          </w:tcPr>
          <w:p w14:paraId="7A5F7F58">
            <w:pPr>
              <w:snapToGrid w:val="0"/>
              <w:jc w:val="center"/>
              <w:rPr>
                <w:rFonts w:ascii="宋体" w:hAnsi="宋体" w:cs="宋体"/>
                <w:bCs/>
                <w:sz w:val="24"/>
                <w:szCs w:val="24"/>
              </w:rPr>
            </w:pPr>
            <w:r>
              <w:rPr>
                <w:rFonts w:hint="eastAsia" w:ascii="宋体" w:hAnsi="宋体" w:cs="宋体"/>
                <w:bCs/>
                <w:sz w:val="24"/>
                <w:szCs w:val="24"/>
              </w:rPr>
              <w:t>阿特拉空压机</w:t>
            </w:r>
          </w:p>
        </w:tc>
      </w:tr>
      <w:tr w14:paraId="5C90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4FFEAEA3">
            <w:pPr>
              <w:snapToGrid w:val="0"/>
              <w:jc w:val="center"/>
              <w:rPr>
                <w:rFonts w:ascii="宋体" w:hAnsi="宋体" w:cs="宋体"/>
                <w:bCs/>
                <w:color w:val="000000"/>
                <w:sz w:val="24"/>
                <w:szCs w:val="24"/>
              </w:rPr>
            </w:pPr>
            <w:r>
              <w:rPr>
                <w:rFonts w:hint="eastAsia" w:ascii="宋体" w:hAnsi="宋体" w:cs="宋体"/>
                <w:bCs/>
                <w:color w:val="000000"/>
                <w:sz w:val="24"/>
                <w:szCs w:val="24"/>
              </w:rPr>
              <w:t>油滤</w:t>
            </w:r>
          </w:p>
        </w:tc>
        <w:tc>
          <w:tcPr>
            <w:tcW w:w="2123" w:type="dxa"/>
            <w:vMerge w:val="continue"/>
            <w:vAlign w:val="center"/>
          </w:tcPr>
          <w:p w14:paraId="677CEC9E">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2DD7D8A0">
            <w:pPr>
              <w:snapToGrid w:val="0"/>
              <w:jc w:val="center"/>
              <w:rPr>
                <w:rFonts w:ascii="宋体" w:hAnsi="宋体" w:cs="宋体"/>
                <w:bCs/>
                <w:color w:val="000000"/>
                <w:sz w:val="24"/>
                <w:szCs w:val="24"/>
              </w:rPr>
            </w:pPr>
            <w:r>
              <w:rPr>
                <w:rFonts w:hint="eastAsia" w:ascii="宋体" w:hAnsi="宋体" w:cs="宋体"/>
                <w:bCs/>
                <w:color w:val="000000"/>
                <w:sz w:val="24"/>
                <w:szCs w:val="24"/>
              </w:rPr>
              <w:t>8</w:t>
            </w:r>
          </w:p>
        </w:tc>
        <w:tc>
          <w:tcPr>
            <w:tcW w:w="1566" w:type="dxa"/>
            <w:vAlign w:val="center"/>
          </w:tcPr>
          <w:p w14:paraId="59A7BD2A">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5D1D9857">
            <w:pPr>
              <w:snapToGrid w:val="0"/>
              <w:jc w:val="center"/>
              <w:rPr>
                <w:rFonts w:ascii="宋体" w:hAnsi="宋体" w:cs="宋体"/>
                <w:bCs/>
                <w:sz w:val="24"/>
                <w:szCs w:val="24"/>
              </w:rPr>
            </w:pPr>
          </w:p>
        </w:tc>
      </w:tr>
      <w:tr w14:paraId="4F54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2E30CFB6">
            <w:pPr>
              <w:snapToGrid w:val="0"/>
              <w:jc w:val="center"/>
              <w:rPr>
                <w:rFonts w:ascii="宋体" w:hAnsi="宋体" w:cs="宋体"/>
                <w:bCs/>
                <w:color w:val="000000"/>
                <w:sz w:val="24"/>
                <w:szCs w:val="24"/>
              </w:rPr>
            </w:pPr>
            <w:r>
              <w:rPr>
                <w:rFonts w:hint="eastAsia" w:ascii="宋体" w:hAnsi="宋体" w:cs="宋体"/>
                <w:bCs/>
                <w:color w:val="000000"/>
                <w:sz w:val="24"/>
                <w:szCs w:val="24"/>
              </w:rPr>
              <w:t>油分</w:t>
            </w:r>
          </w:p>
        </w:tc>
        <w:tc>
          <w:tcPr>
            <w:tcW w:w="2123" w:type="dxa"/>
            <w:vMerge w:val="continue"/>
            <w:vAlign w:val="center"/>
          </w:tcPr>
          <w:p w14:paraId="7939E676">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240F873D">
            <w:pPr>
              <w:snapToGrid w:val="0"/>
              <w:jc w:val="center"/>
              <w:rPr>
                <w:rFonts w:ascii="宋体" w:hAnsi="宋体" w:cs="宋体"/>
                <w:bCs/>
                <w:color w:val="000000"/>
                <w:sz w:val="24"/>
                <w:szCs w:val="24"/>
              </w:rPr>
            </w:pPr>
            <w:r>
              <w:rPr>
                <w:rFonts w:hint="eastAsia" w:ascii="宋体" w:hAnsi="宋体" w:cs="宋体"/>
                <w:bCs/>
                <w:color w:val="000000"/>
                <w:sz w:val="24"/>
                <w:szCs w:val="24"/>
              </w:rPr>
              <w:t>4</w:t>
            </w:r>
          </w:p>
        </w:tc>
        <w:tc>
          <w:tcPr>
            <w:tcW w:w="1566" w:type="dxa"/>
            <w:vAlign w:val="center"/>
          </w:tcPr>
          <w:p w14:paraId="12258003">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0A0B469B">
            <w:pPr>
              <w:snapToGrid w:val="0"/>
              <w:jc w:val="center"/>
              <w:rPr>
                <w:rFonts w:ascii="宋体" w:hAnsi="宋体" w:cs="宋体"/>
                <w:bCs/>
                <w:sz w:val="24"/>
                <w:szCs w:val="24"/>
              </w:rPr>
            </w:pPr>
          </w:p>
        </w:tc>
      </w:tr>
      <w:tr w14:paraId="46F2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016E18DF">
            <w:pPr>
              <w:snapToGrid w:val="0"/>
              <w:jc w:val="center"/>
              <w:rPr>
                <w:rFonts w:ascii="宋体" w:hAnsi="宋体" w:cs="宋体"/>
                <w:bCs/>
                <w:color w:val="000000"/>
                <w:sz w:val="24"/>
                <w:szCs w:val="24"/>
              </w:rPr>
            </w:pPr>
            <w:r>
              <w:rPr>
                <w:rFonts w:hint="eastAsia" w:ascii="宋体" w:hAnsi="宋体" w:cs="宋体"/>
                <w:bCs/>
                <w:color w:val="000000"/>
                <w:sz w:val="24"/>
                <w:szCs w:val="24"/>
              </w:rPr>
              <w:t>润滑油</w:t>
            </w:r>
          </w:p>
        </w:tc>
        <w:tc>
          <w:tcPr>
            <w:tcW w:w="2123" w:type="dxa"/>
            <w:vMerge w:val="continue"/>
            <w:vAlign w:val="center"/>
          </w:tcPr>
          <w:p w14:paraId="1BBA60E5">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4DE6062D">
            <w:pPr>
              <w:snapToGrid w:val="0"/>
              <w:jc w:val="center"/>
              <w:rPr>
                <w:rFonts w:ascii="宋体" w:hAnsi="宋体" w:cs="宋体"/>
                <w:bCs/>
                <w:color w:val="000000"/>
                <w:sz w:val="24"/>
                <w:szCs w:val="24"/>
              </w:rPr>
            </w:pPr>
            <w:r>
              <w:rPr>
                <w:rFonts w:hint="eastAsia" w:ascii="宋体" w:hAnsi="宋体" w:cs="宋体"/>
                <w:bCs/>
                <w:color w:val="000000"/>
                <w:sz w:val="24"/>
                <w:szCs w:val="24"/>
              </w:rPr>
              <w:t>4</w:t>
            </w:r>
          </w:p>
        </w:tc>
        <w:tc>
          <w:tcPr>
            <w:tcW w:w="1566" w:type="dxa"/>
            <w:vAlign w:val="center"/>
          </w:tcPr>
          <w:p w14:paraId="29F0EFBC">
            <w:pPr>
              <w:snapToGrid w:val="0"/>
              <w:jc w:val="center"/>
              <w:rPr>
                <w:rFonts w:ascii="宋体" w:hAnsi="宋体" w:cs="宋体"/>
                <w:bCs/>
                <w:color w:val="000000"/>
                <w:sz w:val="24"/>
                <w:szCs w:val="24"/>
              </w:rPr>
            </w:pPr>
            <w:r>
              <w:rPr>
                <w:rFonts w:hint="eastAsia" w:ascii="宋体" w:hAnsi="宋体" w:cs="宋体"/>
                <w:bCs/>
                <w:color w:val="000000"/>
                <w:sz w:val="24"/>
                <w:szCs w:val="24"/>
              </w:rPr>
              <w:t>20升/桶</w:t>
            </w:r>
          </w:p>
        </w:tc>
        <w:tc>
          <w:tcPr>
            <w:tcW w:w="2123" w:type="dxa"/>
            <w:vMerge w:val="continue"/>
            <w:vAlign w:val="center"/>
          </w:tcPr>
          <w:p w14:paraId="06B7CABE">
            <w:pPr>
              <w:snapToGrid w:val="0"/>
              <w:jc w:val="center"/>
              <w:rPr>
                <w:rFonts w:ascii="宋体" w:hAnsi="宋体" w:cs="宋体"/>
                <w:bCs/>
                <w:sz w:val="24"/>
                <w:szCs w:val="24"/>
              </w:rPr>
            </w:pPr>
          </w:p>
        </w:tc>
      </w:tr>
      <w:tr w14:paraId="2AB5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0408F010">
            <w:pPr>
              <w:snapToGrid w:val="0"/>
              <w:jc w:val="center"/>
              <w:rPr>
                <w:rFonts w:ascii="宋体" w:hAnsi="宋体" w:cs="宋体"/>
                <w:bCs/>
                <w:color w:val="000000"/>
                <w:sz w:val="24"/>
                <w:szCs w:val="24"/>
              </w:rPr>
            </w:pPr>
            <w:r>
              <w:rPr>
                <w:rFonts w:hint="eastAsia" w:ascii="宋体" w:hAnsi="宋体" w:cs="宋体"/>
                <w:bCs/>
                <w:color w:val="000000"/>
                <w:sz w:val="24"/>
                <w:szCs w:val="24"/>
              </w:rPr>
              <w:t>温控阀</w:t>
            </w:r>
          </w:p>
        </w:tc>
        <w:tc>
          <w:tcPr>
            <w:tcW w:w="2123" w:type="dxa"/>
            <w:vMerge w:val="continue"/>
            <w:vAlign w:val="center"/>
          </w:tcPr>
          <w:p w14:paraId="16A9C4DE">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047FD1A1">
            <w:pPr>
              <w:snapToGrid w:val="0"/>
              <w:jc w:val="center"/>
              <w:rPr>
                <w:rFonts w:ascii="宋体" w:hAnsi="宋体" w:cs="宋体"/>
                <w:bCs/>
                <w:color w:val="000000"/>
                <w:sz w:val="24"/>
                <w:szCs w:val="24"/>
              </w:rPr>
            </w:pPr>
            <w:r>
              <w:rPr>
                <w:rFonts w:hint="eastAsia" w:ascii="宋体" w:hAnsi="宋体" w:cs="宋体"/>
                <w:bCs/>
                <w:color w:val="000000"/>
                <w:sz w:val="24"/>
                <w:szCs w:val="24"/>
              </w:rPr>
              <w:t>1</w:t>
            </w:r>
          </w:p>
        </w:tc>
        <w:tc>
          <w:tcPr>
            <w:tcW w:w="1566" w:type="dxa"/>
            <w:vAlign w:val="center"/>
          </w:tcPr>
          <w:p w14:paraId="20990D24">
            <w:pPr>
              <w:snapToGrid w:val="0"/>
              <w:jc w:val="center"/>
              <w:rPr>
                <w:rFonts w:ascii="宋体" w:hAnsi="宋体" w:cs="宋体"/>
                <w:bCs/>
                <w:color w:val="000000"/>
                <w:sz w:val="24"/>
                <w:szCs w:val="24"/>
              </w:rPr>
            </w:pPr>
            <w:r>
              <w:rPr>
                <w:rFonts w:hint="eastAsia" w:ascii="宋体" w:hAnsi="宋体" w:cs="宋体"/>
                <w:bCs/>
                <w:color w:val="000000"/>
                <w:sz w:val="24"/>
                <w:szCs w:val="24"/>
              </w:rPr>
              <w:t>配件</w:t>
            </w:r>
          </w:p>
        </w:tc>
        <w:tc>
          <w:tcPr>
            <w:tcW w:w="2123" w:type="dxa"/>
            <w:vMerge w:val="continue"/>
            <w:vAlign w:val="center"/>
          </w:tcPr>
          <w:p w14:paraId="65ABE9CA">
            <w:pPr>
              <w:snapToGrid w:val="0"/>
              <w:jc w:val="center"/>
              <w:rPr>
                <w:rFonts w:ascii="宋体" w:hAnsi="宋体" w:cs="宋体"/>
                <w:bCs/>
                <w:sz w:val="24"/>
                <w:szCs w:val="24"/>
              </w:rPr>
            </w:pPr>
          </w:p>
        </w:tc>
      </w:tr>
      <w:tr w14:paraId="5B04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33B9E7B7">
            <w:pPr>
              <w:snapToGrid w:val="0"/>
              <w:jc w:val="center"/>
              <w:rPr>
                <w:rFonts w:ascii="宋体" w:hAnsi="宋体" w:cs="宋体"/>
                <w:bCs/>
                <w:color w:val="000000"/>
                <w:sz w:val="24"/>
                <w:szCs w:val="24"/>
              </w:rPr>
            </w:pPr>
            <w:r>
              <w:rPr>
                <w:rFonts w:hint="eastAsia" w:ascii="宋体" w:hAnsi="宋体" w:cs="宋体"/>
                <w:bCs/>
                <w:color w:val="000000"/>
                <w:sz w:val="24"/>
                <w:szCs w:val="24"/>
              </w:rPr>
              <w:t>空滤</w:t>
            </w:r>
          </w:p>
        </w:tc>
        <w:tc>
          <w:tcPr>
            <w:tcW w:w="2123" w:type="dxa"/>
            <w:vMerge w:val="restart"/>
            <w:tcBorders>
              <w:top w:val="single" w:color="auto" w:sz="4" w:space="0"/>
            </w:tcBorders>
            <w:vAlign w:val="center"/>
          </w:tcPr>
          <w:p w14:paraId="1764BE7F">
            <w:pPr>
              <w:snapToGrid w:val="0"/>
              <w:jc w:val="center"/>
              <w:rPr>
                <w:rFonts w:ascii="宋体" w:hAnsi="宋体" w:cs="宋体"/>
                <w:bCs/>
                <w:color w:val="000000"/>
                <w:sz w:val="24"/>
                <w:szCs w:val="24"/>
              </w:rPr>
            </w:pPr>
            <w:r>
              <w:rPr>
                <w:rFonts w:hint="eastAsia" w:ascii="宋体" w:hAnsi="宋体" w:cs="宋体"/>
                <w:bCs/>
                <w:color w:val="000000"/>
                <w:sz w:val="24"/>
                <w:szCs w:val="24"/>
              </w:rPr>
              <w:t>GA37*2台</w:t>
            </w:r>
          </w:p>
        </w:tc>
        <w:tc>
          <w:tcPr>
            <w:tcW w:w="822" w:type="dxa"/>
            <w:tcBorders>
              <w:top w:val="single" w:color="auto" w:sz="4" w:space="0"/>
            </w:tcBorders>
            <w:vAlign w:val="center"/>
          </w:tcPr>
          <w:p w14:paraId="3F32D4C1">
            <w:pPr>
              <w:snapToGrid w:val="0"/>
              <w:jc w:val="center"/>
              <w:rPr>
                <w:rFonts w:ascii="宋体" w:hAnsi="宋体" w:cs="宋体"/>
                <w:bCs/>
                <w:color w:val="000000"/>
                <w:sz w:val="24"/>
                <w:szCs w:val="24"/>
              </w:rPr>
            </w:pPr>
            <w:r>
              <w:rPr>
                <w:rFonts w:hint="eastAsia" w:ascii="宋体" w:hAnsi="宋体" w:cs="宋体"/>
                <w:bCs/>
                <w:color w:val="000000"/>
                <w:sz w:val="24"/>
                <w:szCs w:val="24"/>
              </w:rPr>
              <w:t>4</w:t>
            </w:r>
          </w:p>
        </w:tc>
        <w:tc>
          <w:tcPr>
            <w:tcW w:w="1566" w:type="dxa"/>
            <w:vAlign w:val="center"/>
          </w:tcPr>
          <w:p w14:paraId="0394CBB3">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1B4D8095">
            <w:pPr>
              <w:snapToGrid w:val="0"/>
              <w:jc w:val="center"/>
              <w:rPr>
                <w:rFonts w:ascii="宋体" w:hAnsi="宋体" w:cs="宋体"/>
                <w:bCs/>
                <w:sz w:val="24"/>
                <w:szCs w:val="24"/>
              </w:rPr>
            </w:pPr>
          </w:p>
        </w:tc>
      </w:tr>
      <w:tr w14:paraId="67C9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4D8225F0">
            <w:pPr>
              <w:snapToGrid w:val="0"/>
              <w:jc w:val="center"/>
              <w:rPr>
                <w:rFonts w:ascii="宋体" w:hAnsi="宋体" w:cs="宋体"/>
                <w:bCs/>
                <w:color w:val="000000"/>
                <w:sz w:val="24"/>
                <w:szCs w:val="24"/>
              </w:rPr>
            </w:pPr>
            <w:r>
              <w:rPr>
                <w:rFonts w:hint="eastAsia" w:ascii="宋体" w:hAnsi="宋体" w:cs="宋体"/>
                <w:bCs/>
                <w:color w:val="000000"/>
                <w:sz w:val="24"/>
                <w:szCs w:val="24"/>
              </w:rPr>
              <w:t>油滤</w:t>
            </w:r>
          </w:p>
        </w:tc>
        <w:tc>
          <w:tcPr>
            <w:tcW w:w="2123" w:type="dxa"/>
            <w:vMerge w:val="continue"/>
            <w:vAlign w:val="center"/>
          </w:tcPr>
          <w:p w14:paraId="1F2E9F51">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11DE4668">
            <w:pPr>
              <w:snapToGrid w:val="0"/>
              <w:jc w:val="center"/>
              <w:rPr>
                <w:rFonts w:ascii="宋体" w:hAnsi="宋体" w:cs="宋体"/>
                <w:bCs/>
                <w:color w:val="000000"/>
                <w:sz w:val="24"/>
                <w:szCs w:val="24"/>
              </w:rPr>
            </w:pPr>
            <w:r>
              <w:rPr>
                <w:rFonts w:hint="eastAsia" w:ascii="宋体" w:hAnsi="宋体" w:cs="宋体"/>
                <w:bCs/>
                <w:color w:val="000000"/>
                <w:sz w:val="24"/>
                <w:szCs w:val="24"/>
              </w:rPr>
              <w:t>4</w:t>
            </w:r>
          </w:p>
        </w:tc>
        <w:tc>
          <w:tcPr>
            <w:tcW w:w="1566" w:type="dxa"/>
            <w:vAlign w:val="center"/>
          </w:tcPr>
          <w:p w14:paraId="30D4C0B2">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27740457">
            <w:pPr>
              <w:snapToGrid w:val="0"/>
              <w:jc w:val="center"/>
              <w:rPr>
                <w:rFonts w:ascii="宋体" w:hAnsi="宋体" w:cs="宋体"/>
                <w:bCs/>
                <w:sz w:val="24"/>
                <w:szCs w:val="24"/>
              </w:rPr>
            </w:pPr>
          </w:p>
        </w:tc>
      </w:tr>
      <w:tr w14:paraId="6A80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044F1231">
            <w:pPr>
              <w:snapToGrid w:val="0"/>
              <w:jc w:val="center"/>
              <w:rPr>
                <w:rFonts w:ascii="宋体" w:hAnsi="宋体" w:cs="宋体"/>
                <w:bCs/>
                <w:color w:val="000000"/>
                <w:sz w:val="24"/>
                <w:szCs w:val="24"/>
              </w:rPr>
            </w:pPr>
            <w:r>
              <w:rPr>
                <w:rFonts w:hint="eastAsia" w:ascii="宋体" w:hAnsi="宋体" w:cs="宋体"/>
                <w:bCs/>
                <w:color w:val="000000"/>
                <w:sz w:val="24"/>
                <w:szCs w:val="24"/>
              </w:rPr>
              <w:t>油分</w:t>
            </w:r>
          </w:p>
        </w:tc>
        <w:tc>
          <w:tcPr>
            <w:tcW w:w="2123" w:type="dxa"/>
            <w:vMerge w:val="continue"/>
            <w:vAlign w:val="center"/>
          </w:tcPr>
          <w:p w14:paraId="0E9F4466">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48EFB722">
            <w:pPr>
              <w:snapToGrid w:val="0"/>
              <w:jc w:val="center"/>
              <w:rPr>
                <w:rFonts w:ascii="宋体" w:hAnsi="宋体" w:cs="宋体"/>
                <w:bCs/>
                <w:color w:val="000000"/>
                <w:sz w:val="24"/>
                <w:szCs w:val="24"/>
              </w:rPr>
            </w:pPr>
            <w:r>
              <w:rPr>
                <w:rFonts w:hint="eastAsia" w:ascii="宋体" w:hAnsi="宋体" w:cs="宋体"/>
                <w:bCs/>
                <w:color w:val="000000"/>
                <w:sz w:val="24"/>
                <w:szCs w:val="24"/>
              </w:rPr>
              <w:t>2</w:t>
            </w:r>
          </w:p>
        </w:tc>
        <w:tc>
          <w:tcPr>
            <w:tcW w:w="1566" w:type="dxa"/>
            <w:vAlign w:val="center"/>
          </w:tcPr>
          <w:p w14:paraId="70F4C33E">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3823C5B8">
            <w:pPr>
              <w:snapToGrid w:val="0"/>
              <w:jc w:val="center"/>
              <w:rPr>
                <w:rFonts w:ascii="宋体" w:hAnsi="宋体" w:cs="宋体"/>
                <w:bCs/>
                <w:sz w:val="24"/>
                <w:szCs w:val="24"/>
              </w:rPr>
            </w:pPr>
          </w:p>
        </w:tc>
      </w:tr>
      <w:tr w14:paraId="3B3F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5EC21CE9">
            <w:pPr>
              <w:snapToGrid w:val="0"/>
              <w:jc w:val="center"/>
              <w:rPr>
                <w:rFonts w:ascii="宋体" w:hAnsi="宋体" w:cs="宋体"/>
                <w:bCs/>
                <w:color w:val="000000"/>
                <w:sz w:val="24"/>
                <w:szCs w:val="24"/>
              </w:rPr>
            </w:pPr>
            <w:r>
              <w:rPr>
                <w:rFonts w:hint="eastAsia" w:ascii="宋体" w:hAnsi="宋体" w:cs="宋体"/>
                <w:bCs/>
                <w:color w:val="000000"/>
                <w:sz w:val="24"/>
                <w:szCs w:val="24"/>
              </w:rPr>
              <w:t>润滑油</w:t>
            </w:r>
          </w:p>
        </w:tc>
        <w:tc>
          <w:tcPr>
            <w:tcW w:w="2123" w:type="dxa"/>
            <w:vMerge w:val="continue"/>
            <w:vAlign w:val="center"/>
          </w:tcPr>
          <w:p w14:paraId="7F3B832F">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42755388">
            <w:pPr>
              <w:snapToGrid w:val="0"/>
              <w:jc w:val="center"/>
              <w:rPr>
                <w:rFonts w:ascii="宋体" w:hAnsi="宋体" w:cs="宋体"/>
                <w:bCs/>
                <w:color w:val="000000"/>
                <w:sz w:val="24"/>
                <w:szCs w:val="24"/>
              </w:rPr>
            </w:pPr>
            <w:r>
              <w:rPr>
                <w:rFonts w:hint="eastAsia" w:ascii="宋体" w:hAnsi="宋体" w:cs="宋体"/>
                <w:bCs/>
                <w:color w:val="000000"/>
                <w:sz w:val="24"/>
                <w:szCs w:val="24"/>
              </w:rPr>
              <w:t>4</w:t>
            </w:r>
          </w:p>
        </w:tc>
        <w:tc>
          <w:tcPr>
            <w:tcW w:w="1566" w:type="dxa"/>
            <w:vAlign w:val="center"/>
          </w:tcPr>
          <w:p w14:paraId="0C688BFD">
            <w:pPr>
              <w:snapToGrid w:val="0"/>
              <w:jc w:val="center"/>
              <w:rPr>
                <w:rFonts w:ascii="宋体" w:hAnsi="宋体" w:cs="宋体"/>
                <w:bCs/>
                <w:color w:val="000000"/>
                <w:sz w:val="24"/>
                <w:szCs w:val="24"/>
              </w:rPr>
            </w:pPr>
            <w:r>
              <w:rPr>
                <w:rFonts w:hint="eastAsia" w:ascii="宋体" w:hAnsi="宋体" w:cs="宋体"/>
                <w:bCs/>
                <w:color w:val="000000"/>
                <w:sz w:val="24"/>
                <w:szCs w:val="24"/>
              </w:rPr>
              <w:t>20升/桶</w:t>
            </w:r>
          </w:p>
        </w:tc>
        <w:tc>
          <w:tcPr>
            <w:tcW w:w="2123" w:type="dxa"/>
            <w:vMerge w:val="continue"/>
            <w:vAlign w:val="center"/>
          </w:tcPr>
          <w:p w14:paraId="34F4FC2E">
            <w:pPr>
              <w:snapToGrid w:val="0"/>
              <w:jc w:val="center"/>
              <w:rPr>
                <w:rFonts w:ascii="宋体" w:hAnsi="宋体" w:cs="宋体"/>
                <w:bCs/>
                <w:sz w:val="24"/>
                <w:szCs w:val="24"/>
              </w:rPr>
            </w:pPr>
          </w:p>
        </w:tc>
      </w:tr>
      <w:tr w14:paraId="3ABC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7A836F74">
            <w:pPr>
              <w:snapToGrid w:val="0"/>
              <w:jc w:val="center"/>
              <w:rPr>
                <w:rFonts w:ascii="宋体" w:hAnsi="宋体" w:cs="宋体"/>
                <w:bCs/>
                <w:color w:val="000000"/>
                <w:sz w:val="24"/>
                <w:szCs w:val="24"/>
              </w:rPr>
            </w:pPr>
            <w:r>
              <w:rPr>
                <w:rFonts w:hint="eastAsia" w:ascii="宋体" w:hAnsi="宋体" w:cs="宋体"/>
                <w:bCs/>
                <w:color w:val="000000"/>
                <w:sz w:val="24"/>
                <w:szCs w:val="24"/>
              </w:rPr>
              <w:t>温控阀</w:t>
            </w:r>
          </w:p>
        </w:tc>
        <w:tc>
          <w:tcPr>
            <w:tcW w:w="2123" w:type="dxa"/>
            <w:vMerge w:val="continue"/>
            <w:vAlign w:val="center"/>
          </w:tcPr>
          <w:p w14:paraId="5667E26D">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58C3E5CA">
            <w:pPr>
              <w:snapToGrid w:val="0"/>
              <w:jc w:val="center"/>
              <w:rPr>
                <w:rFonts w:ascii="宋体" w:hAnsi="宋体" w:cs="宋体"/>
                <w:bCs/>
                <w:color w:val="000000"/>
                <w:sz w:val="24"/>
                <w:szCs w:val="24"/>
              </w:rPr>
            </w:pPr>
            <w:r>
              <w:rPr>
                <w:rFonts w:hint="eastAsia" w:ascii="宋体" w:hAnsi="宋体" w:cs="宋体"/>
                <w:bCs/>
                <w:color w:val="000000"/>
                <w:sz w:val="24"/>
                <w:szCs w:val="24"/>
              </w:rPr>
              <w:t>1</w:t>
            </w:r>
          </w:p>
        </w:tc>
        <w:tc>
          <w:tcPr>
            <w:tcW w:w="1566" w:type="dxa"/>
            <w:vAlign w:val="center"/>
          </w:tcPr>
          <w:p w14:paraId="4C555DC7">
            <w:pPr>
              <w:tabs>
                <w:tab w:val="left" w:pos="549"/>
              </w:tabs>
              <w:snapToGrid w:val="0"/>
              <w:jc w:val="center"/>
              <w:rPr>
                <w:rFonts w:ascii="宋体" w:hAnsi="宋体" w:cs="宋体"/>
                <w:bCs/>
                <w:color w:val="000000"/>
                <w:sz w:val="24"/>
                <w:szCs w:val="24"/>
              </w:rPr>
            </w:pPr>
            <w:r>
              <w:rPr>
                <w:rFonts w:hint="eastAsia" w:ascii="宋体" w:hAnsi="宋体" w:cs="宋体"/>
                <w:bCs/>
                <w:color w:val="000000"/>
                <w:sz w:val="24"/>
                <w:szCs w:val="24"/>
              </w:rPr>
              <w:tab/>
            </w:r>
            <w:r>
              <w:rPr>
                <w:rFonts w:hint="eastAsia" w:ascii="宋体" w:hAnsi="宋体" w:cs="宋体"/>
                <w:bCs/>
                <w:color w:val="000000"/>
                <w:sz w:val="24"/>
                <w:szCs w:val="24"/>
              </w:rPr>
              <w:t>配件</w:t>
            </w:r>
          </w:p>
        </w:tc>
        <w:tc>
          <w:tcPr>
            <w:tcW w:w="2123" w:type="dxa"/>
            <w:vAlign w:val="center"/>
          </w:tcPr>
          <w:p w14:paraId="7265399A">
            <w:pPr>
              <w:snapToGrid w:val="0"/>
              <w:jc w:val="center"/>
              <w:rPr>
                <w:rFonts w:ascii="宋体" w:hAnsi="宋体" w:cs="宋体"/>
                <w:bCs/>
                <w:sz w:val="24"/>
                <w:szCs w:val="24"/>
              </w:rPr>
            </w:pPr>
          </w:p>
        </w:tc>
      </w:tr>
      <w:tr w14:paraId="7FEC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7EC35750">
            <w:pPr>
              <w:widowControl/>
              <w:snapToGrid w:val="0"/>
              <w:jc w:val="center"/>
              <w:rPr>
                <w:rFonts w:ascii="宋体" w:hAnsi="宋体" w:cs="宋体"/>
                <w:bCs/>
                <w:color w:val="000000"/>
                <w:sz w:val="24"/>
                <w:szCs w:val="24"/>
              </w:rPr>
            </w:pPr>
            <w:r>
              <w:rPr>
                <w:rFonts w:hint="eastAsia" w:ascii="宋体" w:hAnsi="宋体" w:cs="宋体"/>
                <w:bCs/>
                <w:color w:val="000000"/>
                <w:sz w:val="24"/>
                <w:szCs w:val="24"/>
              </w:rPr>
              <w:t>空滤</w:t>
            </w:r>
          </w:p>
        </w:tc>
        <w:tc>
          <w:tcPr>
            <w:tcW w:w="2123" w:type="dxa"/>
            <w:tcBorders>
              <w:top w:val="single" w:color="auto" w:sz="4" w:space="0"/>
            </w:tcBorders>
            <w:vAlign w:val="center"/>
          </w:tcPr>
          <w:p w14:paraId="6C1D5A36">
            <w:pPr>
              <w:snapToGrid w:val="0"/>
              <w:jc w:val="center"/>
              <w:rPr>
                <w:rFonts w:ascii="宋体" w:hAnsi="宋体" w:cs="宋体"/>
                <w:bCs/>
                <w:color w:val="000000"/>
                <w:sz w:val="24"/>
                <w:szCs w:val="24"/>
              </w:rPr>
            </w:pPr>
            <w:r>
              <w:rPr>
                <w:rFonts w:hint="eastAsia" w:ascii="宋体" w:hAnsi="宋体" w:cs="宋体"/>
                <w:bCs/>
                <w:kern w:val="0"/>
                <w:sz w:val="24"/>
                <w:szCs w:val="24"/>
                <w:lang w:bidi="ar"/>
              </w:rPr>
              <w:t>JW－038A-I</w:t>
            </w:r>
          </w:p>
        </w:tc>
        <w:tc>
          <w:tcPr>
            <w:tcW w:w="822" w:type="dxa"/>
            <w:tcBorders>
              <w:top w:val="single" w:color="auto" w:sz="4" w:space="0"/>
            </w:tcBorders>
            <w:vAlign w:val="center"/>
          </w:tcPr>
          <w:p w14:paraId="34B9BEAD">
            <w:pPr>
              <w:snapToGrid w:val="0"/>
              <w:jc w:val="center"/>
              <w:rPr>
                <w:rFonts w:ascii="宋体" w:hAnsi="宋体" w:cs="宋体"/>
                <w:bCs/>
                <w:color w:val="000000"/>
                <w:sz w:val="24"/>
                <w:szCs w:val="24"/>
              </w:rPr>
            </w:pPr>
            <w:r>
              <w:rPr>
                <w:rFonts w:hint="eastAsia" w:ascii="宋体" w:hAnsi="宋体" w:cs="宋体"/>
                <w:bCs/>
                <w:color w:val="000000"/>
                <w:sz w:val="24"/>
                <w:szCs w:val="24"/>
              </w:rPr>
              <w:t>20</w:t>
            </w:r>
          </w:p>
        </w:tc>
        <w:tc>
          <w:tcPr>
            <w:tcW w:w="1566" w:type="dxa"/>
            <w:vAlign w:val="center"/>
          </w:tcPr>
          <w:p w14:paraId="06897980">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Align w:val="center"/>
          </w:tcPr>
          <w:p w14:paraId="3D228D67">
            <w:pPr>
              <w:snapToGrid w:val="0"/>
              <w:jc w:val="center"/>
              <w:rPr>
                <w:rFonts w:ascii="宋体" w:hAnsi="宋体" w:cs="宋体"/>
                <w:bCs/>
                <w:sz w:val="24"/>
                <w:szCs w:val="24"/>
              </w:rPr>
            </w:pPr>
            <w:r>
              <w:rPr>
                <w:rFonts w:hint="eastAsia" w:ascii="宋体" w:hAnsi="宋体" w:cs="宋体"/>
                <w:bCs/>
                <w:sz w:val="24"/>
                <w:szCs w:val="24"/>
              </w:rPr>
              <w:t>君威</w:t>
            </w:r>
          </w:p>
        </w:tc>
      </w:tr>
      <w:tr w14:paraId="0709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7FC3AA82">
            <w:pPr>
              <w:widowControl/>
              <w:snapToGrid w:val="0"/>
              <w:jc w:val="center"/>
              <w:rPr>
                <w:rFonts w:ascii="宋体" w:hAnsi="宋体" w:cs="宋体"/>
                <w:bCs/>
                <w:color w:val="000000"/>
                <w:kern w:val="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25F95FEE">
            <w:pPr>
              <w:snapToGrid w:val="0"/>
              <w:jc w:val="center"/>
              <w:rPr>
                <w:rFonts w:ascii="宋体" w:hAnsi="宋体" w:cs="宋体"/>
                <w:bCs/>
                <w:color w:val="000000"/>
                <w:sz w:val="24"/>
                <w:szCs w:val="24"/>
              </w:rPr>
            </w:pPr>
            <w:r>
              <w:rPr>
                <w:rFonts w:hint="eastAsia" w:ascii="宋体" w:hAnsi="宋体" w:cs="宋体"/>
                <w:bCs/>
                <w:color w:val="000000"/>
                <w:sz w:val="24"/>
                <w:szCs w:val="24"/>
              </w:rPr>
              <w:t>CGX-005-C</w:t>
            </w:r>
          </w:p>
        </w:tc>
        <w:tc>
          <w:tcPr>
            <w:tcW w:w="822" w:type="dxa"/>
            <w:tcBorders>
              <w:top w:val="single" w:color="auto" w:sz="4" w:space="0"/>
            </w:tcBorders>
            <w:vAlign w:val="center"/>
          </w:tcPr>
          <w:p w14:paraId="0C58D604">
            <w:pPr>
              <w:snapToGrid w:val="0"/>
              <w:jc w:val="center"/>
              <w:rPr>
                <w:rFonts w:ascii="宋体" w:hAnsi="宋体" w:cs="宋体"/>
                <w:bCs/>
                <w:sz w:val="24"/>
                <w:szCs w:val="24"/>
              </w:rPr>
            </w:pPr>
            <w:r>
              <w:rPr>
                <w:rFonts w:hint="eastAsia" w:ascii="宋体" w:hAnsi="宋体" w:cs="宋体"/>
                <w:bCs/>
                <w:color w:val="000000"/>
                <w:sz w:val="24"/>
                <w:szCs w:val="24"/>
              </w:rPr>
              <w:t>12</w:t>
            </w:r>
          </w:p>
        </w:tc>
        <w:tc>
          <w:tcPr>
            <w:tcW w:w="1566" w:type="dxa"/>
            <w:vAlign w:val="center"/>
          </w:tcPr>
          <w:p w14:paraId="5C96ED6D">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restart"/>
            <w:vAlign w:val="center"/>
          </w:tcPr>
          <w:p w14:paraId="30013523">
            <w:pPr>
              <w:snapToGrid w:val="0"/>
              <w:jc w:val="center"/>
              <w:rPr>
                <w:rFonts w:ascii="宋体" w:hAnsi="宋体" w:cs="宋体"/>
                <w:bCs/>
                <w:sz w:val="24"/>
                <w:szCs w:val="24"/>
              </w:rPr>
            </w:pPr>
            <w:r>
              <w:rPr>
                <w:rFonts w:hint="eastAsia" w:ascii="宋体" w:hAnsi="宋体" w:cs="宋体"/>
                <w:bCs/>
                <w:sz w:val="24"/>
                <w:szCs w:val="24"/>
              </w:rPr>
              <w:t>空气滤芯</w:t>
            </w:r>
          </w:p>
        </w:tc>
      </w:tr>
      <w:tr w14:paraId="5E70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7CAAAD48">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1E1315A4">
            <w:pPr>
              <w:snapToGrid w:val="0"/>
              <w:jc w:val="center"/>
              <w:rPr>
                <w:rFonts w:ascii="宋体" w:hAnsi="宋体" w:cs="宋体"/>
                <w:bCs/>
                <w:color w:val="000000"/>
                <w:sz w:val="24"/>
                <w:szCs w:val="24"/>
              </w:rPr>
            </w:pPr>
            <w:r>
              <w:rPr>
                <w:rFonts w:hint="eastAsia" w:ascii="宋体" w:hAnsi="宋体" w:cs="宋体"/>
                <w:bCs/>
                <w:color w:val="000000"/>
                <w:sz w:val="24"/>
                <w:szCs w:val="24"/>
              </w:rPr>
              <w:t>CGX-005-T</w:t>
            </w:r>
          </w:p>
        </w:tc>
        <w:tc>
          <w:tcPr>
            <w:tcW w:w="822" w:type="dxa"/>
            <w:tcBorders>
              <w:top w:val="single" w:color="auto" w:sz="4" w:space="0"/>
            </w:tcBorders>
            <w:vAlign w:val="center"/>
          </w:tcPr>
          <w:p w14:paraId="15D8A5E1">
            <w:pPr>
              <w:snapToGrid w:val="0"/>
              <w:jc w:val="center"/>
              <w:rPr>
                <w:rFonts w:ascii="宋体" w:hAnsi="宋体" w:cs="宋体"/>
                <w:bCs/>
                <w:sz w:val="24"/>
                <w:szCs w:val="24"/>
              </w:rPr>
            </w:pPr>
            <w:r>
              <w:rPr>
                <w:rFonts w:hint="eastAsia" w:ascii="宋体" w:hAnsi="宋体" w:cs="宋体"/>
                <w:bCs/>
                <w:color w:val="000000"/>
                <w:sz w:val="24"/>
                <w:szCs w:val="24"/>
              </w:rPr>
              <w:t>12</w:t>
            </w:r>
          </w:p>
        </w:tc>
        <w:tc>
          <w:tcPr>
            <w:tcW w:w="1566" w:type="dxa"/>
            <w:vAlign w:val="center"/>
          </w:tcPr>
          <w:p w14:paraId="2465969A">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33C3636C">
            <w:pPr>
              <w:snapToGrid w:val="0"/>
              <w:jc w:val="center"/>
              <w:rPr>
                <w:rFonts w:ascii="宋体" w:hAnsi="宋体" w:cs="宋体"/>
                <w:bCs/>
                <w:sz w:val="24"/>
                <w:szCs w:val="24"/>
              </w:rPr>
            </w:pPr>
          </w:p>
        </w:tc>
      </w:tr>
      <w:tr w14:paraId="12AA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2A22B550">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0BC2138E">
            <w:pPr>
              <w:snapToGrid w:val="0"/>
              <w:jc w:val="center"/>
              <w:rPr>
                <w:rFonts w:ascii="宋体" w:hAnsi="宋体" w:cs="宋体"/>
                <w:bCs/>
                <w:color w:val="000000"/>
                <w:sz w:val="24"/>
                <w:szCs w:val="24"/>
              </w:rPr>
            </w:pPr>
            <w:r>
              <w:rPr>
                <w:rFonts w:hint="eastAsia" w:ascii="宋体" w:hAnsi="宋体" w:cs="宋体"/>
                <w:bCs/>
                <w:color w:val="000000"/>
                <w:sz w:val="24"/>
                <w:szCs w:val="24"/>
              </w:rPr>
              <w:t>CGX-005-A</w:t>
            </w:r>
          </w:p>
        </w:tc>
        <w:tc>
          <w:tcPr>
            <w:tcW w:w="822" w:type="dxa"/>
            <w:tcBorders>
              <w:top w:val="single" w:color="auto" w:sz="4" w:space="0"/>
            </w:tcBorders>
            <w:vAlign w:val="center"/>
          </w:tcPr>
          <w:p w14:paraId="2E7779C5">
            <w:pPr>
              <w:snapToGrid w:val="0"/>
              <w:jc w:val="center"/>
              <w:rPr>
                <w:rFonts w:ascii="宋体" w:hAnsi="宋体" w:cs="宋体"/>
                <w:bCs/>
                <w:sz w:val="24"/>
                <w:szCs w:val="24"/>
              </w:rPr>
            </w:pPr>
            <w:r>
              <w:rPr>
                <w:rFonts w:hint="eastAsia" w:ascii="宋体" w:hAnsi="宋体" w:cs="宋体"/>
                <w:bCs/>
                <w:color w:val="000000"/>
                <w:sz w:val="24"/>
                <w:szCs w:val="24"/>
              </w:rPr>
              <w:t>12</w:t>
            </w:r>
          </w:p>
        </w:tc>
        <w:tc>
          <w:tcPr>
            <w:tcW w:w="1566" w:type="dxa"/>
            <w:vAlign w:val="center"/>
          </w:tcPr>
          <w:p w14:paraId="7DA3C598">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11256E3D">
            <w:pPr>
              <w:snapToGrid w:val="0"/>
              <w:jc w:val="center"/>
              <w:rPr>
                <w:rFonts w:ascii="宋体" w:hAnsi="宋体" w:cs="宋体"/>
                <w:bCs/>
                <w:sz w:val="24"/>
                <w:szCs w:val="24"/>
              </w:rPr>
            </w:pPr>
          </w:p>
        </w:tc>
      </w:tr>
      <w:tr w14:paraId="2809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0AEF7D56">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7CA6694B">
            <w:pPr>
              <w:snapToGrid w:val="0"/>
              <w:jc w:val="center"/>
              <w:rPr>
                <w:rFonts w:ascii="宋体" w:hAnsi="宋体" w:cs="宋体"/>
                <w:bCs/>
                <w:color w:val="000000"/>
                <w:sz w:val="24"/>
                <w:szCs w:val="24"/>
              </w:rPr>
            </w:pPr>
            <w:r>
              <w:rPr>
                <w:rFonts w:hint="eastAsia" w:ascii="宋体" w:hAnsi="宋体" w:cs="宋体"/>
                <w:bCs/>
                <w:color w:val="000000"/>
                <w:sz w:val="24"/>
                <w:szCs w:val="24"/>
              </w:rPr>
              <w:t>CGX-005-H</w:t>
            </w:r>
          </w:p>
        </w:tc>
        <w:tc>
          <w:tcPr>
            <w:tcW w:w="822" w:type="dxa"/>
            <w:tcBorders>
              <w:top w:val="single" w:color="auto" w:sz="4" w:space="0"/>
            </w:tcBorders>
            <w:vAlign w:val="center"/>
          </w:tcPr>
          <w:p w14:paraId="0A05AA9D">
            <w:pPr>
              <w:snapToGrid w:val="0"/>
              <w:jc w:val="center"/>
              <w:rPr>
                <w:rFonts w:ascii="宋体" w:hAnsi="宋体" w:cs="宋体"/>
                <w:bCs/>
                <w:sz w:val="24"/>
                <w:szCs w:val="24"/>
              </w:rPr>
            </w:pPr>
            <w:r>
              <w:rPr>
                <w:rFonts w:hint="eastAsia" w:ascii="宋体" w:hAnsi="宋体" w:cs="宋体"/>
                <w:bCs/>
                <w:color w:val="000000"/>
                <w:sz w:val="24"/>
                <w:szCs w:val="24"/>
              </w:rPr>
              <w:t>12</w:t>
            </w:r>
          </w:p>
        </w:tc>
        <w:tc>
          <w:tcPr>
            <w:tcW w:w="1566" w:type="dxa"/>
            <w:vAlign w:val="center"/>
          </w:tcPr>
          <w:p w14:paraId="2FD85EB8">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78190F20">
            <w:pPr>
              <w:snapToGrid w:val="0"/>
              <w:jc w:val="center"/>
              <w:rPr>
                <w:rFonts w:ascii="宋体" w:hAnsi="宋体" w:cs="宋体"/>
                <w:bCs/>
                <w:sz w:val="24"/>
                <w:szCs w:val="24"/>
              </w:rPr>
            </w:pPr>
          </w:p>
        </w:tc>
      </w:tr>
      <w:tr w14:paraId="46D3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12BFB195">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495618C0">
            <w:pPr>
              <w:snapToGrid w:val="0"/>
              <w:jc w:val="center"/>
              <w:rPr>
                <w:rFonts w:ascii="宋体" w:hAnsi="宋体" w:cs="宋体"/>
                <w:bCs/>
                <w:color w:val="000000"/>
                <w:sz w:val="24"/>
                <w:szCs w:val="24"/>
              </w:rPr>
            </w:pPr>
            <w:r>
              <w:rPr>
                <w:rFonts w:hint="eastAsia" w:ascii="宋体" w:hAnsi="宋体" w:cs="宋体"/>
                <w:bCs/>
                <w:color w:val="000000"/>
                <w:sz w:val="24"/>
                <w:szCs w:val="24"/>
              </w:rPr>
              <w:t>CGX-007-C</w:t>
            </w:r>
          </w:p>
        </w:tc>
        <w:tc>
          <w:tcPr>
            <w:tcW w:w="822" w:type="dxa"/>
            <w:tcBorders>
              <w:top w:val="single" w:color="auto" w:sz="4" w:space="0"/>
            </w:tcBorders>
            <w:vAlign w:val="center"/>
          </w:tcPr>
          <w:p w14:paraId="7726D850">
            <w:pPr>
              <w:snapToGrid w:val="0"/>
              <w:jc w:val="center"/>
              <w:rPr>
                <w:rFonts w:ascii="宋体" w:hAnsi="宋体" w:cs="宋体"/>
                <w:bCs/>
                <w:sz w:val="24"/>
                <w:szCs w:val="24"/>
              </w:rPr>
            </w:pPr>
            <w:r>
              <w:rPr>
                <w:rFonts w:hint="eastAsia" w:ascii="宋体" w:hAnsi="宋体" w:cs="宋体"/>
                <w:bCs/>
                <w:color w:val="000000"/>
                <w:sz w:val="24"/>
                <w:szCs w:val="24"/>
              </w:rPr>
              <w:t>4</w:t>
            </w:r>
          </w:p>
        </w:tc>
        <w:tc>
          <w:tcPr>
            <w:tcW w:w="1566" w:type="dxa"/>
            <w:vAlign w:val="center"/>
          </w:tcPr>
          <w:p w14:paraId="7D9DAEA8">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37932336">
            <w:pPr>
              <w:snapToGrid w:val="0"/>
              <w:jc w:val="center"/>
              <w:rPr>
                <w:rFonts w:ascii="宋体" w:hAnsi="宋体" w:cs="宋体"/>
                <w:bCs/>
                <w:sz w:val="24"/>
                <w:szCs w:val="24"/>
              </w:rPr>
            </w:pPr>
          </w:p>
        </w:tc>
      </w:tr>
      <w:tr w14:paraId="3772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66552358">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59FBBEE3">
            <w:pPr>
              <w:snapToGrid w:val="0"/>
              <w:jc w:val="center"/>
              <w:rPr>
                <w:rFonts w:ascii="宋体" w:hAnsi="宋体" w:cs="宋体"/>
                <w:bCs/>
                <w:color w:val="000000"/>
                <w:sz w:val="24"/>
                <w:szCs w:val="24"/>
              </w:rPr>
            </w:pPr>
            <w:r>
              <w:rPr>
                <w:rFonts w:hint="eastAsia" w:ascii="宋体" w:hAnsi="宋体" w:cs="宋体"/>
                <w:bCs/>
                <w:color w:val="000000"/>
                <w:sz w:val="24"/>
                <w:szCs w:val="24"/>
              </w:rPr>
              <w:t>CGX-007-T</w:t>
            </w:r>
          </w:p>
        </w:tc>
        <w:tc>
          <w:tcPr>
            <w:tcW w:w="822" w:type="dxa"/>
            <w:tcBorders>
              <w:top w:val="single" w:color="auto" w:sz="4" w:space="0"/>
            </w:tcBorders>
            <w:vAlign w:val="center"/>
          </w:tcPr>
          <w:p w14:paraId="480658FC">
            <w:pPr>
              <w:snapToGrid w:val="0"/>
              <w:jc w:val="center"/>
              <w:rPr>
                <w:rFonts w:ascii="宋体" w:hAnsi="宋体" w:cs="宋体"/>
                <w:bCs/>
                <w:sz w:val="24"/>
                <w:szCs w:val="24"/>
              </w:rPr>
            </w:pPr>
            <w:r>
              <w:rPr>
                <w:rFonts w:hint="eastAsia" w:ascii="宋体" w:hAnsi="宋体" w:cs="宋体"/>
                <w:bCs/>
                <w:color w:val="000000"/>
                <w:sz w:val="24"/>
                <w:szCs w:val="24"/>
              </w:rPr>
              <w:t>4</w:t>
            </w:r>
          </w:p>
        </w:tc>
        <w:tc>
          <w:tcPr>
            <w:tcW w:w="1566" w:type="dxa"/>
            <w:vAlign w:val="center"/>
          </w:tcPr>
          <w:p w14:paraId="591615A1">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70BC8A2B">
            <w:pPr>
              <w:snapToGrid w:val="0"/>
              <w:jc w:val="center"/>
              <w:rPr>
                <w:rFonts w:ascii="宋体" w:hAnsi="宋体" w:cs="宋体"/>
                <w:bCs/>
                <w:sz w:val="24"/>
                <w:szCs w:val="24"/>
              </w:rPr>
            </w:pPr>
          </w:p>
        </w:tc>
      </w:tr>
      <w:tr w14:paraId="0F7A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6FE800F9">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0E902CA4">
            <w:pPr>
              <w:snapToGrid w:val="0"/>
              <w:jc w:val="center"/>
              <w:rPr>
                <w:rFonts w:ascii="宋体" w:hAnsi="宋体" w:cs="宋体"/>
                <w:bCs/>
                <w:color w:val="000000"/>
                <w:sz w:val="24"/>
                <w:szCs w:val="24"/>
              </w:rPr>
            </w:pPr>
            <w:r>
              <w:rPr>
                <w:rFonts w:hint="eastAsia" w:ascii="宋体" w:hAnsi="宋体" w:cs="宋体"/>
                <w:bCs/>
                <w:color w:val="000000"/>
                <w:sz w:val="24"/>
                <w:szCs w:val="24"/>
              </w:rPr>
              <w:t>CGX-007-A</w:t>
            </w:r>
          </w:p>
        </w:tc>
        <w:tc>
          <w:tcPr>
            <w:tcW w:w="822" w:type="dxa"/>
            <w:tcBorders>
              <w:top w:val="single" w:color="auto" w:sz="4" w:space="0"/>
            </w:tcBorders>
            <w:vAlign w:val="center"/>
          </w:tcPr>
          <w:p w14:paraId="29C59B8D">
            <w:pPr>
              <w:snapToGrid w:val="0"/>
              <w:jc w:val="center"/>
              <w:rPr>
                <w:rFonts w:ascii="宋体" w:hAnsi="宋体" w:cs="宋体"/>
                <w:bCs/>
                <w:sz w:val="24"/>
                <w:szCs w:val="24"/>
              </w:rPr>
            </w:pPr>
            <w:r>
              <w:rPr>
                <w:rFonts w:hint="eastAsia" w:ascii="宋体" w:hAnsi="宋体" w:cs="宋体"/>
                <w:bCs/>
                <w:sz w:val="24"/>
                <w:szCs w:val="24"/>
              </w:rPr>
              <w:t>4</w:t>
            </w:r>
          </w:p>
        </w:tc>
        <w:tc>
          <w:tcPr>
            <w:tcW w:w="1566" w:type="dxa"/>
            <w:vAlign w:val="center"/>
          </w:tcPr>
          <w:p w14:paraId="17DFCCBE">
            <w:pPr>
              <w:snapToGrid w:val="0"/>
              <w:jc w:val="center"/>
              <w:rPr>
                <w:rFonts w:ascii="宋体" w:hAnsi="宋体" w:cs="宋体"/>
                <w:bCs/>
                <w:sz w:val="24"/>
                <w:szCs w:val="24"/>
              </w:rPr>
            </w:pPr>
            <w:r>
              <w:rPr>
                <w:rFonts w:hint="eastAsia" w:ascii="宋体" w:hAnsi="宋体" w:cs="宋体"/>
                <w:bCs/>
                <w:color w:val="000000"/>
                <w:sz w:val="24"/>
                <w:szCs w:val="24"/>
              </w:rPr>
              <w:t>个</w:t>
            </w:r>
          </w:p>
        </w:tc>
        <w:tc>
          <w:tcPr>
            <w:tcW w:w="2123" w:type="dxa"/>
            <w:vMerge w:val="continue"/>
            <w:vAlign w:val="center"/>
          </w:tcPr>
          <w:p w14:paraId="188941FA">
            <w:pPr>
              <w:snapToGrid w:val="0"/>
              <w:jc w:val="center"/>
              <w:rPr>
                <w:rFonts w:ascii="宋体" w:hAnsi="宋体" w:cs="宋体"/>
                <w:bCs/>
                <w:sz w:val="24"/>
                <w:szCs w:val="24"/>
              </w:rPr>
            </w:pPr>
          </w:p>
        </w:tc>
      </w:tr>
      <w:tr w14:paraId="0317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6A4364B7">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1CA24EEB">
            <w:pPr>
              <w:snapToGrid w:val="0"/>
              <w:jc w:val="center"/>
              <w:rPr>
                <w:rFonts w:ascii="宋体" w:hAnsi="宋体" w:cs="宋体"/>
                <w:bCs/>
                <w:color w:val="000000"/>
                <w:sz w:val="24"/>
                <w:szCs w:val="24"/>
              </w:rPr>
            </w:pPr>
            <w:r>
              <w:rPr>
                <w:rFonts w:hint="eastAsia" w:ascii="宋体" w:hAnsi="宋体" w:cs="宋体"/>
                <w:bCs/>
                <w:color w:val="000000"/>
                <w:sz w:val="24"/>
                <w:szCs w:val="24"/>
              </w:rPr>
              <w:t>CGX-007-H</w:t>
            </w:r>
          </w:p>
        </w:tc>
        <w:tc>
          <w:tcPr>
            <w:tcW w:w="822" w:type="dxa"/>
            <w:tcBorders>
              <w:top w:val="single" w:color="auto" w:sz="4" w:space="0"/>
            </w:tcBorders>
            <w:vAlign w:val="center"/>
          </w:tcPr>
          <w:p w14:paraId="37CFE2CB">
            <w:pPr>
              <w:snapToGrid w:val="0"/>
              <w:jc w:val="center"/>
              <w:rPr>
                <w:rFonts w:ascii="宋体" w:hAnsi="宋体" w:cs="宋体"/>
                <w:bCs/>
                <w:sz w:val="24"/>
                <w:szCs w:val="24"/>
              </w:rPr>
            </w:pPr>
            <w:r>
              <w:rPr>
                <w:rFonts w:hint="eastAsia" w:ascii="宋体" w:hAnsi="宋体" w:cs="宋体"/>
                <w:bCs/>
                <w:sz w:val="24"/>
                <w:szCs w:val="24"/>
              </w:rPr>
              <w:t>4</w:t>
            </w:r>
          </w:p>
        </w:tc>
        <w:tc>
          <w:tcPr>
            <w:tcW w:w="1566" w:type="dxa"/>
            <w:vAlign w:val="center"/>
          </w:tcPr>
          <w:p w14:paraId="4935DB60">
            <w:pPr>
              <w:snapToGrid w:val="0"/>
              <w:jc w:val="center"/>
              <w:rPr>
                <w:rFonts w:ascii="宋体" w:hAnsi="宋体" w:cs="宋体"/>
                <w:bCs/>
                <w:sz w:val="24"/>
                <w:szCs w:val="24"/>
              </w:rPr>
            </w:pPr>
            <w:r>
              <w:rPr>
                <w:rFonts w:hint="eastAsia" w:ascii="宋体" w:hAnsi="宋体" w:cs="宋体"/>
                <w:bCs/>
                <w:color w:val="000000"/>
                <w:sz w:val="24"/>
                <w:szCs w:val="24"/>
              </w:rPr>
              <w:t>个</w:t>
            </w:r>
          </w:p>
        </w:tc>
        <w:tc>
          <w:tcPr>
            <w:tcW w:w="2123" w:type="dxa"/>
            <w:vMerge w:val="continue"/>
            <w:vAlign w:val="center"/>
          </w:tcPr>
          <w:p w14:paraId="761FA107">
            <w:pPr>
              <w:snapToGrid w:val="0"/>
              <w:jc w:val="center"/>
              <w:rPr>
                <w:rFonts w:ascii="宋体" w:hAnsi="宋体" w:cs="宋体"/>
                <w:bCs/>
                <w:sz w:val="24"/>
                <w:szCs w:val="24"/>
              </w:rPr>
            </w:pPr>
          </w:p>
        </w:tc>
      </w:tr>
      <w:tr w14:paraId="2F38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1BDB9080">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1721BAE7">
            <w:pPr>
              <w:snapToGrid w:val="0"/>
              <w:jc w:val="center"/>
              <w:rPr>
                <w:rFonts w:ascii="宋体" w:hAnsi="宋体" w:cs="宋体"/>
                <w:bCs/>
                <w:color w:val="000000"/>
                <w:sz w:val="24"/>
                <w:szCs w:val="24"/>
              </w:rPr>
            </w:pPr>
            <w:r>
              <w:rPr>
                <w:rFonts w:hint="eastAsia" w:ascii="宋体" w:hAnsi="宋体" w:cs="宋体"/>
                <w:bCs/>
                <w:color w:val="000000"/>
                <w:sz w:val="24"/>
                <w:szCs w:val="24"/>
              </w:rPr>
              <w:t>P030ACS</w:t>
            </w:r>
          </w:p>
        </w:tc>
        <w:tc>
          <w:tcPr>
            <w:tcW w:w="822" w:type="dxa"/>
            <w:tcBorders>
              <w:top w:val="single" w:color="auto" w:sz="4" w:space="0"/>
            </w:tcBorders>
            <w:vAlign w:val="center"/>
          </w:tcPr>
          <w:p w14:paraId="41B13E1B">
            <w:pPr>
              <w:snapToGrid w:val="0"/>
              <w:jc w:val="center"/>
              <w:rPr>
                <w:rFonts w:ascii="宋体" w:hAnsi="宋体" w:cs="宋体"/>
                <w:bCs/>
                <w:sz w:val="24"/>
                <w:szCs w:val="24"/>
              </w:rPr>
            </w:pPr>
            <w:r>
              <w:rPr>
                <w:rFonts w:hint="eastAsia" w:ascii="宋体" w:hAnsi="宋体" w:cs="宋体"/>
                <w:bCs/>
                <w:sz w:val="24"/>
                <w:szCs w:val="24"/>
              </w:rPr>
              <w:t>3</w:t>
            </w:r>
          </w:p>
        </w:tc>
        <w:tc>
          <w:tcPr>
            <w:tcW w:w="1566" w:type="dxa"/>
            <w:vAlign w:val="center"/>
          </w:tcPr>
          <w:p w14:paraId="44954612">
            <w:pPr>
              <w:snapToGrid w:val="0"/>
              <w:jc w:val="center"/>
              <w:rPr>
                <w:rFonts w:ascii="宋体" w:hAnsi="宋体" w:cs="宋体"/>
                <w:bCs/>
                <w:sz w:val="24"/>
                <w:szCs w:val="24"/>
              </w:rPr>
            </w:pPr>
            <w:r>
              <w:rPr>
                <w:rFonts w:hint="eastAsia" w:ascii="宋体" w:hAnsi="宋体" w:cs="宋体"/>
                <w:bCs/>
                <w:color w:val="000000"/>
                <w:sz w:val="24"/>
                <w:szCs w:val="24"/>
              </w:rPr>
              <w:t>个</w:t>
            </w:r>
          </w:p>
        </w:tc>
        <w:tc>
          <w:tcPr>
            <w:tcW w:w="2123" w:type="dxa"/>
            <w:vMerge w:val="restart"/>
            <w:vAlign w:val="center"/>
          </w:tcPr>
          <w:p w14:paraId="2C542465">
            <w:pPr>
              <w:snapToGrid w:val="0"/>
              <w:jc w:val="center"/>
              <w:rPr>
                <w:rFonts w:ascii="宋体" w:hAnsi="宋体" w:cs="宋体"/>
                <w:bCs/>
                <w:sz w:val="24"/>
                <w:szCs w:val="24"/>
              </w:rPr>
            </w:pPr>
            <w:r>
              <w:rPr>
                <w:rFonts w:hint="eastAsia" w:ascii="宋体" w:hAnsi="宋体" w:cs="宋体"/>
                <w:bCs/>
                <w:sz w:val="24"/>
                <w:szCs w:val="24"/>
              </w:rPr>
              <w:t>氧气滤芯</w:t>
            </w:r>
          </w:p>
        </w:tc>
      </w:tr>
      <w:tr w14:paraId="0313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69D46A61">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70D1C73D">
            <w:pPr>
              <w:snapToGrid w:val="0"/>
              <w:jc w:val="center"/>
              <w:rPr>
                <w:rFonts w:ascii="宋体" w:hAnsi="宋体" w:cs="宋体"/>
                <w:bCs/>
                <w:color w:val="000000"/>
                <w:sz w:val="24"/>
                <w:szCs w:val="24"/>
              </w:rPr>
            </w:pPr>
            <w:r>
              <w:rPr>
                <w:rFonts w:hint="eastAsia" w:ascii="宋体" w:hAnsi="宋体" w:cs="宋体"/>
                <w:bCs/>
                <w:color w:val="000000"/>
                <w:sz w:val="24"/>
                <w:szCs w:val="24"/>
              </w:rPr>
              <w:t>ZCHB-1C</w:t>
            </w:r>
          </w:p>
        </w:tc>
        <w:tc>
          <w:tcPr>
            <w:tcW w:w="822" w:type="dxa"/>
            <w:tcBorders>
              <w:top w:val="single" w:color="auto" w:sz="4" w:space="0"/>
            </w:tcBorders>
            <w:vAlign w:val="center"/>
          </w:tcPr>
          <w:p w14:paraId="33A26F22">
            <w:pPr>
              <w:snapToGrid w:val="0"/>
              <w:jc w:val="center"/>
              <w:rPr>
                <w:rFonts w:ascii="宋体" w:hAnsi="宋体" w:cs="宋体"/>
                <w:bCs/>
                <w:sz w:val="24"/>
                <w:szCs w:val="24"/>
              </w:rPr>
            </w:pPr>
            <w:r>
              <w:rPr>
                <w:rFonts w:hint="eastAsia" w:ascii="宋体" w:hAnsi="宋体" w:cs="宋体"/>
                <w:bCs/>
                <w:sz w:val="24"/>
                <w:szCs w:val="24"/>
              </w:rPr>
              <w:t>3</w:t>
            </w:r>
          </w:p>
        </w:tc>
        <w:tc>
          <w:tcPr>
            <w:tcW w:w="1566" w:type="dxa"/>
            <w:vAlign w:val="center"/>
          </w:tcPr>
          <w:p w14:paraId="51373A7F">
            <w:pPr>
              <w:snapToGrid w:val="0"/>
              <w:jc w:val="center"/>
              <w:rPr>
                <w:rFonts w:ascii="宋体" w:hAnsi="宋体" w:cs="宋体"/>
                <w:bCs/>
                <w:sz w:val="24"/>
                <w:szCs w:val="24"/>
              </w:rPr>
            </w:pPr>
            <w:r>
              <w:rPr>
                <w:rFonts w:hint="eastAsia" w:ascii="宋体" w:hAnsi="宋体" w:cs="宋体"/>
                <w:bCs/>
                <w:color w:val="000000"/>
                <w:sz w:val="24"/>
                <w:szCs w:val="24"/>
              </w:rPr>
              <w:t>个</w:t>
            </w:r>
          </w:p>
        </w:tc>
        <w:tc>
          <w:tcPr>
            <w:tcW w:w="2123" w:type="dxa"/>
            <w:vMerge w:val="continue"/>
            <w:vAlign w:val="center"/>
          </w:tcPr>
          <w:p w14:paraId="5EEE1A0F">
            <w:pPr>
              <w:snapToGrid w:val="0"/>
              <w:jc w:val="center"/>
              <w:rPr>
                <w:rFonts w:ascii="宋体" w:hAnsi="宋体" w:cs="宋体"/>
                <w:bCs/>
                <w:sz w:val="24"/>
                <w:szCs w:val="24"/>
              </w:rPr>
            </w:pPr>
          </w:p>
        </w:tc>
      </w:tr>
      <w:tr w14:paraId="70BC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4D435FE2">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4067A870">
            <w:pPr>
              <w:widowControl/>
              <w:snapToGrid w:val="0"/>
              <w:jc w:val="center"/>
              <w:rPr>
                <w:rFonts w:ascii="宋体" w:hAnsi="宋体" w:cs="宋体"/>
                <w:bCs/>
                <w:color w:val="000000"/>
                <w:kern w:val="0"/>
                <w:sz w:val="24"/>
                <w:szCs w:val="24"/>
              </w:rPr>
            </w:pPr>
            <w:r>
              <w:rPr>
                <w:rFonts w:hint="eastAsia" w:ascii="宋体" w:hAnsi="宋体" w:cs="宋体"/>
                <w:bCs/>
                <w:color w:val="000000"/>
                <w:sz w:val="24"/>
                <w:szCs w:val="24"/>
              </w:rPr>
              <w:t>1650EMV</w:t>
            </w:r>
          </w:p>
        </w:tc>
        <w:tc>
          <w:tcPr>
            <w:tcW w:w="822" w:type="dxa"/>
            <w:tcBorders>
              <w:top w:val="single" w:color="auto" w:sz="4" w:space="0"/>
            </w:tcBorders>
            <w:vAlign w:val="center"/>
          </w:tcPr>
          <w:p w14:paraId="5B1C973D">
            <w:pPr>
              <w:snapToGrid w:val="0"/>
              <w:jc w:val="center"/>
              <w:rPr>
                <w:rFonts w:ascii="宋体" w:hAnsi="宋体" w:cs="宋体"/>
                <w:bCs/>
                <w:sz w:val="24"/>
                <w:szCs w:val="24"/>
              </w:rPr>
            </w:pPr>
            <w:r>
              <w:rPr>
                <w:rFonts w:hint="eastAsia" w:ascii="宋体" w:hAnsi="宋体" w:cs="宋体"/>
                <w:bCs/>
                <w:sz w:val="24"/>
                <w:szCs w:val="24"/>
              </w:rPr>
              <w:t>8</w:t>
            </w:r>
          </w:p>
        </w:tc>
        <w:tc>
          <w:tcPr>
            <w:tcW w:w="1566" w:type="dxa"/>
            <w:vAlign w:val="center"/>
          </w:tcPr>
          <w:p w14:paraId="490A492C">
            <w:pPr>
              <w:snapToGrid w:val="0"/>
              <w:jc w:val="center"/>
              <w:rPr>
                <w:rFonts w:ascii="宋体" w:hAnsi="宋体" w:cs="宋体"/>
                <w:bCs/>
                <w:sz w:val="24"/>
                <w:szCs w:val="24"/>
              </w:rPr>
            </w:pPr>
            <w:r>
              <w:rPr>
                <w:rFonts w:hint="eastAsia" w:ascii="宋体" w:hAnsi="宋体" w:cs="宋体"/>
                <w:bCs/>
                <w:color w:val="000000"/>
                <w:sz w:val="24"/>
                <w:szCs w:val="24"/>
              </w:rPr>
              <w:t>个</w:t>
            </w:r>
          </w:p>
        </w:tc>
        <w:tc>
          <w:tcPr>
            <w:tcW w:w="2123" w:type="dxa"/>
            <w:vMerge w:val="restart"/>
            <w:vAlign w:val="center"/>
          </w:tcPr>
          <w:p w14:paraId="78C0528D">
            <w:pPr>
              <w:snapToGrid w:val="0"/>
              <w:jc w:val="center"/>
              <w:rPr>
                <w:rFonts w:ascii="宋体" w:hAnsi="宋体" w:cs="宋体"/>
                <w:bCs/>
                <w:sz w:val="24"/>
                <w:szCs w:val="24"/>
              </w:rPr>
            </w:pPr>
            <w:r>
              <w:rPr>
                <w:rFonts w:hint="eastAsia" w:ascii="宋体" w:hAnsi="宋体" w:cs="宋体"/>
                <w:bCs/>
                <w:sz w:val="24"/>
                <w:szCs w:val="24"/>
              </w:rPr>
              <w:t>负压滤芯</w:t>
            </w:r>
          </w:p>
        </w:tc>
      </w:tr>
      <w:tr w14:paraId="2329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001B90D3">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3B1731AE">
            <w:pPr>
              <w:snapToGrid w:val="0"/>
              <w:jc w:val="center"/>
              <w:rPr>
                <w:rFonts w:ascii="宋体" w:hAnsi="宋体" w:cs="宋体"/>
                <w:bCs/>
                <w:color w:val="000000"/>
                <w:sz w:val="24"/>
                <w:szCs w:val="24"/>
              </w:rPr>
            </w:pPr>
            <w:r>
              <w:rPr>
                <w:rFonts w:hint="eastAsia" w:ascii="宋体" w:hAnsi="宋体" w:cs="宋体"/>
                <w:bCs/>
                <w:color w:val="000000"/>
                <w:sz w:val="24"/>
                <w:szCs w:val="24"/>
              </w:rPr>
              <w:t>0265EMV</w:t>
            </w:r>
          </w:p>
        </w:tc>
        <w:tc>
          <w:tcPr>
            <w:tcW w:w="822" w:type="dxa"/>
            <w:tcBorders>
              <w:top w:val="single" w:color="auto" w:sz="4" w:space="0"/>
            </w:tcBorders>
            <w:vAlign w:val="center"/>
          </w:tcPr>
          <w:p w14:paraId="577AE3A0">
            <w:pPr>
              <w:snapToGrid w:val="0"/>
              <w:jc w:val="center"/>
              <w:rPr>
                <w:rFonts w:ascii="宋体" w:hAnsi="宋体" w:cs="宋体"/>
                <w:bCs/>
                <w:sz w:val="24"/>
                <w:szCs w:val="24"/>
              </w:rPr>
            </w:pPr>
            <w:r>
              <w:rPr>
                <w:rFonts w:hint="eastAsia" w:ascii="宋体" w:hAnsi="宋体" w:cs="宋体"/>
                <w:bCs/>
                <w:sz w:val="24"/>
                <w:szCs w:val="24"/>
              </w:rPr>
              <w:t>4</w:t>
            </w:r>
          </w:p>
        </w:tc>
        <w:tc>
          <w:tcPr>
            <w:tcW w:w="1566" w:type="dxa"/>
            <w:vAlign w:val="center"/>
          </w:tcPr>
          <w:p w14:paraId="013CF326">
            <w:pPr>
              <w:snapToGrid w:val="0"/>
              <w:jc w:val="center"/>
              <w:rPr>
                <w:rFonts w:ascii="宋体" w:hAnsi="宋体" w:cs="宋体"/>
                <w:bCs/>
                <w:sz w:val="24"/>
                <w:szCs w:val="24"/>
              </w:rPr>
            </w:pPr>
            <w:r>
              <w:rPr>
                <w:rFonts w:hint="eastAsia" w:ascii="宋体" w:hAnsi="宋体" w:cs="宋体"/>
                <w:bCs/>
                <w:color w:val="000000"/>
                <w:sz w:val="24"/>
                <w:szCs w:val="24"/>
              </w:rPr>
              <w:t>个</w:t>
            </w:r>
          </w:p>
        </w:tc>
        <w:tc>
          <w:tcPr>
            <w:tcW w:w="2123" w:type="dxa"/>
            <w:vMerge w:val="continue"/>
            <w:vAlign w:val="center"/>
          </w:tcPr>
          <w:p w14:paraId="5451C3B9">
            <w:pPr>
              <w:snapToGrid w:val="0"/>
              <w:jc w:val="center"/>
              <w:rPr>
                <w:rFonts w:ascii="宋体" w:hAnsi="宋体" w:cs="宋体"/>
                <w:bCs/>
                <w:sz w:val="24"/>
                <w:szCs w:val="24"/>
              </w:rPr>
            </w:pPr>
          </w:p>
        </w:tc>
      </w:tr>
      <w:tr w14:paraId="7F3C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01198612">
            <w:pPr>
              <w:snapToGrid w:val="0"/>
              <w:jc w:val="center"/>
              <w:rPr>
                <w:rFonts w:ascii="宋体" w:hAnsi="宋体" w:cs="宋体"/>
                <w:bCs/>
                <w:color w:val="000000"/>
                <w:sz w:val="24"/>
                <w:szCs w:val="24"/>
              </w:rPr>
            </w:pPr>
            <w:r>
              <w:rPr>
                <w:rFonts w:hint="eastAsia" w:ascii="宋体" w:hAnsi="宋体" w:cs="宋体"/>
                <w:bCs/>
                <w:color w:val="000000"/>
                <w:sz w:val="24"/>
                <w:szCs w:val="24"/>
              </w:rPr>
              <w:t>滤芯</w:t>
            </w:r>
          </w:p>
        </w:tc>
        <w:tc>
          <w:tcPr>
            <w:tcW w:w="2123" w:type="dxa"/>
            <w:tcBorders>
              <w:top w:val="single" w:color="auto" w:sz="4" w:space="0"/>
            </w:tcBorders>
            <w:vAlign w:val="center"/>
          </w:tcPr>
          <w:p w14:paraId="4AF288C0">
            <w:pPr>
              <w:snapToGrid w:val="0"/>
              <w:jc w:val="center"/>
              <w:rPr>
                <w:rFonts w:ascii="宋体" w:hAnsi="宋体" w:cs="宋体"/>
                <w:bCs/>
                <w:color w:val="000000"/>
                <w:sz w:val="24"/>
                <w:szCs w:val="24"/>
              </w:rPr>
            </w:pPr>
            <w:r>
              <w:rPr>
                <w:rFonts w:hint="eastAsia" w:ascii="宋体" w:hAnsi="宋体" w:cs="宋体"/>
                <w:bCs/>
                <w:color w:val="000000"/>
                <w:sz w:val="24"/>
                <w:szCs w:val="24"/>
              </w:rPr>
              <w:t>CH215150</w:t>
            </w:r>
          </w:p>
        </w:tc>
        <w:tc>
          <w:tcPr>
            <w:tcW w:w="822" w:type="dxa"/>
            <w:tcBorders>
              <w:top w:val="single" w:color="auto" w:sz="4" w:space="0"/>
            </w:tcBorders>
            <w:vAlign w:val="center"/>
          </w:tcPr>
          <w:p w14:paraId="1B550F55">
            <w:pPr>
              <w:snapToGrid w:val="0"/>
              <w:jc w:val="center"/>
              <w:rPr>
                <w:rFonts w:ascii="宋体" w:hAnsi="宋体" w:cs="宋体"/>
                <w:bCs/>
                <w:sz w:val="24"/>
                <w:szCs w:val="24"/>
              </w:rPr>
            </w:pPr>
            <w:r>
              <w:rPr>
                <w:rFonts w:hint="eastAsia" w:ascii="宋体" w:hAnsi="宋体" w:cs="宋体"/>
                <w:bCs/>
                <w:sz w:val="24"/>
                <w:szCs w:val="24"/>
              </w:rPr>
              <w:t>4</w:t>
            </w:r>
          </w:p>
        </w:tc>
        <w:tc>
          <w:tcPr>
            <w:tcW w:w="1566" w:type="dxa"/>
            <w:vAlign w:val="center"/>
          </w:tcPr>
          <w:p w14:paraId="02AAB1C8">
            <w:pPr>
              <w:snapToGrid w:val="0"/>
              <w:jc w:val="center"/>
              <w:rPr>
                <w:rFonts w:ascii="宋体" w:hAnsi="宋体" w:cs="宋体"/>
                <w:bCs/>
                <w:sz w:val="24"/>
                <w:szCs w:val="24"/>
              </w:rPr>
            </w:pPr>
            <w:r>
              <w:rPr>
                <w:rFonts w:hint="eastAsia" w:ascii="宋体" w:hAnsi="宋体" w:cs="宋体"/>
                <w:bCs/>
                <w:color w:val="000000"/>
                <w:sz w:val="24"/>
                <w:szCs w:val="24"/>
              </w:rPr>
              <w:t>个</w:t>
            </w:r>
          </w:p>
        </w:tc>
        <w:tc>
          <w:tcPr>
            <w:tcW w:w="2123" w:type="dxa"/>
            <w:vAlign w:val="center"/>
          </w:tcPr>
          <w:p w14:paraId="0167EEB0">
            <w:pPr>
              <w:snapToGrid w:val="0"/>
              <w:jc w:val="center"/>
              <w:rPr>
                <w:rFonts w:ascii="宋体" w:hAnsi="宋体" w:cs="宋体"/>
                <w:bCs/>
                <w:sz w:val="24"/>
                <w:szCs w:val="24"/>
              </w:rPr>
            </w:pPr>
            <w:r>
              <w:rPr>
                <w:rFonts w:hint="eastAsia" w:ascii="宋体" w:hAnsi="宋体" w:cs="宋体"/>
                <w:bCs/>
                <w:sz w:val="24"/>
                <w:szCs w:val="24"/>
              </w:rPr>
              <w:t>麻醉废气</w:t>
            </w:r>
          </w:p>
        </w:tc>
      </w:tr>
      <w:tr w14:paraId="237B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4940CD3D">
            <w:pPr>
              <w:widowControl/>
              <w:snapToGrid w:val="0"/>
              <w:jc w:val="center"/>
              <w:rPr>
                <w:rFonts w:ascii="宋体" w:hAnsi="宋体" w:cs="宋体"/>
                <w:bCs/>
                <w:color w:val="000000"/>
                <w:kern w:val="0"/>
                <w:sz w:val="24"/>
                <w:szCs w:val="24"/>
              </w:rPr>
            </w:pPr>
            <w:r>
              <w:rPr>
                <w:rFonts w:hint="eastAsia" w:ascii="宋体" w:hAnsi="宋体" w:cs="宋体"/>
                <w:bCs/>
                <w:color w:val="000000"/>
                <w:sz w:val="24"/>
                <w:szCs w:val="24"/>
              </w:rPr>
              <w:t>进气滤芯</w:t>
            </w:r>
          </w:p>
        </w:tc>
        <w:tc>
          <w:tcPr>
            <w:tcW w:w="2123" w:type="dxa"/>
            <w:vMerge w:val="restart"/>
            <w:tcBorders>
              <w:top w:val="single" w:color="auto" w:sz="4" w:space="0"/>
            </w:tcBorders>
            <w:vAlign w:val="center"/>
          </w:tcPr>
          <w:p w14:paraId="3015E48F">
            <w:pPr>
              <w:snapToGrid w:val="0"/>
              <w:jc w:val="center"/>
              <w:rPr>
                <w:rFonts w:ascii="宋体" w:hAnsi="宋体" w:cs="宋体"/>
                <w:bCs/>
                <w:color w:val="000000"/>
                <w:sz w:val="24"/>
                <w:szCs w:val="24"/>
              </w:rPr>
            </w:pPr>
            <w:r>
              <w:rPr>
                <w:rFonts w:hint="eastAsia" w:ascii="宋体" w:hAnsi="宋体" w:cs="宋体"/>
                <w:bCs/>
                <w:color w:val="000000"/>
                <w:sz w:val="24"/>
                <w:szCs w:val="24"/>
              </w:rPr>
              <w:t>RA0225D</w:t>
            </w:r>
          </w:p>
        </w:tc>
        <w:tc>
          <w:tcPr>
            <w:tcW w:w="822" w:type="dxa"/>
            <w:tcBorders>
              <w:top w:val="single" w:color="auto" w:sz="4" w:space="0"/>
            </w:tcBorders>
            <w:vAlign w:val="center"/>
          </w:tcPr>
          <w:p w14:paraId="468620ED">
            <w:pPr>
              <w:widowControl/>
              <w:snapToGrid w:val="0"/>
              <w:jc w:val="center"/>
              <w:rPr>
                <w:rFonts w:ascii="宋体" w:hAnsi="宋体" w:cs="宋体"/>
                <w:bCs/>
                <w:color w:val="000000"/>
                <w:kern w:val="0"/>
                <w:sz w:val="24"/>
                <w:szCs w:val="24"/>
              </w:rPr>
            </w:pPr>
            <w:r>
              <w:rPr>
                <w:rFonts w:hint="eastAsia" w:ascii="宋体" w:hAnsi="宋体" w:cs="宋体"/>
                <w:bCs/>
                <w:color w:val="000000"/>
                <w:sz w:val="24"/>
                <w:szCs w:val="24"/>
              </w:rPr>
              <w:t>12</w:t>
            </w:r>
          </w:p>
        </w:tc>
        <w:tc>
          <w:tcPr>
            <w:tcW w:w="1566" w:type="dxa"/>
            <w:vAlign w:val="center"/>
          </w:tcPr>
          <w:p w14:paraId="4B6FF618">
            <w:pPr>
              <w:widowControl/>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restart"/>
            <w:vAlign w:val="center"/>
          </w:tcPr>
          <w:p w14:paraId="3A3912F7">
            <w:pPr>
              <w:snapToGrid w:val="0"/>
              <w:jc w:val="center"/>
              <w:rPr>
                <w:rFonts w:ascii="宋体" w:hAnsi="宋体" w:cs="宋体"/>
                <w:bCs/>
                <w:sz w:val="24"/>
                <w:szCs w:val="24"/>
              </w:rPr>
            </w:pPr>
            <w:r>
              <w:rPr>
                <w:rFonts w:hint="eastAsia" w:ascii="宋体" w:hAnsi="宋体" w:cs="宋体"/>
                <w:bCs/>
                <w:sz w:val="24"/>
                <w:szCs w:val="24"/>
              </w:rPr>
              <w:t>真空泵用</w:t>
            </w:r>
          </w:p>
        </w:tc>
      </w:tr>
      <w:tr w14:paraId="5DE3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1CC190A2">
            <w:pPr>
              <w:snapToGrid w:val="0"/>
              <w:jc w:val="center"/>
              <w:rPr>
                <w:rFonts w:ascii="宋体" w:hAnsi="宋体" w:cs="宋体"/>
                <w:bCs/>
                <w:color w:val="000000"/>
                <w:sz w:val="24"/>
                <w:szCs w:val="24"/>
              </w:rPr>
            </w:pPr>
            <w:r>
              <w:rPr>
                <w:rFonts w:hint="eastAsia" w:ascii="宋体" w:hAnsi="宋体" w:cs="宋体"/>
                <w:bCs/>
                <w:color w:val="000000"/>
                <w:sz w:val="24"/>
                <w:szCs w:val="24"/>
              </w:rPr>
              <w:t>排气过滤器</w:t>
            </w:r>
          </w:p>
        </w:tc>
        <w:tc>
          <w:tcPr>
            <w:tcW w:w="2123" w:type="dxa"/>
            <w:vMerge w:val="continue"/>
            <w:vAlign w:val="center"/>
          </w:tcPr>
          <w:p w14:paraId="169B90E4">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68FF4E9B">
            <w:pPr>
              <w:snapToGrid w:val="0"/>
              <w:jc w:val="center"/>
              <w:rPr>
                <w:rFonts w:ascii="宋体" w:hAnsi="宋体" w:cs="宋体"/>
                <w:bCs/>
                <w:color w:val="000000"/>
                <w:sz w:val="24"/>
                <w:szCs w:val="24"/>
              </w:rPr>
            </w:pPr>
            <w:r>
              <w:rPr>
                <w:rFonts w:hint="eastAsia" w:ascii="宋体" w:hAnsi="宋体" w:cs="宋体"/>
                <w:bCs/>
                <w:color w:val="000000"/>
                <w:sz w:val="24"/>
                <w:szCs w:val="24"/>
              </w:rPr>
              <w:t>48</w:t>
            </w:r>
          </w:p>
        </w:tc>
        <w:tc>
          <w:tcPr>
            <w:tcW w:w="1566" w:type="dxa"/>
            <w:vAlign w:val="center"/>
          </w:tcPr>
          <w:p w14:paraId="0956862E">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1109B165">
            <w:pPr>
              <w:snapToGrid w:val="0"/>
              <w:jc w:val="center"/>
              <w:rPr>
                <w:rFonts w:ascii="宋体" w:hAnsi="宋体" w:cs="宋体"/>
                <w:bCs/>
                <w:sz w:val="24"/>
                <w:szCs w:val="24"/>
              </w:rPr>
            </w:pPr>
          </w:p>
        </w:tc>
      </w:tr>
      <w:tr w14:paraId="42AC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65DACC8F">
            <w:pPr>
              <w:snapToGrid w:val="0"/>
              <w:jc w:val="center"/>
              <w:rPr>
                <w:rFonts w:ascii="宋体" w:hAnsi="宋体" w:cs="宋体"/>
                <w:bCs/>
                <w:color w:val="000000"/>
                <w:sz w:val="24"/>
                <w:szCs w:val="24"/>
              </w:rPr>
            </w:pPr>
            <w:r>
              <w:rPr>
                <w:rFonts w:hint="eastAsia" w:ascii="宋体" w:hAnsi="宋体" w:cs="宋体"/>
                <w:bCs/>
                <w:color w:val="000000"/>
                <w:sz w:val="24"/>
                <w:szCs w:val="24"/>
              </w:rPr>
              <w:t>油过滤器</w:t>
            </w:r>
          </w:p>
        </w:tc>
        <w:tc>
          <w:tcPr>
            <w:tcW w:w="2123" w:type="dxa"/>
            <w:vMerge w:val="continue"/>
            <w:vAlign w:val="center"/>
          </w:tcPr>
          <w:p w14:paraId="29E240FB">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031E0609">
            <w:pPr>
              <w:snapToGrid w:val="0"/>
              <w:jc w:val="center"/>
              <w:rPr>
                <w:rFonts w:ascii="宋体" w:hAnsi="宋体" w:cs="宋体"/>
                <w:bCs/>
                <w:color w:val="000000"/>
                <w:sz w:val="24"/>
                <w:szCs w:val="24"/>
              </w:rPr>
            </w:pPr>
            <w:r>
              <w:rPr>
                <w:rFonts w:hint="eastAsia" w:ascii="宋体" w:hAnsi="宋体" w:cs="宋体"/>
                <w:bCs/>
                <w:color w:val="000000"/>
                <w:sz w:val="24"/>
                <w:szCs w:val="24"/>
              </w:rPr>
              <w:t>12</w:t>
            </w:r>
          </w:p>
        </w:tc>
        <w:tc>
          <w:tcPr>
            <w:tcW w:w="1566" w:type="dxa"/>
            <w:vAlign w:val="center"/>
          </w:tcPr>
          <w:p w14:paraId="14E2B12B">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00B2EF31">
            <w:pPr>
              <w:snapToGrid w:val="0"/>
              <w:jc w:val="center"/>
              <w:rPr>
                <w:rFonts w:ascii="宋体" w:hAnsi="宋体" w:cs="宋体"/>
                <w:bCs/>
                <w:sz w:val="24"/>
                <w:szCs w:val="24"/>
              </w:rPr>
            </w:pPr>
          </w:p>
        </w:tc>
      </w:tr>
      <w:tr w14:paraId="333D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735E69B1">
            <w:pPr>
              <w:snapToGrid w:val="0"/>
              <w:jc w:val="center"/>
              <w:rPr>
                <w:rFonts w:ascii="宋体" w:hAnsi="宋体" w:cs="宋体"/>
                <w:bCs/>
                <w:color w:val="000000"/>
                <w:sz w:val="24"/>
                <w:szCs w:val="24"/>
              </w:rPr>
            </w:pPr>
            <w:r>
              <w:rPr>
                <w:rFonts w:hint="eastAsia" w:ascii="宋体" w:hAnsi="宋体" w:cs="宋体"/>
                <w:bCs/>
                <w:color w:val="000000"/>
                <w:sz w:val="24"/>
                <w:szCs w:val="24"/>
              </w:rPr>
              <w:t>真空泵油</w:t>
            </w:r>
          </w:p>
        </w:tc>
        <w:tc>
          <w:tcPr>
            <w:tcW w:w="2123" w:type="dxa"/>
            <w:vMerge w:val="continue"/>
            <w:vAlign w:val="center"/>
          </w:tcPr>
          <w:p w14:paraId="38575960">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776BFA23">
            <w:pPr>
              <w:snapToGrid w:val="0"/>
              <w:jc w:val="center"/>
              <w:rPr>
                <w:rFonts w:ascii="宋体" w:hAnsi="宋体" w:cs="宋体"/>
                <w:bCs/>
                <w:color w:val="000000"/>
                <w:sz w:val="24"/>
                <w:szCs w:val="24"/>
              </w:rPr>
            </w:pPr>
            <w:r>
              <w:rPr>
                <w:rFonts w:hint="eastAsia" w:ascii="宋体" w:hAnsi="宋体" w:cs="宋体"/>
                <w:bCs/>
                <w:color w:val="000000"/>
                <w:sz w:val="24"/>
                <w:szCs w:val="24"/>
              </w:rPr>
              <w:t>12</w:t>
            </w:r>
          </w:p>
        </w:tc>
        <w:tc>
          <w:tcPr>
            <w:tcW w:w="1566" w:type="dxa"/>
            <w:vAlign w:val="center"/>
          </w:tcPr>
          <w:p w14:paraId="60700A2B">
            <w:pPr>
              <w:snapToGrid w:val="0"/>
              <w:jc w:val="center"/>
              <w:rPr>
                <w:rFonts w:ascii="宋体" w:hAnsi="宋体" w:cs="宋体"/>
                <w:bCs/>
                <w:color w:val="000000"/>
                <w:sz w:val="24"/>
                <w:szCs w:val="24"/>
              </w:rPr>
            </w:pPr>
            <w:r>
              <w:rPr>
                <w:rFonts w:hint="eastAsia" w:ascii="宋体" w:hAnsi="宋体" w:cs="宋体"/>
                <w:bCs/>
                <w:color w:val="000000"/>
                <w:sz w:val="24"/>
                <w:szCs w:val="24"/>
              </w:rPr>
              <w:t>10L/桶</w:t>
            </w:r>
          </w:p>
        </w:tc>
        <w:tc>
          <w:tcPr>
            <w:tcW w:w="2123" w:type="dxa"/>
            <w:vMerge w:val="continue"/>
            <w:vAlign w:val="center"/>
          </w:tcPr>
          <w:p w14:paraId="62A3A173">
            <w:pPr>
              <w:snapToGrid w:val="0"/>
              <w:jc w:val="center"/>
              <w:rPr>
                <w:rFonts w:ascii="宋体" w:hAnsi="宋体" w:cs="宋体"/>
                <w:bCs/>
                <w:sz w:val="24"/>
                <w:szCs w:val="24"/>
              </w:rPr>
            </w:pPr>
          </w:p>
        </w:tc>
      </w:tr>
      <w:tr w14:paraId="1685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295935E6">
            <w:pPr>
              <w:widowControl/>
              <w:snapToGrid w:val="0"/>
              <w:jc w:val="center"/>
              <w:rPr>
                <w:rFonts w:ascii="宋体" w:hAnsi="宋体" w:cs="宋体"/>
                <w:bCs/>
                <w:color w:val="000000"/>
                <w:kern w:val="0"/>
                <w:sz w:val="24"/>
                <w:szCs w:val="24"/>
              </w:rPr>
            </w:pPr>
            <w:r>
              <w:rPr>
                <w:rFonts w:hint="eastAsia" w:ascii="宋体" w:hAnsi="宋体" w:cs="宋体"/>
                <w:bCs/>
                <w:color w:val="000000"/>
                <w:sz w:val="24"/>
                <w:szCs w:val="24"/>
              </w:rPr>
              <w:t>进气滤芯</w:t>
            </w:r>
          </w:p>
        </w:tc>
        <w:tc>
          <w:tcPr>
            <w:tcW w:w="2123" w:type="dxa"/>
            <w:vMerge w:val="restart"/>
            <w:tcBorders>
              <w:top w:val="single" w:color="auto" w:sz="4" w:space="0"/>
            </w:tcBorders>
            <w:vAlign w:val="center"/>
          </w:tcPr>
          <w:p w14:paraId="49946D47">
            <w:pPr>
              <w:snapToGrid w:val="0"/>
              <w:jc w:val="center"/>
              <w:rPr>
                <w:rFonts w:ascii="宋体" w:hAnsi="宋体" w:cs="宋体"/>
                <w:bCs/>
                <w:color w:val="000000"/>
                <w:sz w:val="24"/>
                <w:szCs w:val="24"/>
              </w:rPr>
            </w:pPr>
            <w:r>
              <w:rPr>
                <w:rFonts w:hint="eastAsia" w:ascii="宋体" w:hAnsi="宋体" w:cs="宋体"/>
                <w:bCs/>
                <w:color w:val="000000"/>
                <w:sz w:val="24"/>
                <w:szCs w:val="24"/>
              </w:rPr>
              <w:t>RA0063F</w:t>
            </w:r>
          </w:p>
        </w:tc>
        <w:tc>
          <w:tcPr>
            <w:tcW w:w="822" w:type="dxa"/>
            <w:tcBorders>
              <w:top w:val="single" w:color="auto" w:sz="4" w:space="0"/>
            </w:tcBorders>
            <w:vAlign w:val="center"/>
          </w:tcPr>
          <w:p w14:paraId="397A8614">
            <w:pPr>
              <w:snapToGrid w:val="0"/>
              <w:jc w:val="center"/>
              <w:rPr>
                <w:rFonts w:ascii="宋体" w:hAnsi="宋体" w:cs="宋体"/>
                <w:bCs/>
                <w:color w:val="000000"/>
                <w:sz w:val="24"/>
                <w:szCs w:val="24"/>
              </w:rPr>
            </w:pPr>
            <w:r>
              <w:rPr>
                <w:rFonts w:hint="eastAsia" w:ascii="宋体" w:hAnsi="宋体" w:cs="宋体"/>
                <w:bCs/>
                <w:color w:val="000000"/>
                <w:sz w:val="24"/>
                <w:szCs w:val="24"/>
              </w:rPr>
              <w:t>2</w:t>
            </w:r>
          </w:p>
        </w:tc>
        <w:tc>
          <w:tcPr>
            <w:tcW w:w="1566" w:type="dxa"/>
            <w:vAlign w:val="center"/>
          </w:tcPr>
          <w:p w14:paraId="72FF6E68">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222C28C8">
            <w:pPr>
              <w:snapToGrid w:val="0"/>
              <w:jc w:val="center"/>
              <w:rPr>
                <w:rFonts w:ascii="宋体" w:hAnsi="宋体" w:cs="宋体"/>
                <w:bCs/>
                <w:sz w:val="24"/>
                <w:szCs w:val="24"/>
              </w:rPr>
            </w:pPr>
          </w:p>
        </w:tc>
      </w:tr>
      <w:tr w14:paraId="7219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4E9C215A">
            <w:pPr>
              <w:snapToGrid w:val="0"/>
              <w:jc w:val="center"/>
              <w:rPr>
                <w:rFonts w:ascii="宋体" w:hAnsi="宋体" w:cs="宋体"/>
                <w:bCs/>
                <w:color w:val="000000"/>
                <w:sz w:val="24"/>
                <w:szCs w:val="24"/>
              </w:rPr>
            </w:pPr>
            <w:r>
              <w:rPr>
                <w:rFonts w:hint="eastAsia" w:ascii="宋体" w:hAnsi="宋体" w:cs="宋体"/>
                <w:bCs/>
                <w:color w:val="000000"/>
                <w:sz w:val="24"/>
                <w:szCs w:val="24"/>
              </w:rPr>
              <w:t>排气过滤器</w:t>
            </w:r>
          </w:p>
        </w:tc>
        <w:tc>
          <w:tcPr>
            <w:tcW w:w="2123" w:type="dxa"/>
            <w:vMerge w:val="continue"/>
            <w:vAlign w:val="center"/>
          </w:tcPr>
          <w:p w14:paraId="51133A83">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10992C38">
            <w:pPr>
              <w:snapToGrid w:val="0"/>
              <w:jc w:val="center"/>
              <w:rPr>
                <w:rFonts w:ascii="宋体" w:hAnsi="宋体" w:cs="宋体"/>
                <w:bCs/>
                <w:color w:val="000000"/>
                <w:sz w:val="24"/>
                <w:szCs w:val="24"/>
              </w:rPr>
            </w:pPr>
            <w:r>
              <w:rPr>
                <w:rFonts w:hint="eastAsia" w:ascii="宋体" w:hAnsi="宋体" w:cs="宋体"/>
                <w:bCs/>
                <w:color w:val="000000"/>
                <w:sz w:val="24"/>
                <w:szCs w:val="24"/>
              </w:rPr>
              <w:t>8</w:t>
            </w:r>
          </w:p>
        </w:tc>
        <w:tc>
          <w:tcPr>
            <w:tcW w:w="1566" w:type="dxa"/>
            <w:vAlign w:val="center"/>
          </w:tcPr>
          <w:p w14:paraId="3BC5A81F">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6FCEB388">
            <w:pPr>
              <w:snapToGrid w:val="0"/>
              <w:jc w:val="center"/>
              <w:rPr>
                <w:rFonts w:ascii="宋体" w:hAnsi="宋体" w:cs="宋体"/>
                <w:bCs/>
                <w:sz w:val="24"/>
                <w:szCs w:val="24"/>
              </w:rPr>
            </w:pPr>
          </w:p>
        </w:tc>
      </w:tr>
      <w:tr w14:paraId="62AD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35EB6109">
            <w:pPr>
              <w:snapToGrid w:val="0"/>
              <w:jc w:val="center"/>
              <w:rPr>
                <w:rFonts w:ascii="宋体" w:hAnsi="宋体" w:cs="宋体"/>
                <w:bCs/>
                <w:color w:val="000000"/>
                <w:sz w:val="24"/>
                <w:szCs w:val="24"/>
              </w:rPr>
            </w:pPr>
            <w:r>
              <w:rPr>
                <w:rFonts w:hint="eastAsia" w:ascii="宋体" w:hAnsi="宋体" w:cs="宋体"/>
                <w:bCs/>
                <w:color w:val="000000"/>
                <w:sz w:val="24"/>
                <w:szCs w:val="24"/>
              </w:rPr>
              <w:t>油过滤器</w:t>
            </w:r>
          </w:p>
        </w:tc>
        <w:tc>
          <w:tcPr>
            <w:tcW w:w="2123" w:type="dxa"/>
            <w:vMerge w:val="continue"/>
            <w:vAlign w:val="center"/>
          </w:tcPr>
          <w:p w14:paraId="20EF27C0">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3FB2F8C8">
            <w:pPr>
              <w:snapToGrid w:val="0"/>
              <w:jc w:val="center"/>
              <w:rPr>
                <w:rFonts w:ascii="宋体" w:hAnsi="宋体" w:cs="宋体"/>
                <w:bCs/>
                <w:color w:val="000000"/>
                <w:sz w:val="24"/>
                <w:szCs w:val="24"/>
              </w:rPr>
            </w:pPr>
            <w:r>
              <w:rPr>
                <w:rFonts w:hint="eastAsia" w:ascii="宋体" w:hAnsi="宋体" w:cs="宋体"/>
                <w:bCs/>
                <w:color w:val="000000"/>
                <w:sz w:val="24"/>
                <w:szCs w:val="24"/>
              </w:rPr>
              <w:t>2</w:t>
            </w:r>
          </w:p>
        </w:tc>
        <w:tc>
          <w:tcPr>
            <w:tcW w:w="1566" w:type="dxa"/>
            <w:vAlign w:val="center"/>
          </w:tcPr>
          <w:p w14:paraId="7E14FF33">
            <w:pPr>
              <w:snapToGrid w:val="0"/>
              <w:jc w:val="center"/>
              <w:rPr>
                <w:rFonts w:ascii="宋体" w:hAnsi="宋体" w:cs="宋体"/>
                <w:bCs/>
                <w:color w:val="000000"/>
                <w:sz w:val="24"/>
                <w:szCs w:val="24"/>
              </w:rPr>
            </w:pPr>
            <w:r>
              <w:rPr>
                <w:rFonts w:hint="eastAsia" w:ascii="宋体" w:hAnsi="宋体" w:cs="宋体"/>
                <w:bCs/>
                <w:color w:val="000000"/>
                <w:sz w:val="24"/>
                <w:szCs w:val="24"/>
              </w:rPr>
              <w:t>个</w:t>
            </w:r>
          </w:p>
        </w:tc>
        <w:tc>
          <w:tcPr>
            <w:tcW w:w="2123" w:type="dxa"/>
            <w:vMerge w:val="continue"/>
            <w:vAlign w:val="center"/>
          </w:tcPr>
          <w:p w14:paraId="7DA64F7C">
            <w:pPr>
              <w:snapToGrid w:val="0"/>
              <w:jc w:val="center"/>
              <w:rPr>
                <w:rFonts w:ascii="宋体" w:hAnsi="宋体" w:cs="宋体"/>
                <w:bCs/>
                <w:sz w:val="24"/>
                <w:szCs w:val="24"/>
              </w:rPr>
            </w:pPr>
          </w:p>
        </w:tc>
      </w:tr>
      <w:tr w14:paraId="1F41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48D9F414">
            <w:pPr>
              <w:snapToGrid w:val="0"/>
              <w:jc w:val="center"/>
              <w:rPr>
                <w:rFonts w:ascii="宋体" w:hAnsi="宋体" w:cs="宋体"/>
                <w:bCs/>
                <w:color w:val="000000"/>
                <w:sz w:val="24"/>
                <w:szCs w:val="24"/>
              </w:rPr>
            </w:pPr>
            <w:r>
              <w:rPr>
                <w:rFonts w:hint="eastAsia" w:ascii="宋体" w:hAnsi="宋体" w:cs="宋体"/>
                <w:bCs/>
                <w:color w:val="000000"/>
                <w:sz w:val="24"/>
                <w:szCs w:val="24"/>
              </w:rPr>
              <w:t>真空泵油</w:t>
            </w:r>
          </w:p>
        </w:tc>
        <w:tc>
          <w:tcPr>
            <w:tcW w:w="2123" w:type="dxa"/>
            <w:vMerge w:val="continue"/>
            <w:vAlign w:val="center"/>
          </w:tcPr>
          <w:p w14:paraId="1938F149">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18C33D34">
            <w:pPr>
              <w:snapToGrid w:val="0"/>
              <w:jc w:val="center"/>
              <w:rPr>
                <w:rFonts w:ascii="宋体" w:hAnsi="宋体" w:cs="宋体"/>
                <w:bCs/>
                <w:color w:val="000000"/>
                <w:sz w:val="24"/>
                <w:szCs w:val="24"/>
              </w:rPr>
            </w:pPr>
            <w:r>
              <w:rPr>
                <w:rFonts w:hint="eastAsia" w:ascii="宋体" w:hAnsi="宋体" w:cs="宋体"/>
                <w:bCs/>
                <w:color w:val="000000"/>
                <w:sz w:val="24"/>
                <w:szCs w:val="24"/>
              </w:rPr>
              <w:t>4</w:t>
            </w:r>
          </w:p>
        </w:tc>
        <w:tc>
          <w:tcPr>
            <w:tcW w:w="1566" w:type="dxa"/>
            <w:vAlign w:val="center"/>
          </w:tcPr>
          <w:p w14:paraId="33AB77A8">
            <w:pPr>
              <w:snapToGrid w:val="0"/>
              <w:jc w:val="center"/>
              <w:rPr>
                <w:rFonts w:ascii="宋体" w:hAnsi="宋体" w:cs="宋体"/>
                <w:bCs/>
                <w:color w:val="000000"/>
                <w:sz w:val="24"/>
                <w:szCs w:val="24"/>
              </w:rPr>
            </w:pPr>
            <w:r>
              <w:rPr>
                <w:rFonts w:hint="eastAsia" w:ascii="宋体" w:hAnsi="宋体" w:cs="宋体"/>
                <w:bCs/>
                <w:color w:val="000000"/>
                <w:sz w:val="24"/>
                <w:szCs w:val="24"/>
              </w:rPr>
              <w:t>10L/桶</w:t>
            </w:r>
          </w:p>
        </w:tc>
        <w:tc>
          <w:tcPr>
            <w:tcW w:w="2123" w:type="dxa"/>
            <w:vMerge w:val="continue"/>
            <w:vAlign w:val="center"/>
          </w:tcPr>
          <w:p w14:paraId="0D90CDAA">
            <w:pPr>
              <w:snapToGrid w:val="0"/>
              <w:jc w:val="center"/>
              <w:rPr>
                <w:rFonts w:ascii="宋体" w:hAnsi="宋体" w:cs="宋体"/>
                <w:bCs/>
                <w:sz w:val="24"/>
                <w:szCs w:val="24"/>
              </w:rPr>
            </w:pPr>
          </w:p>
        </w:tc>
      </w:tr>
      <w:tr w14:paraId="31B1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6E259777">
            <w:pPr>
              <w:snapToGrid w:val="0"/>
              <w:jc w:val="center"/>
              <w:rPr>
                <w:rFonts w:ascii="宋体" w:hAnsi="宋体" w:cs="宋体"/>
                <w:bCs/>
                <w:color w:val="000000"/>
                <w:sz w:val="24"/>
                <w:szCs w:val="24"/>
              </w:rPr>
            </w:pPr>
            <w:r>
              <w:rPr>
                <w:rFonts w:hint="eastAsia" w:ascii="宋体" w:hAnsi="宋体" w:cs="宋体"/>
                <w:bCs/>
                <w:color w:val="000000"/>
                <w:sz w:val="24"/>
                <w:szCs w:val="24"/>
              </w:rPr>
              <w:t>氧化铝</w:t>
            </w:r>
          </w:p>
        </w:tc>
        <w:tc>
          <w:tcPr>
            <w:tcW w:w="2123" w:type="dxa"/>
            <w:vAlign w:val="center"/>
          </w:tcPr>
          <w:p w14:paraId="708B2C99">
            <w:pPr>
              <w:snapToGrid w:val="0"/>
              <w:jc w:val="center"/>
              <w:rPr>
                <w:rFonts w:ascii="宋体" w:hAnsi="宋体" w:cs="宋体"/>
                <w:bCs/>
                <w:color w:val="000000"/>
                <w:sz w:val="24"/>
                <w:szCs w:val="24"/>
              </w:rPr>
            </w:pPr>
          </w:p>
        </w:tc>
        <w:tc>
          <w:tcPr>
            <w:tcW w:w="822" w:type="dxa"/>
            <w:tcBorders>
              <w:top w:val="single" w:color="auto" w:sz="4" w:space="0"/>
            </w:tcBorders>
            <w:vAlign w:val="center"/>
          </w:tcPr>
          <w:p w14:paraId="5D13284C">
            <w:pPr>
              <w:snapToGrid w:val="0"/>
              <w:jc w:val="center"/>
              <w:rPr>
                <w:rFonts w:ascii="宋体" w:hAnsi="宋体" w:cs="宋体"/>
                <w:bCs/>
                <w:color w:val="000000"/>
                <w:sz w:val="24"/>
                <w:szCs w:val="24"/>
              </w:rPr>
            </w:pPr>
            <w:r>
              <w:rPr>
                <w:rFonts w:hint="eastAsia" w:ascii="宋体" w:hAnsi="宋体" w:cs="宋体"/>
                <w:bCs/>
                <w:color w:val="000000"/>
                <w:sz w:val="24"/>
                <w:szCs w:val="24"/>
              </w:rPr>
              <w:t>1050</w:t>
            </w:r>
          </w:p>
        </w:tc>
        <w:tc>
          <w:tcPr>
            <w:tcW w:w="1566" w:type="dxa"/>
            <w:vAlign w:val="center"/>
          </w:tcPr>
          <w:p w14:paraId="4CDD4989">
            <w:pPr>
              <w:snapToGrid w:val="0"/>
              <w:jc w:val="center"/>
              <w:rPr>
                <w:rFonts w:ascii="宋体" w:hAnsi="宋体" w:cs="宋体"/>
                <w:bCs/>
                <w:color w:val="000000"/>
                <w:sz w:val="24"/>
                <w:szCs w:val="24"/>
              </w:rPr>
            </w:pPr>
            <w:r>
              <w:rPr>
                <w:rFonts w:hint="eastAsia" w:ascii="宋体" w:hAnsi="宋体" w:cs="宋体"/>
                <w:bCs/>
                <w:color w:val="000000"/>
                <w:sz w:val="24"/>
                <w:szCs w:val="24"/>
              </w:rPr>
              <w:t>千克</w:t>
            </w:r>
          </w:p>
        </w:tc>
        <w:tc>
          <w:tcPr>
            <w:tcW w:w="2123" w:type="dxa"/>
            <w:vAlign w:val="center"/>
          </w:tcPr>
          <w:p w14:paraId="628FB38D">
            <w:pPr>
              <w:snapToGrid w:val="0"/>
              <w:jc w:val="center"/>
              <w:rPr>
                <w:rFonts w:ascii="宋体" w:hAnsi="宋体" w:cs="宋体"/>
                <w:bCs/>
                <w:sz w:val="24"/>
                <w:szCs w:val="24"/>
              </w:rPr>
            </w:pPr>
            <w:r>
              <w:rPr>
                <w:rFonts w:hint="eastAsia" w:ascii="宋体" w:hAnsi="宋体" w:cs="宋体"/>
                <w:bCs/>
                <w:sz w:val="24"/>
                <w:szCs w:val="24"/>
              </w:rPr>
              <w:t>吸干机用</w:t>
            </w:r>
          </w:p>
        </w:tc>
      </w:tr>
      <w:tr w14:paraId="7164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0CDF8CF9">
            <w:pPr>
              <w:snapToGrid w:val="0"/>
              <w:jc w:val="center"/>
              <w:rPr>
                <w:rFonts w:ascii="宋体" w:hAnsi="宋体" w:cs="宋体"/>
                <w:bCs/>
                <w:color w:val="000000"/>
                <w:sz w:val="24"/>
                <w:szCs w:val="24"/>
              </w:rPr>
            </w:pPr>
            <w:r>
              <w:rPr>
                <w:rFonts w:hint="eastAsia" w:ascii="宋体" w:hAnsi="宋体" w:cs="宋体"/>
                <w:bCs/>
                <w:color w:val="000000"/>
                <w:sz w:val="24"/>
                <w:szCs w:val="24"/>
              </w:rPr>
              <w:t>正压传感器</w:t>
            </w:r>
          </w:p>
        </w:tc>
        <w:tc>
          <w:tcPr>
            <w:tcW w:w="2123" w:type="dxa"/>
            <w:vAlign w:val="center"/>
          </w:tcPr>
          <w:p w14:paraId="727FE778">
            <w:pPr>
              <w:snapToGrid w:val="0"/>
              <w:jc w:val="center"/>
              <w:rPr>
                <w:rFonts w:ascii="宋体" w:hAnsi="宋体" w:cs="宋体"/>
                <w:bCs/>
                <w:color w:val="000000"/>
                <w:sz w:val="24"/>
                <w:szCs w:val="24"/>
              </w:rPr>
            </w:pPr>
            <w:r>
              <w:rPr>
                <w:rFonts w:hint="eastAsia" w:ascii="宋体" w:hAnsi="宋体" w:cs="宋体"/>
                <w:bCs/>
                <w:color w:val="000000"/>
                <w:sz w:val="24"/>
                <w:szCs w:val="24"/>
              </w:rPr>
              <w:t>0~1.0Mpa</w:t>
            </w:r>
          </w:p>
        </w:tc>
        <w:tc>
          <w:tcPr>
            <w:tcW w:w="822" w:type="dxa"/>
            <w:tcBorders>
              <w:top w:val="single" w:color="auto" w:sz="4" w:space="0"/>
            </w:tcBorders>
            <w:vAlign w:val="center"/>
          </w:tcPr>
          <w:p w14:paraId="3892A6D0">
            <w:pPr>
              <w:snapToGrid w:val="0"/>
              <w:jc w:val="center"/>
              <w:rPr>
                <w:rFonts w:ascii="宋体" w:hAnsi="宋体" w:cs="宋体"/>
                <w:bCs/>
                <w:color w:val="000000"/>
                <w:sz w:val="24"/>
                <w:szCs w:val="24"/>
              </w:rPr>
            </w:pPr>
            <w:r>
              <w:rPr>
                <w:rFonts w:hint="eastAsia" w:ascii="宋体" w:hAnsi="宋体" w:cs="宋体"/>
                <w:bCs/>
                <w:color w:val="000000"/>
                <w:sz w:val="24"/>
                <w:szCs w:val="24"/>
              </w:rPr>
              <w:t>10</w:t>
            </w:r>
          </w:p>
        </w:tc>
        <w:tc>
          <w:tcPr>
            <w:tcW w:w="1566" w:type="dxa"/>
            <w:vAlign w:val="center"/>
          </w:tcPr>
          <w:p w14:paraId="1A3AD46C">
            <w:pPr>
              <w:snapToGrid w:val="0"/>
              <w:jc w:val="center"/>
              <w:rPr>
                <w:rFonts w:ascii="宋体" w:hAnsi="宋体" w:cs="宋体"/>
                <w:bCs/>
                <w:color w:val="000000"/>
                <w:sz w:val="24"/>
                <w:szCs w:val="24"/>
              </w:rPr>
            </w:pPr>
            <w:r>
              <w:rPr>
                <w:rFonts w:hint="eastAsia" w:ascii="宋体" w:hAnsi="宋体" w:cs="宋体"/>
                <w:bCs/>
                <w:color w:val="000000"/>
                <w:sz w:val="24"/>
                <w:szCs w:val="24"/>
              </w:rPr>
              <w:t>配件</w:t>
            </w:r>
          </w:p>
        </w:tc>
        <w:tc>
          <w:tcPr>
            <w:tcW w:w="2123" w:type="dxa"/>
            <w:vAlign w:val="center"/>
          </w:tcPr>
          <w:p w14:paraId="2F2DA7C6">
            <w:pPr>
              <w:snapToGrid w:val="0"/>
              <w:jc w:val="center"/>
              <w:rPr>
                <w:rFonts w:ascii="宋体" w:hAnsi="宋体" w:cs="宋体"/>
                <w:bCs/>
                <w:sz w:val="24"/>
                <w:szCs w:val="24"/>
              </w:rPr>
            </w:pPr>
          </w:p>
        </w:tc>
      </w:tr>
      <w:tr w14:paraId="5698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35F788CE">
            <w:pPr>
              <w:snapToGrid w:val="0"/>
              <w:jc w:val="center"/>
              <w:rPr>
                <w:rFonts w:ascii="宋体" w:hAnsi="宋体" w:cs="宋体"/>
                <w:bCs/>
                <w:color w:val="000000"/>
                <w:sz w:val="24"/>
                <w:szCs w:val="24"/>
              </w:rPr>
            </w:pPr>
            <w:r>
              <w:rPr>
                <w:rFonts w:hint="eastAsia" w:ascii="宋体" w:hAnsi="宋体" w:cs="宋体"/>
                <w:bCs/>
                <w:color w:val="000000"/>
                <w:sz w:val="24"/>
                <w:szCs w:val="24"/>
              </w:rPr>
              <w:t>负压传感器</w:t>
            </w:r>
          </w:p>
        </w:tc>
        <w:tc>
          <w:tcPr>
            <w:tcW w:w="2123" w:type="dxa"/>
            <w:vAlign w:val="center"/>
          </w:tcPr>
          <w:p w14:paraId="7211EB69">
            <w:pPr>
              <w:snapToGrid w:val="0"/>
              <w:jc w:val="center"/>
              <w:rPr>
                <w:rFonts w:ascii="宋体" w:hAnsi="宋体" w:cs="宋体"/>
                <w:bCs/>
                <w:color w:val="000000"/>
                <w:sz w:val="24"/>
                <w:szCs w:val="24"/>
              </w:rPr>
            </w:pPr>
            <w:r>
              <w:rPr>
                <w:rFonts w:hint="eastAsia" w:ascii="宋体" w:hAnsi="宋体" w:cs="宋体"/>
                <w:bCs/>
                <w:color w:val="000000"/>
                <w:sz w:val="24"/>
                <w:szCs w:val="24"/>
              </w:rPr>
              <w:t>-0.1~0Mpa</w:t>
            </w:r>
          </w:p>
        </w:tc>
        <w:tc>
          <w:tcPr>
            <w:tcW w:w="822" w:type="dxa"/>
            <w:tcBorders>
              <w:top w:val="single" w:color="auto" w:sz="4" w:space="0"/>
            </w:tcBorders>
            <w:vAlign w:val="center"/>
          </w:tcPr>
          <w:p w14:paraId="77508381">
            <w:pPr>
              <w:snapToGrid w:val="0"/>
              <w:jc w:val="center"/>
              <w:rPr>
                <w:rFonts w:ascii="宋体" w:hAnsi="宋体" w:cs="宋体"/>
                <w:bCs/>
                <w:color w:val="000000"/>
                <w:sz w:val="24"/>
                <w:szCs w:val="24"/>
              </w:rPr>
            </w:pPr>
            <w:r>
              <w:rPr>
                <w:rFonts w:hint="eastAsia" w:ascii="宋体" w:hAnsi="宋体" w:cs="宋体"/>
                <w:bCs/>
                <w:color w:val="000000"/>
                <w:sz w:val="24"/>
                <w:szCs w:val="24"/>
              </w:rPr>
              <w:t>10</w:t>
            </w:r>
          </w:p>
        </w:tc>
        <w:tc>
          <w:tcPr>
            <w:tcW w:w="1566" w:type="dxa"/>
            <w:vAlign w:val="center"/>
          </w:tcPr>
          <w:p w14:paraId="0704C12C">
            <w:pPr>
              <w:snapToGrid w:val="0"/>
              <w:jc w:val="center"/>
              <w:rPr>
                <w:rFonts w:ascii="宋体" w:hAnsi="宋体" w:cs="宋体"/>
                <w:bCs/>
                <w:color w:val="000000"/>
                <w:sz w:val="24"/>
                <w:szCs w:val="24"/>
              </w:rPr>
            </w:pPr>
            <w:r>
              <w:rPr>
                <w:rFonts w:hint="eastAsia" w:ascii="宋体" w:hAnsi="宋体" w:cs="宋体"/>
                <w:bCs/>
                <w:color w:val="000000"/>
                <w:sz w:val="24"/>
                <w:szCs w:val="24"/>
              </w:rPr>
              <w:t>配件</w:t>
            </w:r>
          </w:p>
        </w:tc>
        <w:tc>
          <w:tcPr>
            <w:tcW w:w="2123" w:type="dxa"/>
            <w:vAlign w:val="center"/>
          </w:tcPr>
          <w:p w14:paraId="6789A753">
            <w:pPr>
              <w:snapToGrid w:val="0"/>
              <w:jc w:val="center"/>
              <w:rPr>
                <w:rFonts w:ascii="宋体" w:hAnsi="宋体" w:cs="宋体"/>
                <w:bCs/>
                <w:sz w:val="24"/>
                <w:szCs w:val="24"/>
              </w:rPr>
            </w:pPr>
          </w:p>
        </w:tc>
      </w:tr>
      <w:tr w14:paraId="6BC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5449A09D">
            <w:pPr>
              <w:snapToGrid w:val="0"/>
              <w:jc w:val="center"/>
              <w:rPr>
                <w:rFonts w:ascii="宋体" w:hAnsi="宋体" w:cs="宋体"/>
                <w:bCs/>
                <w:color w:val="000000"/>
                <w:sz w:val="24"/>
                <w:szCs w:val="24"/>
              </w:rPr>
            </w:pPr>
            <w:r>
              <w:rPr>
                <w:rFonts w:hint="eastAsia" w:ascii="宋体" w:hAnsi="宋体" w:cs="宋体"/>
                <w:bCs/>
                <w:color w:val="000000"/>
                <w:sz w:val="24"/>
                <w:szCs w:val="24"/>
              </w:rPr>
              <w:t>电子排水器</w:t>
            </w:r>
          </w:p>
        </w:tc>
        <w:tc>
          <w:tcPr>
            <w:tcW w:w="2123" w:type="dxa"/>
            <w:vAlign w:val="center"/>
          </w:tcPr>
          <w:p w14:paraId="12F42A88">
            <w:pPr>
              <w:snapToGrid w:val="0"/>
              <w:jc w:val="center"/>
              <w:rPr>
                <w:rFonts w:ascii="宋体" w:hAnsi="宋体" w:cs="宋体"/>
                <w:bCs/>
                <w:color w:val="000000"/>
                <w:sz w:val="24"/>
                <w:szCs w:val="24"/>
              </w:rPr>
            </w:pPr>
            <w:r>
              <w:rPr>
                <w:rFonts w:hint="eastAsia" w:ascii="宋体" w:hAnsi="宋体" w:cs="宋体"/>
                <w:bCs/>
                <w:color w:val="000000"/>
                <w:sz w:val="24"/>
                <w:szCs w:val="24"/>
              </w:rPr>
              <w:t>MIC-B</w:t>
            </w:r>
          </w:p>
        </w:tc>
        <w:tc>
          <w:tcPr>
            <w:tcW w:w="822" w:type="dxa"/>
            <w:tcBorders>
              <w:top w:val="single" w:color="auto" w:sz="4" w:space="0"/>
            </w:tcBorders>
            <w:vAlign w:val="center"/>
          </w:tcPr>
          <w:p w14:paraId="227AFF78">
            <w:pPr>
              <w:snapToGrid w:val="0"/>
              <w:jc w:val="center"/>
              <w:rPr>
                <w:rFonts w:ascii="宋体" w:hAnsi="宋体" w:cs="宋体"/>
                <w:bCs/>
                <w:color w:val="000000"/>
                <w:sz w:val="24"/>
                <w:szCs w:val="24"/>
              </w:rPr>
            </w:pPr>
            <w:r>
              <w:rPr>
                <w:rFonts w:hint="eastAsia" w:ascii="宋体" w:hAnsi="宋体" w:cs="宋体"/>
                <w:bCs/>
                <w:color w:val="000000"/>
                <w:sz w:val="24"/>
                <w:szCs w:val="24"/>
              </w:rPr>
              <w:t>4</w:t>
            </w:r>
          </w:p>
        </w:tc>
        <w:tc>
          <w:tcPr>
            <w:tcW w:w="1566" w:type="dxa"/>
            <w:vAlign w:val="center"/>
          </w:tcPr>
          <w:p w14:paraId="1702987D">
            <w:pPr>
              <w:snapToGrid w:val="0"/>
              <w:jc w:val="center"/>
              <w:rPr>
                <w:rFonts w:ascii="宋体" w:hAnsi="宋体" w:cs="宋体"/>
                <w:bCs/>
                <w:color w:val="000000"/>
                <w:sz w:val="24"/>
                <w:szCs w:val="24"/>
              </w:rPr>
            </w:pPr>
            <w:r>
              <w:rPr>
                <w:rFonts w:hint="eastAsia" w:ascii="宋体" w:hAnsi="宋体" w:cs="宋体"/>
                <w:bCs/>
                <w:color w:val="000000"/>
                <w:sz w:val="24"/>
                <w:szCs w:val="24"/>
              </w:rPr>
              <w:t>配件</w:t>
            </w:r>
          </w:p>
        </w:tc>
        <w:tc>
          <w:tcPr>
            <w:tcW w:w="2123" w:type="dxa"/>
            <w:vAlign w:val="center"/>
          </w:tcPr>
          <w:p w14:paraId="615978D7">
            <w:pPr>
              <w:snapToGrid w:val="0"/>
              <w:jc w:val="center"/>
              <w:rPr>
                <w:rFonts w:ascii="宋体" w:hAnsi="宋体" w:cs="宋体"/>
                <w:bCs/>
                <w:sz w:val="24"/>
                <w:szCs w:val="24"/>
              </w:rPr>
            </w:pPr>
          </w:p>
        </w:tc>
      </w:tr>
      <w:tr w14:paraId="26AE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1798" w:type="dxa"/>
            <w:vAlign w:val="center"/>
          </w:tcPr>
          <w:p w14:paraId="73052068">
            <w:pPr>
              <w:snapToGrid w:val="0"/>
              <w:jc w:val="center"/>
              <w:rPr>
                <w:rFonts w:ascii="宋体" w:hAnsi="宋体" w:cs="宋体"/>
                <w:bCs/>
                <w:color w:val="000000"/>
                <w:sz w:val="24"/>
                <w:szCs w:val="24"/>
              </w:rPr>
            </w:pPr>
            <w:r>
              <w:rPr>
                <w:rFonts w:hint="eastAsia" w:ascii="宋体" w:hAnsi="宋体" w:cs="宋体"/>
                <w:bCs/>
                <w:color w:val="000000"/>
                <w:sz w:val="24"/>
                <w:szCs w:val="24"/>
              </w:rPr>
              <w:t>技术服务</w:t>
            </w:r>
          </w:p>
        </w:tc>
        <w:tc>
          <w:tcPr>
            <w:tcW w:w="2123" w:type="dxa"/>
            <w:vAlign w:val="center"/>
          </w:tcPr>
          <w:p w14:paraId="5DA7661F">
            <w:pPr>
              <w:snapToGrid w:val="0"/>
              <w:jc w:val="center"/>
              <w:rPr>
                <w:rFonts w:ascii="宋体" w:hAnsi="宋体" w:cs="宋体"/>
                <w:bCs/>
                <w:color w:val="000000"/>
                <w:sz w:val="24"/>
                <w:szCs w:val="24"/>
              </w:rPr>
            </w:pPr>
            <w:r>
              <w:rPr>
                <w:rFonts w:hint="eastAsia" w:ascii="宋体" w:hAnsi="宋体" w:cs="宋体"/>
                <w:bCs/>
                <w:color w:val="000000"/>
                <w:sz w:val="24"/>
                <w:szCs w:val="24"/>
              </w:rPr>
              <w:t>现场服务支持</w:t>
            </w:r>
          </w:p>
        </w:tc>
        <w:tc>
          <w:tcPr>
            <w:tcW w:w="822" w:type="dxa"/>
            <w:tcBorders>
              <w:top w:val="single" w:color="auto" w:sz="4" w:space="0"/>
            </w:tcBorders>
            <w:vAlign w:val="center"/>
          </w:tcPr>
          <w:p w14:paraId="4A5DB4A3">
            <w:pPr>
              <w:snapToGrid w:val="0"/>
              <w:jc w:val="center"/>
              <w:rPr>
                <w:rFonts w:ascii="宋体" w:hAnsi="宋体" w:cs="宋体"/>
                <w:bCs/>
                <w:color w:val="000000"/>
                <w:sz w:val="24"/>
                <w:szCs w:val="24"/>
              </w:rPr>
            </w:pPr>
            <w:r>
              <w:rPr>
                <w:rFonts w:hint="eastAsia" w:ascii="宋体" w:hAnsi="宋体" w:cs="宋体"/>
                <w:bCs/>
                <w:color w:val="000000"/>
                <w:sz w:val="24"/>
                <w:szCs w:val="24"/>
              </w:rPr>
              <w:t>2</w:t>
            </w:r>
          </w:p>
        </w:tc>
        <w:tc>
          <w:tcPr>
            <w:tcW w:w="1566" w:type="dxa"/>
            <w:vAlign w:val="center"/>
          </w:tcPr>
          <w:p w14:paraId="1B6EE33B">
            <w:pPr>
              <w:snapToGrid w:val="0"/>
              <w:jc w:val="center"/>
              <w:rPr>
                <w:rFonts w:ascii="宋体" w:hAnsi="宋体" w:cs="宋体"/>
                <w:bCs/>
                <w:color w:val="000000"/>
                <w:sz w:val="24"/>
                <w:szCs w:val="24"/>
              </w:rPr>
            </w:pPr>
            <w:r>
              <w:rPr>
                <w:rFonts w:hint="eastAsia" w:ascii="宋体" w:hAnsi="宋体" w:cs="宋体"/>
                <w:bCs/>
                <w:color w:val="000000"/>
                <w:sz w:val="24"/>
                <w:szCs w:val="24"/>
              </w:rPr>
              <w:t>项</w:t>
            </w:r>
          </w:p>
        </w:tc>
        <w:tc>
          <w:tcPr>
            <w:tcW w:w="2123" w:type="dxa"/>
            <w:vAlign w:val="center"/>
          </w:tcPr>
          <w:p w14:paraId="4903B6C6">
            <w:pPr>
              <w:snapToGrid w:val="0"/>
              <w:jc w:val="center"/>
              <w:rPr>
                <w:rFonts w:ascii="宋体" w:hAnsi="宋体" w:cs="宋体"/>
                <w:bCs/>
                <w:sz w:val="24"/>
                <w:szCs w:val="24"/>
              </w:rPr>
            </w:pPr>
          </w:p>
        </w:tc>
      </w:tr>
    </w:tbl>
    <w:p w14:paraId="0925FEA7">
      <w:pPr>
        <w:keepNext w:val="0"/>
        <w:keepLines w:val="0"/>
        <w:pageBreakBefore w:val="0"/>
        <w:widowControl/>
        <w:numPr>
          <w:ilvl w:val="0"/>
          <w:numId w:val="6"/>
        </w:numPr>
        <w:kinsoku/>
        <w:wordWrap/>
        <w:overflowPunct/>
        <w:topLinePunct w:val="0"/>
        <w:autoSpaceDE/>
        <w:autoSpaceDN/>
        <w:bidi w:val="0"/>
        <w:adjustRightInd/>
        <w:snapToGrid/>
        <w:spacing w:line="500" w:lineRule="exact"/>
        <w:ind w:firstLine="496" w:firstLineChars="200"/>
        <w:contextualSpacing/>
        <w:rPr>
          <w:rFonts w:ascii="宋体" w:hAnsi="宋体" w:cs="宋体"/>
          <w:b/>
          <w:bCs/>
          <w:sz w:val="24"/>
          <w:szCs w:val="24"/>
        </w:rPr>
      </w:pPr>
      <w:r>
        <w:rPr>
          <w:rFonts w:hint="eastAsia" w:ascii="宋体" w:hAnsi="宋体" w:cs="宋体"/>
          <w:b/>
          <w:bCs/>
          <w:sz w:val="24"/>
          <w:szCs w:val="24"/>
        </w:rPr>
        <w:t>板式换热器化学清洗</w:t>
      </w:r>
    </w:p>
    <w:p w14:paraId="56F3375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rPr>
          <w:rFonts w:ascii="宋体" w:hAnsi="宋体" w:cs="宋体"/>
          <w:b/>
          <w:bCs/>
          <w:sz w:val="24"/>
          <w:szCs w:val="24"/>
        </w:rPr>
      </w:pPr>
      <w:r>
        <w:rPr>
          <w:rFonts w:hint="eastAsia" w:ascii="宋体" w:hAnsi="宋体" w:cs="宋体"/>
          <w:b/>
          <w:bCs/>
          <w:sz w:val="24"/>
          <w:szCs w:val="24"/>
        </w:rPr>
        <w:t xml:space="preserve"> </w:t>
      </w:r>
      <w:r>
        <w:rPr>
          <w:rFonts w:hint="eastAsia" w:ascii="宋体" w:hAnsi="宋体" w:cs="宋体"/>
          <w:sz w:val="24"/>
          <w:szCs w:val="24"/>
        </w:rPr>
        <w:t>组织第三方服务单位需要对7台板式换热器（地暖板换2台、供暖板换4台、制冷机房板换1台）进行1次物理和化学清洗，确保板式换热器换热效果达到最佳状态。物业需要和第三方服务单位签订单项合同。</w:t>
      </w:r>
    </w:p>
    <w:tbl>
      <w:tblPr>
        <w:tblStyle w:val="36"/>
        <w:tblW w:w="9082" w:type="dxa"/>
        <w:tblInd w:w="0" w:type="dxa"/>
        <w:tblLayout w:type="fixed"/>
        <w:tblCellMar>
          <w:top w:w="0" w:type="dxa"/>
          <w:left w:w="108" w:type="dxa"/>
          <w:bottom w:w="0" w:type="dxa"/>
          <w:right w:w="108" w:type="dxa"/>
        </w:tblCellMar>
      </w:tblPr>
      <w:tblGrid>
        <w:gridCol w:w="817"/>
        <w:gridCol w:w="2207"/>
        <w:gridCol w:w="705"/>
        <w:gridCol w:w="1609"/>
        <w:gridCol w:w="2365"/>
        <w:gridCol w:w="1379"/>
      </w:tblGrid>
      <w:tr w14:paraId="3BDFAE13">
        <w:tblPrEx>
          <w:tblCellMar>
            <w:top w:w="0" w:type="dxa"/>
            <w:left w:w="108" w:type="dxa"/>
            <w:bottom w:w="0" w:type="dxa"/>
            <w:right w:w="108" w:type="dxa"/>
          </w:tblCellMar>
        </w:tblPrEx>
        <w:trPr>
          <w:trHeight w:val="37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7E2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87B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CE9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793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换热面积</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57D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公司</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E9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备注</w:t>
            </w:r>
          </w:p>
        </w:tc>
      </w:tr>
      <w:tr w14:paraId="358A8DFA">
        <w:tblPrEx>
          <w:tblCellMar>
            <w:top w:w="0" w:type="dxa"/>
            <w:left w:w="108" w:type="dxa"/>
            <w:bottom w:w="0" w:type="dxa"/>
            <w:right w:w="108" w:type="dxa"/>
          </w:tblCellMar>
        </w:tblPrEx>
        <w:trPr>
          <w:trHeight w:val="37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447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357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ZBAR-130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E29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DF1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Style w:val="137"/>
                <w:rFonts w:ascii="宋体" w:hAnsi="宋体" w:eastAsia="宋体" w:cs="宋体"/>
                <w:lang w:bidi="ar"/>
              </w:rPr>
              <w:t>130</w:t>
            </w:r>
            <w:r>
              <w:rPr>
                <w:rStyle w:val="138"/>
                <w:rFonts w:hint="eastAsia"/>
                <w:sz w:val="24"/>
                <w:szCs w:val="24"/>
                <w:lang w:bidi="ar"/>
              </w:rPr>
              <w:t>㎡</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654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长沙中建暖通空调设备有限公司</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A2D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采暖</w:t>
            </w:r>
          </w:p>
        </w:tc>
      </w:tr>
      <w:tr w14:paraId="4338E1E8">
        <w:tblPrEx>
          <w:tblCellMar>
            <w:top w:w="0" w:type="dxa"/>
            <w:left w:w="108" w:type="dxa"/>
            <w:bottom w:w="0" w:type="dxa"/>
            <w:right w:w="108" w:type="dxa"/>
          </w:tblCellMar>
        </w:tblPrEx>
        <w:trPr>
          <w:trHeight w:val="37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0EC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32F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ZBAR-130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250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2B3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Style w:val="137"/>
                <w:rFonts w:ascii="宋体" w:hAnsi="宋体" w:eastAsia="宋体" w:cs="宋体"/>
                <w:lang w:bidi="ar"/>
              </w:rPr>
              <w:t>130</w:t>
            </w:r>
            <w:r>
              <w:rPr>
                <w:rStyle w:val="138"/>
                <w:rFonts w:hint="eastAsia"/>
                <w:sz w:val="24"/>
                <w:szCs w:val="24"/>
                <w:lang w:bidi="ar"/>
              </w:rPr>
              <w:t>㎡</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42F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长沙中建暖通空调设备有限公司</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591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冬季供冷</w:t>
            </w:r>
          </w:p>
        </w:tc>
      </w:tr>
      <w:tr w14:paraId="1AB487C7">
        <w:tblPrEx>
          <w:tblCellMar>
            <w:top w:w="0" w:type="dxa"/>
            <w:left w:w="108" w:type="dxa"/>
            <w:bottom w:w="0" w:type="dxa"/>
            <w:right w:w="108" w:type="dxa"/>
          </w:tblCellMar>
        </w:tblPrEx>
        <w:trPr>
          <w:trHeight w:val="37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E4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3B6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AE15/20-MPM/7700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2B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E52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84.7㎡</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BEE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上海阿美泰克工业设备有限公司</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315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采暖</w:t>
            </w:r>
          </w:p>
        </w:tc>
      </w:tr>
      <w:tr w14:paraId="04069907">
        <w:tblPrEx>
          <w:tblCellMar>
            <w:top w:w="0" w:type="dxa"/>
            <w:left w:w="108" w:type="dxa"/>
            <w:bottom w:w="0" w:type="dxa"/>
            <w:right w:w="108" w:type="dxa"/>
          </w:tblCellMar>
        </w:tblPrEx>
        <w:trPr>
          <w:trHeight w:val="37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778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2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604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ZBAR-5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FB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31D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2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776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长沙中建暖通空调设备有限公司</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988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地暖</w:t>
            </w:r>
          </w:p>
        </w:tc>
      </w:tr>
    </w:tbl>
    <w:p w14:paraId="07B1F03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rPr>
          <w:rFonts w:ascii="宋体" w:hAnsi="宋体" w:cs="宋体"/>
          <w:sz w:val="24"/>
          <w:szCs w:val="24"/>
        </w:rPr>
      </w:pPr>
      <w:r>
        <w:rPr>
          <w:rFonts w:hint="eastAsia" w:ascii="宋体" w:hAnsi="宋体" w:cs="宋体"/>
          <w:b/>
          <w:bCs/>
          <w:sz w:val="24"/>
          <w:szCs w:val="24"/>
        </w:rPr>
        <w:t>十三）可燃气体报警器检测</w:t>
      </w:r>
    </w:p>
    <w:p w14:paraId="482300B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rPr>
          <w:rFonts w:ascii="宋体" w:hAnsi="宋体" w:cs="宋体"/>
          <w:sz w:val="24"/>
          <w:szCs w:val="24"/>
        </w:rPr>
      </w:pPr>
      <w:r>
        <w:rPr>
          <w:rFonts w:hint="eastAsia" w:ascii="宋体" w:hAnsi="宋体" w:cs="宋体"/>
          <w:sz w:val="24"/>
          <w:szCs w:val="24"/>
        </w:rPr>
        <w:t>组织具有检测资质的服务单位每年对锅炉房及餐厅43个可燃气体报警器及6个电磁切断阀进行一次检测，并出具合法合规的检测报告。</w:t>
      </w:r>
    </w:p>
    <w:p w14:paraId="1A6126B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十四）制冷机组维保</w:t>
      </w:r>
    </w:p>
    <w:p w14:paraId="526857FD">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rPr>
        <w:t>对6台制冷机组冷冻油、油过滤器、密封纸垫、油气滤管、密封组件更换、6台定频高压柜进行维保。6台机组冷凝器进行一次物理、化学清洗。机组运行期间每月1次对制冷机组及附属设施进行安全检查。物业需要和第三方服务单位签订单项合同</w:t>
      </w:r>
      <w:r>
        <w:rPr>
          <w:rFonts w:hint="eastAsia" w:ascii="宋体" w:hAnsi="宋体" w:cs="宋体"/>
          <w:sz w:val="24"/>
          <w:szCs w:val="24"/>
          <w:highlight w:val="none"/>
        </w:rPr>
        <w:t>（原则上优先选择原厂维保，操作人员须具备制冷机组运行及维修资格证）。</w:t>
      </w:r>
    </w:p>
    <w:p w14:paraId="32D6F09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hint="default" w:ascii="宋体" w:hAnsi="宋体" w:cs="宋体"/>
          <w:sz w:val="24"/>
          <w:szCs w:val="24"/>
          <w:highlight w:val="none"/>
          <w:lang w:val="en-US"/>
        </w:rPr>
      </w:pPr>
      <w:r>
        <w:rPr>
          <w:rFonts w:hint="eastAsia" w:ascii="宋体" w:hAnsi="宋体" w:cs="宋体"/>
          <w:b/>
          <w:bCs/>
          <w:sz w:val="24"/>
          <w:szCs w:val="24"/>
          <w:highlight w:val="none"/>
        </w:rPr>
        <w:t>十五）</w:t>
      </w:r>
      <w:r>
        <w:rPr>
          <w:rFonts w:hint="eastAsia" w:ascii="宋体" w:hAnsi="宋体" w:cs="宋体"/>
          <w:b/>
          <w:bCs/>
          <w:sz w:val="24"/>
          <w:szCs w:val="24"/>
          <w:highlight w:val="none"/>
          <w:lang w:val="en-US" w:eastAsia="zh-CN"/>
        </w:rPr>
        <w:t>高压工器具检测</w:t>
      </w:r>
    </w:p>
    <w:p w14:paraId="634AAC8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每半年对4双绝缘手套、4双绝缘靴进行一次绝缘检测；每年对2个高压验电器进行一次安全检测。</w:t>
      </w:r>
    </w:p>
    <w:p w14:paraId="05019A25">
      <w:pPr>
        <w:keepNext w:val="0"/>
        <w:keepLines w:val="0"/>
        <w:pageBreakBefore w:val="0"/>
        <w:widowControl/>
        <w:tabs>
          <w:tab w:val="left" w:pos="7285"/>
        </w:tabs>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b/>
          <w:bCs/>
          <w:sz w:val="24"/>
          <w:szCs w:val="24"/>
          <w:highlight w:val="none"/>
        </w:rPr>
        <w:t>十六）</w:t>
      </w:r>
      <w:r>
        <w:rPr>
          <w:rFonts w:hint="eastAsia" w:ascii="宋体" w:hAnsi="宋体" w:cs="宋体"/>
          <w:b/>
          <w:bCs/>
          <w:sz w:val="24"/>
          <w:szCs w:val="24"/>
          <w:highlight w:val="none"/>
          <w:lang w:val="en-US" w:eastAsia="zh-CN"/>
        </w:rPr>
        <w:t>特种设备</w:t>
      </w:r>
      <w:r>
        <w:rPr>
          <w:rFonts w:hint="eastAsia" w:ascii="宋体" w:hAnsi="宋体" w:cs="宋体"/>
          <w:b/>
          <w:bCs/>
          <w:sz w:val="24"/>
          <w:szCs w:val="24"/>
          <w:highlight w:val="none"/>
        </w:rPr>
        <w:t>压力表、安全阀校验</w:t>
      </w:r>
    </w:p>
    <w:p w14:paraId="16E45D7F">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每半年对130块一类压力表效验1次、每年对113个安全阀进行一次送检校验。乙方需要和有资质检验技术机构第签订单项合同或协议、并出具安全阀、压力表检验报告。</w:t>
      </w:r>
    </w:p>
    <w:p w14:paraId="3C211BCC">
      <w:pPr>
        <w:keepNext w:val="0"/>
        <w:keepLines w:val="0"/>
        <w:pageBreakBefore w:val="0"/>
        <w:widowControl/>
        <w:numPr>
          <w:ilvl w:val="0"/>
          <w:numId w:val="7"/>
        </w:numPr>
        <w:kinsoku/>
        <w:wordWrap/>
        <w:overflowPunct/>
        <w:topLinePunct w:val="0"/>
        <w:autoSpaceDE/>
        <w:autoSpaceDN/>
        <w:bidi w:val="0"/>
        <w:adjustRightInd/>
        <w:snapToGrid/>
        <w:spacing w:line="500" w:lineRule="exact"/>
        <w:ind w:firstLine="496" w:firstLineChars="200"/>
        <w:contextualSpacing/>
        <w:textAlignment w:val="auto"/>
        <w:rPr>
          <w:rFonts w:hint="eastAsia" w:ascii="宋体" w:hAnsi="宋体" w:cs="宋体"/>
          <w:b/>
          <w:bCs/>
          <w:sz w:val="24"/>
          <w:szCs w:val="24"/>
          <w:lang w:val="en-US" w:eastAsia="zh-CN"/>
        </w:rPr>
      </w:pPr>
      <w:r>
        <w:rPr>
          <w:rFonts w:hint="eastAsia" w:ascii="宋体" w:hAnsi="宋体" w:cs="宋体"/>
          <w:b/>
          <w:bCs/>
          <w:sz w:val="24"/>
          <w:szCs w:val="24"/>
        </w:rPr>
        <w:t>发电机维</w:t>
      </w:r>
      <w:r>
        <w:rPr>
          <w:rFonts w:hint="eastAsia" w:ascii="宋体" w:hAnsi="宋体" w:cs="宋体"/>
          <w:b/>
          <w:bCs/>
          <w:sz w:val="24"/>
          <w:szCs w:val="24"/>
          <w:lang w:val="en-US" w:eastAsia="zh-CN"/>
        </w:rPr>
        <w:t>护</w:t>
      </w:r>
    </w:p>
    <w:p w14:paraId="00199D85">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每年对6台柴油发电机柴油及防冻液进行补充，定期对6台柴油发电机及附属设施进行安全检查、保养及试运行。</w:t>
      </w:r>
    </w:p>
    <w:tbl>
      <w:tblPr>
        <w:tblStyle w:val="37"/>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682"/>
        <w:gridCol w:w="1367"/>
        <w:gridCol w:w="2225"/>
        <w:gridCol w:w="911"/>
        <w:gridCol w:w="1628"/>
        <w:gridCol w:w="1652"/>
      </w:tblGrid>
      <w:tr w14:paraId="3B63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blHeader/>
          <w:jc w:val="center"/>
        </w:trPr>
        <w:tc>
          <w:tcPr>
            <w:tcW w:w="682" w:type="dxa"/>
            <w:vAlign w:val="center"/>
          </w:tcPr>
          <w:p w14:paraId="53884053">
            <w:pPr>
              <w:snapToGrid w:val="0"/>
              <w:contextualSpacing/>
              <w:jc w:val="center"/>
              <w:rPr>
                <w:rFonts w:ascii="宋体" w:hAnsi="宋体" w:cs="宋体"/>
                <w:b/>
                <w:sz w:val="24"/>
                <w:szCs w:val="24"/>
              </w:rPr>
            </w:pPr>
            <w:r>
              <w:rPr>
                <w:rFonts w:hint="eastAsia" w:ascii="宋体" w:hAnsi="宋体" w:cs="宋体"/>
                <w:b/>
                <w:sz w:val="24"/>
                <w:szCs w:val="24"/>
              </w:rPr>
              <w:t>序号</w:t>
            </w:r>
          </w:p>
        </w:tc>
        <w:tc>
          <w:tcPr>
            <w:tcW w:w="1367" w:type="dxa"/>
            <w:vAlign w:val="center"/>
          </w:tcPr>
          <w:p w14:paraId="0BA020B6">
            <w:pPr>
              <w:snapToGrid w:val="0"/>
              <w:contextualSpacing/>
              <w:jc w:val="center"/>
              <w:rPr>
                <w:rFonts w:ascii="宋体" w:hAnsi="宋体" w:cs="宋体"/>
                <w:b/>
                <w:sz w:val="24"/>
                <w:szCs w:val="24"/>
              </w:rPr>
            </w:pPr>
            <w:r>
              <w:rPr>
                <w:rFonts w:hint="eastAsia" w:ascii="宋体" w:hAnsi="宋体" w:cs="宋体"/>
                <w:b/>
                <w:sz w:val="24"/>
                <w:szCs w:val="24"/>
              </w:rPr>
              <w:t>名称</w:t>
            </w:r>
          </w:p>
        </w:tc>
        <w:tc>
          <w:tcPr>
            <w:tcW w:w="2225" w:type="dxa"/>
            <w:vAlign w:val="center"/>
          </w:tcPr>
          <w:p w14:paraId="5286C9F2">
            <w:pPr>
              <w:snapToGrid w:val="0"/>
              <w:contextualSpacing/>
              <w:jc w:val="center"/>
              <w:rPr>
                <w:rFonts w:ascii="宋体" w:hAnsi="宋体" w:cs="宋体"/>
                <w:b/>
                <w:sz w:val="24"/>
                <w:szCs w:val="24"/>
              </w:rPr>
            </w:pPr>
            <w:r>
              <w:rPr>
                <w:rFonts w:hint="eastAsia" w:ascii="宋体" w:hAnsi="宋体" w:cs="宋体"/>
                <w:b/>
                <w:sz w:val="24"/>
                <w:szCs w:val="24"/>
              </w:rPr>
              <w:t>品牌</w:t>
            </w:r>
          </w:p>
        </w:tc>
        <w:tc>
          <w:tcPr>
            <w:tcW w:w="911" w:type="dxa"/>
            <w:vAlign w:val="center"/>
          </w:tcPr>
          <w:p w14:paraId="04E9CDBA">
            <w:pPr>
              <w:snapToGrid w:val="0"/>
              <w:contextualSpacing/>
              <w:jc w:val="center"/>
              <w:rPr>
                <w:rFonts w:ascii="宋体" w:hAnsi="宋体" w:cs="宋体"/>
                <w:b/>
                <w:sz w:val="24"/>
                <w:szCs w:val="24"/>
              </w:rPr>
            </w:pPr>
            <w:r>
              <w:rPr>
                <w:rFonts w:hint="eastAsia" w:ascii="宋体" w:hAnsi="宋体" w:cs="宋体"/>
                <w:b/>
                <w:sz w:val="24"/>
                <w:szCs w:val="24"/>
              </w:rPr>
              <w:t>参数</w:t>
            </w:r>
          </w:p>
        </w:tc>
        <w:tc>
          <w:tcPr>
            <w:tcW w:w="1628" w:type="dxa"/>
            <w:vAlign w:val="center"/>
          </w:tcPr>
          <w:p w14:paraId="026EF3DE">
            <w:pPr>
              <w:snapToGrid w:val="0"/>
              <w:contextualSpacing/>
              <w:jc w:val="center"/>
              <w:rPr>
                <w:rFonts w:ascii="宋体" w:hAnsi="宋体" w:cs="宋体"/>
                <w:b/>
                <w:sz w:val="24"/>
                <w:szCs w:val="24"/>
              </w:rPr>
            </w:pPr>
            <w:r>
              <w:rPr>
                <w:rFonts w:hint="eastAsia" w:ascii="宋体" w:hAnsi="宋体" w:cs="宋体"/>
                <w:b/>
                <w:sz w:val="24"/>
                <w:szCs w:val="24"/>
              </w:rPr>
              <w:t>数量</w:t>
            </w:r>
          </w:p>
        </w:tc>
        <w:tc>
          <w:tcPr>
            <w:tcW w:w="1652" w:type="dxa"/>
            <w:vAlign w:val="center"/>
          </w:tcPr>
          <w:p w14:paraId="2A774375">
            <w:pPr>
              <w:snapToGrid w:val="0"/>
              <w:ind w:firstLine="344"/>
              <w:contextualSpacing/>
              <w:jc w:val="center"/>
              <w:rPr>
                <w:rFonts w:ascii="宋体" w:hAnsi="宋体" w:cs="宋体"/>
                <w:b/>
                <w:sz w:val="24"/>
                <w:szCs w:val="24"/>
              </w:rPr>
            </w:pPr>
            <w:r>
              <w:rPr>
                <w:rFonts w:hint="eastAsia" w:ascii="宋体" w:hAnsi="宋体" w:cs="宋体"/>
                <w:b/>
                <w:sz w:val="24"/>
                <w:szCs w:val="24"/>
              </w:rPr>
              <w:t>单位</w:t>
            </w:r>
          </w:p>
        </w:tc>
      </w:tr>
      <w:tr w14:paraId="3F0A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5FEB85F1">
            <w:pPr>
              <w:snapToGrid w:val="0"/>
              <w:contextualSpacing/>
              <w:jc w:val="center"/>
              <w:rPr>
                <w:rFonts w:ascii="宋体" w:hAnsi="宋体" w:cs="宋体"/>
                <w:sz w:val="24"/>
                <w:szCs w:val="24"/>
              </w:rPr>
            </w:pPr>
            <w:r>
              <w:rPr>
                <w:rFonts w:hint="eastAsia" w:ascii="宋体" w:hAnsi="宋体" w:cs="宋体"/>
                <w:sz w:val="24"/>
                <w:szCs w:val="24"/>
              </w:rPr>
              <w:t>一</w:t>
            </w:r>
          </w:p>
        </w:tc>
        <w:tc>
          <w:tcPr>
            <w:tcW w:w="1367" w:type="dxa"/>
            <w:vAlign w:val="center"/>
          </w:tcPr>
          <w:p w14:paraId="3573C698">
            <w:pPr>
              <w:snapToGrid w:val="0"/>
              <w:contextualSpacing/>
              <w:jc w:val="center"/>
              <w:rPr>
                <w:rFonts w:ascii="宋体" w:hAnsi="宋体" w:cs="宋体"/>
                <w:sz w:val="24"/>
                <w:szCs w:val="24"/>
              </w:rPr>
            </w:pPr>
            <w:r>
              <w:rPr>
                <w:rFonts w:hint="eastAsia" w:ascii="宋体" w:hAnsi="宋体" w:cs="宋体"/>
                <w:sz w:val="24"/>
                <w:szCs w:val="24"/>
              </w:rPr>
              <w:t>发电机</w:t>
            </w:r>
          </w:p>
        </w:tc>
        <w:tc>
          <w:tcPr>
            <w:tcW w:w="2225" w:type="dxa"/>
            <w:vAlign w:val="center"/>
          </w:tcPr>
          <w:p w14:paraId="5A50C147">
            <w:pPr>
              <w:snapToGrid w:val="0"/>
              <w:contextualSpacing/>
              <w:jc w:val="center"/>
              <w:rPr>
                <w:rFonts w:ascii="宋体" w:hAnsi="宋体" w:cs="宋体"/>
                <w:sz w:val="24"/>
                <w:szCs w:val="24"/>
              </w:rPr>
            </w:pPr>
            <w:r>
              <w:rPr>
                <w:rFonts w:hint="eastAsia" w:ascii="宋体" w:hAnsi="宋体" w:cs="宋体"/>
                <w:sz w:val="24"/>
                <w:szCs w:val="24"/>
              </w:rPr>
              <w:t>重庆科克QTAA53EG9</w:t>
            </w:r>
          </w:p>
        </w:tc>
        <w:tc>
          <w:tcPr>
            <w:tcW w:w="911" w:type="dxa"/>
            <w:vAlign w:val="center"/>
          </w:tcPr>
          <w:p w14:paraId="5C3E9D39">
            <w:pPr>
              <w:snapToGrid w:val="0"/>
              <w:contextualSpacing/>
              <w:jc w:val="center"/>
              <w:rPr>
                <w:rFonts w:ascii="宋体" w:hAnsi="宋体" w:cs="宋体"/>
                <w:sz w:val="24"/>
                <w:szCs w:val="24"/>
              </w:rPr>
            </w:pPr>
            <w:r>
              <w:rPr>
                <w:rFonts w:hint="eastAsia" w:ascii="宋体" w:hAnsi="宋体" w:cs="宋体"/>
                <w:sz w:val="24"/>
                <w:szCs w:val="24"/>
              </w:rPr>
              <w:t>1500kw</w:t>
            </w:r>
          </w:p>
        </w:tc>
        <w:tc>
          <w:tcPr>
            <w:tcW w:w="1628" w:type="dxa"/>
            <w:vAlign w:val="center"/>
          </w:tcPr>
          <w:p w14:paraId="49420A9F">
            <w:pPr>
              <w:snapToGrid w:val="0"/>
              <w:contextualSpacing/>
              <w:jc w:val="center"/>
              <w:rPr>
                <w:rFonts w:ascii="宋体" w:hAnsi="宋体" w:cs="宋体"/>
                <w:sz w:val="24"/>
                <w:szCs w:val="24"/>
              </w:rPr>
            </w:pPr>
            <w:r>
              <w:rPr>
                <w:rFonts w:hint="eastAsia" w:ascii="宋体" w:hAnsi="宋体" w:cs="宋体"/>
                <w:sz w:val="24"/>
                <w:szCs w:val="24"/>
              </w:rPr>
              <w:t>2</w:t>
            </w:r>
          </w:p>
        </w:tc>
        <w:tc>
          <w:tcPr>
            <w:tcW w:w="1652" w:type="dxa"/>
            <w:vAlign w:val="center"/>
          </w:tcPr>
          <w:p w14:paraId="54BCA681">
            <w:pPr>
              <w:snapToGrid w:val="0"/>
              <w:contextualSpacing/>
              <w:jc w:val="center"/>
              <w:rPr>
                <w:rFonts w:ascii="宋体" w:hAnsi="宋体" w:cs="宋体"/>
                <w:sz w:val="24"/>
                <w:szCs w:val="24"/>
              </w:rPr>
            </w:pPr>
            <w:r>
              <w:rPr>
                <w:rFonts w:hint="eastAsia" w:ascii="宋体" w:hAnsi="宋体" w:cs="宋体"/>
                <w:sz w:val="24"/>
                <w:szCs w:val="24"/>
              </w:rPr>
              <w:t>台</w:t>
            </w:r>
          </w:p>
        </w:tc>
      </w:tr>
      <w:tr w14:paraId="0331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8465" w:type="dxa"/>
            <w:gridSpan w:val="6"/>
            <w:vAlign w:val="center"/>
          </w:tcPr>
          <w:p w14:paraId="0EA568B0">
            <w:pPr>
              <w:tabs>
                <w:tab w:val="left" w:pos="3573"/>
              </w:tabs>
              <w:snapToGrid w:val="0"/>
              <w:contextualSpacing/>
              <w:jc w:val="center"/>
              <w:rPr>
                <w:rFonts w:ascii="宋体" w:hAnsi="宋体" w:cs="宋体"/>
                <w:sz w:val="24"/>
                <w:szCs w:val="24"/>
              </w:rPr>
            </w:pPr>
            <w:r>
              <w:rPr>
                <w:rFonts w:hint="eastAsia" w:ascii="宋体" w:hAnsi="宋体" w:cs="宋体"/>
                <w:sz w:val="24"/>
                <w:szCs w:val="24"/>
              </w:rPr>
              <w:t>维保清单</w:t>
            </w:r>
          </w:p>
        </w:tc>
      </w:tr>
      <w:tr w14:paraId="06B1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39FBB5A2">
            <w:pPr>
              <w:snapToGrid w:val="0"/>
              <w:contextualSpacing/>
              <w:jc w:val="center"/>
              <w:rPr>
                <w:rFonts w:ascii="宋体" w:hAnsi="宋体" w:cs="宋体"/>
                <w:sz w:val="24"/>
                <w:szCs w:val="24"/>
              </w:rPr>
            </w:pPr>
            <w:r>
              <w:rPr>
                <w:rFonts w:hint="eastAsia" w:ascii="宋体" w:hAnsi="宋体" w:cs="宋体"/>
                <w:sz w:val="24"/>
                <w:szCs w:val="24"/>
              </w:rPr>
              <w:t>项目</w:t>
            </w:r>
          </w:p>
        </w:tc>
        <w:tc>
          <w:tcPr>
            <w:tcW w:w="1367" w:type="dxa"/>
            <w:vAlign w:val="center"/>
          </w:tcPr>
          <w:p w14:paraId="408C530D">
            <w:pPr>
              <w:snapToGrid w:val="0"/>
              <w:contextualSpacing/>
              <w:jc w:val="center"/>
              <w:rPr>
                <w:rFonts w:ascii="宋体" w:hAnsi="宋体" w:cs="宋体"/>
                <w:sz w:val="24"/>
                <w:szCs w:val="24"/>
              </w:rPr>
            </w:pPr>
            <w:r>
              <w:rPr>
                <w:rFonts w:hint="eastAsia" w:ascii="宋体" w:hAnsi="宋体" w:cs="宋体"/>
                <w:sz w:val="24"/>
                <w:szCs w:val="24"/>
              </w:rPr>
              <w:t>工程内容</w:t>
            </w:r>
          </w:p>
        </w:tc>
        <w:tc>
          <w:tcPr>
            <w:tcW w:w="2225" w:type="dxa"/>
            <w:vAlign w:val="center"/>
          </w:tcPr>
          <w:p w14:paraId="1F34D49C">
            <w:pPr>
              <w:snapToGrid w:val="0"/>
              <w:contextualSpacing/>
              <w:jc w:val="center"/>
              <w:rPr>
                <w:rFonts w:ascii="宋体" w:hAnsi="宋体" w:cs="宋体"/>
                <w:sz w:val="24"/>
                <w:szCs w:val="24"/>
              </w:rPr>
            </w:pPr>
            <w:r>
              <w:rPr>
                <w:rFonts w:hint="eastAsia" w:ascii="宋体" w:hAnsi="宋体" w:cs="宋体"/>
                <w:sz w:val="24"/>
                <w:szCs w:val="24"/>
              </w:rPr>
              <w:t>数量</w:t>
            </w:r>
          </w:p>
        </w:tc>
        <w:tc>
          <w:tcPr>
            <w:tcW w:w="911" w:type="dxa"/>
            <w:vAlign w:val="center"/>
          </w:tcPr>
          <w:p w14:paraId="42EFF103">
            <w:pPr>
              <w:snapToGrid w:val="0"/>
              <w:contextualSpacing/>
              <w:jc w:val="center"/>
              <w:rPr>
                <w:rFonts w:ascii="宋体" w:hAnsi="宋体" w:cs="宋体"/>
                <w:sz w:val="24"/>
                <w:szCs w:val="24"/>
              </w:rPr>
            </w:pPr>
            <w:r>
              <w:rPr>
                <w:rFonts w:hint="eastAsia" w:ascii="宋体" w:hAnsi="宋体" w:cs="宋体"/>
                <w:sz w:val="24"/>
                <w:szCs w:val="24"/>
              </w:rPr>
              <w:t>单位</w:t>
            </w:r>
          </w:p>
        </w:tc>
        <w:tc>
          <w:tcPr>
            <w:tcW w:w="3280" w:type="dxa"/>
            <w:gridSpan w:val="2"/>
            <w:vAlign w:val="center"/>
          </w:tcPr>
          <w:p w14:paraId="51DBFE2D">
            <w:pPr>
              <w:snapToGrid w:val="0"/>
              <w:contextualSpacing/>
              <w:jc w:val="center"/>
              <w:rPr>
                <w:rFonts w:ascii="宋体" w:hAnsi="宋体" w:cs="宋体"/>
                <w:sz w:val="24"/>
                <w:szCs w:val="24"/>
              </w:rPr>
            </w:pPr>
            <w:r>
              <w:rPr>
                <w:rFonts w:hint="eastAsia" w:ascii="宋体" w:hAnsi="宋体" w:cs="宋体"/>
                <w:sz w:val="24"/>
                <w:szCs w:val="24"/>
              </w:rPr>
              <w:t>备注</w:t>
            </w:r>
          </w:p>
        </w:tc>
      </w:tr>
      <w:tr w14:paraId="7508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1A80B2A8">
            <w:pPr>
              <w:snapToGrid w:val="0"/>
              <w:contextualSpacing/>
              <w:jc w:val="center"/>
              <w:rPr>
                <w:rFonts w:ascii="宋体" w:hAnsi="宋体" w:cs="宋体"/>
                <w:sz w:val="24"/>
                <w:szCs w:val="24"/>
              </w:rPr>
            </w:pPr>
            <w:r>
              <w:rPr>
                <w:rFonts w:hint="eastAsia" w:ascii="宋体" w:hAnsi="宋体" w:cs="宋体"/>
                <w:sz w:val="24"/>
                <w:szCs w:val="24"/>
              </w:rPr>
              <w:t>1</w:t>
            </w:r>
          </w:p>
        </w:tc>
        <w:tc>
          <w:tcPr>
            <w:tcW w:w="1367" w:type="dxa"/>
            <w:shd w:val="clear" w:color="auto" w:fill="auto"/>
            <w:vAlign w:val="center"/>
          </w:tcPr>
          <w:p w14:paraId="78312A5E">
            <w:pPr>
              <w:snapToGrid w:val="0"/>
              <w:jc w:val="center"/>
              <w:rPr>
                <w:rFonts w:ascii="宋体" w:hAnsi="宋体" w:cs="宋体"/>
                <w:sz w:val="24"/>
                <w:szCs w:val="24"/>
              </w:rPr>
            </w:pPr>
            <w:r>
              <w:rPr>
                <w:rFonts w:hint="eastAsia" w:ascii="宋体" w:hAnsi="宋体" w:cs="宋体"/>
                <w:sz w:val="24"/>
                <w:szCs w:val="24"/>
              </w:rPr>
              <w:t>机油滤清器</w:t>
            </w:r>
          </w:p>
        </w:tc>
        <w:tc>
          <w:tcPr>
            <w:tcW w:w="2225" w:type="dxa"/>
            <w:shd w:val="clear" w:color="auto" w:fill="auto"/>
            <w:vAlign w:val="center"/>
          </w:tcPr>
          <w:p w14:paraId="05463B0B">
            <w:pPr>
              <w:snapToGrid w:val="0"/>
              <w:jc w:val="center"/>
              <w:rPr>
                <w:rFonts w:ascii="宋体" w:hAnsi="宋体" w:cs="宋体"/>
                <w:sz w:val="24"/>
                <w:szCs w:val="24"/>
              </w:rPr>
            </w:pPr>
            <w:r>
              <w:rPr>
                <w:rFonts w:hint="eastAsia" w:ascii="宋体" w:hAnsi="宋体" w:cs="宋体"/>
                <w:sz w:val="24"/>
                <w:szCs w:val="24"/>
              </w:rPr>
              <w:t>8</w:t>
            </w:r>
          </w:p>
        </w:tc>
        <w:tc>
          <w:tcPr>
            <w:tcW w:w="911" w:type="dxa"/>
            <w:shd w:val="clear" w:color="auto" w:fill="auto"/>
            <w:vAlign w:val="center"/>
          </w:tcPr>
          <w:p w14:paraId="180D30DF">
            <w:pPr>
              <w:snapToGrid w:val="0"/>
              <w:jc w:val="center"/>
              <w:rPr>
                <w:rFonts w:ascii="宋体" w:hAnsi="宋体" w:cs="宋体"/>
                <w:sz w:val="24"/>
                <w:szCs w:val="24"/>
              </w:rPr>
            </w:pPr>
            <w:r>
              <w:rPr>
                <w:rFonts w:hint="eastAsia" w:ascii="宋体" w:hAnsi="宋体" w:cs="宋体"/>
                <w:sz w:val="24"/>
                <w:szCs w:val="24"/>
              </w:rPr>
              <w:t>个</w:t>
            </w:r>
          </w:p>
        </w:tc>
        <w:tc>
          <w:tcPr>
            <w:tcW w:w="3280" w:type="dxa"/>
            <w:gridSpan w:val="2"/>
            <w:vAlign w:val="center"/>
          </w:tcPr>
          <w:p w14:paraId="48E74A80">
            <w:pPr>
              <w:snapToGrid w:val="0"/>
              <w:contextualSpacing/>
              <w:jc w:val="center"/>
              <w:rPr>
                <w:rFonts w:ascii="宋体" w:hAnsi="宋体" w:cs="宋体"/>
                <w:sz w:val="24"/>
                <w:szCs w:val="24"/>
              </w:rPr>
            </w:pPr>
          </w:p>
        </w:tc>
      </w:tr>
      <w:tr w14:paraId="1A5B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2160563A">
            <w:pPr>
              <w:snapToGrid w:val="0"/>
              <w:contextualSpacing/>
              <w:jc w:val="center"/>
              <w:rPr>
                <w:rFonts w:ascii="宋体" w:hAnsi="宋体" w:cs="宋体"/>
                <w:sz w:val="24"/>
                <w:szCs w:val="24"/>
              </w:rPr>
            </w:pPr>
            <w:r>
              <w:rPr>
                <w:rFonts w:hint="eastAsia" w:ascii="宋体" w:hAnsi="宋体" w:cs="宋体"/>
                <w:sz w:val="24"/>
                <w:szCs w:val="24"/>
              </w:rPr>
              <w:t>2</w:t>
            </w:r>
          </w:p>
        </w:tc>
        <w:tc>
          <w:tcPr>
            <w:tcW w:w="1367" w:type="dxa"/>
            <w:shd w:val="clear" w:color="auto" w:fill="auto"/>
            <w:vAlign w:val="center"/>
          </w:tcPr>
          <w:p w14:paraId="0541B147">
            <w:pPr>
              <w:snapToGrid w:val="0"/>
              <w:jc w:val="center"/>
              <w:rPr>
                <w:rFonts w:ascii="宋体" w:hAnsi="宋体" w:cs="宋体"/>
                <w:sz w:val="24"/>
                <w:szCs w:val="24"/>
              </w:rPr>
            </w:pPr>
            <w:r>
              <w:rPr>
                <w:rFonts w:hint="eastAsia" w:ascii="宋体" w:hAnsi="宋体" w:cs="宋体"/>
                <w:sz w:val="24"/>
                <w:szCs w:val="24"/>
              </w:rPr>
              <w:t>柴油滤清器</w:t>
            </w:r>
          </w:p>
        </w:tc>
        <w:tc>
          <w:tcPr>
            <w:tcW w:w="2225" w:type="dxa"/>
            <w:shd w:val="clear" w:color="auto" w:fill="auto"/>
            <w:vAlign w:val="center"/>
          </w:tcPr>
          <w:p w14:paraId="12520752">
            <w:pPr>
              <w:snapToGrid w:val="0"/>
              <w:jc w:val="center"/>
              <w:rPr>
                <w:rFonts w:ascii="宋体" w:hAnsi="宋体" w:cs="宋体"/>
                <w:sz w:val="24"/>
                <w:szCs w:val="24"/>
              </w:rPr>
            </w:pPr>
            <w:r>
              <w:rPr>
                <w:rFonts w:hint="eastAsia" w:ascii="宋体" w:hAnsi="宋体" w:cs="宋体"/>
                <w:sz w:val="24"/>
                <w:szCs w:val="24"/>
              </w:rPr>
              <w:t>4</w:t>
            </w:r>
          </w:p>
        </w:tc>
        <w:tc>
          <w:tcPr>
            <w:tcW w:w="911" w:type="dxa"/>
            <w:shd w:val="clear" w:color="auto" w:fill="auto"/>
            <w:vAlign w:val="center"/>
          </w:tcPr>
          <w:p w14:paraId="2FBE6AF9">
            <w:pPr>
              <w:snapToGrid w:val="0"/>
              <w:jc w:val="center"/>
              <w:rPr>
                <w:rFonts w:ascii="宋体" w:hAnsi="宋体" w:cs="宋体"/>
                <w:sz w:val="24"/>
                <w:szCs w:val="24"/>
              </w:rPr>
            </w:pPr>
            <w:r>
              <w:rPr>
                <w:rFonts w:hint="eastAsia" w:ascii="宋体" w:hAnsi="宋体" w:cs="宋体"/>
                <w:sz w:val="24"/>
                <w:szCs w:val="24"/>
              </w:rPr>
              <w:t>个</w:t>
            </w:r>
          </w:p>
        </w:tc>
        <w:tc>
          <w:tcPr>
            <w:tcW w:w="3280" w:type="dxa"/>
            <w:gridSpan w:val="2"/>
            <w:vAlign w:val="center"/>
          </w:tcPr>
          <w:p w14:paraId="6AE9461E">
            <w:pPr>
              <w:snapToGrid w:val="0"/>
              <w:contextualSpacing/>
              <w:jc w:val="center"/>
              <w:rPr>
                <w:rFonts w:ascii="宋体" w:hAnsi="宋体" w:cs="宋体"/>
                <w:sz w:val="24"/>
                <w:szCs w:val="24"/>
              </w:rPr>
            </w:pPr>
          </w:p>
        </w:tc>
      </w:tr>
      <w:tr w14:paraId="43A0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1FF33BCA">
            <w:pPr>
              <w:snapToGrid w:val="0"/>
              <w:contextualSpacing/>
              <w:jc w:val="center"/>
              <w:rPr>
                <w:rFonts w:ascii="宋体" w:hAnsi="宋体" w:cs="宋体"/>
                <w:sz w:val="24"/>
                <w:szCs w:val="24"/>
              </w:rPr>
            </w:pPr>
            <w:r>
              <w:rPr>
                <w:rFonts w:hint="eastAsia" w:ascii="宋体" w:hAnsi="宋体" w:cs="宋体"/>
                <w:sz w:val="24"/>
                <w:szCs w:val="24"/>
              </w:rPr>
              <w:t>3</w:t>
            </w:r>
          </w:p>
        </w:tc>
        <w:tc>
          <w:tcPr>
            <w:tcW w:w="1367" w:type="dxa"/>
            <w:shd w:val="clear" w:color="auto" w:fill="auto"/>
            <w:vAlign w:val="center"/>
          </w:tcPr>
          <w:p w14:paraId="291BA9E2">
            <w:pPr>
              <w:snapToGrid w:val="0"/>
              <w:jc w:val="center"/>
              <w:rPr>
                <w:rFonts w:ascii="宋体" w:hAnsi="宋体" w:cs="宋体"/>
                <w:sz w:val="24"/>
                <w:szCs w:val="24"/>
              </w:rPr>
            </w:pPr>
            <w:r>
              <w:rPr>
                <w:rFonts w:hint="eastAsia" w:ascii="宋体" w:hAnsi="宋体" w:cs="宋体"/>
                <w:sz w:val="24"/>
                <w:szCs w:val="24"/>
              </w:rPr>
              <w:t>空气滤清器</w:t>
            </w:r>
          </w:p>
        </w:tc>
        <w:tc>
          <w:tcPr>
            <w:tcW w:w="2225" w:type="dxa"/>
            <w:shd w:val="clear" w:color="auto" w:fill="auto"/>
            <w:vAlign w:val="center"/>
          </w:tcPr>
          <w:p w14:paraId="5903A8DF">
            <w:pPr>
              <w:snapToGrid w:val="0"/>
              <w:jc w:val="center"/>
              <w:rPr>
                <w:rFonts w:ascii="宋体" w:hAnsi="宋体" w:cs="宋体"/>
                <w:sz w:val="24"/>
                <w:szCs w:val="24"/>
              </w:rPr>
            </w:pPr>
            <w:r>
              <w:rPr>
                <w:rFonts w:hint="eastAsia" w:ascii="宋体" w:hAnsi="宋体" w:cs="宋体"/>
                <w:sz w:val="24"/>
                <w:szCs w:val="24"/>
              </w:rPr>
              <w:t>8</w:t>
            </w:r>
          </w:p>
        </w:tc>
        <w:tc>
          <w:tcPr>
            <w:tcW w:w="911" w:type="dxa"/>
            <w:shd w:val="clear" w:color="auto" w:fill="auto"/>
            <w:vAlign w:val="center"/>
          </w:tcPr>
          <w:p w14:paraId="3E9FE582">
            <w:pPr>
              <w:snapToGrid w:val="0"/>
              <w:jc w:val="center"/>
              <w:rPr>
                <w:rFonts w:ascii="宋体" w:hAnsi="宋体" w:cs="宋体"/>
                <w:sz w:val="24"/>
                <w:szCs w:val="24"/>
              </w:rPr>
            </w:pPr>
            <w:r>
              <w:rPr>
                <w:rFonts w:hint="eastAsia" w:ascii="宋体" w:hAnsi="宋体" w:cs="宋体"/>
                <w:sz w:val="24"/>
                <w:szCs w:val="24"/>
              </w:rPr>
              <w:t>个</w:t>
            </w:r>
          </w:p>
        </w:tc>
        <w:tc>
          <w:tcPr>
            <w:tcW w:w="3280" w:type="dxa"/>
            <w:gridSpan w:val="2"/>
            <w:vAlign w:val="center"/>
          </w:tcPr>
          <w:p w14:paraId="461D8E26">
            <w:pPr>
              <w:snapToGrid w:val="0"/>
              <w:contextualSpacing/>
              <w:jc w:val="center"/>
              <w:rPr>
                <w:rFonts w:ascii="宋体" w:hAnsi="宋体" w:cs="宋体"/>
                <w:sz w:val="24"/>
                <w:szCs w:val="24"/>
              </w:rPr>
            </w:pPr>
          </w:p>
        </w:tc>
      </w:tr>
      <w:tr w14:paraId="7985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4C612125">
            <w:pPr>
              <w:snapToGrid w:val="0"/>
              <w:contextualSpacing/>
              <w:jc w:val="center"/>
              <w:rPr>
                <w:rFonts w:ascii="宋体" w:hAnsi="宋体" w:cs="宋体"/>
                <w:sz w:val="24"/>
                <w:szCs w:val="24"/>
              </w:rPr>
            </w:pPr>
            <w:r>
              <w:rPr>
                <w:rFonts w:hint="eastAsia" w:ascii="宋体" w:hAnsi="宋体" w:cs="宋体"/>
                <w:sz w:val="24"/>
                <w:szCs w:val="24"/>
              </w:rPr>
              <w:t>4</w:t>
            </w:r>
          </w:p>
        </w:tc>
        <w:tc>
          <w:tcPr>
            <w:tcW w:w="1367" w:type="dxa"/>
            <w:shd w:val="clear" w:color="auto" w:fill="auto"/>
            <w:vAlign w:val="center"/>
          </w:tcPr>
          <w:p w14:paraId="7CBAA695">
            <w:pPr>
              <w:snapToGrid w:val="0"/>
              <w:jc w:val="center"/>
              <w:rPr>
                <w:rFonts w:ascii="宋体" w:hAnsi="宋体" w:cs="宋体"/>
                <w:sz w:val="24"/>
                <w:szCs w:val="24"/>
              </w:rPr>
            </w:pPr>
            <w:r>
              <w:rPr>
                <w:rFonts w:hint="eastAsia" w:ascii="宋体" w:hAnsi="宋体" w:cs="宋体"/>
                <w:sz w:val="24"/>
                <w:szCs w:val="24"/>
              </w:rPr>
              <w:t>机油</w:t>
            </w:r>
          </w:p>
        </w:tc>
        <w:tc>
          <w:tcPr>
            <w:tcW w:w="2225" w:type="dxa"/>
            <w:shd w:val="clear" w:color="auto" w:fill="auto"/>
            <w:vAlign w:val="center"/>
          </w:tcPr>
          <w:p w14:paraId="0C8F1D5B">
            <w:pPr>
              <w:snapToGrid w:val="0"/>
              <w:jc w:val="center"/>
              <w:rPr>
                <w:rFonts w:ascii="宋体" w:hAnsi="宋体" w:cs="宋体"/>
                <w:sz w:val="24"/>
                <w:szCs w:val="24"/>
              </w:rPr>
            </w:pPr>
            <w:r>
              <w:rPr>
                <w:rFonts w:hint="eastAsia" w:ascii="宋体" w:hAnsi="宋体" w:cs="宋体"/>
                <w:sz w:val="24"/>
                <w:szCs w:val="24"/>
              </w:rPr>
              <w:t>40</w:t>
            </w:r>
          </w:p>
        </w:tc>
        <w:tc>
          <w:tcPr>
            <w:tcW w:w="911" w:type="dxa"/>
            <w:shd w:val="clear" w:color="auto" w:fill="auto"/>
            <w:vAlign w:val="center"/>
          </w:tcPr>
          <w:p w14:paraId="4AED1A53">
            <w:pPr>
              <w:snapToGrid w:val="0"/>
              <w:jc w:val="center"/>
              <w:rPr>
                <w:rFonts w:ascii="宋体" w:hAnsi="宋体" w:cs="宋体"/>
                <w:sz w:val="24"/>
                <w:szCs w:val="24"/>
              </w:rPr>
            </w:pPr>
            <w:r>
              <w:rPr>
                <w:rFonts w:hint="eastAsia" w:ascii="宋体" w:hAnsi="宋体" w:cs="宋体"/>
                <w:sz w:val="24"/>
                <w:szCs w:val="24"/>
              </w:rPr>
              <w:t>桶</w:t>
            </w:r>
          </w:p>
        </w:tc>
        <w:tc>
          <w:tcPr>
            <w:tcW w:w="3280" w:type="dxa"/>
            <w:gridSpan w:val="2"/>
            <w:vAlign w:val="center"/>
          </w:tcPr>
          <w:p w14:paraId="57983C14">
            <w:pPr>
              <w:snapToGrid w:val="0"/>
              <w:contextualSpacing/>
              <w:jc w:val="center"/>
              <w:rPr>
                <w:rFonts w:ascii="宋体" w:hAnsi="宋体" w:cs="宋体"/>
                <w:sz w:val="24"/>
                <w:szCs w:val="24"/>
              </w:rPr>
            </w:pPr>
            <w:r>
              <w:rPr>
                <w:rFonts w:hint="eastAsia" w:ascii="宋体" w:hAnsi="宋体" w:cs="宋体"/>
                <w:sz w:val="24"/>
                <w:szCs w:val="24"/>
              </w:rPr>
              <w:t>18升/桶</w:t>
            </w:r>
          </w:p>
        </w:tc>
      </w:tr>
      <w:tr w14:paraId="4CE9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7709F106">
            <w:pPr>
              <w:snapToGrid w:val="0"/>
              <w:contextualSpacing/>
              <w:jc w:val="center"/>
              <w:rPr>
                <w:rFonts w:ascii="宋体" w:hAnsi="宋体" w:cs="宋体"/>
                <w:sz w:val="24"/>
                <w:szCs w:val="24"/>
              </w:rPr>
            </w:pPr>
            <w:r>
              <w:rPr>
                <w:rFonts w:hint="eastAsia" w:ascii="宋体" w:hAnsi="宋体" w:cs="宋体"/>
                <w:sz w:val="24"/>
                <w:szCs w:val="24"/>
              </w:rPr>
              <w:t>5</w:t>
            </w:r>
          </w:p>
        </w:tc>
        <w:tc>
          <w:tcPr>
            <w:tcW w:w="1367" w:type="dxa"/>
            <w:shd w:val="clear" w:color="auto" w:fill="auto"/>
            <w:vAlign w:val="center"/>
          </w:tcPr>
          <w:p w14:paraId="6C7CA2AE">
            <w:pPr>
              <w:snapToGrid w:val="0"/>
              <w:jc w:val="center"/>
              <w:rPr>
                <w:rFonts w:ascii="宋体" w:hAnsi="宋体" w:cs="宋体"/>
                <w:sz w:val="24"/>
                <w:szCs w:val="24"/>
              </w:rPr>
            </w:pPr>
            <w:r>
              <w:rPr>
                <w:rFonts w:hint="eastAsia" w:ascii="宋体" w:hAnsi="宋体" w:cs="宋体"/>
                <w:sz w:val="24"/>
                <w:szCs w:val="24"/>
              </w:rPr>
              <w:t>防冻液</w:t>
            </w:r>
          </w:p>
        </w:tc>
        <w:tc>
          <w:tcPr>
            <w:tcW w:w="2225" w:type="dxa"/>
            <w:shd w:val="clear" w:color="auto" w:fill="auto"/>
            <w:vAlign w:val="center"/>
          </w:tcPr>
          <w:p w14:paraId="40B21A58">
            <w:pPr>
              <w:snapToGrid w:val="0"/>
              <w:jc w:val="center"/>
              <w:rPr>
                <w:rFonts w:ascii="宋体" w:hAnsi="宋体" w:cs="宋体"/>
                <w:sz w:val="24"/>
                <w:szCs w:val="24"/>
              </w:rPr>
            </w:pPr>
            <w:r>
              <w:rPr>
                <w:rFonts w:hint="eastAsia" w:ascii="宋体" w:hAnsi="宋体" w:cs="宋体"/>
                <w:sz w:val="24"/>
                <w:szCs w:val="24"/>
              </w:rPr>
              <w:t>54</w:t>
            </w:r>
          </w:p>
        </w:tc>
        <w:tc>
          <w:tcPr>
            <w:tcW w:w="911" w:type="dxa"/>
            <w:shd w:val="clear" w:color="auto" w:fill="auto"/>
            <w:vAlign w:val="center"/>
          </w:tcPr>
          <w:p w14:paraId="4EAE7935">
            <w:pPr>
              <w:snapToGrid w:val="0"/>
              <w:jc w:val="center"/>
              <w:rPr>
                <w:rFonts w:ascii="宋体" w:hAnsi="宋体" w:cs="宋体"/>
                <w:sz w:val="24"/>
                <w:szCs w:val="24"/>
              </w:rPr>
            </w:pPr>
            <w:r>
              <w:rPr>
                <w:rFonts w:hint="eastAsia" w:ascii="宋体" w:hAnsi="宋体" w:cs="宋体"/>
                <w:sz w:val="24"/>
                <w:szCs w:val="24"/>
              </w:rPr>
              <w:t>桶</w:t>
            </w:r>
          </w:p>
        </w:tc>
        <w:tc>
          <w:tcPr>
            <w:tcW w:w="3280" w:type="dxa"/>
            <w:gridSpan w:val="2"/>
            <w:vAlign w:val="center"/>
          </w:tcPr>
          <w:p w14:paraId="5C5192D4">
            <w:pPr>
              <w:snapToGrid w:val="0"/>
              <w:contextualSpacing/>
              <w:jc w:val="center"/>
              <w:rPr>
                <w:rFonts w:ascii="宋体" w:hAnsi="宋体" w:cs="宋体"/>
                <w:sz w:val="24"/>
                <w:szCs w:val="24"/>
              </w:rPr>
            </w:pPr>
            <w:r>
              <w:rPr>
                <w:rFonts w:hint="eastAsia" w:ascii="宋体" w:hAnsi="宋体" w:cs="宋体"/>
                <w:sz w:val="24"/>
                <w:szCs w:val="24"/>
              </w:rPr>
              <w:t>18升/桶</w:t>
            </w:r>
          </w:p>
        </w:tc>
      </w:tr>
      <w:tr w14:paraId="6CD1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682" w:type="dxa"/>
            <w:vAlign w:val="center"/>
          </w:tcPr>
          <w:p w14:paraId="1CD57DB1">
            <w:pPr>
              <w:snapToGrid w:val="0"/>
              <w:contextualSpacing/>
              <w:jc w:val="center"/>
              <w:rPr>
                <w:rFonts w:ascii="宋体" w:hAnsi="宋体" w:cs="宋体"/>
                <w:sz w:val="24"/>
                <w:szCs w:val="24"/>
              </w:rPr>
            </w:pPr>
            <w:r>
              <w:rPr>
                <w:rFonts w:hint="eastAsia" w:ascii="宋体" w:hAnsi="宋体" w:cs="宋体"/>
                <w:sz w:val="24"/>
                <w:szCs w:val="24"/>
              </w:rPr>
              <w:t>6</w:t>
            </w:r>
          </w:p>
        </w:tc>
        <w:tc>
          <w:tcPr>
            <w:tcW w:w="1367" w:type="dxa"/>
            <w:shd w:val="clear" w:color="auto" w:fill="auto"/>
            <w:vAlign w:val="center"/>
          </w:tcPr>
          <w:p w14:paraId="69B31E0D">
            <w:pPr>
              <w:snapToGrid w:val="0"/>
              <w:jc w:val="center"/>
              <w:rPr>
                <w:rFonts w:ascii="宋体" w:hAnsi="宋体" w:cs="宋体"/>
                <w:sz w:val="24"/>
                <w:szCs w:val="24"/>
              </w:rPr>
            </w:pPr>
            <w:r>
              <w:rPr>
                <w:rFonts w:hint="eastAsia" w:ascii="宋体" w:hAnsi="宋体" w:cs="宋体"/>
                <w:sz w:val="24"/>
                <w:szCs w:val="24"/>
              </w:rPr>
              <w:t>技术服务费</w:t>
            </w:r>
          </w:p>
        </w:tc>
        <w:tc>
          <w:tcPr>
            <w:tcW w:w="2225" w:type="dxa"/>
            <w:shd w:val="clear" w:color="auto" w:fill="auto"/>
            <w:vAlign w:val="center"/>
          </w:tcPr>
          <w:p w14:paraId="2FDD6186">
            <w:pPr>
              <w:snapToGrid w:val="0"/>
              <w:jc w:val="center"/>
              <w:rPr>
                <w:rFonts w:ascii="宋体" w:hAnsi="宋体" w:cs="宋体"/>
                <w:sz w:val="24"/>
                <w:szCs w:val="24"/>
              </w:rPr>
            </w:pPr>
            <w:r>
              <w:rPr>
                <w:rFonts w:hint="eastAsia" w:ascii="宋体" w:hAnsi="宋体" w:cs="宋体"/>
                <w:sz w:val="24"/>
                <w:szCs w:val="24"/>
              </w:rPr>
              <w:t>2</w:t>
            </w:r>
          </w:p>
        </w:tc>
        <w:tc>
          <w:tcPr>
            <w:tcW w:w="911" w:type="dxa"/>
            <w:shd w:val="clear" w:color="auto" w:fill="auto"/>
            <w:vAlign w:val="center"/>
          </w:tcPr>
          <w:p w14:paraId="73A727BA">
            <w:pPr>
              <w:snapToGrid w:val="0"/>
              <w:jc w:val="center"/>
              <w:rPr>
                <w:rFonts w:ascii="宋体" w:hAnsi="宋体" w:cs="宋体"/>
                <w:sz w:val="24"/>
                <w:szCs w:val="24"/>
              </w:rPr>
            </w:pPr>
            <w:r>
              <w:rPr>
                <w:rFonts w:hint="eastAsia" w:ascii="宋体" w:hAnsi="宋体" w:cs="宋体"/>
                <w:sz w:val="24"/>
                <w:szCs w:val="24"/>
              </w:rPr>
              <w:t>项</w:t>
            </w:r>
          </w:p>
        </w:tc>
        <w:tc>
          <w:tcPr>
            <w:tcW w:w="3280" w:type="dxa"/>
            <w:gridSpan w:val="2"/>
            <w:vAlign w:val="center"/>
          </w:tcPr>
          <w:p w14:paraId="635DD862">
            <w:pPr>
              <w:snapToGrid w:val="0"/>
              <w:contextualSpacing/>
              <w:jc w:val="center"/>
              <w:rPr>
                <w:rFonts w:ascii="宋体" w:hAnsi="宋体" w:cs="宋体"/>
                <w:sz w:val="24"/>
                <w:szCs w:val="24"/>
              </w:rPr>
            </w:pPr>
          </w:p>
        </w:tc>
      </w:tr>
    </w:tbl>
    <w:p w14:paraId="77C3F45B">
      <w:pPr>
        <w:ind w:firstLine="496" w:firstLineChars="200"/>
        <w:contextualSpacing/>
        <w:jc w:val="center"/>
        <w:rPr>
          <w:rFonts w:ascii="宋体" w:hAnsi="宋体" w:cs="宋体"/>
          <w:sz w:val="24"/>
          <w:szCs w:val="24"/>
        </w:rPr>
      </w:pPr>
    </w:p>
    <w:tbl>
      <w:tblPr>
        <w:tblStyle w:val="3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774"/>
        <w:gridCol w:w="2409"/>
        <w:gridCol w:w="1055"/>
        <w:gridCol w:w="1142"/>
        <w:gridCol w:w="1142"/>
      </w:tblGrid>
      <w:tr w14:paraId="2AB4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5A8C42F6">
            <w:pPr>
              <w:contextualSpacing/>
              <w:jc w:val="center"/>
              <w:rPr>
                <w:rFonts w:ascii="宋体" w:hAnsi="宋体" w:cs="宋体"/>
                <w:sz w:val="24"/>
                <w:szCs w:val="24"/>
              </w:rPr>
            </w:pPr>
            <w:r>
              <w:rPr>
                <w:rFonts w:hint="eastAsia" w:ascii="宋体" w:hAnsi="宋体" w:cs="宋体"/>
                <w:sz w:val="24"/>
                <w:szCs w:val="24"/>
              </w:rPr>
              <w:t>序号</w:t>
            </w:r>
          </w:p>
        </w:tc>
        <w:tc>
          <w:tcPr>
            <w:tcW w:w="1774" w:type="dxa"/>
          </w:tcPr>
          <w:p w14:paraId="779F6F8E">
            <w:pPr>
              <w:contextualSpacing/>
              <w:jc w:val="center"/>
              <w:rPr>
                <w:rFonts w:ascii="宋体" w:hAnsi="宋体" w:cs="宋体"/>
                <w:sz w:val="24"/>
                <w:szCs w:val="24"/>
              </w:rPr>
            </w:pPr>
            <w:r>
              <w:rPr>
                <w:rFonts w:hint="eastAsia" w:ascii="宋体" w:hAnsi="宋体" w:cs="宋体"/>
                <w:sz w:val="24"/>
                <w:szCs w:val="24"/>
              </w:rPr>
              <w:t>名称</w:t>
            </w:r>
          </w:p>
        </w:tc>
        <w:tc>
          <w:tcPr>
            <w:tcW w:w="2409" w:type="dxa"/>
          </w:tcPr>
          <w:p w14:paraId="4F20C05B">
            <w:pPr>
              <w:contextualSpacing/>
              <w:jc w:val="center"/>
              <w:rPr>
                <w:rFonts w:ascii="宋体" w:hAnsi="宋体" w:cs="宋体"/>
                <w:sz w:val="24"/>
                <w:szCs w:val="24"/>
              </w:rPr>
            </w:pPr>
            <w:r>
              <w:rPr>
                <w:rFonts w:hint="eastAsia" w:ascii="宋体" w:hAnsi="宋体" w:cs="宋体"/>
                <w:sz w:val="24"/>
                <w:szCs w:val="24"/>
              </w:rPr>
              <w:t>品牌</w:t>
            </w:r>
          </w:p>
        </w:tc>
        <w:tc>
          <w:tcPr>
            <w:tcW w:w="1055" w:type="dxa"/>
          </w:tcPr>
          <w:p w14:paraId="0C9A4022">
            <w:pPr>
              <w:contextualSpacing/>
              <w:jc w:val="center"/>
              <w:rPr>
                <w:rFonts w:ascii="宋体" w:hAnsi="宋体" w:cs="宋体"/>
                <w:sz w:val="24"/>
                <w:szCs w:val="24"/>
              </w:rPr>
            </w:pPr>
            <w:r>
              <w:rPr>
                <w:rFonts w:hint="eastAsia" w:ascii="宋体" w:hAnsi="宋体" w:cs="宋体"/>
                <w:sz w:val="24"/>
                <w:szCs w:val="24"/>
              </w:rPr>
              <w:t>参数</w:t>
            </w:r>
          </w:p>
        </w:tc>
        <w:tc>
          <w:tcPr>
            <w:tcW w:w="1142" w:type="dxa"/>
          </w:tcPr>
          <w:p w14:paraId="3D52F4A2">
            <w:pPr>
              <w:contextualSpacing/>
              <w:jc w:val="center"/>
              <w:rPr>
                <w:rFonts w:ascii="宋体" w:hAnsi="宋体" w:cs="宋体"/>
                <w:sz w:val="24"/>
                <w:szCs w:val="24"/>
              </w:rPr>
            </w:pPr>
            <w:r>
              <w:rPr>
                <w:rFonts w:hint="eastAsia" w:ascii="宋体" w:hAnsi="宋体" w:cs="宋体"/>
                <w:sz w:val="24"/>
                <w:szCs w:val="24"/>
              </w:rPr>
              <w:t>数量</w:t>
            </w:r>
          </w:p>
        </w:tc>
        <w:tc>
          <w:tcPr>
            <w:tcW w:w="1142" w:type="dxa"/>
          </w:tcPr>
          <w:p w14:paraId="2DB5C144">
            <w:pPr>
              <w:ind w:firstLine="344"/>
              <w:contextualSpacing/>
              <w:jc w:val="center"/>
              <w:rPr>
                <w:rFonts w:ascii="宋体" w:hAnsi="宋体" w:cs="宋体"/>
                <w:sz w:val="24"/>
                <w:szCs w:val="24"/>
              </w:rPr>
            </w:pPr>
            <w:r>
              <w:rPr>
                <w:rFonts w:hint="eastAsia" w:ascii="宋体" w:hAnsi="宋体" w:cs="宋体"/>
                <w:sz w:val="24"/>
                <w:szCs w:val="24"/>
              </w:rPr>
              <w:t>单位</w:t>
            </w:r>
          </w:p>
        </w:tc>
      </w:tr>
      <w:tr w14:paraId="00EB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3770C398">
            <w:pPr>
              <w:contextualSpacing/>
              <w:jc w:val="center"/>
              <w:rPr>
                <w:rFonts w:ascii="宋体" w:hAnsi="宋体" w:cs="宋体"/>
                <w:sz w:val="24"/>
                <w:szCs w:val="24"/>
              </w:rPr>
            </w:pPr>
            <w:r>
              <w:rPr>
                <w:rFonts w:hint="eastAsia" w:ascii="宋体" w:hAnsi="宋体" w:cs="宋体"/>
                <w:sz w:val="24"/>
                <w:szCs w:val="24"/>
              </w:rPr>
              <w:t>二</w:t>
            </w:r>
          </w:p>
        </w:tc>
        <w:tc>
          <w:tcPr>
            <w:tcW w:w="1774" w:type="dxa"/>
          </w:tcPr>
          <w:p w14:paraId="5DAE7796">
            <w:pPr>
              <w:contextualSpacing/>
              <w:jc w:val="center"/>
              <w:rPr>
                <w:rFonts w:ascii="宋体" w:hAnsi="宋体" w:cs="宋体"/>
                <w:sz w:val="24"/>
                <w:szCs w:val="24"/>
              </w:rPr>
            </w:pPr>
            <w:r>
              <w:rPr>
                <w:rFonts w:hint="eastAsia" w:ascii="宋体" w:hAnsi="宋体" w:cs="宋体"/>
                <w:sz w:val="24"/>
                <w:szCs w:val="24"/>
              </w:rPr>
              <w:t>发电机</w:t>
            </w:r>
          </w:p>
        </w:tc>
        <w:tc>
          <w:tcPr>
            <w:tcW w:w="2409" w:type="dxa"/>
          </w:tcPr>
          <w:p w14:paraId="7EF6085A">
            <w:pPr>
              <w:contextualSpacing/>
              <w:jc w:val="center"/>
              <w:rPr>
                <w:rFonts w:ascii="宋体" w:hAnsi="宋体" w:cs="宋体"/>
                <w:sz w:val="24"/>
                <w:szCs w:val="24"/>
              </w:rPr>
            </w:pPr>
            <w:r>
              <w:rPr>
                <w:rFonts w:hint="eastAsia" w:ascii="宋体" w:hAnsi="宋体" w:cs="宋体"/>
                <w:sz w:val="24"/>
                <w:szCs w:val="24"/>
              </w:rPr>
              <w:t>重庆科克PTA11.8-G32</w:t>
            </w:r>
          </w:p>
        </w:tc>
        <w:tc>
          <w:tcPr>
            <w:tcW w:w="1055" w:type="dxa"/>
          </w:tcPr>
          <w:p w14:paraId="41E37446">
            <w:pPr>
              <w:contextualSpacing/>
              <w:jc w:val="center"/>
              <w:rPr>
                <w:rFonts w:ascii="宋体" w:hAnsi="宋体" w:cs="宋体"/>
                <w:sz w:val="24"/>
                <w:szCs w:val="24"/>
              </w:rPr>
            </w:pPr>
            <w:r>
              <w:rPr>
                <w:rFonts w:hint="eastAsia" w:ascii="宋体" w:hAnsi="宋体" w:cs="宋体"/>
                <w:sz w:val="24"/>
                <w:szCs w:val="24"/>
              </w:rPr>
              <w:t>300kw</w:t>
            </w:r>
          </w:p>
        </w:tc>
        <w:tc>
          <w:tcPr>
            <w:tcW w:w="1142" w:type="dxa"/>
          </w:tcPr>
          <w:p w14:paraId="07BB778F">
            <w:pPr>
              <w:contextualSpacing/>
              <w:jc w:val="center"/>
              <w:rPr>
                <w:rFonts w:ascii="宋体" w:hAnsi="宋体" w:cs="宋体"/>
                <w:sz w:val="24"/>
                <w:szCs w:val="24"/>
              </w:rPr>
            </w:pPr>
            <w:r>
              <w:rPr>
                <w:rFonts w:hint="eastAsia" w:ascii="宋体" w:hAnsi="宋体" w:cs="宋体"/>
                <w:sz w:val="24"/>
                <w:szCs w:val="24"/>
              </w:rPr>
              <w:t>2</w:t>
            </w:r>
          </w:p>
        </w:tc>
        <w:tc>
          <w:tcPr>
            <w:tcW w:w="1142" w:type="dxa"/>
          </w:tcPr>
          <w:p w14:paraId="7C03888E">
            <w:pPr>
              <w:contextualSpacing/>
              <w:jc w:val="center"/>
              <w:rPr>
                <w:rFonts w:ascii="宋体" w:hAnsi="宋体" w:cs="宋体"/>
                <w:sz w:val="24"/>
                <w:szCs w:val="24"/>
              </w:rPr>
            </w:pPr>
            <w:r>
              <w:rPr>
                <w:rFonts w:hint="eastAsia" w:ascii="宋体" w:hAnsi="宋体" w:cs="宋体"/>
                <w:sz w:val="24"/>
                <w:szCs w:val="24"/>
              </w:rPr>
              <w:t>台</w:t>
            </w:r>
          </w:p>
        </w:tc>
      </w:tr>
      <w:tr w14:paraId="3D57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14:paraId="15BE01E1">
            <w:pPr>
              <w:tabs>
                <w:tab w:val="left" w:pos="3573"/>
              </w:tabs>
              <w:contextualSpacing/>
              <w:jc w:val="center"/>
              <w:rPr>
                <w:rFonts w:ascii="宋体" w:hAnsi="宋体" w:cs="宋体"/>
                <w:sz w:val="24"/>
                <w:szCs w:val="24"/>
              </w:rPr>
            </w:pPr>
            <w:r>
              <w:rPr>
                <w:rFonts w:hint="eastAsia" w:ascii="宋体" w:hAnsi="宋体" w:cs="宋体"/>
                <w:sz w:val="24"/>
                <w:szCs w:val="24"/>
              </w:rPr>
              <w:t>维保清单</w:t>
            </w:r>
          </w:p>
        </w:tc>
      </w:tr>
      <w:tr w14:paraId="3C78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3D5F05AE">
            <w:pPr>
              <w:contextualSpacing/>
              <w:jc w:val="center"/>
              <w:rPr>
                <w:rFonts w:ascii="宋体" w:hAnsi="宋体" w:cs="宋体"/>
                <w:sz w:val="24"/>
                <w:szCs w:val="24"/>
              </w:rPr>
            </w:pPr>
            <w:r>
              <w:rPr>
                <w:rFonts w:hint="eastAsia" w:ascii="宋体" w:hAnsi="宋体" w:cs="宋体"/>
                <w:sz w:val="24"/>
                <w:szCs w:val="24"/>
              </w:rPr>
              <w:t>项目</w:t>
            </w:r>
          </w:p>
        </w:tc>
        <w:tc>
          <w:tcPr>
            <w:tcW w:w="1774" w:type="dxa"/>
          </w:tcPr>
          <w:p w14:paraId="097D89D7">
            <w:pPr>
              <w:contextualSpacing/>
              <w:jc w:val="center"/>
              <w:rPr>
                <w:rFonts w:ascii="宋体" w:hAnsi="宋体" w:cs="宋体"/>
                <w:sz w:val="24"/>
                <w:szCs w:val="24"/>
              </w:rPr>
            </w:pPr>
            <w:r>
              <w:rPr>
                <w:rFonts w:hint="eastAsia" w:ascii="宋体" w:hAnsi="宋体" w:cs="宋体"/>
                <w:sz w:val="24"/>
                <w:szCs w:val="24"/>
              </w:rPr>
              <w:t>工程内容</w:t>
            </w:r>
          </w:p>
        </w:tc>
        <w:tc>
          <w:tcPr>
            <w:tcW w:w="2409" w:type="dxa"/>
          </w:tcPr>
          <w:p w14:paraId="4F5D4005">
            <w:pPr>
              <w:contextualSpacing/>
              <w:jc w:val="center"/>
              <w:rPr>
                <w:rFonts w:ascii="宋体" w:hAnsi="宋体" w:cs="宋体"/>
                <w:sz w:val="24"/>
                <w:szCs w:val="24"/>
              </w:rPr>
            </w:pPr>
            <w:r>
              <w:rPr>
                <w:rFonts w:hint="eastAsia" w:ascii="宋体" w:hAnsi="宋体" w:cs="宋体"/>
                <w:sz w:val="24"/>
                <w:szCs w:val="24"/>
              </w:rPr>
              <w:t>数量</w:t>
            </w:r>
          </w:p>
        </w:tc>
        <w:tc>
          <w:tcPr>
            <w:tcW w:w="1055" w:type="dxa"/>
          </w:tcPr>
          <w:p w14:paraId="4842692C">
            <w:pPr>
              <w:contextualSpacing/>
              <w:jc w:val="center"/>
              <w:rPr>
                <w:rFonts w:ascii="宋体" w:hAnsi="宋体" w:cs="宋体"/>
                <w:sz w:val="24"/>
                <w:szCs w:val="24"/>
              </w:rPr>
            </w:pPr>
            <w:r>
              <w:rPr>
                <w:rFonts w:hint="eastAsia" w:ascii="宋体" w:hAnsi="宋体" w:cs="宋体"/>
                <w:sz w:val="24"/>
                <w:szCs w:val="24"/>
              </w:rPr>
              <w:t>单位</w:t>
            </w:r>
          </w:p>
        </w:tc>
        <w:tc>
          <w:tcPr>
            <w:tcW w:w="2284" w:type="dxa"/>
            <w:gridSpan w:val="2"/>
          </w:tcPr>
          <w:p w14:paraId="3FA247A4">
            <w:pPr>
              <w:contextualSpacing/>
              <w:jc w:val="center"/>
              <w:rPr>
                <w:rFonts w:ascii="宋体" w:hAnsi="宋体" w:cs="宋体"/>
                <w:sz w:val="24"/>
                <w:szCs w:val="24"/>
              </w:rPr>
            </w:pPr>
            <w:r>
              <w:rPr>
                <w:rFonts w:hint="eastAsia" w:ascii="宋体" w:hAnsi="宋体" w:cs="宋体"/>
                <w:sz w:val="24"/>
                <w:szCs w:val="24"/>
              </w:rPr>
              <w:t>备注</w:t>
            </w:r>
          </w:p>
        </w:tc>
      </w:tr>
      <w:tr w14:paraId="50E7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721C89D2">
            <w:pPr>
              <w:contextualSpacing/>
              <w:jc w:val="center"/>
              <w:rPr>
                <w:rFonts w:ascii="宋体" w:hAnsi="宋体" w:cs="宋体"/>
                <w:sz w:val="24"/>
                <w:szCs w:val="24"/>
              </w:rPr>
            </w:pPr>
            <w:r>
              <w:rPr>
                <w:rFonts w:hint="eastAsia" w:ascii="宋体" w:hAnsi="宋体" w:cs="宋体"/>
                <w:sz w:val="24"/>
                <w:szCs w:val="24"/>
              </w:rPr>
              <w:t>1</w:t>
            </w:r>
          </w:p>
        </w:tc>
        <w:tc>
          <w:tcPr>
            <w:tcW w:w="1774" w:type="dxa"/>
            <w:shd w:val="clear" w:color="auto" w:fill="auto"/>
          </w:tcPr>
          <w:p w14:paraId="47961640">
            <w:pPr>
              <w:jc w:val="center"/>
              <w:rPr>
                <w:rFonts w:ascii="宋体" w:hAnsi="宋体" w:cs="宋体"/>
                <w:sz w:val="24"/>
                <w:szCs w:val="24"/>
              </w:rPr>
            </w:pPr>
            <w:r>
              <w:rPr>
                <w:rFonts w:hint="eastAsia" w:ascii="宋体" w:hAnsi="宋体" w:cs="宋体"/>
                <w:sz w:val="24"/>
                <w:szCs w:val="24"/>
              </w:rPr>
              <w:t>机油滤清器</w:t>
            </w:r>
          </w:p>
        </w:tc>
        <w:tc>
          <w:tcPr>
            <w:tcW w:w="2409" w:type="dxa"/>
            <w:shd w:val="clear" w:color="auto" w:fill="auto"/>
          </w:tcPr>
          <w:p w14:paraId="70643399">
            <w:pPr>
              <w:jc w:val="center"/>
              <w:rPr>
                <w:rFonts w:ascii="宋体" w:hAnsi="宋体" w:cs="宋体"/>
                <w:sz w:val="24"/>
                <w:szCs w:val="24"/>
              </w:rPr>
            </w:pPr>
            <w:r>
              <w:rPr>
                <w:rFonts w:hint="eastAsia" w:ascii="宋体" w:hAnsi="宋体" w:cs="宋体"/>
                <w:sz w:val="24"/>
                <w:szCs w:val="24"/>
              </w:rPr>
              <w:t>2</w:t>
            </w:r>
          </w:p>
        </w:tc>
        <w:tc>
          <w:tcPr>
            <w:tcW w:w="1055" w:type="dxa"/>
            <w:shd w:val="clear" w:color="auto" w:fill="auto"/>
          </w:tcPr>
          <w:p w14:paraId="7595509F">
            <w:pPr>
              <w:jc w:val="center"/>
              <w:rPr>
                <w:rFonts w:ascii="宋体" w:hAnsi="宋体" w:cs="宋体"/>
                <w:sz w:val="24"/>
                <w:szCs w:val="24"/>
              </w:rPr>
            </w:pPr>
            <w:r>
              <w:rPr>
                <w:rFonts w:hint="eastAsia" w:ascii="宋体" w:hAnsi="宋体" w:cs="宋体"/>
                <w:sz w:val="24"/>
                <w:szCs w:val="24"/>
              </w:rPr>
              <w:t>个</w:t>
            </w:r>
          </w:p>
        </w:tc>
        <w:tc>
          <w:tcPr>
            <w:tcW w:w="2284" w:type="dxa"/>
            <w:gridSpan w:val="2"/>
          </w:tcPr>
          <w:p w14:paraId="6580B284">
            <w:pPr>
              <w:contextualSpacing/>
              <w:jc w:val="center"/>
              <w:rPr>
                <w:rFonts w:ascii="宋体" w:hAnsi="宋体" w:cs="宋体"/>
                <w:sz w:val="24"/>
                <w:szCs w:val="24"/>
              </w:rPr>
            </w:pPr>
          </w:p>
        </w:tc>
      </w:tr>
      <w:tr w14:paraId="1956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55270DCF">
            <w:pPr>
              <w:contextualSpacing/>
              <w:jc w:val="center"/>
              <w:rPr>
                <w:rFonts w:ascii="宋体" w:hAnsi="宋体" w:cs="宋体"/>
                <w:sz w:val="24"/>
                <w:szCs w:val="24"/>
              </w:rPr>
            </w:pPr>
            <w:r>
              <w:rPr>
                <w:rFonts w:hint="eastAsia" w:ascii="宋体" w:hAnsi="宋体" w:cs="宋体"/>
                <w:sz w:val="24"/>
                <w:szCs w:val="24"/>
              </w:rPr>
              <w:t>2</w:t>
            </w:r>
          </w:p>
        </w:tc>
        <w:tc>
          <w:tcPr>
            <w:tcW w:w="1774" w:type="dxa"/>
            <w:shd w:val="clear" w:color="auto" w:fill="auto"/>
          </w:tcPr>
          <w:p w14:paraId="66E31735">
            <w:pPr>
              <w:jc w:val="center"/>
              <w:rPr>
                <w:rFonts w:ascii="宋体" w:hAnsi="宋体" w:cs="宋体"/>
                <w:sz w:val="24"/>
                <w:szCs w:val="24"/>
              </w:rPr>
            </w:pPr>
            <w:r>
              <w:rPr>
                <w:rFonts w:hint="eastAsia" w:ascii="宋体" w:hAnsi="宋体" w:cs="宋体"/>
                <w:sz w:val="24"/>
                <w:szCs w:val="24"/>
              </w:rPr>
              <w:t>柴油滤清器</w:t>
            </w:r>
          </w:p>
        </w:tc>
        <w:tc>
          <w:tcPr>
            <w:tcW w:w="2409" w:type="dxa"/>
            <w:shd w:val="clear" w:color="auto" w:fill="auto"/>
          </w:tcPr>
          <w:p w14:paraId="75F30DD0">
            <w:pPr>
              <w:jc w:val="center"/>
              <w:rPr>
                <w:rFonts w:ascii="宋体" w:hAnsi="宋体" w:cs="宋体"/>
                <w:sz w:val="24"/>
                <w:szCs w:val="24"/>
              </w:rPr>
            </w:pPr>
            <w:r>
              <w:rPr>
                <w:rFonts w:hint="eastAsia" w:ascii="宋体" w:hAnsi="宋体" w:cs="宋体"/>
                <w:sz w:val="24"/>
                <w:szCs w:val="24"/>
              </w:rPr>
              <w:t>2</w:t>
            </w:r>
          </w:p>
        </w:tc>
        <w:tc>
          <w:tcPr>
            <w:tcW w:w="1055" w:type="dxa"/>
            <w:shd w:val="clear" w:color="auto" w:fill="auto"/>
          </w:tcPr>
          <w:p w14:paraId="35D8DAB0">
            <w:pPr>
              <w:jc w:val="center"/>
              <w:rPr>
                <w:rFonts w:ascii="宋体" w:hAnsi="宋体" w:cs="宋体"/>
                <w:sz w:val="24"/>
                <w:szCs w:val="24"/>
              </w:rPr>
            </w:pPr>
            <w:r>
              <w:rPr>
                <w:rFonts w:hint="eastAsia" w:ascii="宋体" w:hAnsi="宋体" w:cs="宋体"/>
                <w:sz w:val="24"/>
                <w:szCs w:val="24"/>
              </w:rPr>
              <w:t>个</w:t>
            </w:r>
          </w:p>
        </w:tc>
        <w:tc>
          <w:tcPr>
            <w:tcW w:w="2284" w:type="dxa"/>
            <w:gridSpan w:val="2"/>
          </w:tcPr>
          <w:p w14:paraId="4A8B6E9A">
            <w:pPr>
              <w:contextualSpacing/>
              <w:jc w:val="center"/>
              <w:rPr>
                <w:rFonts w:ascii="宋体" w:hAnsi="宋体" w:cs="宋体"/>
                <w:sz w:val="24"/>
                <w:szCs w:val="24"/>
              </w:rPr>
            </w:pPr>
          </w:p>
        </w:tc>
      </w:tr>
      <w:tr w14:paraId="51E5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3990591E">
            <w:pPr>
              <w:contextualSpacing/>
              <w:jc w:val="center"/>
              <w:rPr>
                <w:rFonts w:ascii="宋体" w:hAnsi="宋体" w:cs="宋体"/>
                <w:sz w:val="24"/>
                <w:szCs w:val="24"/>
              </w:rPr>
            </w:pPr>
            <w:r>
              <w:rPr>
                <w:rFonts w:hint="eastAsia" w:ascii="宋体" w:hAnsi="宋体" w:cs="宋体"/>
                <w:sz w:val="24"/>
                <w:szCs w:val="24"/>
              </w:rPr>
              <w:t>3</w:t>
            </w:r>
          </w:p>
        </w:tc>
        <w:tc>
          <w:tcPr>
            <w:tcW w:w="1774" w:type="dxa"/>
            <w:shd w:val="clear" w:color="auto" w:fill="auto"/>
          </w:tcPr>
          <w:p w14:paraId="58594A6A">
            <w:pPr>
              <w:jc w:val="center"/>
              <w:rPr>
                <w:rFonts w:ascii="宋体" w:hAnsi="宋体" w:cs="宋体"/>
                <w:sz w:val="24"/>
                <w:szCs w:val="24"/>
              </w:rPr>
            </w:pPr>
            <w:r>
              <w:rPr>
                <w:rFonts w:hint="eastAsia" w:ascii="宋体" w:hAnsi="宋体" w:cs="宋体"/>
                <w:sz w:val="24"/>
                <w:szCs w:val="24"/>
              </w:rPr>
              <w:t>空气滤清器</w:t>
            </w:r>
          </w:p>
        </w:tc>
        <w:tc>
          <w:tcPr>
            <w:tcW w:w="2409" w:type="dxa"/>
            <w:shd w:val="clear" w:color="auto" w:fill="auto"/>
          </w:tcPr>
          <w:p w14:paraId="46A35174">
            <w:pPr>
              <w:jc w:val="center"/>
              <w:rPr>
                <w:rFonts w:ascii="宋体" w:hAnsi="宋体" w:cs="宋体"/>
                <w:sz w:val="24"/>
                <w:szCs w:val="24"/>
              </w:rPr>
            </w:pPr>
            <w:r>
              <w:rPr>
                <w:rFonts w:hint="eastAsia" w:ascii="宋体" w:hAnsi="宋体" w:cs="宋体"/>
                <w:sz w:val="24"/>
                <w:szCs w:val="24"/>
              </w:rPr>
              <w:t>2</w:t>
            </w:r>
          </w:p>
        </w:tc>
        <w:tc>
          <w:tcPr>
            <w:tcW w:w="1055" w:type="dxa"/>
            <w:shd w:val="clear" w:color="auto" w:fill="auto"/>
          </w:tcPr>
          <w:p w14:paraId="2E4E294B">
            <w:pPr>
              <w:jc w:val="center"/>
              <w:rPr>
                <w:rFonts w:ascii="宋体" w:hAnsi="宋体" w:cs="宋体"/>
                <w:sz w:val="24"/>
                <w:szCs w:val="24"/>
              </w:rPr>
            </w:pPr>
            <w:r>
              <w:rPr>
                <w:rFonts w:hint="eastAsia" w:ascii="宋体" w:hAnsi="宋体" w:cs="宋体"/>
                <w:sz w:val="24"/>
                <w:szCs w:val="24"/>
              </w:rPr>
              <w:t>个</w:t>
            </w:r>
          </w:p>
        </w:tc>
        <w:tc>
          <w:tcPr>
            <w:tcW w:w="2284" w:type="dxa"/>
            <w:gridSpan w:val="2"/>
          </w:tcPr>
          <w:p w14:paraId="7CE641A4">
            <w:pPr>
              <w:contextualSpacing/>
              <w:jc w:val="center"/>
              <w:rPr>
                <w:rFonts w:ascii="宋体" w:hAnsi="宋体" w:cs="宋体"/>
                <w:sz w:val="24"/>
                <w:szCs w:val="24"/>
              </w:rPr>
            </w:pPr>
          </w:p>
        </w:tc>
      </w:tr>
      <w:tr w14:paraId="123A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0D563903">
            <w:pPr>
              <w:contextualSpacing/>
              <w:jc w:val="center"/>
              <w:rPr>
                <w:rFonts w:ascii="宋体" w:hAnsi="宋体" w:cs="宋体"/>
                <w:sz w:val="24"/>
                <w:szCs w:val="24"/>
              </w:rPr>
            </w:pPr>
            <w:r>
              <w:rPr>
                <w:rFonts w:hint="eastAsia" w:ascii="宋体" w:hAnsi="宋体" w:cs="宋体"/>
                <w:sz w:val="24"/>
                <w:szCs w:val="24"/>
              </w:rPr>
              <w:t>4</w:t>
            </w:r>
          </w:p>
        </w:tc>
        <w:tc>
          <w:tcPr>
            <w:tcW w:w="1774" w:type="dxa"/>
            <w:shd w:val="clear" w:color="auto" w:fill="auto"/>
          </w:tcPr>
          <w:p w14:paraId="0C9C955A">
            <w:pPr>
              <w:jc w:val="center"/>
              <w:rPr>
                <w:rFonts w:ascii="宋体" w:hAnsi="宋体" w:cs="宋体"/>
                <w:sz w:val="24"/>
                <w:szCs w:val="24"/>
              </w:rPr>
            </w:pPr>
            <w:r>
              <w:rPr>
                <w:rFonts w:hint="eastAsia" w:ascii="宋体" w:hAnsi="宋体" w:cs="宋体"/>
                <w:sz w:val="24"/>
                <w:szCs w:val="24"/>
              </w:rPr>
              <w:t>柴油预滤器</w:t>
            </w:r>
          </w:p>
        </w:tc>
        <w:tc>
          <w:tcPr>
            <w:tcW w:w="2409" w:type="dxa"/>
            <w:shd w:val="clear" w:color="auto" w:fill="auto"/>
          </w:tcPr>
          <w:p w14:paraId="4C14B9A5">
            <w:pPr>
              <w:jc w:val="center"/>
              <w:rPr>
                <w:rFonts w:ascii="宋体" w:hAnsi="宋体" w:cs="宋体"/>
                <w:sz w:val="24"/>
                <w:szCs w:val="24"/>
              </w:rPr>
            </w:pPr>
            <w:r>
              <w:rPr>
                <w:rFonts w:hint="eastAsia" w:ascii="宋体" w:hAnsi="宋体" w:cs="宋体"/>
                <w:sz w:val="24"/>
                <w:szCs w:val="24"/>
              </w:rPr>
              <w:t>2</w:t>
            </w:r>
          </w:p>
        </w:tc>
        <w:tc>
          <w:tcPr>
            <w:tcW w:w="1055" w:type="dxa"/>
            <w:shd w:val="clear" w:color="auto" w:fill="auto"/>
          </w:tcPr>
          <w:p w14:paraId="24632897">
            <w:pPr>
              <w:jc w:val="center"/>
              <w:rPr>
                <w:rFonts w:ascii="宋体" w:hAnsi="宋体" w:cs="宋体"/>
                <w:sz w:val="24"/>
                <w:szCs w:val="24"/>
              </w:rPr>
            </w:pPr>
            <w:r>
              <w:rPr>
                <w:rFonts w:hint="eastAsia" w:ascii="宋体" w:hAnsi="宋体" w:cs="宋体"/>
                <w:sz w:val="24"/>
                <w:szCs w:val="24"/>
              </w:rPr>
              <w:t>个</w:t>
            </w:r>
          </w:p>
        </w:tc>
        <w:tc>
          <w:tcPr>
            <w:tcW w:w="2284" w:type="dxa"/>
            <w:gridSpan w:val="2"/>
          </w:tcPr>
          <w:p w14:paraId="6373C758">
            <w:pPr>
              <w:contextualSpacing/>
              <w:jc w:val="center"/>
              <w:rPr>
                <w:rFonts w:ascii="宋体" w:hAnsi="宋体" w:cs="宋体"/>
                <w:sz w:val="24"/>
                <w:szCs w:val="24"/>
              </w:rPr>
            </w:pPr>
          </w:p>
        </w:tc>
      </w:tr>
      <w:tr w14:paraId="1B11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0F99C7B8">
            <w:pPr>
              <w:contextualSpacing/>
              <w:jc w:val="center"/>
              <w:rPr>
                <w:rFonts w:ascii="宋体" w:hAnsi="宋体" w:cs="宋体"/>
                <w:sz w:val="24"/>
                <w:szCs w:val="24"/>
              </w:rPr>
            </w:pPr>
            <w:r>
              <w:rPr>
                <w:rFonts w:hint="eastAsia" w:ascii="宋体" w:hAnsi="宋体" w:cs="宋体"/>
                <w:sz w:val="24"/>
                <w:szCs w:val="24"/>
              </w:rPr>
              <w:t>5</w:t>
            </w:r>
          </w:p>
        </w:tc>
        <w:tc>
          <w:tcPr>
            <w:tcW w:w="1774" w:type="dxa"/>
            <w:shd w:val="clear" w:color="auto" w:fill="auto"/>
          </w:tcPr>
          <w:p w14:paraId="78959A72">
            <w:pPr>
              <w:jc w:val="center"/>
              <w:rPr>
                <w:rFonts w:ascii="宋体" w:hAnsi="宋体" w:cs="宋体"/>
                <w:sz w:val="24"/>
                <w:szCs w:val="24"/>
              </w:rPr>
            </w:pPr>
            <w:r>
              <w:rPr>
                <w:rFonts w:hint="eastAsia" w:ascii="宋体" w:hAnsi="宋体" w:cs="宋体"/>
                <w:sz w:val="24"/>
                <w:szCs w:val="24"/>
              </w:rPr>
              <w:t>机油</w:t>
            </w:r>
          </w:p>
        </w:tc>
        <w:tc>
          <w:tcPr>
            <w:tcW w:w="2409" w:type="dxa"/>
            <w:shd w:val="clear" w:color="auto" w:fill="auto"/>
          </w:tcPr>
          <w:p w14:paraId="30CC380F">
            <w:pPr>
              <w:jc w:val="center"/>
              <w:rPr>
                <w:rFonts w:ascii="宋体" w:hAnsi="宋体" w:cs="宋体"/>
                <w:sz w:val="24"/>
                <w:szCs w:val="24"/>
              </w:rPr>
            </w:pPr>
            <w:r>
              <w:rPr>
                <w:rFonts w:hint="eastAsia" w:ascii="宋体" w:hAnsi="宋体" w:cs="宋体"/>
                <w:sz w:val="24"/>
                <w:szCs w:val="24"/>
              </w:rPr>
              <w:t>8</w:t>
            </w:r>
          </w:p>
        </w:tc>
        <w:tc>
          <w:tcPr>
            <w:tcW w:w="1055" w:type="dxa"/>
            <w:shd w:val="clear" w:color="auto" w:fill="auto"/>
          </w:tcPr>
          <w:p w14:paraId="5F999E79">
            <w:pPr>
              <w:jc w:val="center"/>
              <w:rPr>
                <w:rFonts w:ascii="宋体" w:hAnsi="宋体" w:cs="宋体"/>
                <w:sz w:val="24"/>
                <w:szCs w:val="24"/>
              </w:rPr>
            </w:pPr>
            <w:r>
              <w:rPr>
                <w:rFonts w:hint="eastAsia" w:ascii="宋体" w:hAnsi="宋体" w:cs="宋体"/>
                <w:sz w:val="24"/>
                <w:szCs w:val="24"/>
              </w:rPr>
              <w:t>桶</w:t>
            </w:r>
          </w:p>
        </w:tc>
        <w:tc>
          <w:tcPr>
            <w:tcW w:w="2284" w:type="dxa"/>
            <w:gridSpan w:val="2"/>
          </w:tcPr>
          <w:p w14:paraId="6C845431">
            <w:pPr>
              <w:contextualSpacing/>
              <w:jc w:val="center"/>
              <w:rPr>
                <w:rFonts w:ascii="宋体" w:hAnsi="宋体" w:cs="宋体"/>
                <w:sz w:val="24"/>
                <w:szCs w:val="24"/>
              </w:rPr>
            </w:pPr>
            <w:r>
              <w:rPr>
                <w:rFonts w:hint="eastAsia" w:ascii="宋体" w:hAnsi="宋体" w:cs="宋体"/>
                <w:sz w:val="24"/>
                <w:szCs w:val="24"/>
              </w:rPr>
              <w:t>18升/桶</w:t>
            </w:r>
          </w:p>
        </w:tc>
      </w:tr>
      <w:tr w14:paraId="0116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1D684F21">
            <w:pPr>
              <w:contextualSpacing/>
              <w:jc w:val="center"/>
              <w:rPr>
                <w:rFonts w:ascii="宋体" w:hAnsi="宋体" w:cs="宋体"/>
                <w:sz w:val="24"/>
                <w:szCs w:val="24"/>
              </w:rPr>
            </w:pPr>
            <w:r>
              <w:rPr>
                <w:rFonts w:hint="eastAsia" w:ascii="宋体" w:hAnsi="宋体" w:cs="宋体"/>
                <w:sz w:val="24"/>
                <w:szCs w:val="24"/>
              </w:rPr>
              <w:t>6</w:t>
            </w:r>
          </w:p>
        </w:tc>
        <w:tc>
          <w:tcPr>
            <w:tcW w:w="1774" w:type="dxa"/>
            <w:shd w:val="clear" w:color="auto" w:fill="auto"/>
          </w:tcPr>
          <w:p w14:paraId="5B3015E6">
            <w:pPr>
              <w:jc w:val="center"/>
              <w:rPr>
                <w:rFonts w:ascii="宋体" w:hAnsi="宋体" w:cs="宋体"/>
                <w:sz w:val="24"/>
                <w:szCs w:val="24"/>
              </w:rPr>
            </w:pPr>
            <w:r>
              <w:rPr>
                <w:rFonts w:hint="eastAsia" w:ascii="宋体" w:hAnsi="宋体" w:cs="宋体"/>
                <w:sz w:val="24"/>
                <w:szCs w:val="24"/>
              </w:rPr>
              <w:t>防冻液</w:t>
            </w:r>
          </w:p>
        </w:tc>
        <w:tc>
          <w:tcPr>
            <w:tcW w:w="2409" w:type="dxa"/>
            <w:shd w:val="clear" w:color="auto" w:fill="auto"/>
          </w:tcPr>
          <w:p w14:paraId="481C0EE2">
            <w:pPr>
              <w:jc w:val="center"/>
              <w:rPr>
                <w:rFonts w:ascii="宋体" w:hAnsi="宋体" w:cs="宋体"/>
                <w:sz w:val="24"/>
                <w:szCs w:val="24"/>
              </w:rPr>
            </w:pPr>
            <w:r>
              <w:rPr>
                <w:rFonts w:hint="eastAsia" w:ascii="宋体" w:hAnsi="宋体" w:cs="宋体"/>
                <w:sz w:val="24"/>
                <w:szCs w:val="24"/>
              </w:rPr>
              <w:t>16</w:t>
            </w:r>
          </w:p>
        </w:tc>
        <w:tc>
          <w:tcPr>
            <w:tcW w:w="1055" w:type="dxa"/>
            <w:shd w:val="clear" w:color="auto" w:fill="auto"/>
          </w:tcPr>
          <w:p w14:paraId="56BF6618">
            <w:pPr>
              <w:jc w:val="center"/>
              <w:rPr>
                <w:rFonts w:ascii="宋体" w:hAnsi="宋体" w:cs="宋体"/>
                <w:sz w:val="24"/>
                <w:szCs w:val="24"/>
              </w:rPr>
            </w:pPr>
            <w:r>
              <w:rPr>
                <w:rFonts w:hint="eastAsia" w:ascii="宋体" w:hAnsi="宋体" w:cs="宋体"/>
                <w:sz w:val="24"/>
                <w:szCs w:val="24"/>
              </w:rPr>
              <w:t>桶</w:t>
            </w:r>
          </w:p>
        </w:tc>
        <w:tc>
          <w:tcPr>
            <w:tcW w:w="2284" w:type="dxa"/>
            <w:gridSpan w:val="2"/>
          </w:tcPr>
          <w:p w14:paraId="7B835913">
            <w:pPr>
              <w:contextualSpacing/>
              <w:jc w:val="center"/>
              <w:rPr>
                <w:rFonts w:ascii="宋体" w:hAnsi="宋体" w:cs="宋体"/>
                <w:sz w:val="24"/>
                <w:szCs w:val="24"/>
              </w:rPr>
            </w:pPr>
            <w:r>
              <w:rPr>
                <w:rFonts w:hint="eastAsia" w:ascii="宋体" w:hAnsi="宋体" w:cs="宋体"/>
                <w:sz w:val="24"/>
                <w:szCs w:val="24"/>
              </w:rPr>
              <w:t>18升/桶</w:t>
            </w:r>
          </w:p>
        </w:tc>
      </w:tr>
      <w:tr w14:paraId="7D65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Pr>
          <w:p w14:paraId="7DE6819F">
            <w:pPr>
              <w:contextualSpacing/>
              <w:jc w:val="center"/>
              <w:rPr>
                <w:rFonts w:ascii="宋体" w:hAnsi="宋体" w:cs="宋体"/>
                <w:sz w:val="24"/>
                <w:szCs w:val="24"/>
              </w:rPr>
            </w:pPr>
            <w:r>
              <w:rPr>
                <w:rFonts w:hint="eastAsia" w:ascii="宋体" w:hAnsi="宋体" w:cs="宋体"/>
                <w:sz w:val="24"/>
                <w:szCs w:val="24"/>
              </w:rPr>
              <w:t>7</w:t>
            </w:r>
          </w:p>
        </w:tc>
        <w:tc>
          <w:tcPr>
            <w:tcW w:w="1774" w:type="dxa"/>
            <w:shd w:val="clear" w:color="auto" w:fill="auto"/>
          </w:tcPr>
          <w:p w14:paraId="59083ACB">
            <w:pPr>
              <w:jc w:val="center"/>
              <w:rPr>
                <w:rFonts w:ascii="宋体" w:hAnsi="宋体" w:cs="宋体"/>
                <w:sz w:val="24"/>
                <w:szCs w:val="24"/>
              </w:rPr>
            </w:pPr>
            <w:r>
              <w:rPr>
                <w:rFonts w:hint="eastAsia" w:ascii="宋体" w:hAnsi="宋体" w:cs="宋体"/>
                <w:sz w:val="24"/>
                <w:szCs w:val="24"/>
              </w:rPr>
              <w:t>技术服务费</w:t>
            </w:r>
          </w:p>
        </w:tc>
        <w:tc>
          <w:tcPr>
            <w:tcW w:w="2409" w:type="dxa"/>
            <w:shd w:val="clear" w:color="auto" w:fill="auto"/>
          </w:tcPr>
          <w:p w14:paraId="7BC42D91">
            <w:pPr>
              <w:jc w:val="center"/>
              <w:rPr>
                <w:rFonts w:ascii="宋体" w:hAnsi="宋体" w:cs="宋体"/>
                <w:sz w:val="24"/>
                <w:szCs w:val="24"/>
              </w:rPr>
            </w:pPr>
            <w:r>
              <w:rPr>
                <w:rFonts w:hint="eastAsia" w:ascii="宋体" w:hAnsi="宋体" w:cs="宋体"/>
                <w:sz w:val="24"/>
                <w:szCs w:val="24"/>
              </w:rPr>
              <w:t>2</w:t>
            </w:r>
          </w:p>
        </w:tc>
        <w:tc>
          <w:tcPr>
            <w:tcW w:w="1055" w:type="dxa"/>
            <w:shd w:val="clear" w:color="auto" w:fill="auto"/>
          </w:tcPr>
          <w:p w14:paraId="013660CE">
            <w:pPr>
              <w:jc w:val="center"/>
              <w:rPr>
                <w:rFonts w:ascii="宋体" w:hAnsi="宋体" w:cs="宋体"/>
                <w:sz w:val="24"/>
                <w:szCs w:val="24"/>
              </w:rPr>
            </w:pPr>
            <w:r>
              <w:rPr>
                <w:rFonts w:hint="eastAsia" w:ascii="宋体" w:hAnsi="宋体" w:cs="宋体"/>
                <w:sz w:val="24"/>
                <w:szCs w:val="24"/>
              </w:rPr>
              <w:t>项</w:t>
            </w:r>
          </w:p>
        </w:tc>
        <w:tc>
          <w:tcPr>
            <w:tcW w:w="2284" w:type="dxa"/>
            <w:gridSpan w:val="2"/>
          </w:tcPr>
          <w:p w14:paraId="3A7FA92B">
            <w:pPr>
              <w:contextualSpacing/>
              <w:jc w:val="center"/>
              <w:rPr>
                <w:rFonts w:ascii="宋体" w:hAnsi="宋体" w:cs="宋体"/>
                <w:sz w:val="24"/>
                <w:szCs w:val="24"/>
              </w:rPr>
            </w:pPr>
          </w:p>
        </w:tc>
      </w:tr>
    </w:tbl>
    <w:p w14:paraId="1F22E79C">
      <w:pPr>
        <w:contextualSpacing/>
        <w:rPr>
          <w:rFonts w:ascii="宋体" w:hAnsi="宋体" w:cs="宋体"/>
          <w:sz w:val="24"/>
          <w:szCs w:val="24"/>
        </w:rPr>
      </w:pPr>
    </w:p>
    <w:tbl>
      <w:tblPr>
        <w:tblStyle w:val="3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829"/>
        <w:gridCol w:w="2234"/>
        <w:gridCol w:w="1208"/>
        <w:gridCol w:w="1142"/>
        <w:gridCol w:w="1142"/>
      </w:tblGrid>
      <w:tr w14:paraId="01E4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5" w:type="dxa"/>
            <w:vAlign w:val="center"/>
          </w:tcPr>
          <w:p w14:paraId="6CD3656E">
            <w:pPr>
              <w:contextualSpacing/>
              <w:jc w:val="center"/>
              <w:rPr>
                <w:rFonts w:ascii="宋体" w:hAnsi="宋体" w:cs="宋体"/>
                <w:sz w:val="24"/>
                <w:szCs w:val="24"/>
              </w:rPr>
            </w:pPr>
            <w:r>
              <w:rPr>
                <w:rFonts w:hint="eastAsia" w:ascii="宋体" w:hAnsi="宋体" w:cs="宋体"/>
                <w:sz w:val="24"/>
                <w:szCs w:val="24"/>
              </w:rPr>
              <w:t>序号</w:t>
            </w:r>
          </w:p>
        </w:tc>
        <w:tc>
          <w:tcPr>
            <w:tcW w:w="1829" w:type="dxa"/>
            <w:vAlign w:val="center"/>
          </w:tcPr>
          <w:p w14:paraId="5667FDD9">
            <w:pPr>
              <w:contextualSpacing/>
              <w:jc w:val="center"/>
              <w:rPr>
                <w:rFonts w:ascii="宋体" w:hAnsi="宋体" w:cs="宋体"/>
                <w:sz w:val="24"/>
                <w:szCs w:val="24"/>
              </w:rPr>
            </w:pPr>
            <w:r>
              <w:rPr>
                <w:rFonts w:hint="eastAsia" w:ascii="宋体" w:hAnsi="宋体" w:cs="宋体"/>
                <w:sz w:val="24"/>
                <w:szCs w:val="24"/>
              </w:rPr>
              <w:t>名称</w:t>
            </w:r>
          </w:p>
        </w:tc>
        <w:tc>
          <w:tcPr>
            <w:tcW w:w="2234" w:type="dxa"/>
            <w:vAlign w:val="center"/>
          </w:tcPr>
          <w:p w14:paraId="08A32622">
            <w:pPr>
              <w:contextualSpacing/>
              <w:jc w:val="center"/>
              <w:rPr>
                <w:rFonts w:ascii="宋体" w:hAnsi="宋体" w:cs="宋体"/>
                <w:sz w:val="24"/>
                <w:szCs w:val="24"/>
              </w:rPr>
            </w:pPr>
            <w:r>
              <w:rPr>
                <w:rFonts w:hint="eastAsia" w:ascii="宋体" w:hAnsi="宋体" w:cs="宋体"/>
                <w:sz w:val="24"/>
                <w:szCs w:val="24"/>
              </w:rPr>
              <w:t>品牌</w:t>
            </w:r>
          </w:p>
        </w:tc>
        <w:tc>
          <w:tcPr>
            <w:tcW w:w="1208" w:type="dxa"/>
            <w:vAlign w:val="center"/>
          </w:tcPr>
          <w:p w14:paraId="01EA301D">
            <w:pPr>
              <w:contextualSpacing/>
              <w:jc w:val="center"/>
              <w:rPr>
                <w:rFonts w:ascii="宋体" w:hAnsi="宋体" w:cs="宋体"/>
                <w:sz w:val="24"/>
                <w:szCs w:val="24"/>
              </w:rPr>
            </w:pPr>
            <w:r>
              <w:rPr>
                <w:rFonts w:hint="eastAsia" w:ascii="宋体" w:hAnsi="宋体" w:cs="宋体"/>
                <w:sz w:val="24"/>
                <w:szCs w:val="24"/>
              </w:rPr>
              <w:t>参数</w:t>
            </w:r>
          </w:p>
        </w:tc>
        <w:tc>
          <w:tcPr>
            <w:tcW w:w="1142" w:type="dxa"/>
            <w:vAlign w:val="center"/>
          </w:tcPr>
          <w:p w14:paraId="2D960367">
            <w:pPr>
              <w:contextualSpacing/>
              <w:jc w:val="center"/>
              <w:rPr>
                <w:rFonts w:ascii="宋体" w:hAnsi="宋体" w:cs="宋体"/>
                <w:sz w:val="24"/>
                <w:szCs w:val="24"/>
              </w:rPr>
            </w:pPr>
            <w:r>
              <w:rPr>
                <w:rFonts w:hint="eastAsia" w:ascii="宋体" w:hAnsi="宋体" w:cs="宋体"/>
                <w:sz w:val="24"/>
                <w:szCs w:val="24"/>
              </w:rPr>
              <w:t>数量</w:t>
            </w:r>
          </w:p>
        </w:tc>
        <w:tc>
          <w:tcPr>
            <w:tcW w:w="1142" w:type="dxa"/>
            <w:vAlign w:val="center"/>
          </w:tcPr>
          <w:p w14:paraId="34200DC7">
            <w:pPr>
              <w:ind w:firstLine="344"/>
              <w:contextualSpacing/>
              <w:jc w:val="center"/>
              <w:rPr>
                <w:rFonts w:ascii="宋体" w:hAnsi="宋体" w:cs="宋体"/>
                <w:sz w:val="24"/>
                <w:szCs w:val="24"/>
              </w:rPr>
            </w:pPr>
            <w:r>
              <w:rPr>
                <w:rFonts w:hint="eastAsia" w:ascii="宋体" w:hAnsi="宋体" w:cs="宋体"/>
                <w:sz w:val="24"/>
                <w:szCs w:val="24"/>
              </w:rPr>
              <w:t>单位</w:t>
            </w:r>
          </w:p>
        </w:tc>
      </w:tr>
      <w:tr w14:paraId="1347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638BF283">
            <w:pPr>
              <w:contextualSpacing/>
              <w:jc w:val="center"/>
              <w:rPr>
                <w:rFonts w:ascii="宋体" w:hAnsi="宋体" w:cs="宋体"/>
                <w:sz w:val="24"/>
                <w:szCs w:val="24"/>
              </w:rPr>
            </w:pPr>
            <w:r>
              <w:rPr>
                <w:rFonts w:hint="eastAsia" w:ascii="宋体" w:hAnsi="宋体" w:cs="宋体"/>
                <w:sz w:val="24"/>
                <w:szCs w:val="24"/>
              </w:rPr>
              <w:t>三</w:t>
            </w:r>
          </w:p>
        </w:tc>
        <w:tc>
          <w:tcPr>
            <w:tcW w:w="1829" w:type="dxa"/>
            <w:vAlign w:val="center"/>
          </w:tcPr>
          <w:p w14:paraId="505F94ED">
            <w:pPr>
              <w:contextualSpacing/>
              <w:jc w:val="center"/>
              <w:rPr>
                <w:rFonts w:ascii="宋体" w:hAnsi="宋体" w:cs="宋体"/>
                <w:sz w:val="24"/>
                <w:szCs w:val="24"/>
              </w:rPr>
            </w:pPr>
            <w:r>
              <w:rPr>
                <w:rFonts w:hint="eastAsia" w:ascii="宋体" w:hAnsi="宋体" w:cs="宋体"/>
                <w:sz w:val="24"/>
                <w:szCs w:val="24"/>
              </w:rPr>
              <w:t>发电机</w:t>
            </w:r>
          </w:p>
        </w:tc>
        <w:tc>
          <w:tcPr>
            <w:tcW w:w="2234" w:type="dxa"/>
            <w:vAlign w:val="center"/>
          </w:tcPr>
          <w:p w14:paraId="361081D7">
            <w:pPr>
              <w:contextualSpacing/>
              <w:jc w:val="center"/>
              <w:rPr>
                <w:rFonts w:ascii="宋体" w:hAnsi="宋体" w:cs="宋体"/>
                <w:sz w:val="24"/>
                <w:szCs w:val="24"/>
              </w:rPr>
            </w:pPr>
            <w:r>
              <w:rPr>
                <w:rFonts w:hint="eastAsia" w:ascii="宋体" w:hAnsi="宋体" w:cs="宋体"/>
                <w:sz w:val="24"/>
                <w:szCs w:val="24"/>
              </w:rPr>
              <w:t>重庆科克4D120-D31</w:t>
            </w:r>
          </w:p>
        </w:tc>
        <w:tc>
          <w:tcPr>
            <w:tcW w:w="1208" w:type="dxa"/>
            <w:vAlign w:val="center"/>
          </w:tcPr>
          <w:p w14:paraId="49179C0F">
            <w:pPr>
              <w:contextualSpacing/>
              <w:jc w:val="center"/>
              <w:rPr>
                <w:rFonts w:ascii="宋体" w:hAnsi="宋体" w:cs="宋体"/>
                <w:sz w:val="24"/>
                <w:szCs w:val="24"/>
              </w:rPr>
            </w:pPr>
            <w:r>
              <w:rPr>
                <w:rFonts w:hint="eastAsia" w:ascii="宋体" w:hAnsi="宋体" w:cs="宋体"/>
                <w:sz w:val="24"/>
                <w:szCs w:val="24"/>
              </w:rPr>
              <w:t>78kw</w:t>
            </w:r>
          </w:p>
        </w:tc>
        <w:tc>
          <w:tcPr>
            <w:tcW w:w="1142" w:type="dxa"/>
            <w:vAlign w:val="center"/>
          </w:tcPr>
          <w:p w14:paraId="7870D243">
            <w:pPr>
              <w:contextualSpacing/>
              <w:jc w:val="center"/>
              <w:rPr>
                <w:rFonts w:ascii="宋体" w:hAnsi="宋体" w:cs="宋体"/>
                <w:sz w:val="24"/>
                <w:szCs w:val="24"/>
              </w:rPr>
            </w:pPr>
            <w:r>
              <w:rPr>
                <w:rFonts w:hint="eastAsia" w:ascii="宋体" w:hAnsi="宋体" w:cs="宋体"/>
                <w:sz w:val="24"/>
                <w:szCs w:val="24"/>
              </w:rPr>
              <w:t>2</w:t>
            </w:r>
          </w:p>
        </w:tc>
        <w:tc>
          <w:tcPr>
            <w:tcW w:w="1142" w:type="dxa"/>
            <w:vAlign w:val="center"/>
          </w:tcPr>
          <w:p w14:paraId="01E1A9D4">
            <w:pPr>
              <w:contextualSpacing/>
              <w:jc w:val="center"/>
              <w:rPr>
                <w:rFonts w:ascii="宋体" w:hAnsi="宋体" w:cs="宋体"/>
                <w:sz w:val="24"/>
                <w:szCs w:val="24"/>
              </w:rPr>
            </w:pPr>
            <w:r>
              <w:rPr>
                <w:rFonts w:hint="eastAsia" w:ascii="宋体" w:hAnsi="宋体" w:cs="宋体"/>
                <w:sz w:val="24"/>
                <w:szCs w:val="24"/>
              </w:rPr>
              <w:t>台</w:t>
            </w:r>
          </w:p>
        </w:tc>
      </w:tr>
      <w:tr w14:paraId="63A2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vAlign w:val="center"/>
          </w:tcPr>
          <w:p w14:paraId="1E128FFD">
            <w:pPr>
              <w:tabs>
                <w:tab w:val="left" w:pos="3573"/>
              </w:tabs>
              <w:contextualSpacing/>
              <w:jc w:val="center"/>
              <w:rPr>
                <w:rFonts w:ascii="宋体" w:hAnsi="宋体" w:cs="宋体"/>
                <w:sz w:val="24"/>
                <w:szCs w:val="24"/>
              </w:rPr>
            </w:pPr>
            <w:r>
              <w:rPr>
                <w:rFonts w:hint="eastAsia" w:ascii="宋体" w:hAnsi="宋体" w:cs="宋体"/>
                <w:sz w:val="24"/>
                <w:szCs w:val="24"/>
              </w:rPr>
              <w:t>维保清单</w:t>
            </w:r>
          </w:p>
        </w:tc>
      </w:tr>
      <w:tr w14:paraId="2080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1786DE46">
            <w:pPr>
              <w:contextualSpacing/>
              <w:jc w:val="center"/>
              <w:rPr>
                <w:rFonts w:ascii="宋体" w:hAnsi="宋体" w:cs="宋体"/>
                <w:sz w:val="24"/>
                <w:szCs w:val="24"/>
              </w:rPr>
            </w:pPr>
            <w:r>
              <w:rPr>
                <w:rFonts w:hint="eastAsia" w:ascii="宋体" w:hAnsi="宋体" w:cs="宋体"/>
                <w:sz w:val="24"/>
                <w:szCs w:val="24"/>
              </w:rPr>
              <w:t>项目</w:t>
            </w:r>
          </w:p>
        </w:tc>
        <w:tc>
          <w:tcPr>
            <w:tcW w:w="1829" w:type="dxa"/>
            <w:vAlign w:val="center"/>
          </w:tcPr>
          <w:p w14:paraId="5EE3A38E">
            <w:pPr>
              <w:contextualSpacing/>
              <w:jc w:val="center"/>
              <w:rPr>
                <w:rFonts w:ascii="宋体" w:hAnsi="宋体" w:cs="宋体"/>
                <w:sz w:val="24"/>
                <w:szCs w:val="24"/>
              </w:rPr>
            </w:pPr>
            <w:r>
              <w:rPr>
                <w:rFonts w:hint="eastAsia" w:ascii="宋体" w:hAnsi="宋体" w:cs="宋体"/>
                <w:sz w:val="24"/>
                <w:szCs w:val="24"/>
              </w:rPr>
              <w:t>工程内容</w:t>
            </w:r>
          </w:p>
        </w:tc>
        <w:tc>
          <w:tcPr>
            <w:tcW w:w="2234" w:type="dxa"/>
            <w:vAlign w:val="center"/>
          </w:tcPr>
          <w:p w14:paraId="71892EF1">
            <w:pPr>
              <w:contextualSpacing/>
              <w:jc w:val="center"/>
              <w:rPr>
                <w:rFonts w:ascii="宋体" w:hAnsi="宋体" w:cs="宋体"/>
                <w:sz w:val="24"/>
                <w:szCs w:val="24"/>
              </w:rPr>
            </w:pPr>
            <w:r>
              <w:rPr>
                <w:rFonts w:hint="eastAsia" w:ascii="宋体" w:hAnsi="宋体" w:cs="宋体"/>
                <w:sz w:val="24"/>
                <w:szCs w:val="24"/>
              </w:rPr>
              <w:t>数量</w:t>
            </w:r>
          </w:p>
        </w:tc>
        <w:tc>
          <w:tcPr>
            <w:tcW w:w="1208" w:type="dxa"/>
            <w:vAlign w:val="center"/>
          </w:tcPr>
          <w:p w14:paraId="044082D1">
            <w:pPr>
              <w:contextualSpacing/>
              <w:jc w:val="center"/>
              <w:rPr>
                <w:rFonts w:ascii="宋体" w:hAnsi="宋体" w:cs="宋体"/>
                <w:sz w:val="24"/>
                <w:szCs w:val="24"/>
              </w:rPr>
            </w:pPr>
            <w:r>
              <w:rPr>
                <w:rFonts w:hint="eastAsia" w:ascii="宋体" w:hAnsi="宋体" w:cs="宋体"/>
                <w:sz w:val="24"/>
                <w:szCs w:val="24"/>
              </w:rPr>
              <w:t>单位</w:t>
            </w:r>
          </w:p>
        </w:tc>
        <w:tc>
          <w:tcPr>
            <w:tcW w:w="1142" w:type="dxa"/>
            <w:vAlign w:val="center"/>
          </w:tcPr>
          <w:p w14:paraId="73D9245F">
            <w:pPr>
              <w:contextualSpacing/>
              <w:jc w:val="center"/>
              <w:rPr>
                <w:rFonts w:ascii="宋体" w:hAnsi="宋体" w:cs="宋体"/>
                <w:sz w:val="24"/>
                <w:szCs w:val="24"/>
              </w:rPr>
            </w:pPr>
            <w:r>
              <w:rPr>
                <w:rFonts w:hint="eastAsia" w:ascii="宋体" w:hAnsi="宋体" w:cs="宋体"/>
                <w:sz w:val="24"/>
                <w:szCs w:val="24"/>
              </w:rPr>
              <w:t>备注</w:t>
            </w:r>
          </w:p>
        </w:tc>
        <w:tc>
          <w:tcPr>
            <w:tcW w:w="1142" w:type="dxa"/>
            <w:vAlign w:val="center"/>
          </w:tcPr>
          <w:p w14:paraId="64AAE0F7">
            <w:pPr>
              <w:contextualSpacing/>
              <w:jc w:val="center"/>
              <w:rPr>
                <w:rFonts w:ascii="宋体" w:hAnsi="宋体" w:cs="宋体"/>
                <w:sz w:val="24"/>
                <w:szCs w:val="24"/>
              </w:rPr>
            </w:pPr>
          </w:p>
        </w:tc>
      </w:tr>
      <w:tr w14:paraId="030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03E87BF6">
            <w:pPr>
              <w:contextualSpacing/>
              <w:jc w:val="center"/>
              <w:rPr>
                <w:rFonts w:ascii="宋体" w:hAnsi="宋体" w:cs="宋体"/>
                <w:sz w:val="24"/>
                <w:szCs w:val="24"/>
              </w:rPr>
            </w:pPr>
            <w:r>
              <w:rPr>
                <w:rFonts w:hint="eastAsia" w:ascii="宋体" w:hAnsi="宋体" w:cs="宋体"/>
                <w:sz w:val="24"/>
                <w:szCs w:val="24"/>
              </w:rPr>
              <w:t>1</w:t>
            </w:r>
          </w:p>
        </w:tc>
        <w:tc>
          <w:tcPr>
            <w:tcW w:w="1829" w:type="dxa"/>
            <w:shd w:val="clear" w:color="auto" w:fill="auto"/>
            <w:vAlign w:val="center"/>
          </w:tcPr>
          <w:p w14:paraId="67ED6F97">
            <w:pPr>
              <w:jc w:val="center"/>
              <w:rPr>
                <w:rFonts w:ascii="宋体" w:hAnsi="宋体" w:cs="宋体"/>
                <w:sz w:val="24"/>
                <w:szCs w:val="24"/>
              </w:rPr>
            </w:pPr>
            <w:r>
              <w:rPr>
                <w:rFonts w:hint="eastAsia" w:ascii="宋体" w:hAnsi="宋体" w:cs="宋体"/>
                <w:sz w:val="24"/>
                <w:szCs w:val="24"/>
              </w:rPr>
              <w:t>机油滤清器</w:t>
            </w:r>
          </w:p>
        </w:tc>
        <w:tc>
          <w:tcPr>
            <w:tcW w:w="2234" w:type="dxa"/>
            <w:shd w:val="clear" w:color="auto" w:fill="auto"/>
            <w:vAlign w:val="center"/>
          </w:tcPr>
          <w:p w14:paraId="190AFF85">
            <w:pPr>
              <w:jc w:val="center"/>
              <w:rPr>
                <w:rFonts w:ascii="宋体" w:hAnsi="宋体" w:cs="宋体"/>
                <w:sz w:val="24"/>
                <w:szCs w:val="24"/>
              </w:rPr>
            </w:pPr>
            <w:r>
              <w:rPr>
                <w:rFonts w:hint="eastAsia" w:ascii="宋体" w:hAnsi="宋体" w:cs="宋体"/>
                <w:sz w:val="24"/>
                <w:szCs w:val="24"/>
              </w:rPr>
              <w:t>4</w:t>
            </w:r>
          </w:p>
        </w:tc>
        <w:tc>
          <w:tcPr>
            <w:tcW w:w="1208" w:type="dxa"/>
            <w:shd w:val="clear" w:color="auto" w:fill="auto"/>
            <w:vAlign w:val="center"/>
          </w:tcPr>
          <w:p w14:paraId="09AE4315">
            <w:pPr>
              <w:jc w:val="center"/>
              <w:rPr>
                <w:rFonts w:ascii="宋体" w:hAnsi="宋体" w:cs="宋体"/>
                <w:sz w:val="24"/>
                <w:szCs w:val="24"/>
              </w:rPr>
            </w:pPr>
            <w:r>
              <w:rPr>
                <w:rFonts w:hint="eastAsia" w:ascii="宋体" w:hAnsi="宋体" w:cs="宋体"/>
                <w:sz w:val="24"/>
                <w:szCs w:val="24"/>
              </w:rPr>
              <w:t>个</w:t>
            </w:r>
          </w:p>
        </w:tc>
        <w:tc>
          <w:tcPr>
            <w:tcW w:w="2284" w:type="dxa"/>
            <w:gridSpan w:val="2"/>
            <w:vAlign w:val="center"/>
          </w:tcPr>
          <w:p w14:paraId="5624000F">
            <w:pPr>
              <w:contextualSpacing/>
              <w:jc w:val="center"/>
              <w:rPr>
                <w:rFonts w:ascii="宋体" w:hAnsi="宋体" w:cs="宋体"/>
                <w:sz w:val="24"/>
                <w:szCs w:val="24"/>
              </w:rPr>
            </w:pPr>
          </w:p>
        </w:tc>
      </w:tr>
      <w:tr w14:paraId="7F0B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12BD8B34">
            <w:pPr>
              <w:contextualSpacing/>
              <w:jc w:val="center"/>
              <w:rPr>
                <w:rFonts w:ascii="宋体" w:hAnsi="宋体" w:cs="宋体"/>
                <w:sz w:val="24"/>
                <w:szCs w:val="24"/>
              </w:rPr>
            </w:pPr>
            <w:r>
              <w:rPr>
                <w:rFonts w:hint="eastAsia" w:ascii="宋体" w:hAnsi="宋体" w:cs="宋体"/>
                <w:sz w:val="24"/>
                <w:szCs w:val="24"/>
              </w:rPr>
              <w:t>2</w:t>
            </w:r>
          </w:p>
        </w:tc>
        <w:tc>
          <w:tcPr>
            <w:tcW w:w="1829" w:type="dxa"/>
            <w:shd w:val="clear" w:color="auto" w:fill="auto"/>
            <w:vAlign w:val="center"/>
          </w:tcPr>
          <w:p w14:paraId="242B34E2">
            <w:pPr>
              <w:jc w:val="center"/>
              <w:rPr>
                <w:rFonts w:ascii="宋体" w:hAnsi="宋体" w:cs="宋体"/>
                <w:sz w:val="24"/>
                <w:szCs w:val="24"/>
              </w:rPr>
            </w:pPr>
            <w:r>
              <w:rPr>
                <w:rFonts w:hint="eastAsia" w:ascii="宋体" w:hAnsi="宋体" w:cs="宋体"/>
                <w:sz w:val="24"/>
                <w:szCs w:val="24"/>
              </w:rPr>
              <w:t>柴油滤清器</w:t>
            </w:r>
          </w:p>
        </w:tc>
        <w:tc>
          <w:tcPr>
            <w:tcW w:w="2234" w:type="dxa"/>
            <w:shd w:val="clear" w:color="auto" w:fill="auto"/>
            <w:vAlign w:val="center"/>
          </w:tcPr>
          <w:p w14:paraId="5021CE74">
            <w:pPr>
              <w:jc w:val="center"/>
              <w:rPr>
                <w:rFonts w:ascii="宋体" w:hAnsi="宋体" w:cs="宋体"/>
                <w:sz w:val="24"/>
                <w:szCs w:val="24"/>
              </w:rPr>
            </w:pPr>
            <w:r>
              <w:rPr>
                <w:rFonts w:hint="eastAsia" w:ascii="宋体" w:hAnsi="宋体" w:cs="宋体"/>
                <w:sz w:val="24"/>
                <w:szCs w:val="24"/>
              </w:rPr>
              <w:t>2</w:t>
            </w:r>
          </w:p>
        </w:tc>
        <w:tc>
          <w:tcPr>
            <w:tcW w:w="1208" w:type="dxa"/>
            <w:shd w:val="clear" w:color="auto" w:fill="auto"/>
            <w:vAlign w:val="center"/>
          </w:tcPr>
          <w:p w14:paraId="1F980D98">
            <w:pPr>
              <w:jc w:val="center"/>
              <w:rPr>
                <w:rFonts w:ascii="宋体" w:hAnsi="宋体" w:cs="宋体"/>
                <w:sz w:val="24"/>
                <w:szCs w:val="24"/>
              </w:rPr>
            </w:pPr>
            <w:r>
              <w:rPr>
                <w:rFonts w:hint="eastAsia" w:ascii="宋体" w:hAnsi="宋体" w:cs="宋体"/>
                <w:sz w:val="24"/>
                <w:szCs w:val="24"/>
              </w:rPr>
              <w:t>个</w:t>
            </w:r>
          </w:p>
        </w:tc>
        <w:tc>
          <w:tcPr>
            <w:tcW w:w="2284" w:type="dxa"/>
            <w:gridSpan w:val="2"/>
            <w:vAlign w:val="center"/>
          </w:tcPr>
          <w:p w14:paraId="114656C4">
            <w:pPr>
              <w:contextualSpacing/>
              <w:jc w:val="center"/>
              <w:rPr>
                <w:rFonts w:ascii="宋体" w:hAnsi="宋体" w:cs="宋体"/>
                <w:sz w:val="24"/>
                <w:szCs w:val="24"/>
              </w:rPr>
            </w:pPr>
          </w:p>
        </w:tc>
      </w:tr>
      <w:tr w14:paraId="4032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11BE3B87">
            <w:pPr>
              <w:contextualSpacing/>
              <w:jc w:val="center"/>
              <w:rPr>
                <w:rFonts w:ascii="宋体" w:hAnsi="宋体" w:cs="宋体"/>
                <w:sz w:val="24"/>
                <w:szCs w:val="24"/>
              </w:rPr>
            </w:pPr>
            <w:r>
              <w:rPr>
                <w:rFonts w:hint="eastAsia" w:ascii="宋体" w:hAnsi="宋体" w:cs="宋体"/>
                <w:sz w:val="24"/>
                <w:szCs w:val="24"/>
              </w:rPr>
              <w:t>3</w:t>
            </w:r>
          </w:p>
        </w:tc>
        <w:tc>
          <w:tcPr>
            <w:tcW w:w="1829" w:type="dxa"/>
            <w:shd w:val="clear" w:color="auto" w:fill="auto"/>
            <w:vAlign w:val="center"/>
          </w:tcPr>
          <w:p w14:paraId="074A5E4C">
            <w:pPr>
              <w:jc w:val="center"/>
              <w:rPr>
                <w:rFonts w:ascii="宋体" w:hAnsi="宋体" w:cs="宋体"/>
                <w:sz w:val="24"/>
                <w:szCs w:val="24"/>
              </w:rPr>
            </w:pPr>
            <w:r>
              <w:rPr>
                <w:rFonts w:hint="eastAsia" w:ascii="宋体" w:hAnsi="宋体" w:cs="宋体"/>
                <w:sz w:val="24"/>
                <w:szCs w:val="24"/>
              </w:rPr>
              <w:t>空气滤清器</w:t>
            </w:r>
          </w:p>
        </w:tc>
        <w:tc>
          <w:tcPr>
            <w:tcW w:w="2234" w:type="dxa"/>
            <w:shd w:val="clear" w:color="auto" w:fill="auto"/>
            <w:vAlign w:val="center"/>
          </w:tcPr>
          <w:p w14:paraId="795A1BF3">
            <w:pPr>
              <w:jc w:val="center"/>
              <w:rPr>
                <w:rFonts w:ascii="宋体" w:hAnsi="宋体" w:cs="宋体"/>
                <w:sz w:val="24"/>
                <w:szCs w:val="24"/>
              </w:rPr>
            </w:pPr>
            <w:r>
              <w:rPr>
                <w:rFonts w:hint="eastAsia" w:ascii="宋体" w:hAnsi="宋体" w:cs="宋体"/>
                <w:sz w:val="24"/>
                <w:szCs w:val="24"/>
              </w:rPr>
              <w:t>2</w:t>
            </w:r>
          </w:p>
        </w:tc>
        <w:tc>
          <w:tcPr>
            <w:tcW w:w="1208" w:type="dxa"/>
            <w:shd w:val="clear" w:color="auto" w:fill="auto"/>
            <w:vAlign w:val="center"/>
          </w:tcPr>
          <w:p w14:paraId="0E154D98">
            <w:pPr>
              <w:jc w:val="center"/>
              <w:rPr>
                <w:rFonts w:ascii="宋体" w:hAnsi="宋体" w:cs="宋体"/>
                <w:sz w:val="24"/>
                <w:szCs w:val="24"/>
              </w:rPr>
            </w:pPr>
            <w:r>
              <w:rPr>
                <w:rFonts w:hint="eastAsia" w:ascii="宋体" w:hAnsi="宋体" w:cs="宋体"/>
                <w:sz w:val="24"/>
                <w:szCs w:val="24"/>
              </w:rPr>
              <w:t>个</w:t>
            </w:r>
          </w:p>
        </w:tc>
        <w:tc>
          <w:tcPr>
            <w:tcW w:w="2284" w:type="dxa"/>
            <w:gridSpan w:val="2"/>
            <w:vAlign w:val="center"/>
          </w:tcPr>
          <w:p w14:paraId="6BF55643">
            <w:pPr>
              <w:contextualSpacing/>
              <w:jc w:val="center"/>
              <w:rPr>
                <w:rFonts w:ascii="宋体" w:hAnsi="宋体" w:cs="宋体"/>
                <w:sz w:val="24"/>
                <w:szCs w:val="24"/>
              </w:rPr>
            </w:pPr>
          </w:p>
        </w:tc>
      </w:tr>
      <w:tr w14:paraId="57C2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27D91410">
            <w:pPr>
              <w:contextualSpacing/>
              <w:jc w:val="center"/>
              <w:rPr>
                <w:rFonts w:ascii="宋体" w:hAnsi="宋体" w:cs="宋体"/>
                <w:sz w:val="24"/>
                <w:szCs w:val="24"/>
              </w:rPr>
            </w:pPr>
            <w:r>
              <w:rPr>
                <w:rFonts w:hint="eastAsia" w:ascii="宋体" w:hAnsi="宋体" w:cs="宋体"/>
                <w:sz w:val="24"/>
                <w:szCs w:val="24"/>
              </w:rPr>
              <w:t>4</w:t>
            </w:r>
          </w:p>
        </w:tc>
        <w:tc>
          <w:tcPr>
            <w:tcW w:w="1829" w:type="dxa"/>
            <w:shd w:val="clear" w:color="auto" w:fill="auto"/>
            <w:vAlign w:val="center"/>
          </w:tcPr>
          <w:p w14:paraId="1A85175A">
            <w:pPr>
              <w:jc w:val="center"/>
              <w:rPr>
                <w:rFonts w:ascii="宋体" w:hAnsi="宋体" w:cs="宋体"/>
                <w:sz w:val="24"/>
                <w:szCs w:val="24"/>
              </w:rPr>
            </w:pPr>
            <w:r>
              <w:rPr>
                <w:rFonts w:hint="eastAsia" w:ascii="宋体" w:hAnsi="宋体" w:cs="宋体"/>
                <w:sz w:val="24"/>
                <w:szCs w:val="24"/>
              </w:rPr>
              <w:t>油管</w:t>
            </w:r>
          </w:p>
        </w:tc>
        <w:tc>
          <w:tcPr>
            <w:tcW w:w="2234" w:type="dxa"/>
            <w:shd w:val="clear" w:color="auto" w:fill="auto"/>
            <w:vAlign w:val="center"/>
          </w:tcPr>
          <w:p w14:paraId="3424CA68">
            <w:pPr>
              <w:jc w:val="center"/>
              <w:rPr>
                <w:rFonts w:ascii="宋体" w:hAnsi="宋体" w:cs="宋体"/>
                <w:sz w:val="24"/>
                <w:szCs w:val="24"/>
              </w:rPr>
            </w:pPr>
            <w:r>
              <w:rPr>
                <w:rFonts w:hint="eastAsia" w:ascii="宋体" w:hAnsi="宋体" w:cs="宋体"/>
                <w:sz w:val="24"/>
                <w:szCs w:val="24"/>
              </w:rPr>
              <w:t>40</w:t>
            </w:r>
          </w:p>
        </w:tc>
        <w:tc>
          <w:tcPr>
            <w:tcW w:w="1208" w:type="dxa"/>
            <w:shd w:val="clear" w:color="auto" w:fill="auto"/>
            <w:vAlign w:val="center"/>
          </w:tcPr>
          <w:p w14:paraId="19E34239">
            <w:pPr>
              <w:jc w:val="center"/>
              <w:rPr>
                <w:rFonts w:ascii="宋体" w:hAnsi="宋体" w:cs="宋体"/>
                <w:sz w:val="24"/>
                <w:szCs w:val="24"/>
              </w:rPr>
            </w:pPr>
            <w:r>
              <w:rPr>
                <w:rFonts w:hint="eastAsia" w:ascii="宋体" w:hAnsi="宋体" w:cs="宋体"/>
                <w:sz w:val="24"/>
                <w:szCs w:val="24"/>
              </w:rPr>
              <w:t>米</w:t>
            </w:r>
          </w:p>
        </w:tc>
        <w:tc>
          <w:tcPr>
            <w:tcW w:w="2284" w:type="dxa"/>
            <w:gridSpan w:val="2"/>
            <w:vAlign w:val="center"/>
          </w:tcPr>
          <w:p w14:paraId="1B89847C">
            <w:pPr>
              <w:contextualSpacing/>
              <w:jc w:val="center"/>
              <w:rPr>
                <w:rFonts w:ascii="宋体" w:hAnsi="宋体" w:cs="宋体"/>
                <w:sz w:val="24"/>
                <w:szCs w:val="24"/>
              </w:rPr>
            </w:pPr>
          </w:p>
        </w:tc>
      </w:tr>
      <w:tr w14:paraId="4EE4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00CB7845">
            <w:pPr>
              <w:contextualSpacing/>
              <w:jc w:val="center"/>
              <w:rPr>
                <w:rFonts w:ascii="宋体" w:hAnsi="宋体" w:cs="宋体"/>
                <w:sz w:val="24"/>
                <w:szCs w:val="24"/>
              </w:rPr>
            </w:pPr>
            <w:r>
              <w:rPr>
                <w:rFonts w:hint="eastAsia" w:ascii="宋体" w:hAnsi="宋体" w:cs="宋体"/>
                <w:sz w:val="24"/>
                <w:szCs w:val="24"/>
              </w:rPr>
              <w:t>5</w:t>
            </w:r>
          </w:p>
        </w:tc>
        <w:tc>
          <w:tcPr>
            <w:tcW w:w="1829" w:type="dxa"/>
            <w:shd w:val="clear" w:color="auto" w:fill="auto"/>
            <w:vAlign w:val="center"/>
          </w:tcPr>
          <w:p w14:paraId="5DA70B27">
            <w:pPr>
              <w:jc w:val="center"/>
              <w:rPr>
                <w:rFonts w:ascii="宋体" w:hAnsi="宋体" w:cs="宋体"/>
                <w:sz w:val="24"/>
                <w:szCs w:val="24"/>
              </w:rPr>
            </w:pPr>
            <w:r>
              <w:rPr>
                <w:rFonts w:hint="eastAsia" w:ascii="宋体" w:hAnsi="宋体" w:cs="宋体"/>
                <w:sz w:val="24"/>
                <w:szCs w:val="24"/>
              </w:rPr>
              <w:t>机油</w:t>
            </w:r>
          </w:p>
        </w:tc>
        <w:tc>
          <w:tcPr>
            <w:tcW w:w="2234" w:type="dxa"/>
            <w:shd w:val="clear" w:color="auto" w:fill="auto"/>
            <w:vAlign w:val="center"/>
          </w:tcPr>
          <w:p w14:paraId="6A681DAF">
            <w:pPr>
              <w:jc w:val="center"/>
              <w:rPr>
                <w:rFonts w:ascii="宋体" w:hAnsi="宋体" w:cs="宋体"/>
                <w:sz w:val="24"/>
                <w:szCs w:val="24"/>
              </w:rPr>
            </w:pPr>
            <w:r>
              <w:rPr>
                <w:rFonts w:hint="eastAsia" w:ascii="宋体" w:hAnsi="宋体" w:cs="宋体"/>
                <w:sz w:val="24"/>
                <w:szCs w:val="24"/>
              </w:rPr>
              <w:t>6</w:t>
            </w:r>
          </w:p>
        </w:tc>
        <w:tc>
          <w:tcPr>
            <w:tcW w:w="1208" w:type="dxa"/>
            <w:shd w:val="clear" w:color="auto" w:fill="auto"/>
            <w:vAlign w:val="center"/>
          </w:tcPr>
          <w:p w14:paraId="774F2D83">
            <w:pPr>
              <w:jc w:val="center"/>
              <w:rPr>
                <w:rFonts w:ascii="宋体" w:hAnsi="宋体" w:cs="宋体"/>
                <w:sz w:val="24"/>
                <w:szCs w:val="24"/>
              </w:rPr>
            </w:pPr>
            <w:r>
              <w:rPr>
                <w:rFonts w:hint="eastAsia" w:ascii="宋体" w:hAnsi="宋体" w:cs="宋体"/>
                <w:sz w:val="24"/>
                <w:szCs w:val="24"/>
              </w:rPr>
              <w:t>桶</w:t>
            </w:r>
          </w:p>
        </w:tc>
        <w:tc>
          <w:tcPr>
            <w:tcW w:w="2284" w:type="dxa"/>
            <w:gridSpan w:val="2"/>
            <w:vAlign w:val="center"/>
          </w:tcPr>
          <w:p w14:paraId="26733C57">
            <w:pPr>
              <w:contextualSpacing/>
              <w:jc w:val="center"/>
              <w:rPr>
                <w:rFonts w:ascii="宋体" w:hAnsi="宋体" w:cs="宋体"/>
                <w:sz w:val="24"/>
                <w:szCs w:val="24"/>
              </w:rPr>
            </w:pPr>
            <w:r>
              <w:rPr>
                <w:rFonts w:hint="eastAsia" w:ascii="宋体" w:hAnsi="宋体" w:cs="宋体"/>
                <w:sz w:val="24"/>
                <w:szCs w:val="24"/>
              </w:rPr>
              <w:t>18升/桶</w:t>
            </w:r>
          </w:p>
        </w:tc>
      </w:tr>
      <w:tr w14:paraId="7C52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467DEFCA">
            <w:pPr>
              <w:contextualSpacing/>
              <w:jc w:val="center"/>
              <w:rPr>
                <w:rFonts w:ascii="宋体" w:hAnsi="宋体" w:cs="宋体"/>
                <w:sz w:val="24"/>
                <w:szCs w:val="24"/>
              </w:rPr>
            </w:pPr>
            <w:r>
              <w:rPr>
                <w:rFonts w:hint="eastAsia" w:ascii="宋体" w:hAnsi="宋体" w:cs="宋体"/>
                <w:sz w:val="24"/>
                <w:szCs w:val="24"/>
              </w:rPr>
              <w:t>6</w:t>
            </w:r>
          </w:p>
        </w:tc>
        <w:tc>
          <w:tcPr>
            <w:tcW w:w="1829" w:type="dxa"/>
            <w:shd w:val="clear" w:color="auto" w:fill="auto"/>
            <w:vAlign w:val="center"/>
          </w:tcPr>
          <w:p w14:paraId="74EF2293">
            <w:pPr>
              <w:jc w:val="center"/>
              <w:rPr>
                <w:rFonts w:ascii="宋体" w:hAnsi="宋体" w:cs="宋体"/>
                <w:sz w:val="24"/>
                <w:szCs w:val="24"/>
              </w:rPr>
            </w:pPr>
            <w:r>
              <w:rPr>
                <w:rFonts w:hint="eastAsia" w:ascii="宋体" w:hAnsi="宋体" w:cs="宋体"/>
                <w:sz w:val="24"/>
                <w:szCs w:val="24"/>
              </w:rPr>
              <w:t>防冻液</w:t>
            </w:r>
          </w:p>
        </w:tc>
        <w:tc>
          <w:tcPr>
            <w:tcW w:w="2234" w:type="dxa"/>
            <w:shd w:val="clear" w:color="auto" w:fill="auto"/>
            <w:vAlign w:val="center"/>
          </w:tcPr>
          <w:p w14:paraId="62C977BD">
            <w:pPr>
              <w:jc w:val="center"/>
              <w:rPr>
                <w:rFonts w:ascii="宋体" w:hAnsi="宋体" w:cs="宋体"/>
                <w:sz w:val="24"/>
                <w:szCs w:val="24"/>
              </w:rPr>
            </w:pPr>
            <w:r>
              <w:rPr>
                <w:rFonts w:hint="eastAsia" w:ascii="宋体" w:hAnsi="宋体" w:cs="宋体"/>
                <w:sz w:val="24"/>
                <w:szCs w:val="24"/>
              </w:rPr>
              <w:t>9</w:t>
            </w:r>
          </w:p>
        </w:tc>
        <w:tc>
          <w:tcPr>
            <w:tcW w:w="1208" w:type="dxa"/>
            <w:shd w:val="clear" w:color="auto" w:fill="auto"/>
            <w:vAlign w:val="center"/>
          </w:tcPr>
          <w:p w14:paraId="227F943B">
            <w:pPr>
              <w:jc w:val="center"/>
              <w:rPr>
                <w:rFonts w:ascii="宋体" w:hAnsi="宋体" w:cs="宋体"/>
                <w:sz w:val="24"/>
                <w:szCs w:val="24"/>
              </w:rPr>
            </w:pPr>
            <w:r>
              <w:rPr>
                <w:rFonts w:hint="eastAsia" w:ascii="宋体" w:hAnsi="宋体" w:cs="宋体"/>
                <w:sz w:val="24"/>
                <w:szCs w:val="24"/>
              </w:rPr>
              <w:t>桶</w:t>
            </w:r>
          </w:p>
        </w:tc>
        <w:tc>
          <w:tcPr>
            <w:tcW w:w="2284" w:type="dxa"/>
            <w:gridSpan w:val="2"/>
            <w:vAlign w:val="center"/>
          </w:tcPr>
          <w:p w14:paraId="111A01AF">
            <w:pPr>
              <w:contextualSpacing/>
              <w:jc w:val="center"/>
              <w:rPr>
                <w:rFonts w:ascii="宋体" w:hAnsi="宋体" w:cs="宋体"/>
                <w:sz w:val="24"/>
                <w:szCs w:val="24"/>
              </w:rPr>
            </w:pPr>
            <w:r>
              <w:rPr>
                <w:rFonts w:hint="eastAsia" w:ascii="宋体" w:hAnsi="宋体" w:cs="宋体"/>
                <w:sz w:val="24"/>
                <w:szCs w:val="24"/>
              </w:rPr>
              <w:t>18升/桶</w:t>
            </w:r>
          </w:p>
        </w:tc>
      </w:tr>
      <w:tr w14:paraId="3FAF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6DB7F87D">
            <w:pPr>
              <w:contextualSpacing/>
              <w:jc w:val="center"/>
              <w:rPr>
                <w:rFonts w:ascii="宋体" w:hAnsi="宋体" w:cs="宋体"/>
                <w:sz w:val="24"/>
                <w:szCs w:val="24"/>
              </w:rPr>
            </w:pPr>
            <w:r>
              <w:rPr>
                <w:rFonts w:hint="eastAsia" w:ascii="宋体" w:hAnsi="宋体" w:cs="宋体"/>
                <w:sz w:val="24"/>
                <w:szCs w:val="24"/>
              </w:rPr>
              <w:t>7</w:t>
            </w:r>
          </w:p>
        </w:tc>
        <w:tc>
          <w:tcPr>
            <w:tcW w:w="1829" w:type="dxa"/>
            <w:shd w:val="clear" w:color="auto" w:fill="auto"/>
            <w:vAlign w:val="center"/>
          </w:tcPr>
          <w:p w14:paraId="14D7EA68">
            <w:pPr>
              <w:jc w:val="center"/>
              <w:rPr>
                <w:rFonts w:ascii="宋体" w:hAnsi="宋体" w:cs="宋体"/>
                <w:sz w:val="24"/>
                <w:szCs w:val="24"/>
              </w:rPr>
            </w:pPr>
            <w:r>
              <w:rPr>
                <w:rFonts w:hint="eastAsia" w:ascii="宋体" w:hAnsi="宋体" w:cs="宋体"/>
                <w:sz w:val="24"/>
                <w:szCs w:val="24"/>
              </w:rPr>
              <w:t>技术服务费</w:t>
            </w:r>
          </w:p>
        </w:tc>
        <w:tc>
          <w:tcPr>
            <w:tcW w:w="2234" w:type="dxa"/>
            <w:shd w:val="clear" w:color="auto" w:fill="auto"/>
            <w:vAlign w:val="center"/>
          </w:tcPr>
          <w:p w14:paraId="49A76109">
            <w:pPr>
              <w:jc w:val="center"/>
              <w:rPr>
                <w:rFonts w:ascii="宋体" w:hAnsi="宋体" w:cs="宋体"/>
                <w:sz w:val="24"/>
                <w:szCs w:val="24"/>
              </w:rPr>
            </w:pPr>
            <w:r>
              <w:rPr>
                <w:rFonts w:hint="eastAsia" w:ascii="宋体" w:hAnsi="宋体" w:cs="宋体"/>
                <w:sz w:val="24"/>
                <w:szCs w:val="24"/>
              </w:rPr>
              <w:t>2</w:t>
            </w:r>
          </w:p>
        </w:tc>
        <w:tc>
          <w:tcPr>
            <w:tcW w:w="1208" w:type="dxa"/>
            <w:shd w:val="clear" w:color="auto" w:fill="auto"/>
            <w:vAlign w:val="center"/>
          </w:tcPr>
          <w:p w14:paraId="4457D7FF">
            <w:pPr>
              <w:jc w:val="center"/>
              <w:rPr>
                <w:rFonts w:ascii="宋体" w:hAnsi="宋体" w:cs="宋体"/>
                <w:sz w:val="24"/>
                <w:szCs w:val="24"/>
              </w:rPr>
            </w:pPr>
            <w:r>
              <w:rPr>
                <w:rFonts w:hint="eastAsia" w:ascii="宋体" w:hAnsi="宋体" w:cs="宋体"/>
                <w:sz w:val="24"/>
                <w:szCs w:val="24"/>
              </w:rPr>
              <w:t>项</w:t>
            </w:r>
          </w:p>
        </w:tc>
        <w:tc>
          <w:tcPr>
            <w:tcW w:w="2284" w:type="dxa"/>
            <w:gridSpan w:val="2"/>
            <w:vAlign w:val="center"/>
          </w:tcPr>
          <w:p w14:paraId="08E7CB07">
            <w:pPr>
              <w:contextualSpacing/>
              <w:jc w:val="center"/>
              <w:rPr>
                <w:rFonts w:ascii="宋体" w:hAnsi="宋体" w:cs="宋体"/>
                <w:sz w:val="24"/>
                <w:szCs w:val="24"/>
              </w:rPr>
            </w:pPr>
          </w:p>
        </w:tc>
      </w:tr>
    </w:tbl>
    <w:p w14:paraId="1AA8D24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十八）配电系统专项检测</w:t>
      </w:r>
    </w:p>
    <w:p w14:paraId="1DE7E32E">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color w:val="000000"/>
          <w:sz w:val="24"/>
          <w:szCs w:val="24"/>
        </w:rPr>
        <w:t>电气预防性试验是为了发现运行中设备的隐患、预防发生事故或设备损坏，依据是国家《电力设备预防性试验规程》、 行业的有关标准、规范及设计资料对设备进行的检查、试验或监测的试验。试验完成后维护试验单位提供有效的试验报告， 以便企业存档，试验结果可进行综合分析和判断设备的实际运行情况，电力承修试验单位应具备国家电力部门认可的（10KV电力承修试验资质）。</w:t>
      </w:r>
    </w:p>
    <w:tbl>
      <w:tblPr>
        <w:tblStyle w:val="36"/>
        <w:tblpPr w:leftFromText="180" w:rightFromText="180" w:vertAnchor="text" w:horzAnchor="page" w:tblpX="1889" w:tblpY="88"/>
        <w:tblOverlap w:val="never"/>
        <w:tblW w:w="8405" w:type="dxa"/>
        <w:tblInd w:w="0" w:type="dxa"/>
        <w:tblLayout w:type="fixed"/>
        <w:tblCellMar>
          <w:top w:w="0" w:type="dxa"/>
          <w:left w:w="108" w:type="dxa"/>
          <w:bottom w:w="0" w:type="dxa"/>
          <w:right w:w="108" w:type="dxa"/>
        </w:tblCellMar>
      </w:tblPr>
      <w:tblGrid>
        <w:gridCol w:w="774"/>
        <w:gridCol w:w="1041"/>
        <w:gridCol w:w="1006"/>
        <w:gridCol w:w="639"/>
        <w:gridCol w:w="492"/>
        <w:gridCol w:w="4453"/>
      </w:tblGrid>
      <w:tr w14:paraId="522DB014">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83B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3BE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项目</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E04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规格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DE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4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单位</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4673">
            <w:pPr>
              <w:widowControl/>
              <w:jc w:val="center"/>
              <w:textAlignment w:val="top"/>
              <w:rPr>
                <w:rFonts w:ascii="宋体" w:hAnsi="宋体" w:cs="宋体"/>
                <w:color w:val="000000"/>
                <w:sz w:val="24"/>
                <w:szCs w:val="24"/>
              </w:rPr>
            </w:pPr>
            <w:r>
              <w:rPr>
                <w:rFonts w:hint="eastAsia" w:ascii="宋体" w:hAnsi="宋体" w:cs="宋体"/>
                <w:color w:val="000000"/>
                <w:kern w:val="0"/>
                <w:sz w:val="24"/>
                <w:szCs w:val="24"/>
                <w:lang w:bidi="ar"/>
              </w:rPr>
              <w:t>内容</w:t>
            </w:r>
          </w:p>
        </w:tc>
      </w:tr>
      <w:tr w14:paraId="4838660B">
        <w:tblPrEx>
          <w:tblCellMar>
            <w:top w:w="0" w:type="dxa"/>
            <w:left w:w="108" w:type="dxa"/>
            <w:bottom w:w="0" w:type="dxa"/>
            <w:right w:w="108" w:type="dxa"/>
          </w:tblCellMar>
        </w:tblPrEx>
        <w:trPr>
          <w:trHeight w:val="48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E88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59F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变压器试验</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10B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10KV</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D8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80D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424C">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包括绝缘试验、电压比试验、线圈直流电阻试验 、交流耐压试验</w:t>
            </w:r>
          </w:p>
        </w:tc>
      </w:tr>
      <w:tr w14:paraId="49A1BC40">
        <w:tblPrEx>
          <w:tblCellMar>
            <w:top w:w="0" w:type="dxa"/>
            <w:left w:w="108" w:type="dxa"/>
            <w:bottom w:w="0" w:type="dxa"/>
            <w:right w:w="108" w:type="dxa"/>
          </w:tblCellMar>
        </w:tblPrEx>
        <w:trPr>
          <w:trHeight w:val="52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E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F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避雷器试验</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4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10KV</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E0A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20D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549F">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包括绝缘试验、直流耐压及泄漏电流</w:t>
            </w:r>
          </w:p>
        </w:tc>
      </w:tr>
      <w:tr w14:paraId="0D9AA8BB">
        <w:tblPrEx>
          <w:tblCellMar>
            <w:top w:w="0" w:type="dxa"/>
            <w:left w:w="108" w:type="dxa"/>
            <w:bottom w:w="0" w:type="dxa"/>
            <w:right w:w="108" w:type="dxa"/>
          </w:tblCellMar>
        </w:tblPrEx>
        <w:trPr>
          <w:trHeight w:val="683"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A6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F4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高压开关</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1B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10KV</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54A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DF9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1E52">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包括绝缘电阻、导电回路电阻、分合闸时间、同期性及弹跳时间、交流耐压试验、操动机构试验</w:t>
            </w:r>
          </w:p>
        </w:tc>
      </w:tr>
      <w:tr w14:paraId="7BAEEC34">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031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AB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穿墙套管</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AA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10KV</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FDB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285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组</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ACC8">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接地电阻测量</w:t>
            </w:r>
          </w:p>
        </w:tc>
      </w:tr>
      <w:tr w14:paraId="662DA7A1">
        <w:tblPrEx>
          <w:tblCellMar>
            <w:top w:w="0" w:type="dxa"/>
            <w:left w:w="108" w:type="dxa"/>
            <w:bottom w:w="0" w:type="dxa"/>
            <w:right w:w="108" w:type="dxa"/>
          </w:tblCellMar>
        </w:tblPrEx>
        <w:trPr>
          <w:trHeight w:val="683"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11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7AA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综合保护器</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BD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10KV</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43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BC4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EFA9">
            <w:pPr>
              <w:widowControl/>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保护定值检查、录入维护（进口保护在基数上乘 以2系数,</w:t>
            </w:r>
          </w:p>
          <w:p w14:paraId="2E127AD9">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并符合相关规范）</w:t>
            </w:r>
          </w:p>
        </w:tc>
      </w:tr>
      <w:tr w14:paraId="4AC92F51">
        <w:tblPrEx>
          <w:tblCellMar>
            <w:top w:w="0" w:type="dxa"/>
            <w:left w:w="108" w:type="dxa"/>
            <w:bottom w:w="0" w:type="dxa"/>
            <w:right w:w="108" w:type="dxa"/>
          </w:tblCellMar>
        </w:tblPrEx>
        <w:trPr>
          <w:trHeight w:val="4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78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8BE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电缆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9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10KV</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850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DE2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组</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957">
            <w:pPr>
              <w:widowControl/>
              <w:textAlignment w:val="top"/>
              <w:rPr>
                <w:rFonts w:ascii="宋体" w:hAnsi="宋体" w:cs="宋体"/>
                <w:color w:val="000000"/>
                <w:sz w:val="24"/>
                <w:szCs w:val="24"/>
              </w:rPr>
            </w:pPr>
            <w:r>
              <w:rPr>
                <w:rFonts w:hint="eastAsia" w:ascii="宋体" w:hAnsi="宋体" w:cs="宋体"/>
                <w:color w:val="000000"/>
                <w:kern w:val="0"/>
                <w:sz w:val="24"/>
                <w:szCs w:val="24"/>
                <w:lang w:bidi="ar"/>
              </w:rPr>
              <w:t>绝缘电阻、耐压试验</w:t>
            </w:r>
          </w:p>
        </w:tc>
      </w:tr>
    </w:tbl>
    <w:p w14:paraId="669B263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十九）物流系统运行维保服务</w:t>
      </w:r>
    </w:p>
    <w:p w14:paraId="41C408C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1.负责全院气动物流、机器人物流、手供一体物流系统的运行、维护及保养。</w:t>
      </w:r>
    </w:p>
    <w:p w14:paraId="46AB90E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2.负责气动物流、机器人物流系统、手供一体物流系统设备的日常巡检、维护、保养做好记录。</w:t>
      </w:r>
    </w:p>
    <w:p w14:paraId="1C0D0DAC">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3.每月统计气动物流、机器人物流系统、手供一体物流系统设备的使用情况、提供改进措施。每周巡检传输瓶、物流站点显示屏、操作按键、进行功能测试。每月巡查管道外观及气密性巡查1次。每月1次手供一体外观检查和机械齿带、驱动轮、提取器、起重模块维护保养。</w:t>
      </w:r>
    </w:p>
    <w:p w14:paraId="27B6C9B4">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4.负责每季度对科室相关人员进行物流系统操作培训。每月进行1次运维不良事件告知临床科室。</w:t>
      </w:r>
    </w:p>
    <w:p w14:paraId="15B8D440">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5.负责对气动物流、机器人物流系统、手供一体物流系统设备运行数据进行监控、发现异常及时抢修。</w:t>
      </w:r>
    </w:p>
    <w:p w14:paraId="59E058B5">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6.物流班组常住4人、24小时值班。</w:t>
      </w:r>
    </w:p>
    <w:p w14:paraId="3119C3C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7.乙方需要和第三方服务单位签订单项合同。</w:t>
      </w:r>
    </w:p>
    <w:p w14:paraId="6C536FB7">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8.1000元以上维修费用报院方审批同意后、执行。</w:t>
      </w:r>
    </w:p>
    <w:p w14:paraId="62CABB2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b/>
          <w:bCs/>
          <w:sz w:val="24"/>
          <w:szCs w:val="24"/>
        </w:rPr>
        <w:t>二十）公共场所集中空调卫生监测</w:t>
      </w:r>
    </w:p>
    <w:p w14:paraId="74759C59">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每年进行1次中央空调系统卫生监测、10个点位、监测项目包含细菌总数、真菌总数、积尘量、温度、湿度、风速等14项指标。</w:t>
      </w:r>
    </w:p>
    <w:p w14:paraId="3D568D06">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b/>
          <w:bCs/>
          <w:sz w:val="24"/>
          <w:szCs w:val="24"/>
          <w:highlight w:val="none"/>
        </w:rPr>
        <w:t>二十一）</w:t>
      </w:r>
      <w:r>
        <w:rPr>
          <w:rFonts w:hint="eastAsia"/>
          <w:b/>
          <w:bCs/>
          <w:highlight w:val="none"/>
          <w:lang w:val="en-US" w:eastAsia="zh-CN"/>
        </w:rPr>
        <w:t>锅炉及空调冷却水冷凝水检测</w:t>
      </w:r>
      <w:r>
        <w:rPr>
          <w:rFonts w:hint="eastAsia"/>
          <w:highlight w:val="none"/>
          <w:lang w:eastAsia="zh-CN"/>
        </w:rPr>
        <w:t>（</w:t>
      </w:r>
      <w:r>
        <w:rPr>
          <w:rFonts w:hint="eastAsia"/>
          <w:highlight w:val="none"/>
          <w:lang w:val="en-US" w:eastAsia="zh-CN"/>
        </w:rPr>
        <w:t>委外项目表22、23、24项</w:t>
      </w:r>
      <w:r>
        <w:rPr>
          <w:rFonts w:hint="eastAsia"/>
          <w:highlight w:val="none"/>
          <w:lang w:eastAsia="zh-CN"/>
        </w:rPr>
        <w:t>）</w:t>
      </w:r>
    </w:p>
    <w:p w14:paraId="02E5356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每年须由具有CMA资质的第三方检测公司对锅炉房12个点位水质监测2次、每年对中央空调冷却水、冷凝水总计3个点位嗜肺军团菌监测、每年1次中央空调冷却水系统水制检测、监测项目（浊度、钙硬度、有机磷、总碱度、氯离子）。</w:t>
      </w:r>
    </w:p>
    <w:p w14:paraId="2AB68D9B">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b/>
          <w:bCs/>
          <w:sz w:val="24"/>
          <w:szCs w:val="24"/>
          <w:highlight w:val="none"/>
        </w:rPr>
      </w:pPr>
      <w:r>
        <w:rPr>
          <w:rFonts w:hint="eastAsia" w:ascii="宋体" w:hAnsi="宋体" w:cs="宋体"/>
          <w:b/>
          <w:bCs/>
          <w:sz w:val="24"/>
          <w:szCs w:val="24"/>
          <w:highlight w:val="none"/>
        </w:rPr>
        <w:t>二十二）</w:t>
      </w:r>
      <w:r>
        <w:rPr>
          <w:rFonts w:hint="eastAsia" w:ascii="宋体" w:hAnsi="宋体" w:cs="宋体"/>
          <w:b/>
          <w:bCs/>
          <w:sz w:val="24"/>
          <w:szCs w:val="24"/>
          <w:highlight w:val="none"/>
          <w:lang w:eastAsia="zh-CN"/>
        </w:rPr>
        <w:t>餐厅</w:t>
      </w:r>
      <w:r>
        <w:rPr>
          <w:rFonts w:hint="eastAsia" w:ascii="宋体" w:hAnsi="宋体" w:cs="宋体"/>
          <w:b/>
          <w:bCs/>
          <w:sz w:val="24"/>
          <w:szCs w:val="24"/>
          <w:highlight w:val="none"/>
        </w:rPr>
        <w:t>设备设施维护</w:t>
      </w:r>
    </w:p>
    <w:p w14:paraId="265BD84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sz w:val="24"/>
          <w:szCs w:val="24"/>
          <w:highlight w:val="none"/>
        </w:rPr>
        <w:t>每年须由具备相关资质的公司负责厨房专用设备、设施的维修。隔油池设备、天然气灶具、油烟在线监测设备和厨房排油烟系统、可燃气体探测系统、厨房冷库、厨房燃气管道维修。</w:t>
      </w:r>
    </w:p>
    <w:p w14:paraId="192C5422">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highlight w:val="none"/>
        </w:rPr>
      </w:pPr>
      <w:r>
        <w:rPr>
          <w:rFonts w:hint="eastAsia" w:ascii="宋体" w:hAnsi="宋体" w:cs="宋体"/>
          <w:b/>
          <w:bCs/>
          <w:sz w:val="24"/>
          <w:szCs w:val="24"/>
          <w:highlight w:val="none"/>
        </w:rPr>
        <w:t>二十三）考核机制</w:t>
      </w:r>
    </w:p>
    <w:p w14:paraId="6E063E18">
      <w:pPr>
        <w:keepNext w:val="0"/>
        <w:keepLines w:val="0"/>
        <w:pageBreakBefore w:val="0"/>
        <w:widowControl/>
        <w:kinsoku/>
        <w:wordWrap/>
        <w:overflowPunct/>
        <w:topLinePunct w:val="0"/>
        <w:autoSpaceDE/>
        <w:autoSpaceDN/>
        <w:bidi w:val="0"/>
        <w:adjustRightInd/>
        <w:snapToGrid/>
        <w:spacing w:line="500" w:lineRule="exact"/>
        <w:ind w:firstLine="496" w:firstLineChars="200"/>
        <w:contextualSpacing/>
        <w:textAlignment w:val="auto"/>
        <w:rPr>
          <w:rFonts w:ascii="宋体" w:hAnsi="宋体" w:cs="宋体"/>
          <w:sz w:val="24"/>
          <w:szCs w:val="24"/>
        </w:rPr>
      </w:pPr>
      <w:r>
        <w:rPr>
          <w:rFonts w:hint="eastAsia" w:ascii="宋体" w:hAnsi="宋体" w:cs="宋体"/>
          <w:sz w:val="24"/>
          <w:szCs w:val="24"/>
        </w:rPr>
        <w:t>为了保障甲方的合法权益，督促乙方按时履约合同、保障医院全年工程设备设施运维安全可靠的运行、医院对一下重点项目进行考核。</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473"/>
        <w:gridCol w:w="2131"/>
        <w:gridCol w:w="2131"/>
      </w:tblGrid>
      <w:tr w14:paraId="2DC6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03E391E3">
            <w:pPr>
              <w:contextualSpacing/>
              <w:jc w:val="center"/>
              <w:rPr>
                <w:rFonts w:ascii="宋体" w:hAnsi="宋体" w:cs="宋体"/>
                <w:sz w:val="24"/>
                <w:szCs w:val="24"/>
              </w:rPr>
            </w:pPr>
            <w:r>
              <w:rPr>
                <w:rFonts w:hint="eastAsia" w:ascii="宋体" w:hAnsi="宋体" w:cs="宋体"/>
                <w:sz w:val="24"/>
                <w:szCs w:val="24"/>
              </w:rPr>
              <w:t>序号</w:t>
            </w:r>
          </w:p>
        </w:tc>
        <w:tc>
          <w:tcPr>
            <w:tcW w:w="3473" w:type="dxa"/>
            <w:vAlign w:val="center"/>
          </w:tcPr>
          <w:p w14:paraId="2E2FD654">
            <w:pPr>
              <w:contextualSpacing/>
              <w:jc w:val="center"/>
              <w:rPr>
                <w:rFonts w:ascii="宋体" w:hAnsi="宋体" w:cs="宋体"/>
                <w:sz w:val="24"/>
                <w:szCs w:val="24"/>
              </w:rPr>
            </w:pPr>
            <w:r>
              <w:rPr>
                <w:rFonts w:hint="eastAsia" w:ascii="宋体" w:hAnsi="宋体" w:cs="宋体"/>
                <w:sz w:val="24"/>
                <w:szCs w:val="24"/>
              </w:rPr>
              <w:t>考核项目</w:t>
            </w:r>
          </w:p>
        </w:tc>
        <w:tc>
          <w:tcPr>
            <w:tcW w:w="2131" w:type="dxa"/>
            <w:vAlign w:val="center"/>
          </w:tcPr>
          <w:p w14:paraId="7B2E7DE5">
            <w:pPr>
              <w:contextualSpacing/>
              <w:jc w:val="center"/>
              <w:rPr>
                <w:rFonts w:ascii="宋体" w:hAnsi="宋体" w:cs="宋体"/>
                <w:sz w:val="24"/>
                <w:szCs w:val="24"/>
              </w:rPr>
            </w:pPr>
            <w:r>
              <w:rPr>
                <w:rFonts w:hint="eastAsia" w:ascii="宋体" w:hAnsi="宋体" w:cs="宋体"/>
                <w:sz w:val="24"/>
                <w:szCs w:val="24"/>
              </w:rPr>
              <w:t>服务质量标准</w:t>
            </w:r>
          </w:p>
        </w:tc>
        <w:tc>
          <w:tcPr>
            <w:tcW w:w="2131" w:type="dxa"/>
            <w:vAlign w:val="center"/>
          </w:tcPr>
          <w:p w14:paraId="5EDC5DD6">
            <w:pPr>
              <w:contextualSpacing/>
              <w:jc w:val="center"/>
              <w:rPr>
                <w:rFonts w:ascii="宋体" w:hAnsi="宋体" w:cs="宋体"/>
                <w:sz w:val="24"/>
                <w:szCs w:val="24"/>
              </w:rPr>
            </w:pPr>
            <w:r>
              <w:rPr>
                <w:rFonts w:hint="eastAsia" w:ascii="宋体" w:hAnsi="宋体" w:cs="宋体"/>
                <w:sz w:val="24"/>
                <w:szCs w:val="24"/>
              </w:rPr>
              <w:t>考评方法</w:t>
            </w:r>
          </w:p>
        </w:tc>
      </w:tr>
      <w:tr w14:paraId="1E83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63D975A0">
            <w:pPr>
              <w:contextualSpacing/>
              <w:jc w:val="center"/>
              <w:rPr>
                <w:rFonts w:ascii="宋体" w:hAnsi="宋体" w:cs="宋体"/>
                <w:sz w:val="24"/>
                <w:szCs w:val="24"/>
              </w:rPr>
            </w:pPr>
            <w:r>
              <w:rPr>
                <w:rFonts w:hint="eastAsia" w:ascii="宋体" w:hAnsi="宋体" w:cs="宋体"/>
                <w:sz w:val="24"/>
                <w:szCs w:val="24"/>
              </w:rPr>
              <w:t>1</w:t>
            </w:r>
          </w:p>
        </w:tc>
        <w:tc>
          <w:tcPr>
            <w:tcW w:w="3473" w:type="dxa"/>
            <w:vAlign w:val="center"/>
          </w:tcPr>
          <w:p w14:paraId="647E1B6E">
            <w:pPr>
              <w:contextualSpacing/>
              <w:jc w:val="center"/>
              <w:rPr>
                <w:rFonts w:ascii="宋体" w:hAnsi="宋体" w:cs="宋体"/>
                <w:sz w:val="24"/>
                <w:szCs w:val="24"/>
              </w:rPr>
            </w:pPr>
            <w:r>
              <w:rPr>
                <w:rFonts w:hint="eastAsia" w:ascii="宋体" w:hAnsi="宋体" w:cs="宋体"/>
                <w:sz w:val="24"/>
                <w:szCs w:val="24"/>
              </w:rPr>
              <w:t>班组值班表</w:t>
            </w:r>
          </w:p>
        </w:tc>
        <w:tc>
          <w:tcPr>
            <w:tcW w:w="2131" w:type="dxa"/>
            <w:vAlign w:val="center"/>
          </w:tcPr>
          <w:p w14:paraId="1F1705BF">
            <w:pPr>
              <w:contextualSpacing/>
              <w:jc w:val="center"/>
              <w:rPr>
                <w:rFonts w:ascii="宋体" w:hAnsi="宋体" w:cs="宋体"/>
                <w:sz w:val="24"/>
                <w:szCs w:val="24"/>
              </w:rPr>
            </w:pPr>
            <w:r>
              <w:rPr>
                <w:rFonts w:hint="eastAsia" w:ascii="宋体" w:hAnsi="宋体" w:cs="宋体"/>
                <w:sz w:val="24"/>
                <w:szCs w:val="24"/>
              </w:rPr>
              <w:t>每月1号提交院方</w:t>
            </w:r>
          </w:p>
        </w:tc>
        <w:tc>
          <w:tcPr>
            <w:tcW w:w="2131" w:type="dxa"/>
            <w:vAlign w:val="center"/>
          </w:tcPr>
          <w:p w14:paraId="2792D160">
            <w:pPr>
              <w:contextualSpacing/>
              <w:jc w:val="center"/>
              <w:rPr>
                <w:rFonts w:ascii="宋体" w:hAnsi="宋体" w:cs="宋体"/>
                <w:sz w:val="24"/>
                <w:szCs w:val="24"/>
              </w:rPr>
            </w:pPr>
            <w:r>
              <w:rPr>
                <w:rFonts w:hint="eastAsia" w:ascii="宋体" w:hAnsi="宋体" w:cs="宋体"/>
                <w:sz w:val="24"/>
                <w:szCs w:val="24"/>
              </w:rPr>
              <w:t>警告</w:t>
            </w:r>
          </w:p>
        </w:tc>
      </w:tr>
      <w:tr w14:paraId="6E8D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06F1392F">
            <w:pPr>
              <w:contextualSpacing/>
              <w:jc w:val="center"/>
              <w:rPr>
                <w:rFonts w:ascii="宋体" w:hAnsi="宋体" w:cs="宋体"/>
                <w:sz w:val="24"/>
                <w:szCs w:val="24"/>
              </w:rPr>
            </w:pPr>
            <w:r>
              <w:rPr>
                <w:rFonts w:hint="eastAsia" w:ascii="宋体" w:hAnsi="宋体" w:cs="宋体"/>
                <w:sz w:val="24"/>
                <w:szCs w:val="24"/>
              </w:rPr>
              <w:t>2</w:t>
            </w:r>
          </w:p>
        </w:tc>
        <w:tc>
          <w:tcPr>
            <w:tcW w:w="3473" w:type="dxa"/>
            <w:vAlign w:val="center"/>
          </w:tcPr>
          <w:p w14:paraId="250068B7">
            <w:pPr>
              <w:contextualSpacing/>
              <w:jc w:val="center"/>
              <w:rPr>
                <w:rFonts w:ascii="宋体" w:hAnsi="宋体" w:cs="宋体"/>
                <w:sz w:val="24"/>
                <w:szCs w:val="24"/>
              </w:rPr>
            </w:pPr>
            <w:r>
              <w:rPr>
                <w:rFonts w:hint="eastAsia" w:ascii="宋体" w:hAnsi="宋体" w:cs="宋体"/>
                <w:sz w:val="24"/>
                <w:szCs w:val="24"/>
              </w:rPr>
              <w:t>班组考勤表</w:t>
            </w:r>
          </w:p>
        </w:tc>
        <w:tc>
          <w:tcPr>
            <w:tcW w:w="2131" w:type="dxa"/>
            <w:vAlign w:val="center"/>
          </w:tcPr>
          <w:p w14:paraId="53A0B6E1">
            <w:pPr>
              <w:contextualSpacing/>
              <w:jc w:val="center"/>
              <w:rPr>
                <w:rFonts w:ascii="宋体" w:hAnsi="宋体" w:cs="宋体"/>
                <w:sz w:val="24"/>
                <w:szCs w:val="24"/>
              </w:rPr>
            </w:pPr>
            <w:r>
              <w:rPr>
                <w:rFonts w:hint="eastAsia" w:ascii="宋体" w:hAnsi="宋体" w:cs="宋体"/>
                <w:sz w:val="24"/>
                <w:szCs w:val="24"/>
              </w:rPr>
              <w:t>每月5号提交</w:t>
            </w:r>
          </w:p>
        </w:tc>
        <w:tc>
          <w:tcPr>
            <w:tcW w:w="2131" w:type="dxa"/>
            <w:vAlign w:val="center"/>
          </w:tcPr>
          <w:p w14:paraId="6CF8C4D0">
            <w:pPr>
              <w:contextualSpacing/>
              <w:jc w:val="center"/>
              <w:rPr>
                <w:rFonts w:ascii="宋体" w:hAnsi="宋体" w:cs="宋体"/>
                <w:sz w:val="24"/>
                <w:szCs w:val="24"/>
              </w:rPr>
            </w:pPr>
            <w:r>
              <w:rPr>
                <w:rFonts w:hint="eastAsia" w:ascii="宋体" w:hAnsi="宋体" w:cs="宋体"/>
                <w:sz w:val="24"/>
                <w:szCs w:val="24"/>
              </w:rPr>
              <w:t>罚款</w:t>
            </w:r>
          </w:p>
        </w:tc>
      </w:tr>
      <w:tr w14:paraId="3E2D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6BA28A5B">
            <w:pPr>
              <w:contextualSpacing/>
              <w:jc w:val="center"/>
              <w:rPr>
                <w:rFonts w:ascii="宋体" w:hAnsi="宋体" w:cs="宋体"/>
                <w:sz w:val="24"/>
                <w:szCs w:val="24"/>
              </w:rPr>
            </w:pPr>
            <w:r>
              <w:rPr>
                <w:rFonts w:hint="eastAsia" w:ascii="宋体" w:hAnsi="宋体" w:cs="宋体"/>
                <w:sz w:val="24"/>
                <w:szCs w:val="24"/>
              </w:rPr>
              <w:t>3</w:t>
            </w:r>
          </w:p>
        </w:tc>
        <w:tc>
          <w:tcPr>
            <w:tcW w:w="3473" w:type="dxa"/>
            <w:vAlign w:val="center"/>
          </w:tcPr>
          <w:p w14:paraId="0F9A73B7">
            <w:pPr>
              <w:contextualSpacing/>
              <w:jc w:val="center"/>
              <w:rPr>
                <w:rFonts w:ascii="宋体" w:hAnsi="宋体" w:cs="宋体"/>
                <w:sz w:val="24"/>
                <w:szCs w:val="24"/>
              </w:rPr>
            </w:pPr>
            <w:r>
              <w:rPr>
                <w:rFonts w:hint="eastAsia" w:ascii="宋体" w:hAnsi="宋体" w:cs="宋体"/>
                <w:sz w:val="24"/>
                <w:szCs w:val="24"/>
              </w:rPr>
              <w:t>持证上岗</w:t>
            </w:r>
          </w:p>
        </w:tc>
        <w:tc>
          <w:tcPr>
            <w:tcW w:w="2131" w:type="dxa"/>
            <w:vAlign w:val="center"/>
          </w:tcPr>
          <w:p w14:paraId="0DB09578">
            <w:pPr>
              <w:contextualSpacing/>
              <w:jc w:val="center"/>
              <w:rPr>
                <w:rFonts w:ascii="宋体" w:hAnsi="宋体" w:cs="宋体"/>
                <w:sz w:val="24"/>
                <w:szCs w:val="24"/>
              </w:rPr>
            </w:pPr>
            <w:r>
              <w:rPr>
                <w:rFonts w:hint="eastAsia" w:ascii="宋体" w:hAnsi="宋体" w:cs="宋体"/>
                <w:sz w:val="24"/>
                <w:szCs w:val="24"/>
              </w:rPr>
              <w:t>执行国家标准</w:t>
            </w:r>
          </w:p>
        </w:tc>
        <w:tc>
          <w:tcPr>
            <w:tcW w:w="2131" w:type="dxa"/>
            <w:vAlign w:val="center"/>
          </w:tcPr>
          <w:p w14:paraId="36B4B00A">
            <w:pPr>
              <w:contextualSpacing/>
              <w:jc w:val="center"/>
              <w:rPr>
                <w:rFonts w:ascii="宋体" w:hAnsi="宋体" w:cs="宋体"/>
                <w:sz w:val="24"/>
                <w:szCs w:val="24"/>
              </w:rPr>
            </w:pPr>
            <w:r>
              <w:rPr>
                <w:rFonts w:hint="eastAsia" w:ascii="宋体" w:hAnsi="宋体" w:cs="宋体"/>
                <w:sz w:val="24"/>
                <w:szCs w:val="24"/>
              </w:rPr>
              <w:t>调岗、培训、考证</w:t>
            </w:r>
          </w:p>
        </w:tc>
      </w:tr>
      <w:tr w14:paraId="2293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5FA62C42">
            <w:pPr>
              <w:contextualSpacing/>
              <w:jc w:val="center"/>
              <w:rPr>
                <w:rFonts w:ascii="宋体" w:hAnsi="宋体" w:cs="宋体"/>
                <w:sz w:val="24"/>
                <w:szCs w:val="24"/>
              </w:rPr>
            </w:pPr>
            <w:r>
              <w:rPr>
                <w:rFonts w:hint="eastAsia" w:ascii="宋体" w:hAnsi="宋体" w:cs="宋体"/>
                <w:sz w:val="24"/>
                <w:szCs w:val="24"/>
              </w:rPr>
              <w:t>4</w:t>
            </w:r>
          </w:p>
        </w:tc>
        <w:tc>
          <w:tcPr>
            <w:tcW w:w="3473" w:type="dxa"/>
            <w:vAlign w:val="center"/>
          </w:tcPr>
          <w:p w14:paraId="71FC2582">
            <w:pPr>
              <w:contextualSpacing/>
              <w:jc w:val="center"/>
              <w:rPr>
                <w:rFonts w:ascii="宋体" w:hAnsi="宋体" w:cs="宋体"/>
                <w:sz w:val="24"/>
                <w:szCs w:val="24"/>
              </w:rPr>
            </w:pPr>
            <w:r>
              <w:rPr>
                <w:rFonts w:hint="eastAsia" w:ascii="宋体" w:hAnsi="宋体" w:cs="宋体"/>
                <w:sz w:val="24"/>
                <w:szCs w:val="24"/>
              </w:rPr>
              <w:t>保养计划</w:t>
            </w:r>
          </w:p>
        </w:tc>
        <w:tc>
          <w:tcPr>
            <w:tcW w:w="2131" w:type="dxa"/>
            <w:vAlign w:val="center"/>
          </w:tcPr>
          <w:p w14:paraId="0E496F18">
            <w:pPr>
              <w:contextualSpacing/>
              <w:jc w:val="center"/>
              <w:rPr>
                <w:rFonts w:ascii="宋体" w:hAnsi="宋体" w:cs="宋体"/>
                <w:sz w:val="24"/>
                <w:szCs w:val="24"/>
              </w:rPr>
            </w:pPr>
            <w:r>
              <w:rPr>
                <w:rFonts w:hint="eastAsia" w:ascii="宋体" w:hAnsi="宋体" w:cs="宋体"/>
                <w:sz w:val="24"/>
                <w:szCs w:val="24"/>
              </w:rPr>
              <w:t>每月1号提交</w:t>
            </w:r>
          </w:p>
        </w:tc>
        <w:tc>
          <w:tcPr>
            <w:tcW w:w="2131" w:type="dxa"/>
            <w:vAlign w:val="center"/>
          </w:tcPr>
          <w:p w14:paraId="3AE9FB6A">
            <w:pPr>
              <w:contextualSpacing/>
              <w:jc w:val="center"/>
              <w:rPr>
                <w:rFonts w:ascii="宋体" w:hAnsi="宋体" w:cs="宋体"/>
                <w:sz w:val="24"/>
                <w:szCs w:val="24"/>
              </w:rPr>
            </w:pPr>
            <w:r>
              <w:rPr>
                <w:rFonts w:hint="eastAsia" w:ascii="宋体" w:hAnsi="宋体" w:cs="宋体"/>
                <w:sz w:val="24"/>
                <w:szCs w:val="24"/>
              </w:rPr>
              <w:t>警告</w:t>
            </w:r>
          </w:p>
        </w:tc>
      </w:tr>
      <w:tr w14:paraId="74BF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37C91D54">
            <w:pPr>
              <w:contextualSpacing/>
              <w:jc w:val="center"/>
              <w:rPr>
                <w:rFonts w:ascii="宋体" w:hAnsi="宋体" w:cs="宋体"/>
                <w:sz w:val="24"/>
                <w:szCs w:val="24"/>
              </w:rPr>
            </w:pPr>
            <w:r>
              <w:rPr>
                <w:rFonts w:hint="eastAsia" w:ascii="宋体" w:hAnsi="宋体" w:cs="宋体"/>
                <w:sz w:val="24"/>
                <w:szCs w:val="24"/>
              </w:rPr>
              <w:t>5</w:t>
            </w:r>
          </w:p>
        </w:tc>
        <w:tc>
          <w:tcPr>
            <w:tcW w:w="3473" w:type="dxa"/>
            <w:vAlign w:val="center"/>
          </w:tcPr>
          <w:p w14:paraId="74349093">
            <w:pPr>
              <w:contextualSpacing/>
              <w:jc w:val="center"/>
              <w:rPr>
                <w:rFonts w:ascii="宋体" w:hAnsi="宋体" w:cs="宋体"/>
                <w:sz w:val="24"/>
                <w:szCs w:val="24"/>
              </w:rPr>
            </w:pPr>
            <w:r>
              <w:rPr>
                <w:rFonts w:hint="eastAsia" w:ascii="宋体" w:hAnsi="宋体" w:cs="宋体"/>
                <w:sz w:val="24"/>
                <w:szCs w:val="24"/>
              </w:rPr>
              <w:t>巡检记录</w:t>
            </w:r>
          </w:p>
        </w:tc>
        <w:tc>
          <w:tcPr>
            <w:tcW w:w="2131" w:type="dxa"/>
            <w:vAlign w:val="center"/>
          </w:tcPr>
          <w:p w14:paraId="671AF859">
            <w:pPr>
              <w:contextualSpacing/>
              <w:jc w:val="center"/>
              <w:rPr>
                <w:rFonts w:ascii="宋体" w:hAnsi="宋体" w:cs="宋体"/>
                <w:sz w:val="24"/>
                <w:szCs w:val="24"/>
              </w:rPr>
            </w:pPr>
            <w:r>
              <w:rPr>
                <w:rFonts w:hint="eastAsia" w:ascii="宋体" w:hAnsi="宋体" w:cs="宋体"/>
                <w:sz w:val="24"/>
                <w:szCs w:val="24"/>
              </w:rPr>
              <w:t>每月 5号提交</w:t>
            </w:r>
          </w:p>
        </w:tc>
        <w:tc>
          <w:tcPr>
            <w:tcW w:w="2131" w:type="dxa"/>
            <w:vAlign w:val="center"/>
          </w:tcPr>
          <w:p w14:paraId="2676A680">
            <w:pPr>
              <w:contextualSpacing/>
              <w:jc w:val="center"/>
              <w:rPr>
                <w:rFonts w:ascii="宋体" w:hAnsi="宋体" w:cs="宋体"/>
                <w:sz w:val="24"/>
                <w:szCs w:val="24"/>
              </w:rPr>
            </w:pPr>
            <w:r>
              <w:rPr>
                <w:rFonts w:hint="eastAsia" w:ascii="宋体" w:hAnsi="宋体" w:cs="宋体"/>
                <w:sz w:val="24"/>
                <w:szCs w:val="24"/>
              </w:rPr>
              <w:t>警告、罚款</w:t>
            </w:r>
          </w:p>
        </w:tc>
      </w:tr>
      <w:tr w14:paraId="1C13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78F992D6">
            <w:pPr>
              <w:contextualSpacing/>
              <w:jc w:val="center"/>
              <w:rPr>
                <w:rFonts w:ascii="宋体" w:hAnsi="宋体" w:cs="宋体"/>
                <w:sz w:val="24"/>
                <w:szCs w:val="24"/>
              </w:rPr>
            </w:pPr>
            <w:r>
              <w:rPr>
                <w:rFonts w:hint="eastAsia" w:ascii="宋体" w:hAnsi="宋体" w:cs="宋体"/>
                <w:sz w:val="24"/>
                <w:szCs w:val="24"/>
              </w:rPr>
              <w:t>6</w:t>
            </w:r>
          </w:p>
        </w:tc>
        <w:tc>
          <w:tcPr>
            <w:tcW w:w="3473" w:type="dxa"/>
            <w:vAlign w:val="center"/>
          </w:tcPr>
          <w:p w14:paraId="2DB3640E">
            <w:pPr>
              <w:contextualSpacing/>
              <w:jc w:val="center"/>
              <w:rPr>
                <w:rFonts w:ascii="宋体" w:hAnsi="宋体" w:cs="宋体"/>
                <w:sz w:val="24"/>
                <w:szCs w:val="24"/>
              </w:rPr>
            </w:pPr>
            <w:r>
              <w:rPr>
                <w:rFonts w:hint="eastAsia" w:ascii="宋体" w:hAnsi="宋体" w:cs="宋体"/>
                <w:sz w:val="24"/>
                <w:szCs w:val="24"/>
              </w:rPr>
              <w:t>保养记录</w:t>
            </w:r>
          </w:p>
        </w:tc>
        <w:tc>
          <w:tcPr>
            <w:tcW w:w="2131" w:type="dxa"/>
            <w:vAlign w:val="center"/>
          </w:tcPr>
          <w:p w14:paraId="10895D87">
            <w:pPr>
              <w:contextualSpacing/>
              <w:jc w:val="center"/>
              <w:rPr>
                <w:rFonts w:ascii="宋体" w:hAnsi="宋体" w:cs="宋体"/>
                <w:sz w:val="24"/>
                <w:szCs w:val="24"/>
              </w:rPr>
            </w:pPr>
            <w:r>
              <w:rPr>
                <w:rFonts w:hint="eastAsia" w:ascii="宋体" w:hAnsi="宋体" w:cs="宋体"/>
                <w:sz w:val="24"/>
                <w:szCs w:val="24"/>
              </w:rPr>
              <w:t>每月 5号提交</w:t>
            </w:r>
          </w:p>
        </w:tc>
        <w:tc>
          <w:tcPr>
            <w:tcW w:w="2131" w:type="dxa"/>
            <w:vAlign w:val="center"/>
          </w:tcPr>
          <w:p w14:paraId="146A0816">
            <w:pPr>
              <w:contextualSpacing/>
              <w:jc w:val="center"/>
              <w:rPr>
                <w:rFonts w:ascii="宋体" w:hAnsi="宋体" w:cs="宋体"/>
                <w:sz w:val="24"/>
                <w:szCs w:val="24"/>
              </w:rPr>
            </w:pPr>
            <w:r>
              <w:rPr>
                <w:rFonts w:hint="eastAsia" w:ascii="宋体" w:hAnsi="宋体" w:cs="宋体"/>
                <w:sz w:val="24"/>
                <w:szCs w:val="24"/>
              </w:rPr>
              <w:t>警告、罚款</w:t>
            </w:r>
          </w:p>
        </w:tc>
      </w:tr>
      <w:tr w14:paraId="2BEE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073F71FB">
            <w:pPr>
              <w:contextualSpacing/>
              <w:jc w:val="center"/>
              <w:rPr>
                <w:rFonts w:ascii="宋体" w:hAnsi="宋体" w:cs="宋体"/>
                <w:sz w:val="24"/>
                <w:szCs w:val="24"/>
              </w:rPr>
            </w:pPr>
            <w:r>
              <w:rPr>
                <w:rFonts w:hint="eastAsia" w:ascii="宋体" w:hAnsi="宋体" w:cs="宋体"/>
                <w:sz w:val="24"/>
                <w:szCs w:val="24"/>
              </w:rPr>
              <w:t>7</w:t>
            </w:r>
          </w:p>
        </w:tc>
        <w:tc>
          <w:tcPr>
            <w:tcW w:w="3473" w:type="dxa"/>
            <w:vAlign w:val="center"/>
          </w:tcPr>
          <w:p w14:paraId="63257B81">
            <w:pPr>
              <w:contextualSpacing/>
              <w:jc w:val="center"/>
              <w:rPr>
                <w:rFonts w:ascii="宋体" w:hAnsi="宋体" w:cs="宋体"/>
                <w:sz w:val="24"/>
                <w:szCs w:val="24"/>
              </w:rPr>
            </w:pPr>
            <w:r>
              <w:rPr>
                <w:rFonts w:hint="eastAsia" w:ascii="宋体" w:hAnsi="宋体" w:cs="宋体"/>
                <w:sz w:val="24"/>
                <w:szCs w:val="24"/>
              </w:rPr>
              <w:t>维修记录</w:t>
            </w:r>
          </w:p>
        </w:tc>
        <w:tc>
          <w:tcPr>
            <w:tcW w:w="2131" w:type="dxa"/>
            <w:vAlign w:val="center"/>
          </w:tcPr>
          <w:p w14:paraId="2D4D0250">
            <w:pPr>
              <w:contextualSpacing/>
              <w:jc w:val="center"/>
              <w:rPr>
                <w:rFonts w:ascii="宋体" w:hAnsi="宋体" w:cs="宋体"/>
                <w:sz w:val="24"/>
                <w:szCs w:val="24"/>
              </w:rPr>
            </w:pPr>
            <w:r>
              <w:rPr>
                <w:rFonts w:hint="eastAsia" w:ascii="宋体" w:hAnsi="宋体" w:cs="宋体"/>
                <w:sz w:val="24"/>
                <w:szCs w:val="24"/>
              </w:rPr>
              <w:t>每月 5号提交</w:t>
            </w:r>
          </w:p>
        </w:tc>
        <w:tc>
          <w:tcPr>
            <w:tcW w:w="2131" w:type="dxa"/>
            <w:vAlign w:val="center"/>
          </w:tcPr>
          <w:p w14:paraId="5E56926D">
            <w:pPr>
              <w:contextualSpacing/>
              <w:jc w:val="center"/>
              <w:rPr>
                <w:rFonts w:ascii="宋体" w:hAnsi="宋体" w:cs="宋体"/>
                <w:sz w:val="24"/>
                <w:szCs w:val="24"/>
              </w:rPr>
            </w:pPr>
            <w:r>
              <w:rPr>
                <w:rFonts w:hint="eastAsia" w:ascii="宋体" w:hAnsi="宋体" w:cs="宋体"/>
                <w:sz w:val="24"/>
                <w:szCs w:val="24"/>
              </w:rPr>
              <w:t>警告、罚款</w:t>
            </w:r>
          </w:p>
        </w:tc>
      </w:tr>
      <w:tr w14:paraId="1B76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345E8540">
            <w:pPr>
              <w:contextualSpacing/>
              <w:jc w:val="center"/>
              <w:rPr>
                <w:rFonts w:ascii="宋体" w:hAnsi="宋体" w:cs="宋体"/>
                <w:sz w:val="24"/>
                <w:szCs w:val="24"/>
              </w:rPr>
            </w:pPr>
            <w:r>
              <w:rPr>
                <w:rFonts w:hint="eastAsia" w:ascii="宋体" w:hAnsi="宋体" w:cs="宋体"/>
                <w:sz w:val="24"/>
                <w:szCs w:val="24"/>
              </w:rPr>
              <w:t>8</w:t>
            </w:r>
          </w:p>
        </w:tc>
        <w:tc>
          <w:tcPr>
            <w:tcW w:w="3473" w:type="dxa"/>
            <w:vAlign w:val="center"/>
          </w:tcPr>
          <w:p w14:paraId="6445F79F">
            <w:pPr>
              <w:contextualSpacing/>
              <w:jc w:val="center"/>
              <w:rPr>
                <w:rFonts w:ascii="宋体" w:hAnsi="宋体" w:cs="宋体"/>
                <w:sz w:val="24"/>
                <w:szCs w:val="24"/>
              </w:rPr>
            </w:pPr>
            <w:r>
              <w:rPr>
                <w:rFonts w:hint="eastAsia" w:ascii="宋体" w:hAnsi="宋体" w:cs="宋体"/>
                <w:sz w:val="24"/>
                <w:szCs w:val="24"/>
              </w:rPr>
              <w:t>员工培训、应急演练</w:t>
            </w:r>
          </w:p>
        </w:tc>
        <w:tc>
          <w:tcPr>
            <w:tcW w:w="2131" w:type="dxa"/>
            <w:vAlign w:val="center"/>
          </w:tcPr>
          <w:p w14:paraId="3BBAB0C2">
            <w:pPr>
              <w:contextualSpacing/>
              <w:jc w:val="center"/>
              <w:rPr>
                <w:rFonts w:ascii="宋体" w:hAnsi="宋体" w:cs="宋体"/>
                <w:sz w:val="24"/>
                <w:szCs w:val="24"/>
              </w:rPr>
            </w:pPr>
            <w:r>
              <w:rPr>
                <w:rFonts w:hint="eastAsia" w:ascii="宋体" w:hAnsi="宋体" w:cs="宋体"/>
                <w:sz w:val="24"/>
                <w:szCs w:val="24"/>
              </w:rPr>
              <w:t>每月 1次</w:t>
            </w:r>
          </w:p>
        </w:tc>
        <w:tc>
          <w:tcPr>
            <w:tcW w:w="2131" w:type="dxa"/>
            <w:vAlign w:val="center"/>
          </w:tcPr>
          <w:p w14:paraId="6C052627">
            <w:pPr>
              <w:contextualSpacing/>
              <w:jc w:val="center"/>
              <w:rPr>
                <w:rFonts w:ascii="宋体" w:hAnsi="宋体" w:cs="宋体"/>
                <w:sz w:val="24"/>
                <w:szCs w:val="24"/>
              </w:rPr>
            </w:pPr>
            <w:r>
              <w:rPr>
                <w:rFonts w:hint="eastAsia" w:ascii="宋体" w:hAnsi="宋体" w:cs="宋体"/>
                <w:sz w:val="24"/>
                <w:szCs w:val="24"/>
              </w:rPr>
              <w:t>培训、警告、罚款</w:t>
            </w:r>
          </w:p>
        </w:tc>
      </w:tr>
      <w:tr w14:paraId="2ED4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2A4516AD">
            <w:pPr>
              <w:contextualSpacing/>
              <w:jc w:val="center"/>
              <w:rPr>
                <w:rFonts w:ascii="宋体" w:hAnsi="宋体" w:cs="宋体"/>
                <w:sz w:val="24"/>
                <w:szCs w:val="24"/>
              </w:rPr>
            </w:pPr>
            <w:r>
              <w:rPr>
                <w:rFonts w:hint="eastAsia" w:ascii="宋体" w:hAnsi="宋体" w:cs="宋体"/>
                <w:sz w:val="24"/>
                <w:szCs w:val="24"/>
              </w:rPr>
              <w:t>9</w:t>
            </w:r>
          </w:p>
        </w:tc>
        <w:tc>
          <w:tcPr>
            <w:tcW w:w="3473" w:type="dxa"/>
            <w:vAlign w:val="center"/>
          </w:tcPr>
          <w:p w14:paraId="75267F09">
            <w:pPr>
              <w:contextualSpacing/>
              <w:jc w:val="center"/>
              <w:rPr>
                <w:rFonts w:ascii="宋体" w:hAnsi="宋体" w:cs="宋体"/>
                <w:sz w:val="24"/>
                <w:szCs w:val="24"/>
              </w:rPr>
            </w:pPr>
            <w:r>
              <w:rPr>
                <w:rFonts w:hint="eastAsia" w:ascii="宋体" w:hAnsi="宋体" w:cs="宋体"/>
                <w:sz w:val="24"/>
                <w:szCs w:val="24"/>
              </w:rPr>
              <w:t>应急抢修</w:t>
            </w:r>
          </w:p>
        </w:tc>
        <w:tc>
          <w:tcPr>
            <w:tcW w:w="2131" w:type="dxa"/>
            <w:vAlign w:val="center"/>
          </w:tcPr>
          <w:p w14:paraId="2D5CF583">
            <w:pPr>
              <w:contextualSpacing/>
              <w:jc w:val="center"/>
              <w:rPr>
                <w:rFonts w:ascii="宋体" w:hAnsi="宋体" w:cs="宋体"/>
                <w:sz w:val="24"/>
                <w:szCs w:val="24"/>
              </w:rPr>
            </w:pPr>
            <w:r>
              <w:rPr>
                <w:rFonts w:hint="eastAsia" w:ascii="宋体" w:hAnsi="宋体" w:cs="宋体"/>
                <w:sz w:val="24"/>
                <w:szCs w:val="24"/>
              </w:rPr>
              <w:t>不能造成医疗事故、财产损失</w:t>
            </w:r>
          </w:p>
        </w:tc>
        <w:tc>
          <w:tcPr>
            <w:tcW w:w="2131" w:type="dxa"/>
            <w:vAlign w:val="center"/>
          </w:tcPr>
          <w:p w14:paraId="70BD2FF4">
            <w:pPr>
              <w:contextualSpacing/>
              <w:jc w:val="center"/>
              <w:rPr>
                <w:rFonts w:ascii="宋体" w:hAnsi="宋体" w:cs="宋体"/>
                <w:sz w:val="24"/>
                <w:szCs w:val="24"/>
              </w:rPr>
            </w:pPr>
            <w:r>
              <w:rPr>
                <w:rFonts w:hint="eastAsia" w:ascii="宋体" w:hAnsi="宋体" w:cs="宋体"/>
                <w:sz w:val="24"/>
                <w:szCs w:val="24"/>
              </w:rPr>
              <w:t>培训、参与、罚款</w:t>
            </w:r>
          </w:p>
        </w:tc>
      </w:tr>
      <w:tr w14:paraId="6BB3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0C0DFDC6">
            <w:pPr>
              <w:contextualSpacing/>
              <w:jc w:val="center"/>
              <w:rPr>
                <w:rFonts w:ascii="宋体" w:hAnsi="宋体" w:cs="宋体"/>
                <w:sz w:val="24"/>
                <w:szCs w:val="24"/>
              </w:rPr>
            </w:pPr>
            <w:r>
              <w:rPr>
                <w:rFonts w:hint="eastAsia" w:ascii="宋体" w:hAnsi="宋体" w:cs="宋体"/>
                <w:sz w:val="24"/>
                <w:szCs w:val="24"/>
              </w:rPr>
              <w:t>10</w:t>
            </w:r>
          </w:p>
        </w:tc>
        <w:tc>
          <w:tcPr>
            <w:tcW w:w="3473" w:type="dxa"/>
            <w:vAlign w:val="center"/>
          </w:tcPr>
          <w:p w14:paraId="3FA010DF">
            <w:pPr>
              <w:contextualSpacing/>
              <w:jc w:val="center"/>
              <w:rPr>
                <w:rFonts w:ascii="宋体" w:hAnsi="宋体" w:cs="宋体"/>
                <w:sz w:val="24"/>
                <w:szCs w:val="24"/>
              </w:rPr>
            </w:pPr>
            <w:r>
              <w:rPr>
                <w:rFonts w:hint="eastAsia" w:ascii="宋体" w:hAnsi="宋体" w:cs="宋体"/>
                <w:sz w:val="24"/>
                <w:szCs w:val="24"/>
              </w:rPr>
              <w:t>不能当天解决故障书面汇报</w:t>
            </w:r>
          </w:p>
        </w:tc>
        <w:tc>
          <w:tcPr>
            <w:tcW w:w="2131" w:type="dxa"/>
            <w:vAlign w:val="center"/>
          </w:tcPr>
          <w:p w14:paraId="44C6C69E">
            <w:pPr>
              <w:contextualSpacing/>
              <w:jc w:val="center"/>
              <w:rPr>
                <w:rFonts w:ascii="宋体" w:hAnsi="宋体" w:cs="宋体"/>
                <w:sz w:val="24"/>
                <w:szCs w:val="24"/>
              </w:rPr>
            </w:pPr>
            <w:r>
              <w:rPr>
                <w:rFonts w:hint="eastAsia" w:ascii="宋体" w:hAnsi="宋体" w:cs="宋体"/>
                <w:sz w:val="24"/>
                <w:szCs w:val="24"/>
              </w:rPr>
              <w:t>书面通知院方</w:t>
            </w:r>
          </w:p>
        </w:tc>
        <w:tc>
          <w:tcPr>
            <w:tcW w:w="2131" w:type="dxa"/>
            <w:vAlign w:val="center"/>
          </w:tcPr>
          <w:p w14:paraId="6D99A992">
            <w:pPr>
              <w:contextualSpacing/>
              <w:jc w:val="center"/>
              <w:rPr>
                <w:rFonts w:ascii="宋体" w:hAnsi="宋体" w:cs="宋体"/>
                <w:sz w:val="24"/>
                <w:szCs w:val="24"/>
              </w:rPr>
            </w:pPr>
            <w:r>
              <w:rPr>
                <w:rFonts w:hint="eastAsia" w:ascii="宋体" w:hAnsi="宋体" w:cs="宋体"/>
                <w:sz w:val="24"/>
                <w:szCs w:val="24"/>
              </w:rPr>
              <w:t>警告</w:t>
            </w:r>
          </w:p>
        </w:tc>
      </w:tr>
      <w:tr w14:paraId="1814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433117F4">
            <w:pPr>
              <w:contextualSpacing/>
              <w:jc w:val="center"/>
              <w:rPr>
                <w:rFonts w:ascii="宋体" w:hAnsi="宋体" w:cs="宋体"/>
                <w:sz w:val="24"/>
                <w:szCs w:val="24"/>
              </w:rPr>
            </w:pPr>
            <w:r>
              <w:rPr>
                <w:rFonts w:hint="eastAsia" w:ascii="宋体" w:hAnsi="宋体" w:cs="宋体"/>
                <w:sz w:val="24"/>
                <w:szCs w:val="24"/>
              </w:rPr>
              <w:t>11</w:t>
            </w:r>
          </w:p>
        </w:tc>
        <w:tc>
          <w:tcPr>
            <w:tcW w:w="3473" w:type="dxa"/>
            <w:vAlign w:val="center"/>
          </w:tcPr>
          <w:p w14:paraId="2F358876">
            <w:pPr>
              <w:contextualSpacing/>
              <w:jc w:val="center"/>
              <w:rPr>
                <w:rFonts w:ascii="宋体" w:hAnsi="宋体" w:cs="宋体"/>
                <w:sz w:val="24"/>
                <w:szCs w:val="24"/>
              </w:rPr>
            </w:pPr>
            <w:r>
              <w:rPr>
                <w:rFonts w:hint="eastAsia" w:ascii="宋体" w:hAnsi="宋体" w:cs="宋体"/>
                <w:sz w:val="24"/>
                <w:szCs w:val="24"/>
              </w:rPr>
              <w:t>突发事件汇报</w:t>
            </w:r>
          </w:p>
        </w:tc>
        <w:tc>
          <w:tcPr>
            <w:tcW w:w="2131" w:type="dxa"/>
            <w:vAlign w:val="center"/>
          </w:tcPr>
          <w:p w14:paraId="2F6B35C5">
            <w:pPr>
              <w:contextualSpacing/>
              <w:jc w:val="center"/>
              <w:rPr>
                <w:rFonts w:ascii="宋体" w:hAnsi="宋体" w:cs="宋体"/>
                <w:sz w:val="24"/>
                <w:szCs w:val="24"/>
              </w:rPr>
            </w:pPr>
            <w:r>
              <w:rPr>
                <w:rFonts w:hint="eastAsia" w:ascii="宋体" w:hAnsi="宋体" w:cs="宋体"/>
                <w:sz w:val="24"/>
                <w:szCs w:val="24"/>
              </w:rPr>
              <w:t>不能隐瞒</w:t>
            </w:r>
          </w:p>
        </w:tc>
        <w:tc>
          <w:tcPr>
            <w:tcW w:w="2131" w:type="dxa"/>
            <w:vAlign w:val="center"/>
          </w:tcPr>
          <w:p w14:paraId="618BCCE6">
            <w:pPr>
              <w:contextualSpacing/>
              <w:jc w:val="center"/>
              <w:rPr>
                <w:rFonts w:ascii="宋体" w:hAnsi="宋体" w:cs="宋体"/>
                <w:sz w:val="24"/>
                <w:szCs w:val="24"/>
              </w:rPr>
            </w:pPr>
            <w:r>
              <w:rPr>
                <w:rFonts w:hint="eastAsia" w:ascii="宋体" w:hAnsi="宋体" w:cs="宋体"/>
                <w:sz w:val="24"/>
                <w:szCs w:val="24"/>
              </w:rPr>
              <w:t>警告、调岗</w:t>
            </w:r>
          </w:p>
        </w:tc>
      </w:tr>
      <w:tr w14:paraId="37D0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7D6602AB">
            <w:pPr>
              <w:contextualSpacing/>
              <w:jc w:val="center"/>
              <w:rPr>
                <w:rFonts w:ascii="宋体" w:hAnsi="宋体" w:cs="宋体"/>
                <w:sz w:val="24"/>
                <w:szCs w:val="24"/>
              </w:rPr>
            </w:pPr>
            <w:r>
              <w:rPr>
                <w:rFonts w:hint="eastAsia" w:ascii="宋体" w:hAnsi="宋体" w:cs="宋体"/>
                <w:sz w:val="24"/>
                <w:szCs w:val="24"/>
              </w:rPr>
              <w:t>12</w:t>
            </w:r>
          </w:p>
        </w:tc>
        <w:tc>
          <w:tcPr>
            <w:tcW w:w="3473" w:type="dxa"/>
            <w:vAlign w:val="center"/>
          </w:tcPr>
          <w:p w14:paraId="06237B53">
            <w:pPr>
              <w:contextualSpacing/>
              <w:jc w:val="center"/>
              <w:rPr>
                <w:rFonts w:ascii="宋体" w:hAnsi="宋体" w:cs="宋体"/>
                <w:sz w:val="24"/>
                <w:szCs w:val="24"/>
              </w:rPr>
            </w:pPr>
            <w:r>
              <w:rPr>
                <w:rFonts w:hint="eastAsia" w:ascii="宋体" w:hAnsi="宋体" w:cs="宋体"/>
                <w:sz w:val="24"/>
                <w:szCs w:val="24"/>
              </w:rPr>
              <w:t>维修材料台账</w:t>
            </w:r>
          </w:p>
        </w:tc>
        <w:tc>
          <w:tcPr>
            <w:tcW w:w="2131" w:type="dxa"/>
            <w:vAlign w:val="center"/>
          </w:tcPr>
          <w:p w14:paraId="1BDB5663">
            <w:pPr>
              <w:contextualSpacing/>
              <w:jc w:val="center"/>
              <w:rPr>
                <w:rFonts w:ascii="宋体" w:hAnsi="宋体" w:cs="宋体"/>
                <w:sz w:val="24"/>
                <w:szCs w:val="24"/>
              </w:rPr>
            </w:pPr>
            <w:r>
              <w:rPr>
                <w:rFonts w:hint="eastAsia" w:ascii="宋体" w:hAnsi="宋体" w:cs="宋体"/>
                <w:sz w:val="24"/>
                <w:szCs w:val="24"/>
              </w:rPr>
              <w:t>每月5号移交院方</w:t>
            </w:r>
          </w:p>
        </w:tc>
        <w:tc>
          <w:tcPr>
            <w:tcW w:w="2131" w:type="dxa"/>
            <w:vAlign w:val="center"/>
          </w:tcPr>
          <w:p w14:paraId="2BCC13DB">
            <w:pPr>
              <w:contextualSpacing/>
              <w:jc w:val="center"/>
              <w:rPr>
                <w:rFonts w:ascii="宋体" w:hAnsi="宋体" w:cs="宋体"/>
                <w:sz w:val="24"/>
                <w:szCs w:val="24"/>
              </w:rPr>
            </w:pPr>
            <w:r>
              <w:rPr>
                <w:rFonts w:hint="eastAsia" w:ascii="宋体" w:hAnsi="宋体" w:cs="宋体"/>
                <w:sz w:val="24"/>
                <w:szCs w:val="24"/>
              </w:rPr>
              <w:t>警告、罚款</w:t>
            </w:r>
          </w:p>
        </w:tc>
      </w:tr>
      <w:tr w14:paraId="49FE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28E99510">
            <w:pPr>
              <w:contextualSpacing/>
              <w:jc w:val="center"/>
              <w:rPr>
                <w:rFonts w:ascii="宋体" w:hAnsi="宋体" w:cs="宋体"/>
                <w:sz w:val="24"/>
                <w:szCs w:val="24"/>
              </w:rPr>
            </w:pPr>
            <w:r>
              <w:rPr>
                <w:rFonts w:hint="eastAsia" w:ascii="宋体" w:hAnsi="宋体" w:cs="宋体"/>
                <w:sz w:val="24"/>
                <w:szCs w:val="24"/>
              </w:rPr>
              <w:t>13</w:t>
            </w:r>
          </w:p>
        </w:tc>
        <w:tc>
          <w:tcPr>
            <w:tcW w:w="3473" w:type="dxa"/>
            <w:vAlign w:val="center"/>
          </w:tcPr>
          <w:p w14:paraId="7C896594">
            <w:pPr>
              <w:contextualSpacing/>
              <w:jc w:val="center"/>
              <w:rPr>
                <w:rFonts w:ascii="宋体" w:hAnsi="宋体" w:cs="宋体"/>
                <w:sz w:val="24"/>
                <w:szCs w:val="24"/>
              </w:rPr>
            </w:pPr>
            <w:r>
              <w:rPr>
                <w:rFonts w:hint="eastAsia" w:ascii="宋体" w:hAnsi="宋体" w:cs="宋体"/>
                <w:sz w:val="24"/>
                <w:szCs w:val="24"/>
              </w:rPr>
              <w:t>设备台账</w:t>
            </w:r>
          </w:p>
        </w:tc>
        <w:tc>
          <w:tcPr>
            <w:tcW w:w="2131" w:type="dxa"/>
            <w:vAlign w:val="center"/>
          </w:tcPr>
          <w:p w14:paraId="47BB74B5">
            <w:pPr>
              <w:contextualSpacing/>
              <w:jc w:val="center"/>
              <w:rPr>
                <w:rFonts w:ascii="宋体" w:hAnsi="宋体" w:cs="宋体"/>
                <w:sz w:val="24"/>
                <w:szCs w:val="24"/>
              </w:rPr>
            </w:pPr>
            <w:r>
              <w:rPr>
                <w:rFonts w:hint="eastAsia" w:ascii="宋体" w:hAnsi="宋体" w:cs="宋体"/>
                <w:sz w:val="24"/>
                <w:szCs w:val="24"/>
              </w:rPr>
              <w:t>完整、每月更新1次</w:t>
            </w:r>
          </w:p>
        </w:tc>
        <w:tc>
          <w:tcPr>
            <w:tcW w:w="2131" w:type="dxa"/>
            <w:vAlign w:val="center"/>
          </w:tcPr>
          <w:p w14:paraId="690E19FA">
            <w:pPr>
              <w:contextualSpacing/>
              <w:jc w:val="center"/>
              <w:rPr>
                <w:rFonts w:ascii="宋体" w:hAnsi="宋体" w:cs="宋体"/>
                <w:sz w:val="24"/>
                <w:szCs w:val="24"/>
              </w:rPr>
            </w:pPr>
            <w:r>
              <w:rPr>
                <w:rFonts w:hint="eastAsia" w:ascii="宋体" w:hAnsi="宋体" w:cs="宋体"/>
                <w:sz w:val="24"/>
                <w:szCs w:val="24"/>
              </w:rPr>
              <w:t>培训、起草</w:t>
            </w:r>
          </w:p>
        </w:tc>
      </w:tr>
      <w:tr w14:paraId="7CD0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57952AE1">
            <w:pPr>
              <w:contextualSpacing/>
              <w:jc w:val="center"/>
              <w:rPr>
                <w:rFonts w:ascii="宋体" w:hAnsi="宋体" w:cs="宋体"/>
                <w:sz w:val="24"/>
                <w:szCs w:val="24"/>
              </w:rPr>
            </w:pPr>
            <w:r>
              <w:rPr>
                <w:rFonts w:hint="eastAsia" w:ascii="宋体" w:hAnsi="宋体" w:cs="宋体"/>
                <w:sz w:val="24"/>
                <w:szCs w:val="24"/>
              </w:rPr>
              <w:t>14</w:t>
            </w:r>
          </w:p>
        </w:tc>
        <w:tc>
          <w:tcPr>
            <w:tcW w:w="3473" w:type="dxa"/>
            <w:vAlign w:val="center"/>
          </w:tcPr>
          <w:p w14:paraId="6F98AE21">
            <w:pPr>
              <w:contextualSpacing/>
              <w:jc w:val="center"/>
              <w:rPr>
                <w:rFonts w:ascii="宋体" w:hAnsi="宋体" w:cs="宋体"/>
                <w:sz w:val="24"/>
                <w:szCs w:val="24"/>
              </w:rPr>
            </w:pPr>
            <w:r>
              <w:rPr>
                <w:rFonts w:hint="eastAsia" w:ascii="宋体" w:hAnsi="宋体" w:cs="宋体"/>
                <w:sz w:val="24"/>
                <w:szCs w:val="24"/>
              </w:rPr>
              <w:t>班组工作内容和岗位职责</w:t>
            </w:r>
          </w:p>
        </w:tc>
        <w:tc>
          <w:tcPr>
            <w:tcW w:w="2131" w:type="dxa"/>
            <w:vAlign w:val="center"/>
          </w:tcPr>
          <w:p w14:paraId="745D0FD4">
            <w:pPr>
              <w:contextualSpacing/>
              <w:jc w:val="center"/>
              <w:rPr>
                <w:rFonts w:ascii="宋体" w:hAnsi="宋体" w:cs="宋体"/>
                <w:sz w:val="24"/>
                <w:szCs w:val="24"/>
              </w:rPr>
            </w:pPr>
            <w:r>
              <w:rPr>
                <w:rFonts w:hint="eastAsia" w:ascii="宋体" w:hAnsi="宋体" w:cs="宋体"/>
                <w:sz w:val="24"/>
                <w:szCs w:val="24"/>
              </w:rPr>
              <w:t>每月更新1次</w:t>
            </w:r>
          </w:p>
        </w:tc>
        <w:tc>
          <w:tcPr>
            <w:tcW w:w="2131" w:type="dxa"/>
            <w:vAlign w:val="center"/>
          </w:tcPr>
          <w:p w14:paraId="228297BA">
            <w:pPr>
              <w:contextualSpacing/>
              <w:jc w:val="center"/>
              <w:rPr>
                <w:rFonts w:ascii="宋体" w:hAnsi="宋体" w:cs="宋体"/>
                <w:sz w:val="24"/>
                <w:szCs w:val="24"/>
              </w:rPr>
            </w:pPr>
            <w:r>
              <w:rPr>
                <w:rFonts w:hint="eastAsia" w:ascii="宋体" w:hAnsi="宋体" w:cs="宋体"/>
                <w:sz w:val="24"/>
                <w:szCs w:val="24"/>
              </w:rPr>
              <w:t>培训、起草</w:t>
            </w:r>
          </w:p>
        </w:tc>
      </w:tr>
      <w:tr w14:paraId="4C4A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0A2F49EE">
            <w:pPr>
              <w:contextualSpacing/>
              <w:jc w:val="center"/>
              <w:rPr>
                <w:rFonts w:ascii="宋体" w:hAnsi="宋体" w:cs="宋体"/>
                <w:sz w:val="24"/>
                <w:szCs w:val="24"/>
              </w:rPr>
            </w:pPr>
            <w:r>
              <w:rPr>
                <w:rFonts w:hint="eastAsia" w:ascii="宋体" w:hAnsi="宋体" w:cs="宋体"/>
                <w:sz w:val="24"/>
                <w:szCs w:val="24"/>
              </w:rPr>
              <w:t>15</w:t>
            </w:r>
          </w:p>
        </w:tc>
        <w:tc>
          <w:tcPr>
            <w:tcW w:w="3473" w:type="dxa"/>
            <w:vAlign w:val="center"/>
          </w:tcPr>
          <w:p w14:paraId="2C88EBCA">
            <w:pPr>
              <w:contextualSpacing/>
              <w:jc w:val="center"/>
              <w:rPr>
                <w:rFonts w:ascii="宋体" w:hAnsi="宋体" w:cs="宋体"/>
                <w:sz w:val="24"/>
                <w:szCs w:val="24"/>
              </w:rPr>
            </w:pPr>
            <w:r>
              <w:rPr>
                <w:rFonts w:hint="eastAsia" w:ascii="宋体" w:hAnsi="宋体" w:cs="宋体"/>
                <w:sz w:val="24"/>
                <w:szCs w:val="24"/>
              </w:rPr>
              <w:t>卫生器具设施完好、排水通畅</w:t>
            </w:r>
          </w:p>
        </w:tc>
        <w:tc>
          <w:tcPr>
            <w:tcW w:w="2131" w:type="dxa"/>
            <w:vAlign w:val="center"/>
          </w:tcPr>
          <w:p w14:paraId="2DF429F9">
            <w:pPr>
              <w:contextualSpacing/>
              <w:jc w:val="center"/>
              <w:rPr>
                <w:rFonts w:ascii="宋体" w:hAnsi="宋体" w:cs="宋体"/>
                <w:sz w:val="24"/>
                <w:szCs w:val="24"/>
              </w:rPr>
            </w:pPr>
            <w:r>
              <w:rPr>
                <w:rFonts w:hint="eastAsia" w:ascii="宋体" w:hAnsi="宋体" w:cs="宋体"/>
                <w:sz w:val="24"/>
                <w:szCs w:val="24"/>
              </w:rPr>
              <w:t>科室无投诉</w:t>
            </w:r>
          </w:p>
        </w:tc>
        <w:tc>
          <w:tcPr>
            <w:tcW w:w="2131" w:type="dxa"/>
            <w:vAlign w:val="center"/>
          </w:tcPr>
          <w:p w14:paraId="23907FB5">
            <w:pPr>
              <w:contextualSpacing/>
              <w:jc w:val="center"/>
              <w:rPr>
                <w:rFonts w:ascii="宋体" w:hAnsi="宋体" w:cs="宋体"/>
                <w:sz w:val="24"/>
                <w:szCs w:val="24"/>
              </w:rPr>
            </w:pPr>
            <w:r>
              <w:rPr>
                <w:rFonts w:hint="eastAsia" w:ascii="宋体" w:hAnsi="宋体" w:cs="宋体"/>
                <w:sz w:val="24"/>
                <w:szCs w:val="24"/>
              </w:rPr>
              <w:t>培训、警告、罚款</w:t>
            </w:r>
          </w:p>
        </w:tc>
      </w:tr>
      <w:tr w14:paraId="57E5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52C821E6">
            <w:pPr>
              <w:contextualSpacing/>
              <w:jc w:val="center"/>
              <w:rPr>
                <w:rFonts w:ascii="宋体" w:hAnsi="宋体" w:cs="宋体"/>
                <w:sz w:val="24"/>
                <w:szCs w:val="24"/>
              </w:rPr>
            </w:pPr>
            <w:r>
              <w:rPr>
                <w:rFonts w:hint="eastAsia" w:ascii="宋体" w:hAnsi="宋体" w:cs="宋体"/>
                <w:sz w:val="24"/>
                <w:szCs w:val="24"/>
              </w:rPr>
              <w:t>16</w:t>
            </w:r>
          </w:p>
        </w:tc>
        <w:tc>
          <w:tcPr>
            <w:tcW w:w="3473" w:type="dxa"/>
            <w:vAlign w:val="center"/>
          </w:tcPr>
          <w:p w14:paraId="07AE071C">
            <w:pPr>
              <w:contextualSpacing/>
              <w:jc w:val="center"/>
              <w:rPr>
                <w:rFonts w:ascii="宋体" w:hAnsi="宋体" w:cs="宋体"/>
                <w:sz w:val="24"/>
                <w:szCs w:val="24"/>
              </w:rPr>
            </w:pPr>
            <w:r>
              <w:rPr>
                <w:rFonts w:hint="eastAsia" w:ascii="宋体" w:hAnsi="宋体" w:cs="宋体"/>
                <w:sz w:val="24"/>
                <w:szCs w:val="24"/>
              </w:rPr>
              <w:t>二次水箱清洗、消毒</w:t>
            </w:r>
          </w:p>
        </w:tc>
        <w:tc>
          <w:tcPr>
            <w:tcW w:w="2131" w:type="dxa"/>
            <w:vAlign w:val="center"/>
          </w:tcPr>
          <w:p w14:paraId="272FC722">
            <w:pPr>
              <w:contextualSpacing/>
              <w:jc w:val="center"/>
              <w:rPr>
                <w:rFonts w:ascii="宋体" w:hAnsi="宋体" w:cs="宋体"/>
                <w:sz w:val="24"/>
                <w:szCs w:val="24"/>
              </w:rPr>
            </w:pPr>
            <w:r>
              <w:rPr>
                <w:rFonts w:hint="eastAsia" w:ascii="宋体" w:hAnsi="宋体" w:cs="宋体"/>
                <w:sz w:val="24"/>
                <w:szCs w:val="24"/>
              </w:rPr>
              <w:t>规定时间</w:t>
            </w:r>
          </w:p>
        </w:tc>
        <w:tc>
          <w:tcPr>
            <w:tcW w:w="2131" w:type="dxa"/>
            <w:vAlign w:val="center"/>
          </w:tcPr>
          <w:p w14:paraId="7717D03E">
            <w:pPr>
              <w:contextualSpacing/>
              <w:jc w:val="center"/>
              <w:rPr>
                <w:rFonts w:ascii="宋体" w:hAnsi="宋体" w:cs="宋体"/>
                <w:sz w:val="24"/>
                <w:szCs w:val="24"/>
              </w:rPr>
            </w:pPr>
            <w:r>
              <w:rPr>
                <w:rFonts w:hint="eastAsia" w:ascii="宋体" w:hAnsi="宋体" w:cs="宋体"/>
                <w:sz w:val="24"/>
                <w:szCs w:val="24"/>
              </w:rPr>
              <w:t>罚款</w:t>
            </w:r>
          </w:p>
        </w:tc>
      </w:tr>
      <w:tr w14:paraId="6A9E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7156EB78">
            <w:pPr>
              <w:contextualSpacing/>
              <w:jc w:val="center"/>
              <w:rPr>
                <w:rFonts w:ascii="宋体" w:hAnsi="宋体" w:cs="宋体"/>
                <w:sz w:val="24"/>
                <w:szCs w:val="24"/>
              </w:rPr>
            </w:pPr>
            <w:r>
              <w:rPr>
                <w:rFonts w:hint="eastAsia" w:ascii="宋体" w:hAnsi="宋体" w:cs="宋体"/>
                <w:sz w:val="24"/>
                <w:szCs w:val="24"/>
              </w:rPr>
              <w:t>17</w:t>
            </w:r>
          </w:p>
        </w:tc>
        <w:tc>
          <w:tcPr>
            <w:tcW w:w="3473" w:type="dxa"/>
            <w:vAlign w:val="center"/>
          </w:tcPr>
          <w:p w14:paraId="60A1A2A6">
            <w:pPr>
              <w:contextualSpacing/>
              <w:jc w:val="center"/>
              <w:rPr>
                <w:rFonts w:ascii="宋体" w:hAnsi="宋体" w:cs="宋体"/>
                <w:sz w:val="24"/>
                <w:szCs w:val="24"/>
              </w:rPr>
            </w:pPr>
            <w:r>
              <w:rPr>
                <w:rFonts w:hint="eastAsia" w:ascii="宋体" w:hAnsi="宋体" w:cs="宋体"/>
                <w:sz w:val="24"/>
                <w:szCs w:val="24"/>
              </w:rPr>
              <w:t>中央空调终端清洗</w:t>
            </w:r>
          </w:p>
        </w:tc>
        <w:tc>
          <w:tcPr>
            <w:tcW w:w="2131" w:type="dxa"/>
            <w:vAlign w:val="center"/>
          </w:tcPr>
          <w:p w14:paraId="65DAFE1B">
            <w:pPr>
              <w:contextualSpacing/>
              <w:jc w:val="center"/>
              <w:rPr>
                <w:rFonts w:ascii="宋体" w:hAnsi="宋体" w:cs="宋体"/>
                <w:sz w:val="24"/>
                <w:szCs w:val="24"/>
              </w:rPr>
            </w:pPr>
            <w:r>
              <w:rPr>
                <w:rFonts w:hint="eastAsia" w:ascii="宋体" w:hAnsi="宋体" w:cs="宋体"/>
                <w:sz w:val="24"/>
                <w:szCs w:val="24"/>
              </w:rPr>
              <w:t>计划时间</w:t>
            </w:r>
          </w:p>
        </w:tc>
        <w:tc>
          <w:tcPr>
            <w:tcW w:w="2131" w:type="dxa"/>
            <w:vAlign w:val="center"/>
          </w:tcPr>
          <w:p w14:paraId="751ED304">
            <w:pPr>
              <w:contextualSpacing/>
              <w:jc w:val="center"/>
              <w:rPr>
                <w:rFonts w:ascii="宋体" w:hAnsi="宋体" w:cs="宋体"/>
                <w:sz w:val="24"/>
                <w:szCs w:val="24"/>
              </w:rPr>
            </w:pPr>
            <w:r>
              <w:rPr>
                <w:rFonts w:hint="eastAsia" w:ascii="宋体" w:hAnsi="宋体" w:cs="宋体"/>
                <w:sz w:val="24"/>
                <w:szCs w:val="24"/>
              </w:rPr>
              <w:t>警告、罚款</w:t>
            </w:r>
          </w:p>
        </w:tc>
      </w:tr>
      <w:tr w14:paraId="7B30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7527FB71">
            <w:pPr>
              <w:contextualSpacing/>
              <w:jc w:val="center"/>
              <w:rPr>
                <w:rFonts w:ascii="宋体" w:hAnsi="宋体" w:cs="宋体"/>
                <w:sz w:val="24"/>
                <w:szCs w:val="24"/>
              </w:rPr>
            </w:pPr>
            <w:r>
              <w:rPr>
                <w:rFonts w:hint="eastAsia" w:ascii="宋体" w:hAnsi="宋体" w:cs="宋体"/>
                <w:sz w:val="24"/>
                <w:szCs w:val="24"/>
              </w:rPr>
              <w:t>18</w:t>
            </w:r>
          </w:p>
        </w:tc>
        <w:tc>
          <w:tcPr>
            <w:tcW w:w="3473" w:type="dxa"/>
            <w:vAlign w:val="center"/>
          </w:tcPr>
          <w:p w14:paraId="2F2C1BD8">
            <w:pPr>
              <w:contextualSpacing/>
              <w:jc w:val="center"/>
              <w:rPr>
                <w:rFonts w:ascii="宋体" w:hAnsi="宋体" w:cs="宋体"/>
                <w:sz w:val="24"/>
                <w:szCs w:val="24"/>
              </w:rPr>
            </w:pPr>
            <w:r>
              <w:rPr>
                <w:rFonts w:hint="eastAsia" w:ascii="宋体" w:hAnsi="宋体" w:cs="宋体"/>
                <w:sz w:val="24"/>
                <w:szCs w:val="24"/>
              </w:rPr>
              <w:t>医用气体供应</w:t>
            </w:r>
          </w:p>
        </w:tc>
        <w:tc>
          <w:tcPr>
            <w:tcW w:w="2131" w:type="dxa"/>
            <w:vAlign w:val="center"/>
          </w:tcPr>
          <w:p w14:paraId="5D989C43">
            <w:pPr>
              <w:contextualSpacing/>
              <w:jc w:val="center"/>
              <w:rPr>
                <w:rFonts w:ascii="宋体" w:hAnsi="宋体" w:cs="宋体"/>
                <w:sz w:val="24"/>
                <w:szCs w:val="24"/>
              </w:rPr>
            </w:pPr>
            <w:r>
              <w:rPr>
                <w:rFonts w:hint="eastAsia" w:ascii="宋体" w:hAnsi="宋体" w:cs="宋体"/>
                <w:sz w:val="24"/>
                <w:szCs w:val="24"/>
              </w:rPr>
              <w:t>24小时保障</w:t>
            </w:r>
          </w:p>
        </w:tc>
        <w:tc>
          <w:tcPr>
            <w:tcW w:w="2131" w:type="dxa"/>
            <w:vAlign w:val="center"/>
          </w:tcPr>
          <w:p w14:paraId="659653A1">
            <w:pPr>
              <w:contextualSpacing/>
              <w:jc w:val="center"/>
              <w:rPr>
                <w:rFonts w:ascii="宋体" w:hAnsi="宋体" w:cs="宋体"/>
                <w:sz w:val="24"/>
                <w:szCs w:val="24"/>
              </w:rPr>
            </w:pPr>
            <w:r>
              <w:rPr>
                <w:rFonts w:hint="eastAsia" w:ascii="宋体" w:hAnsi="宋体" w:cs="宋体"/>
                <w:sz w:val="24"/>
                <w:szCs w:val="24"/>
              </w:rPr>
              <w:t>警告、批评、罚款</w:t>
            </w:r>
          </w:p>
        </w:tc>
      </w:tr>
      <w:tr w14:paraId="2C1A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08E2FFAF">
            <w:pPr>
              <w:contextualSpacing/>
              <w:jc w:val="center"/>
              <w:rPr>
                <w:rFonts w:ascii="宋体" w:hAnsi="宋体" w:cs="宋体"/>
                <w:sz w:val="24"/>
                <w:szCs w:val="24"/>
              </w:rPr>
            </w:pPr>
            <w:r>
              <w:rPr>
                <w:rFonts w:hint="eastAsia" w:ascii="宋体" w:hAnsi="宋体" w:cs="宋体"/>
                <w:sz w:val="24"/>
                <w:szCs w:val="24"/>
              </w:rPr>
              <w:t>19</w:t>
            </w:r>
          </w:p>
        </w:tc>
        <w:tc>
          <w:tcPr>
            <w:tcW w:w="3473" w:type="dxa"/>
            <w:vAlign w:val="center"/>
          </w:tcPr>
          <w:p w14:paraId="1589A194">
            <w:pPr>
              <w:contextualSpacing/>
              <w:jc w:val="center"/>
              <w:rPr>
                <w:rFonts w:ascii="宋体" w:hAnsi="宋体" w:cs="宋体"/>
                <w:sz w:val="24"/>
                <w:szCs w:val="24"/>
              </w:rPr>
            </w:pPr>
            <w:r>
              <w:rPr>
                <w:rFonts w:hint="eastAsia" w:ascii="宋体" w:hAnsi="宋体" w:cs="宋体"/>
                <w:sz w:val="24"/>
                <w:szCs w:val="24"/>
              </w:rPr>
              <w:t>特种设备运维</w:t>
            </w:r>
          </w:p>
        </w:tc>
        <w:tc>
          <w:tcPr>
            <w:tcW w:w="2131" w:type="dxa"/>
            <w:vAlign w:val="center"/>
          </w:tcPr>
          <w:p w14:paraId="0224731C">
            <w:pPr>
              <w:contextualSpacing/>
              <w:jc w:val="center"/>
              <w:rPr>
                <w:rFonts w:ascii="宋体" w:hAnsi="宋体" w:cs="宋体"/>
                <w:sz w:val="24"/>
                <w:szCs w:val="24"/>
              </w:rPr>
            </w:pPr>
            <w:r>
              <w:rPr>
                <w:rFonts w:hint="eastAsia" w:ascii="宋体" w:hAnsi="宋体" w:cs="宋体"/>
                <w:sz w:val="24"/>
                <w:szCs w:val="24"/>
              </w:rPr>
              <w:t>合法合规</w:t>
            </w:r>
          </w:p>
        </w:tc>
        <w:tc>
          <w:tcPr>
            <w:tcW w:w="2131" w:type="dxa"/>
            <w:vAlign w:val="center"/>
          </w:tcPr>
          <w:p w14:paraId="43DF0FDB">
            <w:pPr>
              <w:contextualSpacing/>
              <w:jc w:val="center"/>
              <w:rPr>
                <w:rFonts w:ascii="宋体" w:hAnsi="宋体" w:cs="宋体"/>
                <w:sz w:val="24"/>
                <w:szCs w:val="24"/>
              </w:rPr>
            </w:pPr>
            <w:r>
              <w:rPr>
                <w:rFonts w:hint="eastAsia" w:ascii="宋体" w:hAnsi="宋体" w:cs="宋体"/>
                <w:sz w:val="24"/>
                <w:szCs w:val="24"/>
              </w:rPr>
              <w:t>警告、罚款</w:t>
            </w:r>
          </w:p>
        </w:tc>
      </w:tr>
      <w:tr w14:paraId="44F9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48CBDA54">
            <w:pPr>
              <w:contextualSpacing/>
              <w:jc w:val="center"/>
              <w:rPr>
                <w:rFonts w:ascii="宋体" w:hAnsi="宋体" w:cs="宋体"/>
                <w:sz w:val="24"/>
                <w:szCs w:val="24"/>
              </w:rPr>
            </w:pPr>
            <w:r>
              <w:rPr>
                <w:rFonts w:hint="eastAsia" w:ascii="宋体" w:hAnsi="宋体" w:cs="宋体"/>
                <w:sz w:val="24"/>
                <w:szCs w:val="24"/>
              </w:rPr>
              <w:t>20</w:t>
            </w:r>
          </w:p>
        </w:tc>
        <w:tc>
          <w:tcPr>
            <w:tcW w:w="3473" w:type="dxa"/>
            <w:vAlign w:val="center"/>
          </w:tcPr>
          <w:p w14:paraId="53D5A48A">
            <w:pPr>
              <w:contextualSpacing/>
              <w:jc w:val="center"/>
              <w:rPr>
                <w:rFonts w:ascii="宋体" w:hAnsi="宋体" w:cs="宋体"/>
                <w:sz w:val="24"/>
                <w:szCs w:val="24"/>
              </w:rPr>
            </w:pPr>
            <w:r>
              <w:rPr>
                <w:rFonts w:hint="eastAsia" w:ascii="宋体" w:hAnsi="宋体" w:cs="宋体"/>
                <w:sz w:val="24"/>
                <w:szCs w:val="24"/>
              </w:rPr>
              <w:t>环保设施运维</w:t>
            </w:r>
          </w:p>
        </w:tc>
        <w:tc>
          <w:tcPr>
            <w:tcW w:w="2131" w:type="dxa"/>
            <w:vAlign w:val="center"/>
          </w:tcPr>
          <w:p w14:paraId="78957657">
            <w:pPr>
              <w:contextualSpacing/>
              <w:jc w:val="center"/>
              <w:rPr>
                <w:rFonts w:ascii="宋体" w:hAnsi="宋体" w:cs="宋体"/>
                <w:sz w:val="24"/>
                <w:szCs w:val="24"/>
              </w:rPr>
            </w:pPr>
            <w:r>
              <w:rPr>
                <w:rFonts w:hint="eastAsia" w:ascii="宋体" w:hAnsi="宋体" w:cs="宋体"/>
                <w:sz w:val="24"/>
                <w:szCs w:val="24"/>
              </w:rPr>
              <w:t>无政府主管部门警告、罚款</w:t>
            </w:r>
          </w:p>
        </w:tc>
        <w:tc>
          <w:tcPr>
            <w:tcW w:w="2131" w:type="dxa"/>
            <w:vAlign w:val="center"/>
          </w:tcPr>
          <w:p w14:paraId="146219C9">
            <w:pPr>
              <w:contextualSpacing/>
              <w:jc w:val="center"/>
              <w:rPr>
                <w:rFonts w:ascii="宋体" w:hAnsi="宋体" w:cs="宋体"/>
                <w:sz w:val="24"/>
                <w:szCs w:val="24"/>
              </w:rPr>
            </w:pPr>
            <w:r>
              <w:rPr>
                <w:rFonts w:hint="eastAsia" w:ascii="宋体" w:hAnsi="宋体" w:cs="宋体"/>
                <w:sz w:val="24"/>
                <w:szCs w:val="24"/>
              </w:rPr>
              <w:t>警告、罚款</w:t>
            </w:r>
          </w:p>
        </w:tc>
      </w:tr>
      <w:tr w14:paraId="70A8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Align w:val="center"/>
          </w:tcPr>
          <w:p w14:paraId="4BF05CBA">
            <w:pPr>
              <w:contextualSpacing/>
              <w:jc w:val="center"/>
              <w:rPr>
                <w:rFonts w:ascii="宋体" w:hAnsi="宋体" w:cs="宋体"/>
                <w:sz w:val="24"/>
                <w:szCs w:val="24"/>
              </w:rPr>
            </w:pPr>
            <w:r>
              <w:rPr>
                <w:rFonts w:hint="eastAsia" w:ascii="宋体" w:hAnsi="宋体" w:cs="宋体"/>
                <w:sz w:val="24"/>
                <w:szCs w:val="24"/>
              </w:rPr>
              <w:t>21</w:t>
            </w:r>
          </w:p>
        </w:tc>
        <w:tc>
          <w:tcPr>
            <w:tcW w:w="3473" w:type="dxa"/>
            <w:vAlign w:val="center"/>
          </w:tcPr>
          <w:p w14:paraId="49DEBB05">
            <w:pPr>
              <w:contextualSpacing/>
              <w:jc w:val="center"/>
              <w:rPr>
                <w:rFonts w:ascii="宋体" w:hAnsi="宋体" w:cs="宋体"/>
                <w:sz w:val="24"/>
                <w:szCs w:val="24"/>
              </w:rPr>
            </w:pPr>
            <w:r>
              <w:rPr>
                <w:rFonts w:hint="eastAsia" w:ascii="宋体" w:hAnsi="宋体" w:cs="宋体"/>
                <w:sz w:val="24"/>
                <w:szCs w:val="24"/>
              </w:rPr>
              <w:t>化粪池清洗、冲洗</w:t>
            </w:r>
          </w:p>
        </w:tc>
        <w:tc>
          <w:tcPr>
            <w:tcW w:w="2131" w:type="dxa"/>
            <w:vAlign w:val="center"/>
          </w:tcPr>
          <w:p w14:paraId="18746D56">
            <w:pPr>
              <w:contextualSpacing/>
              <w:jc w:val="center"/>
              <w:rPr>
                <w:rFonts w:ascii="宋体" w:hAnsi="宋体" w:cs="宋体"/>
                <w:sz w:val="24"/>
                <w:szCs w:val="24"/>
              </w:rPr>
            </w:pPr>
            <w:r>
              <w:rPr>
                <w:rFonts w:hint="eastAsia" w:ascii="宋体" w:hAnsi="宋体" w:cs="宋体"/>
                <w:sz w:val="24"/>
                <w:szCs w:val="24"/>
              </w:rPr>
              <w:t>合同约定</w:t>
            </w:r>
          </w:p>
        </w:tc>
        <w:tc>
          <w:tcPr>
            <w:tcW w:w="2131" w:type="dxa"/>
            <w:vAlign w:val="center"/>
          </w:tcPr>
          <w:p w14:paraId="07200EE2">
            <w:pPr>
              <w:contextualSpacing/>
              <w:jc w:val="center"/>
              <w:rPr>
                <w:rFonts w:ascii="宋体" w:hAnsi="宋体" w:cs="宋体"/>
                <w:sz w:val="24"/>
                <w:szCs w:val="24"/>
              </w:rPr>
            </w:pPr>
            <w:r>
              <w:rPr>
                <w:rFonts w:hint="eastAsia" w:ascii="宋体" w:hAnsi="宋体" w:cs="宋体"/>
                <w:sz w:val="24"/>
                <w:szCs w:val="24"/>
              </w:rPr>
              <w:t>警告</w:t>
            </w:r>
          </w:p>
        </w:tc>
      </w:tr>
    </w:tbl>
    <w:p w14:paraId="70AB5A07">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ascii="宋体" w:hAnsi="宋体" w:cs="宋体"/>
          <w:b/>
          <w:bCs/>
          <w:color w:val="auto"/>
          <w:sz w:val="24"/>
          <w:szCs w:val="24"/>
        </w:rPr>
      </w:pPr>
      <w:r>
        <w:rPr>
          <w:rFonts w:hint="eastAsia" w:ascii="宋体" w:hAnsi="宋体" w:cs="宋体" w:eastAsiaTheme="minorEastAsia"/>
          <w:b/>
          <w:bCs/>
          <w:color w:val="auto"/>
          <w:sz w:val="24"/>
          <w:szCs w:val="24"/>
          <w:lang w:val="en-US" w:eastAsia="zh-CN" w:bidi="ar-SA"/>
        </w:rPr>
        <w:t>（十七）</w:t>
      </w:r>
      <w:r>
        <w:rPr>
          <w:rFonts w:hint="eastAsia" w:ascii="宋体" w:hAnsi="宋体" w:cs="宋体"/>
          <w:b/>
          <w:bCs/>
          <w:color w:val="auto"/>
          <w:sz w:val="24"/>
          <w:szCs w:val="24"/>
        </w:rPr>
        <w:t>运营及节能类服务</w:t>
      </w:r>
    </w:p>
    <w:p w14:paraId="4EFCD943">
      <w:pPr>
        <w:keepNext w:val="0"/>
        <w:keepLines w:val="0"/>
        <w:pageBreakBefore w:val="0"/>
        <w:widowControl/>
        <w:kinsoku/>
        <w:wordWrap/>
        <w:overflowPunct/>
        <w:topLinePunct w:val="0"/>
        <w:autoSpaceDE/>
        <w:autoSpaceDN/>
        <w:bidi w:val="0"/>
        <w:adjustRightInd/>
        <w:snapToGrid/>
        <w:spacing w:line="500" w:lineRule="exact"/>
        <w:ind w:firstLine="481"/>
        <w:textAlignment w:val="auto"/>
        <w:rPr>
          <w:rFonts w:ascii="宋体" w:hAnsi="宋体" w:cs="宋体"/>
          <w:color w:val="auto"/>
          <w:sz w:val="24"/>
          <w:szCs w:val="24"/>
        </w:rPr>
      </w:pPr>
      <w:r>
        <w:rPr>
          <w:rFonts w:hint="eastAsia" w:ascii="宋体" w:hAnsi="宋体" w:cs="宋体"/>
          <w:color w:val="auto"/>
          <w:sz w:val="24"/>
          <w:szCs w:val="24"/>
        </w:rPr>
        <w:t>根据甲方项目特点，甲乙双方协商，制定相应政策措施，对甲方水、电、天然气等消耗类能源进行设备设施、运营管理改良、升级。提升项目一事一议，双方签订相关协议，每季度进行考核，年度能耗降低7%以上，可对乙方运维团队进行奖励（节约金额的2-5%）。</w:t>
      </w:r>
    </w:p>
    <w:p w14:paraId="78CA06C4">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szCs w:val="24"/>
        </w:rPr>
      </w:pPr>
      <w:r>
        <w:rPr>
          <w:rFonts w:hint="eastAsia" w:ascii="宋体" w:hAnsi="宋体" w:cs="宋体"/>
          <w:sz w:val="24"/>
          <w:szCs w:val="24"/>
        </w:rPr>
        <w:t xml:space="preserve">   </w:t>
      </w:r>
    </w:p>
    <w:p w14:paraId="1BBB4582">
      <w:pPr>
        <w:jc w:val="center"/>
        <w:outlineLvl w:val="0"/>
        <w:rPr>
          <w:rFonts w:hint="eastAsia" w:ascii="宋体" w:hAnsi="宋体" w:eastAsia="宋体" w:cs="宋体"/>
          <w:sz w:val="44"/>
          <w:szCs w:val="44"/>
        </w:rPr>
        <w:sectPr>
          <w:footerReference r:id="rId7" w:type="first"/>
          <w:footerReference r:id="rId6" w:type="default"/>
          <w:pgSz w:w="11906" w:h="16838"/>
          <w:pgMar w:top="1440" w:right="1803" w:bottom="1440" w:left="1803" w:header="850" w:footer="992" w:gutter="0"/>
          <w:cols w:space="0" w:num="1"/>
          <w:titlePg/>
          <w:docGrid w:type="linesAndChars" w:linePitch="395" w:charSpace="1724"/>
        </w:sectPr>
      </w:pPr>
    </w:p>
    <w:p w14:paraId="4A545675">
      <w:pPr>
        <w:jc w:val="center"/>
        <w:outlineLvl w:val="0"/>
        <w:rPr>
          <w:rFonts w:ascii="宋体" w:hAnsi="宋体" w:eastAsia="宋体" w:cs="宋体"/>
          <w:sz w:val="44"/>
          <w:szCs w:val="44"/>
        </w:rPr>
      </w:pPr>
      <w:bookmarkStart w:id="91" w:name="_Toc13547"/>
      <w:r>
        <w:rPr>
          <w:rFonts w:hint="eastAsia" w:ascii="宋体" w:hAnsi="宋体" w:eastAsia="宋体" w:cs="宋体"/>
          <w:sz w:val="44"/>
          <w:szCs w:val="44"/>
        </w:rPr>
        <w:t>第四章  合同文本</w:t>
      </w:r>
      <w:bookmarkEnd w:id="75"/>
      <w:bookmarkEnd w:id="91"/>
    </w:p>
    <w:p w14:paraId="3A3EA34D">
      <w:pPr>
        <w:jc w:val="center"/>
        <w:rPr>
          <w:rFonts w:ascii="黑体" w:eastAsia="黑体"/>
          <w:sz w:val="52"/>
          <w:szCs w:val="52"/>
        </w:rPr>
      </w:pPr>
      <w:bookmarkStart w:id="92" w:name="_Toc100219616"/>
    </w:p>
    <w:p w14:paraId="30B69768">
      <w:pPr>
        <w:spacing w:line="360" w:lineRule="auto"/>
        <w:jc w:val="center"/>
        <w:rPr>
          <w:rFonts w:ascii="宋体" w:hAnsi="宋体" w:cs="宋体"/>
          <w:b/>
          <w:bCs/>
          <w:spacing w:val="26"/>
          <w:sz w:val="36"/>
          <w:szCs w:val="36"/>
        </w:rPr>
      </w:pPr>
    </w:p>
    <w:p w14:paraId="10CACC57">
      <w:pPr>
        <w:spacing w:line="360" w:lineRule="auto"/>
        <w:jc w:val="center"/>
        <w:rPr>
          <w:rFonts w:ascii="宋体" w:hAnsi="宋体" w:cs="宋体"/>
          <w:b/>
          <w:bCs/>
          <w:spacing w:val="26"/>
          <w:sz w:val="84"/>
          <w:szCs w:val="84"/>
        </w:rPr>
      </w:pPr>
    </w:p>
    <w:p w14:paraId="2E54C065">
      <w:pPr>
        <w:spacing w:line="360" w:lineRule="auto"/>
        <w:jc w:val="center"/>
        <w:rPr>
          <w:rFonts w:ascii="宋体" w:hAnsi="宋体" w:cs="宋体"/>
          <w:b/>
          <w:bCs/>
          <w:sz w:val="84"/>
          <w:szCs w:val="84"/>
        </w:rPr>
      </w:pPr>
      <w:r>
        <w:rPr>
          <w:rFonts w:hint="eastAsia" w:ascii="宋体" w:hAnsi="宋体" w:cs="宋体"/>
          <w:b/>
          <w:bCs/>
          <w:sz w:val="84"/>
          <w:szCs w:val="84"/>
        </w:rPr>
        <w:t>服务合同</w:t>
      </w:r>
    </w:p>
    <w:p w14:paraId="53DD87B8">
      <w:pPr>
        <w:spacing w:line="360" w:lineRule="auto"/>
        <w:jc w:val="center"/>
        <w:rPr>
          <w:rFonts w:ascii="宋体" w:hAnsi="宋体" w:cs="宋体"/>
          <w:b/>
          <w:bCs/>
          <w:sz w:val="32"/>
          <w:szCs w:val="32"/>
        </w:rPr>
      </w:pPr>
      <w:r>
        <w:rPr>
          <w:rFonts w:hint="eastAsia" w:ascii="宋体" w:hAnsi="宋体" w:cs="宋体"/>
          <w:b/>
          <w:bCs/>
          <w:sz w:val="32"/>
          <w:szCs w:val="32"/>
        </w:rPr>
        <w:t xml:space="preserve">项目编号： </w:t>
      </w:r>
    </w:p>
    <w:p w14:paraId="606ED409">
      <w:pPr>
        <w:spacing w:line="360" w:lineRule="auto"/>
        <w:jc w:val="center"/>
        <w:rPr>
          <w:rFonts w:ascii="宋体" w:hAnsi="宋体" w:cs="宋体"/>
          <w:b/>
          <w:bCs/>
          <w:spacing w:val="26"/>
          <w:sz w:val="36"/>
          <w:szCs w:val="36"/>
        </w:rPr>
      </w:pPr>
    </w:p>
    <w:p w14:paraId="29A7BC66">
      <w:pPr>
        <w:spacing w:line="360" w:lineRule="auto"/>
        <w:rPr>
          <w:rFonts w:ascii="宋体" w:hAnsi="宋体" w:cs="宋体"/>
          <w:b/>
          <w:sz w:val="32"/>
          <w:szCs w:val="32"/>
        </w:rPr>
      </w:pPr>
    </w:p>
    <w:p w14:paraId="548A6117">
      <w:pPr>
        <w:spacing w:line="360" w:lineRule="auto"/>
        <w:rPr>
          <w:rFonts w:ascii="宋体" w:hAnsi="宋体" w:cs="宋体"/>
          <w:b/>
          <w:sz w:val="32"/>
          <w:szCs w:val="32"/>
        </w:rPr>
      </w:pPr>
    </w:p>
    <w:p w14:paraId="590341AF">
      <w:pPr>
        <w:spacing w:line="360" w:lineRule="auto"/>
        <w:rPr>
          <w:rFonts w:ascii="宋体" w:hAnsi="宋体" w:cs="宋体"/>
          <w:b/>
          <w:sz w:val="32"/>
          <w:szCs w:val="32"/>
        </w:rPr>
      </w:pPr>
    </w:p>
    <w:p w14:paraId="443E8BCA">
      <w:pPr>
        <w:adjustRightInd w:val="0"/>
        <w:spacing w:line="360" w:lineRule="auto"/>
        <w:ind w:firstLine="1232" w:firstLineChars="400"/>
        <w:rPr>
          <w:rFonts w:ascii="宋体" w:hAnsi="宋体" w:cs="宋体"/>
          <w:b/>
          <w:bCs/>
          <w:sz w:val="30"/>
          <w:szCs w:val="30"/>
          <w:u w:val="single"/>
        </w:rPr>
      </w:pPr>
      <w:r>
        <w:rPr>
          <w:rFonts w:hint="eastAsia" w:ascii="宋体" w:hAnsi="宋体" w:cs="宋体"/>
          <w:b/>
          <w:bCs/>
          <w:sz w:val="30"/>
          <w:szCs w:val="30"/>
        </w:rPr>
        <w:t>采购人：</w:t>
      </w:r>
    </w:p>
    <w:p w14:paraId="5A6D33BE">
      <w:pPr>
        <w:adjustRightInd w:val="0"/>
        <w:spacing w:line="360" w:lineRule="auto"/>
        <w:ind w:firstLine="1232" w:firstLineChars="400"/>
        <w:rPr>
          <w:rFonts w:ascii="宋体" w:hAnsi="宋体" w:cs="宋体"/>
          <w:b/>
          <w:bCs/>
          <w:sz w:val="30"/>
          <w:szCs w:val="30"/>
        </w:rPr>
      </w:pPr>
      <w:r>
        <w:rPr>
          <w:rFonts w:hint="eastAsia" w:ascii="宋体" w:hAnsi="宋体" w:cs="宋体"/>
          <w:b/>
          <w:bCs/>
          <w:sz w:val="30"/>
          <w:szCs w:val="30"/>
        </w:rPr>
        <w:t>服务方：</w:t>
      </w:r>
    </w:p>
    <w:p w14:paraId="09829B2D">
      <w:pPr>
        <w:spacing w:line="360" w:lineRule="auto"/>
        <w:jc w:val="center"/>
        <w:rPr>
          <w:rFonts w:ascii="宋体" w:hAnsi="宋体" w:cs="宋体"/>
          <w:b/>
          <w:bCs/>
          <w:spacing w:val="26"/>
          <w:sz w:val="30"/>
          <w:szCs w:val="30"/>
        </w:rPr>
      </w:pPr>
    </w:p>
    <w:p w14:paraId="0720F60B">
      <w:pPr>
        <w:spacing w:line="360" w:lineRule="auto"/>
        <w:jc w:val="center"/>
        <w:rPr>
          <w:rFonts w:ascii="宋体" w:hAnsi="宋体" w:cs="宋体"/>
          <w:b/>
          <w:bCs/>
          <w:spacing w:val="26"/>
          <w:sz w:val="30"/>
          <w:szCs w:val="30"/>
        </w:rPr>
      </w:pPr>
      <w:r>
        <w:rPr>
          <w:rFonts w:hint="eastAsia" w:ascii="宋体" w:hAnsi="宋体" w:cs="宋体"/>
          <w:b/>
          <w:bCs/>
          <w:spacing w:val="26"/>
          <w:sz w:val="30"/>
          <w:szCs w:val="30"/>
        </w:rPr>
        <w:t xml:space="preserve"> 二〇二</w:t>
      </w:r>
      <w:r>
        <w:rPr>
          <w:rFonts w:hint="eastAsia" w:ascii="宋体" w:hAnsi="宋体" w:cs="宋体"/>
          <w:b/>
          <w:bCs/>
          <w:spacing w:val="26"/>
          <w:sz w:val="30"/>
          <w:szCs w:val="30"/>
          <w:lang w:val="en-US" w:eastAsia="zh-CN"/>
        </w:rPr>
        <w:t>五</w:t>
      </w:r>
      <w:r>
        <w:rPr>
          <w:rFonts w:hint="eastAsia" w:ascii="宋体" w:hAnsi="宋体" w:cs="宋体"/>
          <w:b/>
          <w:bCs/>
          <w:spacing w:val="26"/>
          <w:sz w:val="30"/>
          <w:szCs w:val="30"/>
        </w:rPr>
        <w:t>年  月  日</w:t>
      </w:r>
    </w:p>
    <w:p w14:paraId="16ACC648">
      <w:pPr>
        <w:spacing w:line="360" w:lineRule="auto"/>
        <w:jc w:val="center"/>
        <w:rPr>
          <w:rFonts w:ascii="宋体" w:hAnsi="宋体" w:cs="宋体"/>
          <w:b w:val="0"/>
          <w:bCs/>
          <w:sz w:val="30"/>
          <w:szCs w:val="30"/>
          <w:highlight w:val="yellow"/>
        </w:rPr>
      </w:pPr>
      <w:r>
        <w:rPr>
          <w:rFonts w:hint="eastAsia" w:ascii="宋体" w:hAnsi="宋体" w:cs="宋体"/>
          <w:b/>
          <w:sz w:val="44"/>
          <w:szCs w:val="44"/>
        </w:rPr>
        <w:br w:type="page"/>
      </w:r>
      <w:r>
        <w:rPr>
          <w:rFonts w:hint="eastAsia" w:ascii="宋体" w:hAnsi="宋体" w:cs="宋体"/>
          <w:b w:val="0"/>
          <w:bCs/>
          <w:sz w:val="44"/>
          <w:szCs w:val="44"/>
          <w:highlight w:val="none"/>
        </w:rPr>
        <w:t>服务合同</w:t>
      </w:r>
    </w:p>
    <w:p w14:paraId="1D607F12">
      <w:pPr>
        <w:shd w:val="clear" w:color="auto" w:fill="FFFFFF"/>
        <w:spacing w:beforeLines="100" w:afterLines="100"/>
        <w:ind w:firstLine="576" w:firstLineChars="200"/>
        <w:rPr>
          <w:rFonts w:ascii="宋体" w:hAnsi="宋体" w:cs="宋体"/>
          <w:b w:val="0"/>
          <w:bCs/>
          <w:sz w:val="28"/>
          <w:szCs w:val="28"/>
        </w:rPr>
      </w:pPr>
      <w:r>
        <w:rPr>
          <w:rFonts w:hint="eastAsia" w:ascii="宋体" w:hAnsi="宋体" w:cs="宋体"/>
          <w:b w:val="0"/>
          <w:bCs/>
          <w:sz w:val="28"/>
          <w:szCs w:val="28"/>
        </w:rPr>
        <w:t>甲方：</w:t>
      </w:r>
    </w:p>
    <w:p w14:paraId="378E8124">
      <w:pPr>
        <w:shd w:val="clear" w:color="auto" w:fill="FFFFFF"/>
        <w:spacing w:beforeLines="100" w:afterLines="100"/>
        <w:ind w:firstLine="576" w:firstLineChars="200"/>
        <w:rPr>
          <w:rFonts w:ascii="宋体" w:hAnsi="宋体" w:cs="宋体"/>
          <w:b w:val="0"/>
          <w:bCs/>
          <w:sz w:val="28"/>
          <w:szCs w:val="28"/>
        </w:rPr>
      </w:pPr>
      <w:r>
        <w:rPr>
          <w:rFonts w:hint="eastAsia" w:ascii="宋体" w:hAnsi="宋体" w:cs="宋体"/>
          <w:b w:val="0"/>
          <w:bCs/>
          <w:sz w:val="28"/>
          <w:szCs w:val="28"/>
        </w:rPr>
        <w:t>乙方：</w:t>
      </w:r>
    </w:p>
    <w:p w14:paraId="2B15E7DF">
      <w:pPr>
        <w:spacing w:line="360" w:lineRule="auto"/>
        <w:ind w:firstLine="576" w:firstLineChars="200"/>
        <w:rPr>
          <w:rFonts w:ascii="宋体" w:hAnsi="宋体" w:cs="宋体"/>
          <w:b w:val="0"/>
          <w:bCs/>
          <w:sz w:val="28"/>
          <w:szCs w:val="28"/>
        </w:rPr>
      </w:pPr>
      <w:r>
        <w:rPr>
          <w:rFonts w:hint="eastAsia" w:ascii="宋体" w:hAnsi="宋体" w:cs="宋体"/>
          <w:b w:val="0"/>
          <w:bCs/>
          <w:sz w:val="28"/>
          <w:szCs w:val="28"/>
        </w:rPr>
        <w:t>依据《中华人民共和国民法典》与项目行业有关的法律法规，以及</w:t>
      </w:r>
      <w:r>
        <w:rPr>
          <w:rFonts w:hint="eastAsia" w:ascii="宋体" w:hAnsi="宋体" w:cs="宋体"/>
          <w:b w:val="0"/>
          <w:bCs/>
          <w:sz w:val="28"/>
          <w:szCs w:val="28"/>
          <w:u w:val="single"/>
        </w:rPr>
        <w:t>项目</w:t>
      </w:r>
      <w:r>
        <w:rPr>
          <w:rFonts w:hint="eastAsia" w:ascii="宋体" w:hAnsi="宋体" w:cs="宋体"/>
          <w:b w:val="0"/>
          <w:bCs/>
          <w:sz w:val="28"/>
          <w:szCs w:val="28"/>
        </w:rPr>
        <w:t xml:space="preserve">（项目编号：）的《招标文件》，乙方的《投标文件》及《中标通知书》，甲、乙双方同意签订本合同。详细技术说明及其他有关合同项目的特定信息由合同附件予以说明，合同附件及本项目的《招标文件》、《投标文件》、《中标通知书》等均为本合同的组成部分。 </w:t>
      </w:r>
    </w:p>
    <w:p w14:paraId="736C8612">
      <w:pPr>
        <w:numPr>
          <w:ilvl w:val="0"/>
          <w:numId w:val="8"/>
        </w:numPr>
        <w:spacing w:line="360" w:lineRule="auto"/>
        <w:rPr>
          <w:rFonts w:ascii="宋体" w:hAnsi="宋体" w:cs="宋体"/>
          <w:b w:val="0"/>
          <w:bCs/>
          <w:sz w:val="28"/>
          <w:szCs w:val="28"/>
        </w:rPr>
      </w:pPr>
      <w:r>
        <w:rPr>
          <w:rFonts w:hint="eastAsia" w:ascii="宋体" w:hAnsi="宋体" w:cs="宋体"/>
          <w:b w:val="0"/>
          <w:bCs/>
          <w:sz w:val="28"/>
          <w:szCs w:val="28"/>
        </w:rPr>
        <w:t>项目基本情况</w:t>
      </w:r>
    </w:p>
    <w:p w14:paraId="32B48FC5">
      <w:pPr>
        <w:spacing w:line="360" w:lineRule="auto"/>
        <w:rPr>
          <w:rFonts w:ascii="宋体" w:hAnsi="宋体" w:cs="宋体"/>
          <w:b w:val="0"/>
          <w:bCs/>
          <w:sz w:val="28"/>
          <w:szCs w:val="28"/>
          <w:u w:val="single"/>
        </w:rPr>
      </w:pPr>
    </w:p>
    <w:p w14:paraId="1B401A7A">
      <w:pPr>
        <w:numPr>
          <w:ilvl w:val="0"/>
          <w:numId w:val="8"/>
        </w:numPr>
        <w:spacing w:line="360" w:lineRule="auto"/>
        <w:rPr>
          <w:rFonts w:ascii="宋体" w:hAnsi="宋体" w:cs="宋体"/>
          <w:b w:val="0"/>
          <w:bCs/>
          <w:sz w:val="28"/>
          <w:szCs w:val="28"/>
        </w:rPr>
      </w:pPr>
      <w:r>
        <w:rPr>
          <w:rFonts w:hint="eastAsia" w:ascii="宋体" w:hAnsi="宋体" w:cs="宋体"/>
          <w:b w:val="0"/>
          <w:bCs/>
          <w:sz w:val="28"/>
          <w:szCs w:val="28"/>
        </w:rPr>
        <w:t>合同期限</w:t>
      </w:r>
    </w:p>
    <w:p w14:paraId="2471E1AE">
      <w:pPr>
        <w:spacing w:line="360" w:lineRule="auto"/>
        <w:rPr>
          <w:rFonts w:ascii="宋体" w:hAnsi="宋体" w:cs="宋体"/>
          <w:b w:val="0"/>
          <w:bCs/>
          <w:sz w:val="28"/>
          <w:szCs w:val="28"/>
          <w:u w:val="single"/>
        </w:rPr>
      </w:pPr>
    </w:p>
    <w:p w14:paraId="7FEAA921">
      <w:pPr>
        <w:numPr>
          <w:ilvl w:val="0"/>
          <w:numId w:val="8"/>
        </w:numPr>
        <w:spacing w:line="360" w:lineRule="auto"/>
        <w:rPr>
          <w:rFonts w:ascii="宋体" w:hAnsi="宋体" w:cs="宋体"/>
          <w:b w:val="0"/>
          <w:bCs/>
          <w:sz w:val="28"/>
          <w:szCs w:val="28"/>
        </w:rPr>
      </w:pPr>
      <w:bookmarkStart w:id="93" w:name="_Toc251768862"/>
      <w:bookmarkStart w:id="94" w:name="_Toc241833903"/>
      <w:bookmarkStart w:id="95" w:name="_Toc239233914"/>
      <w:bookmarkStart w:id="96" w:name="_Toc238984975"/>
      <w:bookmarkStart w:id="97" w:name="_Toc185395249"/>
      <w:bookmarkStart w:id="98" w:name="_Toc286993786"/>
      <w:bookmarkStart w:id="99" w:name="_Toc282696226"/>
      <w:bookmarkStart w:id="100" w:name="_Toc247334841"/>
      <w:bookmarkStart w:id="101" w:name="_Toc232492928"/>
      <w:bookmarkStart w:id="102" w:name="_Toc225244852"/>
      <w:bookmarkStart w:id="103" w:name="_Toc211911348"/>
      <w:bookmarkStart w:id="104" w:name="_Toc225654644"/>
      <w:bookmarkStart w:id="105" w:name="_Toc283019214"/>
      <w:bookmarkStart w:id="106" w:name="_Toc239568418"/>
      <w:bookmarkStart w:id="107" w:name="_Toc237145406"/>
      <w:bookmarkStart w:id="108" w:name="_Toc211854449"/>
      <w:bookmarkStart w:id="109" w:name="_Toc225670751"/>
      <w:bookmarkStart w:id="110" w:name="_Toc212019594"/>
      <w:r>
        <w:rPr>
          <w:rFonts w:hint="eastAsia" w:ascii="宋体" w:hAnsi="宋体" w:cs="宋体"/>
          <w:b w:val="0"/>
          <w:bCs/>
          <w:sz w:val="28"/>
          <w:szCs w:val="28"/>
        </w:rPr>
        <w:t>服务内容与质量标准</w:t>
      </w:r>
    </w:p>
    <w:p w14:paraId="768268E9">
      <w:pPr>
        <w:spacing w:line="360" w:lineRule="auto"/>
        <w:ind w:firstLine="576" w:firstLineChars="200"/>
        <w:rPr>
          <w:rFonts w:ascii="宋体" w:hAnsi="宋体" w:cs="宋体"/>
          <w:b w:val="0"/>
          <w:bCs/>
          <w:sz w:val="28"/>
          <w:szCs w:val="28"/>
          <w:u w:val="single"/>
        </w:rPr>
      </w:pPr>
      <w:r>
        <w:rPr>
          <w:rFonts w:hint="eastAsia" w:ascii="宋体" w:hAnsi="宋体" w:cs="宋体"/>
          <w:b w:val="0"/>
          <w:bCs/>
          <w:color w:val="000000"/>
          <w:sz w:val="28"/>
          <w:szCs w:val="28"/>
        </w:rPr>
        <w:t>1.</w:t>
      </w:r>
    </w:p>
    <w:p w14:paraId="2AB0C28B">
      <w:pPr>
        <w:spacing w:line="360" w:lineRule="auto"/>
        <w:ind w:firstLine="576" w:firstLineChars="200"/>
        <w:rPr>
          <w:rFonts w:ascii="宋体" w:hAnsi="宋体" w:cs="宋体"/>
          <w:b w:val="0"/>
          <w:bCs/>
          <w:color w:val="000000"/>
          <w:sz w:val="28"/>
          <w:szCs w:val="28"/>
          <w:u w:val="single"/>
        </w:rPr>
      </w:pPr>
      <w:r>
        <w:rPr>
          <w:rFonts w:hint="eastAsia" w:ascii="宋体" w:hAnsi="宋体" w:cs="宋体"/>
          <w:b w:val="0"/>
          <w:bCs/>
          <w:color w:val="000000"/>
          <w:sz w:val="28"/>
          <w:szCs w:val="28"/>
        </w:rPr>
        <w:t>2.</w:t>
      </w:r>
    </w:p>
    <w:p w14:paraId="76BCBEEF">
      <w:pPr>
        <w:spacing w:line="360" w:lineRule="auto"/>
        <w:ind w:firstLine="576" w:firstLineChars="200"/>
        <w:rPr>
          <w:rFonts w:ascii="宋体" w:hAnsi="宋体" w:cs="宋体"/>
          <w:b w:val="0"/>
          <w:bCs/>
          <w:sz w:val="28"/>
          <w:szCs w:val="28"/>
          <w:u w:val="single"/>
        </w:rPr>
      </w:pPr>
      <w:r>
        <w:rPr>
          <w:rFonts w:hint="eastAsia" w:ascii="宋体" w:hAnsi="宋体" w:cs="宋体"/>
          <w:b w:val="0"/>
          <w:bCs/>
          <w:color w:val="000000"/>
          <w:sz w:val="28"/>
          <w:szCs w:val="28"/>
        </w:rPr>
        <w:t>3.</w:t>
      </w:r>
    </w:p>
    <w:p w14:paraId="2E6B5CC4">
      <w:pPr>
        <w:numPr>
          <w:ilvl w:val="0"/>
          <w:numId w:val="8"/>
        </w:numPr>
        <w:spacing w:line="360" w:lineRule="auto"/>
        <w:rPr>
          <w:rFonts w:ascii="宋体" w:hAnsi="宋体" w:cs="宋体"/>
          <w:b w:val="0"/>
          <w:bCs/>
          <w:sz w:val="28"/>
          <w:szCs w:val="28"/>
        </w:rPr>
      </w:pPr>
      <w:r>
        <w:rPr>
          <w:rFonts w:hint="eastAsia" w:ascii="宋体" w:hAnsi="宋体" w:cs="宋体"/>
          <w:b w:val="0"/>
          <w:bCs/>
          <w:sz w:val="28"/>
          <w:szCs w:val="28"/>
        </w:rPr>
        <w:t>服务费用及支付方式</w:t>
      </w:r>
    </w:p>
    <w:p w14:paraId="0FF03046">
      <w:pPr>
        <w:pStyle w:val="15"/>
        <w:widowControl w:val="0"/>
        <w:spacing w:line="360" w:lineRule="auto"/>
        <w:ind w:firstLine="576" w:firstLineChars="200"/>
        <w:rPr>
          <w:rFonts w:ascii="宋体" w:hAnsi="宋体" w:eastAsia="宋体" w:cs="宋体"/>
          <w:b w:val="0"/>
          <w:bCs/>
          <w:sz w:val="28"/>
          <w:szCs w:val="28"/>
          <w:u w:val="single"/>
        </w:rPr>
      </w:pPr>
      <w:r>
        <w:rPr>
          <w:rFonts w:hint="eastAsia" w:ascii="宋体" w:hAnsi="宋体" w:eastAsia="宋体" w:cs="宋体"/>
          <w:b w:val="0"/>
          <w:bCs/>
          <w:sz w:val="28"/>
          <w:szCs w:val="28"/>
        </w:rPr>
        <w:t>1、本合同总价为人民币</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（含税）（大写）：</w:t>
      </w:r>
      <w:r>
        <w:rPr>
          <w:rFonts w:hint="eastAsia" w:ascii="宋体" w:hAnsi="宋体" w:eastAsia="宋体" w:cs="宋体"/>
          <w:b w:val="0"/>
          <w:bCs/>
          <w:sz w:val="28"/>
          <w:szCs w:val="28"/>
          <w:u w:val="single"/>
        </w:rPr>
        <w:t xml:space="preserve"> 　　 。</w:t>
      </w:r>
    </w:p>
    <w:p w14:paraId="4FECB2FF">
      <w:pPr>
        <w:pStyle w:val="15"/>
        <w:widowControl w:val="0"/>
        <w:spacing w:line="360" w:lineRule="auto"/>
        <w:ind w:firstLine="576" w:firstLineChars="200"/>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2、支付方式：甲方管理部门每月将对合同约定的服务人员、服务项目进行验收，并签署《服务确认书》。当月未达标项目按照合同扣除相应服务费，未开展项目不予付款。甲方将按每月《服务确认书》累计服务金额，按季度支付服务费用。确认当期服务品质和相应价款后，乙方应给甲方开具符合税务机关要求的等额发票，甲方接到等额正规发票后15个工作日内向乙方支付。</w:t>
      </w:r>
    </w:p>
    <w:p w14:paraId="180D3A51">
      <w:pPr>
        <w:pStyle w:val="15"/>
        <w:widowControl w:val="0"/>
        <w:spacing w:line="360" w:lineRule="auto"/>
        <w:ind w:firstLine="576" w:firstLineChars="200"/>
        <w:rPr>
          <w:rFonts w:ascii="宋体" w:hAnsi="宋体" w:eastAsia="宋体" w:cs="宋体"/>
          <w:b w:val="0"/>
          <w:bCs/>
          <w:sz w:val="28"/>
          <w:szCs w:val="28"/>
          <w:highlight w:val="none"/>
        </w:rPr>
      </w:pPr>
      <w:r>
        <w:rPr>
          <w:rFonts w:hint="eastAsia" w:ascii="宋体" w:hAnsi="宋体" w:eastAsia="宋体" w:cs="宋体"/>
          <w:b w:val="0"/>
          <w:bCs/>
          <w:sz w:val="28"/>
          <w:szCs w:val="28"/>
          <w:highlight w:val="none"/>
          <w:lang w:val="en-US" w:eastAsia="zh-CN"/>
        </w:rPr>
        <w:t>3</w:t>
      </w:r>
      <w:r>
        <w:rPr>
          <w:rFonts w:hint="eastAsia" w:ascii="宋体" w:hAnsi="宋体" w:eastAsia="宋体" w:cs="宋体"/>
          <w:b w:val="0"/>
          <w:bCs/>
          <w:sz w:val="28"/>
          <w:szCs w:val="28"/>
          <w:highlight w:val="none"/>
        </w:rPr>
        <w:t>、结算方式：验收合格后由甲方填写《项目验收单》，乙方持中标通知书、服务合同、正式发票（按合同金额直开甲方）、项目验收单，与甲方进行结算。</w:t>
      </w:r>
    </w:p>
    <w:p w14:paraId="576066A3">
      <w:pPr>
        <w:numPr>
          <w:ilvl w:val="0"/>
          <w:numId w:val="8"/>
        </w:numPr>
        <w:spacing w:line="360" w:lineRule="auto"/>
        <w:rPr>
          <w:rFonts w:ascii="宋体" w:hAnsi="宋体" w:eastAsia="宋体" w:cs="宋体"/>
          <w:b w:val="0"/>
          <w:bCs/>
          <w:sz w:val="28"/>
          <w:szCs w:val="28"/>
          <w:highlight w:val="none"/>
        </w:rPr>
      </w:pPr>
      <w:r>
        <w:rPr>
          <w:rFonts w:hint="eastAsia" w:ascii="宋体" w:hAnsi="宋体" w:eastAsia="宋体" w:cs="Arial"/>
          <w:b w:val="0"/>
          <w:bCs/>
          <w:sz w:val="28"/>
          <w:szCs w:val="28"/>
          <w:highlight w:val="none"/>
        </w:rPr>
        <w:t>履约保证金</w:t>
      </w:r>
    </w:p>
    <w:p w14:paraId="4346F311">
      <w:pPr>
        <w:tabs>
          <w:tab w:val="left" w:pos="720"/>
          <w:tab w:val="left" w:pos="1440"/>
          <w:tab w:val="left" w:pos="1620"/>
        </w:tabs>
        <w:adjustRightInd w:val="0"/>
        <w:snapToGrid w:val="0"/>
        <w:spacing w:line="408" w:lineRule="auto"/>
        <w:ind w:firstLine="560"/>
        <w:rPr>
          <w:rFonts w:hint="eastAsia" w:ascii="宋体" w:hAnsi="宋体" w:cs="宋体" w:eastAsiaTheme="minorEastAsia"/>
          <w:b w:val="0"/>
          <w:bCs/>
          <w:sz w:val="28"/>
          <w:szCs w:val="28"/>
          <w:highlight w:val="none"/>
          <w:shd w:val="clear" w:color="auto" w:fill="FFFFFF"/>
          <w:lang w:eastAsia="zh-CN"/>
        </w:rPr>
      </w:pPr>
      <w:r>
        <w:rPr>
          <w:rFonts w:hint="eastAsia" w:ascii="宋体" w:hAnsi="宋体" w:cs="宋体"/>
          <w:b w:val="0"/>
          <w:bCs/>
          <w:sz w:val="28"/>
          <w:szCs w:val="28"/>
          <w:highlight w:val="none"/>
          <w:shd w:val="clear" w:color="auto" w:fill="FFFFFF"/>
        </w:rPr>
        <w:t>1、履约保证金的缴纳：</w:t>
      </w:r>
    </w:p>
    <w:p w14:paraId="1AE7693F">
      <w:pPr>
        <w:tabs>
          <w:tab w:val="left" w:pos="720"/>
          <w:tab w:val="left" w:pos="1440"/>
          <w:tab w:val="left" w:pos="1620"/>
        </w:tabs>
        <w:adjustRightInd w:val="0"/>
        <w:snapToGrid w:val="0"/>
        <w:spacing w:line="408" w:lineRule="auto"/>
        <w:ind w:firstLine="560"/>
        <w:rPr>
          <w:rFonts w:hint="eastAsia" w:ascii="宋体" w:hAnsi="宋体" w:cs="宋体" w:eastAsiaTheme="minorEastAsia"/>
          <w:b w:val="0"/>
          <w:bCs/>
          <w:sz w:val="28"/>
          <w:szCs w:val="28"/>
          <w:highlight w:val="none"/>
          <w:shd w:val="clear" w:color="auto" w:fill="FFFFFF"/>
          <w:lang w:val="en-US" w:eastAsia="zh-CN"/>
        </w:rPr>
      </w:pPr>
      <w:r>
        <w:rPr>
          <w:rFonts w:hint="eastAsia" w:ascii="宋体" w:hAnsi="宋体" w:cs="宋体"/>
          <w:b w:val="0"/>
          <w:bCs/>
          <w:sz w:val="28"/>
          <w:szCs w:val="28"/>
          <w:highlight w:val="none"/>
          <w:shd w:val="clear" w:color="auto" w:fill="FFFFFF"/>
        </w:rPr>
        <w:t>履约保证金的缴纳：</w:t>
      </w:r>
      <w:r>
        <w:rPr>
          <w:rFonts w:hint="eastAsia" w:ascii="宋体" w:hAnsi="宋体" w:cs="宋体"/>
          <w:b w:val="0"/>
          <w:bCs/>
          <w:sz w:val="28"/>
          <w:szCs w:val="28"/>
          <w:highlight w:val="none"/>
          <w:shd w:val="clear" w:color="auto" w:fill="FFFFFF"/>
          <w:lang w:eastAsia="zh-CN"/>
        </w:rPr>
        <w:t>乙方</w:t>
      </w:r>
      <w:r>
        <w:rPr>
          <w:rFonts w:hint="eastAsia" w:ascii="宋体" w:hAnsi="宋体" w:cs="宋体"/>
          <w:b w:val="0"/>
          <w:bCs/>
          <w:sz w:val="28"/>
          <w:szCs w:val="28"/>
          <w:highlight w:val="none"/>
          <w:shd w:val="clear" w:color="auto" w:fill="FFFFFF"/>
        </w:rPr>
        <w:t>在中标结果公示发布后五个工作日内向</w:t>
      </w:r>
      <w:r>
        <w:rPr>
          <w:rFonts w:hint="eastAsia" w:ascii="宋体" w:hAnsi="宋体" w:cs="宋体"/>
          <w:b w:val="0"/>
          <w:bCs/>
          <w:sz w:val="28"/>
          <w:szCs w:val="28"/>
          <w:highlight w:val="none"/>
          <w:shd w:val="clear" w:color="auto" w:fill="FFFFFF"/>
          <w:lang w:eastAsia="zh-CN"/>
        </w:rPr>
        <w:t>甲方</w:t>
      </w:r>
      <w:r>
        <w:rPr>
          <w:rFonts w:hint="eastAsia" w:ascii="宋体" w:hAnsi="宋体" w:cs="宋体"/>
          <w:b w:val="0"/>
          <w:bCs/>
          <w:sz w:val="28"/>
          <w:szCs w:val="28"/>
          <w:highlight w:val="none"/>
          <w:shd w:val="clear" w:color="auto" w:fill="FFFFFF"/>
        </w:rPr>
        <w:t>缴纳合同价款的5%作为项目履约保证金，转账至</w:t>
      </w:r>
      <w:r>
        <w:rPr>
          <w:rFonts w:hint="eastAsia" w:ascii="宋体" w:hAnsi="宋体" w:cs="宋体"/>
          <w:b w:val="0"/>
          <w:bCs/>
          <w:sz w:val="28"/>
          <w:szCs w:val="28"/>
          <w:highlight w:val="none"/>
          <w:shd w:val="clear" w:color="auto" w:fill="FFFFFF"/>
          <w:lang w:eastAsia="zh-CN"/>
        </w:rPr>
        <w:t>甲方</w:t>
      </w:r>
      <w:r>
        <w:rPr>
          <w:rFonts w:hint="eastAsia" w:ascii="宋体" w:hAnsi="宋体" w:cs="宋体"/>
          <w:b w:val="0"/>
          <w:bCs/>
          <w:sz w:val="28"/>
          <w:szCs w:val="28"/>
          <w:highlight w:val="none"/>
          <w:shd w:val="clear" w:color="auto" w:fill="FFFFFF"/>
        </w:rPr>
        <w:t>基本户,未按照招标文件要求按时足额缴纳履约保证金的，招标方将取消中标方中标资格（《中华人民共和国招标投标法实施条例 》第七十四条）</w:t>
      </w:r>
      <w:r>
        <w:rPr>
          <w:rFonts w:hint="eastAsia" w:ascii="宋体" w:hAnsi="宋体" w:cs="宋体"/>
          <w:b w:val="0"/>
          <w:bCs/>
          <w:sz w:val="28"/>
          <w:szCs w:val="28"/>
          <w:highlight w:val="none"/>
          <w:shd w:val="clear" w:color="auto" w:fill="FFFFFF"/>
          <w:lang w:eastAsia="zh-CN"/>
        </w:rPr>
        <w:t>，</w:t>
      </w:r>
      <w:r>
        <w:rPr>
          <w:rFonts w:hint="eastAsia" w:ascii="宋体" w:hAnsi="宋体" w:cs="宋体"/>
          <w:b w:val="0"/>
          <w:bCs/>
          <w:sz w:val="28"/>
          <w:szCs w:val="28"/>
          <w:highlight w:val="none"/>
          <w:shd w:val="clear" w:color="auto" w:fill="FFFFFF"/>
        </w:rPr>
        <w:t>招标方按照评审报告推荐的成交候选人名单排序，确定下一候选人为中标或者成交供应商</w:t>
      </w:r>
      <w:r>
        <w:rPr>
          <w:rFonts w:hint="eastAsia" w:ascii="宋体" w:hAnsi="宋体" w:cs="宋体"/>
          <w:b w:val="0"/>
          <w:bCs/>
          <w:sz w:val="28"/>
          <w:szCs w:val="28"/>
          <w:highlight w:val="none"/>
          <w:shd w:val="clear" w:color="auto" w:fill="FFFFFF"/>
          <w:lang w:eastAsia="zh-CN"/>
        </w:rPr>
        <w:t>，</w:t>
      </w:r>
      <w:r>
        <w:rPr>
          <w:rFonts w:hint="eastAsia" w:ascii="宋体" w:hAnsi="宋体" w:cs="宋体"/>
          <w:b w:val="0"/>
          <w:bCs/>
          <w:sz w:val="28"/>
          <w:szCs w:val="28"/>
          <w:highlight w:val="none"/>
          <w:shd w:val="clear" w:color="auto" w:fill="FFFFFF"/>
          <w:lang w:val="en-US" w:eastAsia="zh-CN"/>
        </w:rPr>
        <w:t>也可以重新开展政府采购活动</w:t>
      </w:r>
      <w:r>
        <w:rPr>
          <w:rFonts w:hint="eastAsia" w:ascii="宋体" w:hAnsi="宋体" w:cs="宋体"/>
          <w:b w:val="0"/>
          <w:bCs/>
          <w:sz w:val="28"/>
          <w:szCs w:val="28"/>
          <w:highlight w:val="none"/>
          <w:shd w:val="clear" w:color="auto" w:fill="FFFFFF"/>
        </w:rPr>
        <w:t>（《中华人民共和国政府采购法实施条例》第四十九条）</w:t>
      </w:r>
      <w:r>
        <w:rPr>
          <w:rFonts w:hint="eastAsia" w:ascii="宋体" w:hAnsi="宋体" w:cs="宋体"/>
          <w:b w:val="0"/>
          <w:bCs/>
          <w:sz w:val="28"/>
          <w:szCs w:val="28"/>
          <w:highlight w:val="none"/>
          <w:shd w:val="clear" w:color="auto" w:fill="FFFFFF"/>
          <w:lang w:eastAsia="zh-CN"/>
        </w:rPr>
        <w:t>。</w:t>
      </w:r>
    </w:p>
    <w:p w14:paraId="3A22E63D">
      <w:pPr>
        <w:tabs>
          <w:tab w:val="left" w:pos="720"/>
          <w:tab w:val="left" w:pos="1440"/>
          <w:tab w:val="left" w:pos="1620"/>
        </w:tabs>
        <w:adjustRightInd w:val="0"/>
        <w:snapToGrid w:val="0"/>
        <w:spacing w:line="408" w:lineRule="auto"/>
        <w:ind w:firstLine="560"/>
        <w:rPr>
          <w:rFonts w:hint="eastAsia"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lang w:eastAsia="zh-CN"/>
        </w:rPr>
        <w:t>甲方</w:t>
      </w:r>
      <w:r>
        <w:rPr>
          <w:rFonts w:hint="eastAsia" w:ascii="宋体" w:hAnsi="宋体" w:cs="宋体"/>
          <w:b/>
          <w:bCs/>
          <w:sz w:val="28"/>
          <w:szCs w:val="28"/>
          <w:highlight w:val="none"/>
          <w:shd w:val="clear" w:color="auto" w:fill="FFFFFF"/>
        </w:rPr>
        <w:t>基本户：</w:t>
      </w:r>
    </w:p>
    <w:p w14:paraId="49D6DB3B">
      <w:pPr>
        <w:tabs>
          <w:tab w:val="left" w:pos="720"/>
          <w:tab w:val="left" w:pos="1440"/>
          <w:tab w:val="left" w:pos="1620"/>
        </w:tabs>
        <w:adjustRightInd w:val="0"/>
        <w:snapToGrid w:val="0"/>
        <w:spacing w:line="408" w:lineRule="auto"/>
        <w:ind w:firstLine="560"/>
        <w:rPr>
          <w:rFonts w:hint="eastAsia"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户名：西安市红会医院</w:t>
      </w:r>
    </w:p>
    <w:p w14:paraId="5796FD58">
      <w:pPr>
        <w:tabs>
          <w:tab w:val="left" w:pos="720"/>
          <w:tab w:val="left" w:pos="1440"/>
          <w:tab w:val="left" w:pos="1620"/>
        </w:tabs>
        <w:adjustRightInd w:val="0"/>
        <w:snapToGrid w:val="0"/>
        <w:spacing w:line="408" w:lineRule="auto"/>
        <w:ind w:firstLine="560"/>
        <w:rPr>
          <w:rFonts w:hint="eastAsia"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账号：102407334632</w:t>
      </w:r>
    </w:p>
    <w:p w14:paraId="568583E1">
      <w:pPr>
        <w:tabs>
          <w:tab w:val="left" w:pos="720"/>
          <w:tab w:val="left" w:pos="1440"/>
          <w:tab w:val="left" w:pos="1620"/>
        </w:tabs>
        <w:adjustRightInd w:val="0"/>
        <w:snapToGrid w:val="0"/>
        <w:spacing w:line="408" w:lineRule="auto"/>
        <w:ind w:firstLine="560"/>
        <w:rPr>
          <w:rFonts w:hint="eastAsia"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开户行：中行西安长安路支行</w:t>
      </w:r>
    </w:p>
    <w:p w14:paraId="61D58269">
      <w:pPr>
        <w:tabs>
          <w:tab w:val="left" w:pos="720"/>
          <w:tab w:val="left" w:pos="1440"/>
          <w:tab w:val="left" w:pos="1620"/>
        </w:tabs>
        <w:adjustRightInd w:val="0"/>
        <w:snapToGrid w:val="0"/>
        <w:spacing w:line="408" w:lineRule="auto"/>
        <w:ind w:firstLine="560"/>
        <w:rPr>
          <w:rFonts w:hint="eastAsia"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转账请注明用途</w:t>
      </w:r>
    </w:p>
    <w:p w14:paraId="610BFD4B">
      <w:pPr>
        <w:tabs>
          <w:tab w:val="left" w:pos="720"/>
          <w:tab w:val="left" w:pos="1440"/>
          <w:tab w:val="left" w:pos="1620"/>
        </w:tabs>
        <w:adjustRightInd w:val="0"/>
        <w:snapToGrid w:val="0"/>
        <w:spacing w:line="408" w:lineRule="auto"/>
        <w:ind w:firstLine="560"/>
        <w:rPr>
          <w:rFonts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2、履约保证金的退还：</w:t>
      </w:r>
    </w:p>
    <w:p w14:paraId="10E475DB">
      <w:pPr>
        <w:tabs>
          <w:tab w:val="left" w:pos="720"/>
          <w:tab w:val="left" w:pos="1440"/>
          <w:tab w:val="left" w:pos="1620"/>
        </w:tabs>
        <w:adjustRightInd w:val="0"/>
        <w:snapToGrid w:val="0"/>
        <w:spacing w:line="408" w:lineRule="auto"/>
        <w:ind w:firstLine="560"/>
        <w:rPr>
          <w:rFonts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合同</w:t>
      </w:r>
      <w:r>
        <w:rPr>
          <w:rFonts w:hint="eastAsia" w:ascii="宋体" w:hAnsi="宋体" w:cs="宋体"/>
          <w:sz w:val="28"/>
          <w:szCs w:val="28"/>
          <w:highlight w:val="none"/>
          <w:shd w:val="clear" w:color="auto" w:fill="FFFFFF"/>
          <w:lang w:eastAsia="zh-CN"/>
        </w:rPr>
        <w:t>服务</w:t>
      </w:r>
      <w:r>
        <w:rPr>
          <w:rFonts w:hint="eastAsia" w:ascii="宋体" w:hAnsi="宋体" w:cs="宋体"/>
          <w:sz w:val="28"/>
          <w:szCs w:val="28"/>
          <w:highlight w:val="none"/>
          <w:shd w:val="clear" w:color="auto" w:fill="FFFFFF"/>
        </w:rPr>
        <w:t>期满</w:t>
      </w:r>
      <w:r>
        <w:rPr>
          <w:rFonts w:hint="eastAsia" w:ascii="宋体" w:hAnsi="宋体" w:cs="宋体"/>
          <w:sz w:val="28"/>
          <w:szCs w:val="28"/>
          <w:highlight w:val="none"/>
          <w:shd w:val="clear" w:color="auto" w:fill="FFFFFF"/>
          <w:lang w:eastAsia="zh-CN"/>
        </w:rPr>
        <w:t>，合同约定事宜完成</w:t>
      </w:r>
      <w:r>
        <w:rPr>
          <w:rFonts w:hint="eastAsia" w:ascii="宋体" w:hAnsi="宋体" w:cs="宋体"/>
          <w:sz w:val="28"/>
          <w:szCs w:val="28"/>
          <w:highlight w:val="none"/>
          <w:shd w:val="clear" w:color="auto" w:fill="FFFFFF"/>
        </w:rPr>
        <w:t>、</w:t>
      </w:r>
      <w:r>
        <w:rPr>
          <w:rFonts w:hint="eastAsia" w:ascii="宋体" w:hAnsi="宋体" w:cs="宋体"/>
          <w:sz w:val="28"/>
          <w:szCs w:val="28"/>
          <w:highlight w:val="none"/>
          <w:shd w:val="clear" w:color="auto" w:fill="FFFFFF"/>
          <w:lang w:eastAsia="zh-CN"/>
        </w:rPr>
        <w:t>经甲方</w:t>
      </w:r>
      <w:r>
        <w:rPr>
          <w:rFonts w:hint="eastAsia" w:ascii="宋体" w:hAnsi="宋体" w:cs="宋体"/>
          <w:sz w:val="28"/>
          <w:szCs w:val="28"/>
          <w:highlight w:val="none"/>
          <w:shd w:val="clear" w:color="auto" w:fill="FFFFFF"/>
        </w:rPr>
        <w:t>服务考核合格后1个月内</w:t>
      </w:r>
      <w:r>
        <w:rPr>
          <w:rFonts w:hint="eastAsia" w:ascii="宋体" w:hAnsi="宋体" w:cs="宋体"/>
          <w:sz w:val="28"/>
          <w:szCs w:val="28"/>
          <w:highlight w:val="none"/>
          <w:shd w:val="clear" w:color="auto" w:fill="FFFFFF"/>
          <w:lang w:eastAsia="zh-CN"/>
        </w:rPr>
        <w:t>无违约责任，</w:t>
      </w:r>
      <w:r>
        <w:rPr>
          <w:rFonts w:hint="eastAsia" w:ascii="宋体" w:hAnsi="宋体" w:cs="宋体"/>
          <w:sz w:val="28"/>
          <w:szCs w:val="28"/>
          <w:highlight w:val="none"/>
          <w:shd w:val="clear" w:color="auto" w:fill="FFFFFF"/>
        </w:rPr>
        <w:t>无息全额退还履约保证金。</w:t>
      </w:r>
    </w:p>
    <w:p w14:paraId="2EBFC51E">
      <w:pPr>
        <w:tabs>
          <w:tab w:val="left" w:pos="720"/>
          <w:tab w:val="left" w:pos="1440"/>
          <w:tab w:val="left" w:pos="1620"/>
        </w:tabs>
        <w:adjustRightInd w:val="0"/>
        <w:snapToGrid w:val="0"/>
        <w:spacing w:line="408" w:lineRule="auto"/>
        <w:ind w:firstLine="560"/>
        <w:rPr>
          <w:rFonts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3、履约保证金的扣除：</w:t>
      </w:r>
    </w:p>
    <w:p w14:paraId="00CDD39F">
      <w:pPr>
        <w:tabs>
          <w:tab w:val="left" w:pos="720"/>
          <w:tab w:val="left" w:pos="1440"/>
          <w:tab w:val="left" w:pos="1620"/>
        </w:tabs>
        <w:adjustRightInd w:val="0"/>
        <w:snapToGrid w:val="0"/>
        <w:spacing w:line="408" w:lineRule="auto"/>
        <w:ind w:firstLine="560"/>
        <w:rPr>
          <w:rFonts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（1）合同期内出现重大安全事故，履约保证金将不予退还。</w:t>
      </w:r>
    </w:p>
    <w:p w14:paraId="5BA17A39">
      <w:pPr>
        <w:tabs>
          <w:tab w:val="left" w:pos="720"/>
          <w:tab w:val="left" w:pos="1440"/>
          <w:tab w:val="left" w:pos="1620"/>
        </w:tabs>
        <w:adjustRightInd w:val="0"/>
        <w:snapToGrid w:val="0"/>
        <w:spacing w:line="408" w:lineRule="auto"/>
        <w:ind w:firstLine="560"/>
        <w:rPr>
          <w:rFonts w:ascii="宋体" w:hAnsi="宋体" w:cs="宋体"/>
          <w:sz w:val="28"/>
          <w:szCs w:val="28"/>
          <w:highlight w:val="none"/>
          <w:shd w:val="clear" w:color="auto" w:fill="FFFFFF"/>
        </w:rPr>
      </w:pPr>
      <w:r>
        <w:rPr>
          <w:rFonts w:hint="eastAsia" w:ascii="宋体" w:hAnsi="宋体" w:cs="宋体"/>
          <w:sz w:val="28"/>
          <w:szCs w:val="28"/>
          <w:highlight w:val="none"/>
          <w:shd w:val="clear" w:color="auto" w:fill="FFFFFF"/>
        </w:rPr>
        <w:t>（2）服务质量达不到考核要求，导致合同提前解除的情况，履约保证金将不予退还。</w:t>
      </w:r>
    </w:p>
    <w:p w14:paraId="0E4F0734">
      <w:pPr>
        <w:tabs>
          <w:tab w:val="left" w:pos="720"/>
          <w:tab w:val="left" w:pos="1440"/>
          <w:tab w:val="left" w:pos="1620"/>
        </w:tabs>
        <w:adjustRightInd w:val="0"/>
        <w:snapToGrid w:val="0"/>
        <w:spacing w:line="408" w:lineRule="auto"/>
        <w:ind w:firstLine="560"/>
        <w:rPr>
          <w:sz w:val="28"/>
          <w:szCs w:val="28"/>
          <w:highlight w:val="none"/>
        </w:rPr>
      </w:pPr>
      <w:r>
        <w:rPr>
          <w:rFonts w:hint="eastAsia" w:ascii="宋体" w:hAnsi="宋体" w:cs="宋体"/>
          <w:sz w:val="28"/>
          <w:szCs w:val="28"/>
          <w:highlight w:val="none"/>
          <w:shd w:val="clear" w:color="auto" w:fill="FFFFFF"/>
        </w:rPr>
        <w:t>（3）因设备设施维护不当而造成的医院诊疗活动受到严重影响的，履约保证金将不予退还。</w:t>
      </w:r>
    </w:p>
    <w:p w14:paraId="05E02B8F">
      <w:pPr>
        <w:numPr>
          <w:ilvl w:val="0"/>
          <w:numId w:val="8"/>
        </w:numPr>
        <w:spacing w:line="360" w:lineRule="auto"/>
        <w:rPr>
          <w:rFonts w:ascii="宋体" w:hAnsi="宋体" w:cs="宋体"/>
          <w:b/>
          <w:sz w:val="28"/>
          <w:szCs w:val="28"/>
          <w:highlight w:val="none"/>
        </w:rPr>
      </w:pPr>
      <w:r>
        <w:rPr>
          <w:rFonts w:hint="eastAsia" w:ascii="宋体" w:hAnsi="宋体" w:cs="宋体"/>
          <w:b/>
          <w:sz w:val="28"/>
          <w:szCs w:val="28"/>
          <w:highlight w:val="none"/>
        </w:rPr>
        <w:t>甲方的权利和义务</w:t>
      </w:r>
    </w:p>
    <w:p w14:paraId="56D7FD77">
      <w:pPr>
        <w:adjustRightInd w:val="0"/>
        <w:spacing w:line="360" w:lineRule="auto"/>
        <w:ind w:firstLine="576" w:firstLineChars="200"/>
        <w:textAlignment w:val="baseline"/>
        <w:rPr>
          <w:rFonts w:ascii="宋体" w:hAnsi="宋体" w:cs="宋体"/>
          <w:bCs/>
          <w:sz w:val="28"/>
          <w:szCs w:val="28"/>
          <w:highlight w:val="none"/>
        </w:rPr>
      </w:pPr>
      <w:r>
        <w:rPr>
          <w:rFonts w:hint="eastAsia" w:ascii="宋体" w:hAnsi="宋体" w:cs="宋体"/>
          <w:bCs/>
          <w:sz w:val="28"/>
          <w:szCs w:val="28"/>
          <w:highlight w:val="none"/>
        </w:rPr>
        <w:t>1.甲方有权对合同规定范围内乙方的服务行为进行监督和检查，拥有监管权。有权定期核对乙方提供服务所配备的人员数量。对甲方认为不合理的部分有权下达整改通知书，并要求乙方限期整改，乙方应当在甲方规定的时限内按照甲方要求完成整改。</w:t>
      </w:r>
    </w:p>
    <w:p w14:paraId="31E7A738">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bCs/>
          <w:sz w:val="28"/>
          <w:szCs w:val="28"/>
        </w:rPr>
        <w:t>2.</w:t>
      </w:r>
      <w:r>
        <w:rPr>
          <w:rFonts w:hint="eastAsia" w:ascii="宋体" w:hAnsi="宋体" w:cs="宋体"/>
          <w:color w:val="000000"/>
          <w:sz w:val="28"/>
          <w:szCs w:val="28"/>
        </w:rPr>
        <w:t>甲方有权要求乙方服务的项目内容符合国家相关规范，符合国家有关标准要求，能</w:t>
      </w:r>
      <w:r>
        <w:rPr>
          <w:rFonts w:hint="eastAsia" w:ascii="宋体" w:hAnsi="宋体" w:cs="宋体"/>
          <w:bCs/>
          <w:sz w:val="28"/>
          <w:szCs w:val="28"/>
        </w:rPr>
        <w:t>够通过省市相关检查或验收。</w:t>
      </w:r>
    </w:p>
    <w:p w14:paraId="1278EFE8">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bCs/>
          <w:sz w:val="28"/>
          <w:szCs w:val="28"/>
        </w:rPr>
        <w:t>3.负责检查监督乙方管理工作的实施及制度的执行情况。</w:t>
      </w:r>
    </w:p>
    <w:p w14:paraId="003FBCA9">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bCs/>
          <w:sz w:val="28"/>
          <w:szCs w:val="28"/>
        </w:rPr>
        <w:t>4.甲方有权要求对乙方提供的产品所涉及的第三方权利进行免责，乙方应自行承担由此产生的全部责任。</w:t>
      </w:r>
    </w:p>
    <w:p w14:paraId="4C238AFB">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bCs/>
          <w:sz w:val="28"/>
          <w:szCs w:val="28"/>
        </w:rPr>
        <w:t>5.根据本合同规定，按时向乙方支付应付服务费用。</w:t>
      </w:r>
    </w:p>
    <w:p w14:paraId="3C902BDA">
      <w:pPr>
        <w:adjustRightInd w:val="0"/>
        <w:spacing w:line="360" w:lineRule="auto"/>
        <w:ind w:firstLine="576" w:firstLineChars="200"/>
        <w:textAlignment w:val="baseline"/>
        <w:rPr>
          <w:rFonts w:ascii="宋体" w:hAnsi="宋体" w:eastAsia="宋体" w:cs="宋体"/>
          <w:bCs/>
          <w:sz w:val="28"/>
          <w:szCs w:val="28"/>
        </w:rPr>
      </w:pPr>
      <w:r>
        <w:rPr>
          <w:rFonts w:hint="eastAsia" w:ascii="宋体" w:hAnsi="宋体" w:cs="宋体"/>
          <w:bCs/>
          <w:sz w:val="28"/>
          <w:szCs w:val="28"/>
        </w:rPr>
        <w:t>6.乙方不能按甲方要求及时提供服务，甲方有单方解除合同的权利。解除合同的同时， 甲方有权利与评标报告中排名第二的供应商签订新的服务合同。因乙方原因导致服务延</w:t>
      </w:r>
      <w:r>
        <w:rPr>
          <w:rFonts w:hint="eastAsia" w:ascii="宋体" w:hAnsi="宋体" w:eastAsia="宋体" w:cs="宋体"/>
          <w:bCs/>
          <w:sz w:val="28"/>
          <w:szCs w:val="28"/>
        </w:rPr>
        <w:t>误，给甲方造成损失或被第三方要求索赔的，乙方应全额承担。</w:t>
      </w:r>
    </w:p>
    <w:p w14:paraId="4364C39D">
      <w:pPr>
        <w:adjustRightInd w:val="0"/>
        <w:spacing w:line="360" w:lineRule="auto"/>
        <w:ind w:firstLine="576" w:firstLineChars="200"/>
        <w:textAlignment w:val="baseline"/>
        <w:rPr>
          <w:sz w:val="28"/>
          <w:szCs w:val="28"/>
        </w:rPr>
      </w:pPr>
      <w:r>
        <w:rPr>
          <w:rFonts w:hint="eastAsia" w:ascii="宋体" w:hAnsi="宋体" w:eastAsia="宋体" w:cs="宋体"/>
          <w:bCs/>
          <w:sz w:val="28"/>
          <w:szCs w:val="28"/>
        </w:rPr>
        <w:t>7.本合同执行期间甲方对乙方所有工作人员不负安全管理和责任，乙方履行本合同内容时发生事故，造成甲乙双方或第三方人身、财产遭受损害的，由乙方承担全部赔偿责任。</w:t>
      </w:r>
    </w:p>
    <w:p w14:paraId="29B5923F">
      <w:pPr>
        <w:numPr>
          <w:ilvl w:val="0"/>
          <w:numId w:val="8"/>
        </w:numPr>
        <w:spacing w:line="360" w:lineRule="auto"/>
        <w:rPr>
          <w:rFonts w:ascii="宋体" w:hAnsi="宋体" w:cs="宋体"/>
          <w:b/>
          <w:sz w:val="28"/>
          <w:szCs w:val="28"/>
        </w:rPr>
      </w:pPr>
      <w:r>
        <w:rPr>
          <w:rFonts w:hint="eastAsia" w:ascii="宋体" w:hAnsi="宋体" w:cs="宋体"/>
          <w:b/>
          <w:sz w:val="28"/>
          <w:szCs w:val="28"/>
        </w:rPr>
        <w:t>乙方的权利和义务</w:t>
      </w:r>
    </w:p>
    <w:p w14:paraId="5EDB0288">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bCs/>
          <w:sz w:val="28"/>
          <w:szCs w:val="28"/>
        </w:rPr>
        <w:t>1.对本合同规定的委托服务范围内的项目享有管理权及服务义务。</w:t>
      </w:r>
    </w:p>
    <w:p w14:paraId="36247BF9">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bCs/>
          <w:sz w:val="28"/>
          <w:szCs w:val="28"/>
        </w:rPr>
        <w:t>2.根据本合同的规定向甲方收取相关服务费用，并有权在本项目管理范围内管理及合理使用。</w:t>
      </w:r>
    </w:p>
    <w:p w14:paraId="51B14A2C">
      <w:pPr>
        <w:adjustRightInd w:val="0"/>
        <w:spacing w:line="360" w:lineRule="auto"/>
        <w:ind w:firstLine="576" w:firstLineChars="200"/>
        <w:textAlignment w:val="baseline"/>
        <w:rPr>
          <w:rFonts w:ascii="宋体" w:hAnsi="宋体" w:cs="宋体"/>
          <w:sz w:val="28"/>
          <w:szCs w:val="28"/>
        </w:rPr>
      </w:pPr>
      <w:r>
        <w:rPr>
          <w:rFonts w:hint="eastAsia" w:ascii="宋体" w:hAnsi="宋体" w:cs="宋体"/>
          <w:sz w:val="28"/>
          <w:szCs w:val="28"/>
        </w:rPr>
        <w:t>3.及时向甲方通告本项目服务范围内有关服务的重大事项，及时配合处理投诉。</w:t>
      </w:r>
    </w:p>
    <w:p w14:paraId="316FB7D3">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sz w:val="28"/>
          <w:szCs w:val="28"/>
        </w:rPr>
        <w:t>4.</w:t>
      </w:r>
      <w:r>
        <w:rPr>
          <w:rFonts w:hint="eastAsia" w:ascii="宋体" w:hAnsi="宋体" w:cs="宋体"/>
          <w:bCs/>
          <w:sz w:val="28"/>
          <w:szCs w:val="28"/>
        </w:rPr>
        <w:t>接受项目行业管理部门及政府有关部门的指导，接受甲方的监督。</w:t>
      </w:r>
    </w:p>
    <w:p w14:paraId="707A1CBE">
      <w:pPr>
        <w:adjustRightInd w:val="0"/>
        <w:spacing w:line="360" w:lineRule="auto"/>
        <w:ind w:firstLine="576" w:firstLineChars="200"/>
        <w:textAlignment w:val="baseline"/>
        <w:rPr>
          <w:rFonts w:ascii="宋体" w:hAnsi="宋体" w:cs="宋体"/>
          <w:bCs/>
          <w:sz w:val="28"/>
          <w:szCs w:val="28"/>
        </w:rPr>
      </w:pPr>
      <w:r>
        <w:rPr>
          <w:rFonts w:hint="eastAsia" w:ascii="宋体" w:hAnsi="宋体" w:cs="宋体"/>
          <w:bCs/>
          <w:sz w:val="28"/>
          <w:szCs w:val="28"/>
        </w:rPr>
        <w:t>5.国家法律、法规所规定由乙方承担的其它责任。</w:t>
      </w:r>
    </w:p>
    <w:p w14:paraId="21C9964A">
      <w:pPr>
        <w:pStyle w:val="34"/>
        <w:spacing w:line="360" w:lineRule="auto"/>
        <w:ind w:firstLine="576" w:firstLineChars="200"/>
        <w:rPr>
          <w:rFonts w:ascii="宋体" w:hAnsi="宋体" w:cs="宋体"/>
          <w:sz w:val="28"/>
          <w:szCs w:val="28"/>
        </w:rPr>
      </w:pPr>
      <w:r>
        <w:rPr>
          <w:rFonts w:hint="eastAsia" w:ascii="宋体" w:hAnsi="宋体" w:cs="宋体"/>
          <w:sz w:val="28"/>
          <w:szCs w:val="28"/>
        </w:rPr>
        <w:t>6.乙方负责乙方工作人员的工资、奖金、社保、福利及劳保等因用工问题产生的全部劳动争议或人事争议等均由乙方负责处理，由此产生的相关法律责任均由乙方承担，与甲方无关。</w:t>
      </w:r>
    </w:p>
    <w:p w14:paraId="79173B6E">
      <w:pPr>
        <w:pStyle w:val="34"/>
        <w:spacing w:line="360" w:lineRule="auto"/>
        <w:ind w:firstLine="576" w:firstLineChars="200"/>
        <w:rPr>
          <w:rFonts w:ascii="宋体" w:hAnsi="宋体" w:cs="宋体"/>
          <w:sz w:val="28"/>
          <w:szCs w:val="28"/>
        </w:rPr>
      </w:pPr>
      <w:r>
        <w:rPr>
          <w:rFonts w:hint="eastAsia" w:ascii="宋体" w:hAnsi="宋体" w:cs="宋体"/>
          <w:sz w:val="28"/>
          <w:szCs w:val="28"/>
        </w:rPr>
        <w:t>7.乙方所有工作人员应自觉遵守甲方各项规章制度，乙方所订各项制度应适合甲方工作需要。</w:t>
      </w:r>
    </w:p>
    <w:p w14:paraId="0D8F7D3E">
      <w:pPr>
        <w:adjustRightInd w:val="0"/>
        <w:snapToGrid w:val="0"/>
        <w:spacing w:line="372" w:lineRule="auto"/>
        <w:ind w:left="8" w:firstLine="627" w:firstLineChars="218"/>
        <w:rPr>
          <w:rFonts w:ascii="宋体" w:hAnsi="宋体" w:cs="宋体"/>
          <w:sz w:val="28"/>
          <w:szCs w:val="28"/>
        </w:rPr>
      </w:pPr>
      <w:r>
        <w:rPr>
          <w:rFonts w:hint="eastAsia" w:ascii="宋体" w:hAnsi="宋体" w:cs="宋体"/>
          <w:sz w:val="28"/>
          <w:szCs w:val="28"/>
        </w:rPr>
        <w:t>8.乙方所有工作人员必须具备各相关工作实际操作经验，持有相关的资格证书和有效证件，必须严格按照有关操作规程进行操作，对不规范操作给甲方造成损失，由乙方负责全部赔偿。</w:t>
      </w:r>
    </w:p>
    <w:p w14:paraId="0922ADF5">
      <w:pPr>
        <w:pStyle w:val="34"/>
        <w:spacing w:line="360" w:lineRule="auto"/>
        <w:ind w:firstLine="576" w:firstLineChars="200"/>
        <w:rPr>
          <w:rFonts w:ascii="宋体" w:hAnsi="宋体" w:cs="宋体"/>
          <w:sz w:val="28"/>
          <w:szCs w:val="28"/>
        </w:rPr>
      </w:pPr>
      <w:r>
        <w:rPr>
          <w:rFonts w:hint="eastAsia" w:ascii="宋体" w:hAnsi="宋体" w:cs="宋体"/>
          <w:sz w:val="28"/>
          <w:szCs w:val="28"/>
        </w:rPr>
        <w:t>9.若本合同因故终止或解除的，乙方应继续履行合同，保持项目管理工作的连续性，本合同因任何原因提前终止或提前解除的，乙方应继续履行合同义务直至下一家供应商进场。</w:t>
      </w:r>
    </w:p>
    <w:p w14:paraId="1018AF3D">
      <w:pPr>
        <w:pStyle w:val="15"/>
        <w:ind w:firstLine="576" w:firstLineChars="200"/>
        <w:rPr>
          <w:sz w:val="28"/>
          <w:szCs w:val="28"/>
        </w:rPr>
      </w:pPr>
      <w:r>
        <w:rPr>
          <w:rFonts w:hint="eastAsia" w:ascii="宋体" w:hAnsi="宋体" w:cs="宋体"/>
          <w:sz w:val="28"/>
          <w:szCs w:val="28"/>
        </w:rPr>
        <w:t>10.除上述约定外，乙方的其他合同义务以招、投标文件为准。</w:t>
      </w:r>
    </w:p>
    <w:p w14:paraId="353FBB58">
      <w:pPr>
        <w:numPr>
          <w:ilvl w:val="0"/>
          <w:numId w:val="8"/>
        </w:numPr>
        <w:spacing w:line="360" w:lineRule="auto"/>
        <w:rPr>
          <w:rFonts w:ascii="宋体" w:hAnsi="宋体" w:cs="宋体"/>
          <w:b/>
          <w:sz w:val="28"/>
          <w:szCs w:val="28"/>
        </w:rPr>
      </w:pPr>
      <w:r>
        <w:rPr>
          <w:rFonts w:hint="eastAsia" w:ascii="宋体" w:hAnsi="宋体" w:cs="宋体"/>
          <w:b/>
          <w:sz w:val="28"/>
          <w:szCs w:val="28"/>
        </w:rPr>
        <w:t>违约责任</w:t>
      </w:r>
    </w:p>
    <w:p w14:paraId="72E23C68">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1、依据《政府采购法》、《民法典》及本合同约定中的相关条款执行。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14:paraId="4EF79BD0">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2、供应商未经采购人同意，以任何形式向第三人泄露项目信息及秘密的，采购人有权解除合同且要求供应商承担违约责任。</w:t>
      </w:r>
    </w:p>
    <w:p w14:paraId="289F89F2">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3、供应商应在收到解除通知后 5 天内退还已收取的款项，履行合同的相关费用由供应商承担。</w:t>
      </w:r>
    </w:p>
    <w:p w14:paraId="365A3C9A">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4、因解除合同造成采购人损失的应予赔偿，损失无法计算时，每日应按合同价款的千分之一承担。上述约定的违约条款可合并适用，合并适用后仍不能弥补采购人损失的，采购人有权继续追偿，由供应商承担相应责任，由此给采购人造成的损失，也应承担。</w:t>
      </w:r>
    </w:p>
    <w:p w14:paraId="3F0BC67B">
      <w:pPr>
        <w:tabs>
          <w:tab w:val="left" w:pos="0"/>
        </w:tabs>
        <w:spacing w:line="360" w:lineRule="auto"/>
        <w:ind w:firstLine="576" w:firstLineChars="200"/>
        <w:rPr>
          <w:rFonts w:hint="eastAsia" w:ascii="宋体" w:hAnsi="宋体" w:cs="宋体"/>
          <w:sz w:val="28"/>
          <w:szCs w:val="28"/>
        </w:rPr>
      </w:pPr>
      <w:r>
        <w:rPr>
          <w:rFonts w:hint="eastAsia" w:ascii="宋体" w:hAnsi="宋体" w:cs="宋体"/>
          <w:sz w:val="28"/>
          <w:szCs w:val="28"/>
        </w:rPr>
        <w:t>5、供应商要求终止或解除合同的，应返还采购人已支付的所有费用，并支付采购人合同金额的</w:t>
      </w:r>
      <w:r>
        <w:rPr>
          <w:rFonts w:hint="eastAsia" w:ascii="宋体" w:hAnsi="宋体" w:cs="宋体"/>
          <w:sz w:val="28"/>
          <w:szCs w:val="28"/>
          <w:lang w:val="en-US" w:eastAsia="zh-CN"/>
        </w:rPr>
        <w:t>30</w:t>
      </w:r>
      <w:r>
        <w:rPr>
          <w:rFonts w:hint="eastAsia" w:ascii="宋体" w:hAnsi="宋体" w:cs="宋体"/>
          <w:sz w:val="28"/>
          <w:szCs w:val="28"/>
        </w:rPr>
        <w:t>%违约金。</w:t>
      </w:r>
    </w:p>
    <w:p w14:paraId="1732229C">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6、未经采购人书面同意，供应商不得转让或部分转让合同，如供应商违约，采购人有权解除合同或要求供应商承担违约责任。</w:t>
      </w:r>
    </w:p>
    <w:p w14:paraId="4E8C4A5B">
      <w:pPr>
        <w:numPr>
          <w:ilvl w:val="0"/>
          <w:numId w:val="8"/>
        </w:numPr>
        <w:spacing w:line="360" w:lineRule="auto"/>
        <w:rPr>
          <w:rFonts w:ascii="宋体" w:hAnsi="宋体" w:cs="宋体"/>
          <w:b/>
          <w:sz w:val="28"/>
          <w:szCs w:val="28"/>
        </w:rPr>
      </w:pPr>
      <w:r>
        <w:rPr>
          <w:rFonts w:hint="eastAsia" w:ascii="宋体" w:hAnsi="宋体" w:cs="宋体"/>
          <w:b/>
          <w:sz w:val="28"/>
          <w:szCs w:val="28"/>
        </w:rPr>
        <w:t>不可抗力事件处理</w:t>
      </w:r>
    </w:p>
    <w:p w14:paraId="6CFE85CB">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1.在合同有效期内，任何一方因不可抗力事件导致不能履行合同，则合同履行期可延长，其延长期与不可抗力影响期相同。</w:t>
      </w:r>
    </w:p>
    <w:p w14:paraId="7AFC5B31">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2.不可抗力事件发生后，应立即通知对方，并寄送有关权威机构出具的证明。</w:t>
      </w:r>
    </w:p>
    <w:p w14:paraId="19D4B58F">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3.不可抗力事件延续天以上，双方应通过友好协商，确定是否继续履行合同。</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543D3D6B">
      <w:pPr>
        <w:numPr>
          <w:ilvl w:val="0"/>
          <w:numId w:val="8"/>
        </w:numPr>
        <w:spacing w:line="360" w:lineRule="auto"/>
        <w:rPr>
          <w:rFonts w:ascii="宋体" w:hAnsi="宋体" w:cs="宋体"/>
          <w:b/>
          <w:sz w:val="28"/>
          <w:szCs w:val="28"/>
        </w:rPr>
      </w:pPr>
      <w:bookmarkStart w:id="111" w:name="_Toc239233919"/>
      <w:bookmarkStart w:id="112" w:name="_Toc232492933"/>
      <w:bookmarkStart w:id="113" w:name="_Toc251768867"/>
      <w:bookmarkStart w:id="114" w:name="_Toc237145411"/>
      <w:bookmarkStart w:id="115" w:name="_Toc185395254"/>
      <w:bookmarkStart w:id="116" w:name="_Toc238984980"/>
      <w:bookmarkStart w:id="117" w:name="_Toc212019599"/>
      <w:bookmarkStart w:id="118" w:name="_Toc241833908"/>
      <w:bookmarkStart w:id="119" w:name="_Toc211854454"/>
      <w:bookmarkStart w:id="120" w:name="_Toc225244857"/>
      <w:bookmarkStart w:id="121" w:name="_Toc225670756"/>
      <w:bookmarkStart w:id="122" w:name="_Toc239568423"/>
      <w:bookmarkStart w:id="123" w:name="_Toc211911353"/>
      <w:bookmarkStart w:id="124" w:name="_Toc247334846"/>
      <w:bookmarkStart w:id="125" w:name="_Toc225654649"/>
      <w:bookmarkStart w:id="126" w:name="_Toc286993792"/>
      <w:r>
        <w:rPr>
          <w:rFonts w:hint="eastAsia" w:ascii="宋体" w:hAnsi="宋体" w:cs="宋体"/>
          <w:b/>
          <w:sz w:val="28"/>
          <w:szCs w:val="28"/>
        </w:rPr>
        <w:t>解决合同纠纷的方式</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430E4A8">
      <w:pPr>
        <w:tabs>
          <w:tab w:val="left" w:pos="0"/>
        </w:tabs>
        <w:spacing w:line="360" w:lineRule="auto"/>
        <w:ind w:firstLine="576" w:firstLineChars="200"/>
        <w:rPr>
          <w:rFonts w:ascii="宋体" w:hAnsi="宋体" w:cs="宋体"/>
          <w:sz w:val="28"/>
          <w:szCs w:val="28"/>
        </w:rPr>
      </w:pPr>
      <w:r>
        <w:rPr>
          <w:rFonts w:hint="eastAsia" w:ascii="宋体" w:hAnsi="宋体" w:cs="宋体"/>
          <w:sz w:val="28"/>
          <w:szCs w:val="28"/>
        </w:rPr>
        <w:t>在执行本合同中发生的或与本合同有关的争端，双方应通过友好协商解决，经协商不能达成协议时，应依法向</w:t>
      </w:r>
      <w:r>
        <w:rPr>
          <w:rFonts w:hint="eastAsia" w:ascii="宋体" w:hAnsi="宋体" w:cs="宋体"/>
          <w:sz w:val="28"/>
          <w:szCs w:val="28"/>
          <w:u w:val="single"/>
        </w:rPr>
        <w:t xml:space="preserve">  甲方所在地人民法院  </w:t>
      </w:r>
      <w:r>
        <w:rPr>
          <w:rFonts w:hint="eastAsia" w:ascii="宋体" w:hAnsi="宋体" w:cs="宋体"/>
          <w:sz w:val="28"/>
          <w:szCs w:val="28"/>
        </w:rPr>
        <w:t xml:space="preserve">起诉。  </w:t>
      </w:r>
    </w:p>
    <w:p w14:paraId="59FA8C90">
      <w:pPr>
        <w:numPr>
          <w:ilvl w:val="0"/>
          <w:numId w:val="8"/>
        </w:numPr>
        <w:spacing w:line="360" w:lineRule="auto"/>
        <w:rPr>
          <w:rFonts w:ascii="宋体" w:hAnsi="宋体" w:cs="宋体"/>
          <w:b/>
          <w:sz w:val="28"/>
          <w:szCs w:val="28"/>
        </w:rPr>
      </w:pPr>
      <w:bookmarkStart w:id="127" w:name="_Toc238984981"/>
      <w:bookmarkStart w:id="128" w:name="_Toc232492934"/>
      <w:bookmarkStart w:id="129" w:name="_Toc282696231"/>
      <w:bookmarkStart w:id="130" w:name="_Toc237145412"/>
      <w:bookmarkStart w:id="131" w:name="_Toc247334847"/>
      <w:bookmarkStart w:id="132" w:name="_Toc225654650"/>
      <w:bookmarkStart w:id="133" w:name="_Toc251768868"/>
      <w:bookmarkStart w:id="134" w:name="_Toc225244858"/>
      <w:bookmarkStart w:id="135" w:name="_Toc211854455"/>
      <w:bookmarkStart w:id="136" w:name="_Toc225670757"/>
      <w:bookmarkStart w:id="137" w:name="_Toc286993793"/>
      <w:bookmarkStart w:id="138" w:name="_Toc212019600"/>
      <w:bookmarkStart w:id="139" w:name="_Toc211911354"/>
      <w:bookmarkStart w:id="140" w:name="_Toc239233920"/>
      <w:bookmarkStart w:id="141" w:name="_Toc239568424"/>
      <w:bookmarkStart w:id="142" w:name="_Toc283019219"/>
      <w:bookmarkStart w:id="143" w:name="_Toc241833909"/>
      <w:bookmarkStart w:id="144" w:name="_Toc185395255"/>
      <w:r>
        <w:rPr>
          <w:rFonts w:hint="eastAsia" w:ascii="宋体" w:hAnsi="宋体" w:cs="宋体"/>
          <w:b/>
          <w:sz w:val="28"/>
          <w:szCs w:val="28"/>
        </w:rPr>
        <w:t>合同</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宋体" w:hAnsi="宋体" w:cs="宋体"/>
          <w:b/>
          <w:sz w:val="28"/>
          <w:szCs w:val="28"/>
        </w:rPr>
        <w:t>生效及其他</w:t>
      </w:r>
    </w:p>
    <w:p w14:paraId="597D3E79">
      <w:pPr>
        <w:pStyle w:val="90"/>
        <w:spacing w:line="360" w:lineRule="auto"/>
        <w:ind w:left="0" w:firstLine="576" w:firstLineChars="200"/>
        <w:rPr>
          <w:rFonts w:ascii="宋体" w:hAnsi="宋体" w:cs="宋体"/>
          <w:sz w:val="28"/>
          <w:szCs w:val="28"/>
        </w:rPr>
      </w:pPr>
      <w:r>
        <w:rPr>
          <w:rFonts w:hint="eastAsia" w:ascii="宋体" w:hAnsi="宋体" w:cs="宋体"/>
          <w:sz w:val="28"/>
          <w:szCs w:val="28"/>
        </w:rPr>
        <w:t>1.合同经双方法定代表人或授权委托代理人签字并加盖单位公章后生效。</w:t>
      </w:r>
    </w:p>
    <w:p w14:paraId="28F841BB">
      <w:pPr>
        <w:pStyle w:val="90"/>
        <w:spacing w:line="360" w:lineRule="auto"/>
        <w:ind w:left="0" w:firstLine="576" w:firstLineChars="200"/>
        <w:rPr>
          <w:rFonts w:ascii="宋体" w:hAnsi="宋体" w:cs="宋体"/>
          <w:sz w:val="28"/>
          <w:szCs w:val="28"/>
        </w:rPr>
      </w:pPr>
      <w:r>
        <w:rPr>
          <w:rFonts w:hint="eastAsia" w:ascii="宋体" w:hAnsi="宋体" w:cs="宋体"/>
          <w:sz w:val="28"/>
          <w:szCs w:val="28"/>
        </w:rPr>
        <w:t>2.合同执行中涉及资金和采购内容修改或补充的，须经甲方监督部门审批，并签书面补充协议报甲方相关行政部门备案，方可作为主合同不可分割的一部分。</w:t>
      </w:r>
    </w:p>
    <w:p w14:paraId="6C3F300A">
      <w:pPr>
        <w:pStyle w:val="90"/>
        <w:spacing w:line="360" w:lineRule="auto"/>
        <w:ind w:left="0" w:firstLine="576" w:firstLineChars="200"/>
        <w:rPr>
          <w:rFonts w:hint="eastAsia" w:ascii="宋体" w:hAnsi="宋体" w:cs="宋体" w:eastAsiaTheme="minorEastAsia"/>
          <w:sz w:val="28"/>
          <w:szCs w:val="28"/>
          <w:highlight w:val="red"/>
          <w:lang w:eastAsia="zh-CN"/>
        </w:rPr>
      </w:pPr>
      <w:r>
        <w:rPr>
          <w:rFonts w:hint="eastAsia" w:ascii="宋体" w:hAnsi="宋体" w:cs="宋体"/>
          <w:sz w:val="28"/>
          <w:szCs w:val="28"/>
        </w:rPr>
        <w:t>3.本合同一式捌份，甲方肆份，乙方叁分、见证方壹份，，本合同经甲方、己方、见证方三方签字盖章后生效，服务期结束后，自动终止（但合同的服务承诺及相关违约责任条款、争议解决方式条款除外）。</w:t>
      </w:r>
    </w:p>
    <w:p w14:paraId="45D0E0A8">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附件</w:t>
      </w:r>
    </w:p>
    <w:p w14:paraId="1EDFE190">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1.招标文件</w:t>
      </w:r>
    </w:p>
    <w:p w14:paraId="62CA6292">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2.澄清（或答疑）文件</w:t>
      </w:r>
    </w:p>
    <w:p w14:paraId="49270A56">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3.投标文件</w:t>
      </w:r>
    </w:p>
    <w:p w14:paraId="5FEBD447">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4.中标通知书</w:t>
      </w:r>
    </w:p>
    <w:p w14:paraId="7606A97C">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5.其他</w:t>
      </w:r>
      <w:r>
        <w:rPr>
          <w:rFonts w:hint="eastAsia" w:ascii="宋体" w:hAnsi="宋体" w:cs="宋体"/>
          <w:sz w:val="28"/>
          <w:szCs w:val="28"/>
          <w:lang w:val="en-US" w:eastAsia="zh-CN"/>
        </w:rPr>
        <w:t>事项：</w:t>
      </w:r>
      <w:r>
        <w:rPr>
          <w:rFonts w:hint="eastAsia" w:ascii="宋体" w:hAnsi="宋体" w:cs="宋体"/>
          <w:sz w:val="28"/>
          <w:szCs w:val="28"/>
        </w:rPr>
        <w:t>（</w:t>
      </w:r>
      <w:r>
        <w:rPr>
          <w:rFonts w:hint="eastAsia" w:ascii="宋体" w:hAnsi="宋体" w:cs="宋体"/>
          <w:sz w:val="28"/>
          <w:szCs w:val="28"/>
          <w:lang w:val="en-US" w:eastAsia="zh-CN"/>
        </w:rPr>
        <w:t>1</w:t>
      </w:r>
      <w:r>
        <w:rPr>
          <w:rFonts w:hint="eastAsia" w:ascii="宋体" w:hAnsi="宋体" w:cs="宋体"/>
          <w:sz w:val="28"/>
          <w:szCs w:val="28"/>
        </w:rPr>
        <w:t>）见证方作为政府集中采购代理机构对合同进行确认。</w:t>
      </w:r>
    </w:p>
    <w:p w14:paraId="145330F3">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2</w:t>
      </w:r>
      <w:r>
        <w:rPr>
          <w:rFonts w:hint="eastAsia" w:ascii="宋体" w:hAnsi="宋体" w:cs="宋体"/>
          <w:sz w:val="28"/>
          <w:szCs w:val="28"/>
        </w:rPr>
        <w:t>）西安市财政局政府采购管理处在合同的履行期间以及履行期后，可以随时检查项目的执行情况，对采购内容、标准进行调查核实，并对发现的问题进行处理。</w:t>
      </w:r>
    </w:p>
    <w:p w14:paraId="5D4C1F3E">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）招标文件、投标文件、澄清表（函）、中标通知书、合同附件均成为合同不可分割的部分。</w:t>
      </w:r>
    </w:p>
    <w:p w14:paraId="6DA095F9">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）合同未尽事宜，由甲、乙双方协商，经见证方确认后，签订补充协议，与原合同具有同等法律效力。</w:t>
      </w:r>
    </w:p>
    <w:p w14:paraId="5A0D9BD4">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）合同一经签订，不得擅自变更、中止或终止合同。对确需变更、调整或中止、终止合同的，有法律规定的按照法律规定，除合同约定外，由甲乙双方再行协商，协商一致前，原合同或条款继续履行。</w:t>
      </w:r>
    </w:p>
    <w:p w14:paraId="53E74DAF">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rPr>
        <w:t>）本合同按照中华人民共和国的现行法律进行解释。</w:t>
      </w:r>
    </w:p>
    <w:p w14:paraId="518014D3">
      <w:pPr>
        <w:pStyle w:val="90"/>
        <w:spacing w:line="360" w:lineRule="auto"/>
        <w:ind w:left="0" w:firstLine="576"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7</w:t>
      </w:r>
      <w:r>
        <w:rPr>
          <w:rFonts w:hint="eastAsia" w:ascii="宋体" w:hAnsi="宋体" w:cs="宋体"/>
          <w:sz w:val="28"/>
          <w:szCs w:val="28"/>
        </w:rPr>
        <w:t>）本合同附件作为本合同的组成部分，与本合同具有同等法律效力。</w:t>
      </w:r>
    </w:p>
    <w:p w14:paraId="606F87D5">
      <w:pPr>
        <w:spacing w:line="360" w:lineRule="auto"/>
        <w:ind w:firstLine="576" w:firstLineChars="200"/>
        <w:rPr>
          <w:rFonts w:ascii="宋体" w:hAnsi="宋体" w:cs="宋体"/>
          <w:sz w:val="28"/>
          <w:szCs w:val="28"/>
        </w:rPr>
      </w:pPr>
      <w:r>
        <w:rPr>
          <w:rFonts w:hint="eastAsia" w:ascii="宋体" w:hAnsi="宋体" w:cs="宋体"/>
          <w:sz w:val="28"/>
          <w:szCs w:val="28"/>
        </w:rPr>
        <w:t xml:space="preserve">甲方：（盖章）   </w:t>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 xml:space="preserve"> 乙方：（盖章） </w:t>
      </w:r>
    </w:p>
    <w:p w14:paraId="1FDAEC05">
      <w:pPr>
        <w:spacing w:line="360" w:lineRule="auto"/>
        <w:ind w:firstLine="576" w:firstLineChars="200"/>
        <w:rPr>
          <w:rFonts w:ascii="宋体" w:hAnsi="宋体" w:cs="宋体"/>
          <w:sz w:val="28"/>
          <w:szCs w:val="28"/>
        </w:rPr>
      </w:pPr>
    </w:p>
    <w:p w14:paraId="780BA321">
      <w:pPr>
        <w:spacing w:line="360" w:lineRule="auto"/>
        <w:ind w:firstLine="576" w:firstLineChars="200"/>
        <w:rPr>
          <w:rFonts w:ascii="宋体" w:hAnsi="宋体" w:cs="宋体"/>
          <w:sz w:val="28"/>
          <w:szCs w:val="28"/>
        </w:rPr>
      </w:pPr>
      <w:r>
        <w:rPr>
          <w:rFonts w:hint="eastAsia" w:ascii="宋体" w:hAnsi="宋体" w:cs="宋体"/>
          <w:sz w:val="28"/>
          <w:szCs w:val="28"/>
        </w:rPr>
        <w:t>法定代表人（授权代表）：           法定代表人（授权代表）：</w:t>
      </w:r>
    </w:p>
    <w:p w14:paraId="381406FC">
      <w:pPr>
        <w:spacing w:line="360" w:lineRule="auto"/>
        <w:ind w:firstLine="576" w:firstLineChars="200"/>
        <w:rPr>
          <w:rFonts w:ascii="宋体" w:hAnsi="宋体" w:cs="宋体"/>
          <w:sz w:val="28"/>
          <w:szCs w:val="28"/>
        </w:rPr>
      </w:pPr>
    </w:p>
    <w:p w14:paraId="7F6CB9E6">
      <w:pPr>
        <w:spacing w:line="360" w:lineRule="auto"/>
        <w:ind w:firstLine="576" w:firstLineChars="200"/>
        <w:rPr>
          <w:rFonts w:ascii="宋体" w:hAnsi="宋体" w:cs="宋体"/>
          <w:sz w:val="28"/>
          <w:szCs w:val="28"/>
        </w:rPr>
      </w:pPr>
      <w:r>
        <w:rPr>
          <w:rFonts w:hint="eastAsia" w:ascii="宋体" w:hAnsi="宋体" w:cs="宋体"/>
          <w:sz w:val="28"/>
          <w:szCs w:val="28"/>
        </w:rPr>
        <w:t>地    址：                         地    址：</w:t>
      </w:r>
    </w:p>
    <w:p w14:paraId="7A186722">
      <w:pPr>
        <w:spacing w:line="360" w:lineRule="auto"/>
        <w:ind w:firstLine="576" w:firstLineChars="200"/>
        <w:rPr>
          <w:rFonts w:ascii="宋体" w:hAnsi="宋体" w:cs="宋体"/>
          <w:sz w:val="28"/>
          <w:szCs w:val="28"/>
        </w:rPr>
      </w:pPr>
    </w:p>
    <w:p w14:paraId="325B21CB">
      <w:pPr>
        <w:spacing w:line="360" w:lineRule="auto"/>
        <w:ind w:firstLine="576" w:firstLineChars="200"/>
        <w:rPr>
          <w:rFonts w:ascii="宋体" w:hAnsi="宋体" w:cs="宋体"/>
          <w:sz w:val="28"/>
          <w:szCs w:val="28"/>
        </w:rPr>
      </w:pPr>
      <w:r>
        <w:rPr>
          <w:rFonts w:hint="eastAsia" w:ascii="宋体" w:hAnsi="宋体" w:cs="宋体"/>
          <w:sz w:val="28"/>
          <w:szCs w:val="28"/>
        </w:rPr>
        <w:t>开户银行：                         开户银行：</w:t>
      </w:r>
    </w:p>
    <w:p w14:paraId="513DBFE2">
      <w:pPr>
        <w:spacing w:line="360" w:lineRule="auto"/>
        <w:ind w:firstLine="576" w:firstLineChars="200"/>
        <w:rPr>
          <w:rFonts w:ascii="宋体" w:hAnsi="宋体" w:cs="宋体"/>
          <w:sz w:val="28"/>
          <w:szCs w:val="28"/>
        </w:rPr>
      </w:pPr>
    </w:p>
    <w:p w14:paraId="095B774A">
      <w:pPr>
        <w:spacing w:line="360" w:lineRule="auto"/>
        <w:ind w:firstLine="576" w:firstLineChars="200"/>
        <w:rPr>
          <w:rFonts w:ascii="宋体" w:hAnsi="宋体" w:cs="宋体"/>
          <w:sz w:val="28"/>
          <w:szCs w:val="28"/>
        </w:rPr>
      </w:pPr>
      <w:r>
        <w:rPr>
          <w:rFonts w:hint="eastAsia" w:ascii="宋体" w:hAnsi="宋体" w:cs="宋体"/>
          <w:sz w:val="28"/>
          <w:szCs w:val="28"/>
        </w:rPr>
        <w:t>账号：                             账号：</w:t>
      </w:r>
    </w:p>
    <w:p w14:paraId="0A27E0C2">
      <w:pPr>
        <w:spacing w:line="360" w:lineRule="auto"/>
        <w:ind w:firstLine="576" w:firstLineChars="200"/>
        <w:rPr>
          <w:rFonts w:ascii="宋体" w:hAnsi="宋体" w:cs="宋体"/>
          <w:sz w:val="28"/>
          <w:szCs w:val="28"/>
        </w:rPr>
      </w:pPr>
    </w:p>
    <w:p w14:paraId="25355C26">
      <w:pPr>
        <w:spacing w:line="360" w:lineRule="auto"/>
        <w:ind w:firstLine="576" w:firstLineChars="200"/>
        <w:rPr>
          <w:rFonts w:ascii="宋体" w:hAnsi="宋体" w:cs="宋体"/>
          <w:sz w:val="28"/>
          <w:szCs w:val="28"/>
        </w:rPr>
      </w:pPr>
      <w:r>
        <w:rPr>
          <w:rFonts w:hint="eastAsia" w:ascii="宋体" w:hAnsi="宋体" w:cs="宋体"/>
          <w:sz w:val="28"/>
          <w:szCs w:val="28"/>
        </w:rPr>
        <w:t>电    话：                         电    话：</w:t>
      </w:r>
    </w:p>
    <w:p w14:paraId="3665B397">
      <w:pPr>
        <w:spacing w:line="360" w:lineRule="auto"/>
        <w:ind w:firstLine="576" w:firstLineChars="200"/>
        <w:rPr>
          <w:rFonts w:ascii="宋体" w:hAnsi="宋体" w:cs="宋体"/>
          <w:sz w:val="28"/>
          <w:szCs w:val="28"/>
        </w:rPr>
      </w:pPr>
    </w:p>
    <w:p w14:paraId="6372CF7A">
      <w:pPr>
        <w:spacing w:line="360" w:lineRule="auto"/>
        <w:ind w:firstLine="576" w:firstLineChars="200"/>
        <w:rPr>
          <w:rFonts w:ascii="宋体" w:hAnsi="宋体" w:cs="宋体"/>
          <w:sz w:val="28"/>
          <w:szCs w:val="28"/>
        </w:rPr>
      </w:pPr>
      <w:r>
        <w:rPr>
          <w:rFonts w:hint="eastAsia" w:ascii="宋体" w:hAnsi="宋体" w:cs="宋体"/>
          <w:sz w:val="28"/>
          <w:szCs w:val="28"/>
        </w:rPr>
        <w:t>传    真：                         传    真：</w:t>
      </w:r>
    </w:p>
    <w:p w14:paraId="51ECDE21">
      <w:pPr>
        <w:pStyle w:val="18"/>
        <w:spacing w:line="360" w:lineRule="auto"/>
        <w:jc w:val="center"/>
        <w:rPr>
          <w:rFonts w:hAnsi="宋体" w:cs="宋体"/>
          <w:sz w:val="28"/>
          <w:szCs w:val="28"/>
        </w:rPr>
      </w:pPr>
    </w:p>
    <w:p w14:paraId="79BB6A5C">
      <w:pPr>
        <w:pStyle w:val="18"/>
        <w:spacing w:line="360" w:lineRule="auto"/>
        <w:ind w:firstLine="576" w:firstLineChars="200"/>
        <w:jc w:val="both"/>
        <w:rPr>
          <w:rFonts w:hAnsi="宋体" w:cs="宋体"/>
          <w:b/>
          <w:bCs/>
          <w:sz w:val="28"/>
          <w:szCs w:val="28"/>
        </w:rPr>
      </w:pPr>
      <w:r>
        <w:rPr>
          <w:rFonts w:hint="eastAsia" w:hAnsi="宋体" w:cs="宋体"/>
          <w:sz w:val="28"/>
          <w:szCs w:val="28"/>
        </w:rPr>
        <w:t xml:space="preserve">签约日期：年月日 </w:t>
      </w:r>
      <w:r>
        <w:rPr>
          <w:rFonts w:hint="eastAsia" w:hAnsi="宋体" w:cs="宋体"/>
          <w:sz w:val="28"/>
          <w:szCs w:val="28"/>
        </w:rPr>
        <w:tab/>
      </w:r>
      <w:r>
        <w:rPr>
          <w:rFonts w:hint="eastAsia" w:hAnsi="宋体" w:cs="宋体"/>
          <w:sz w:val="28"/>
          <w:szCs w:val="28"/>
        </w:rPr>
        <w:tab/>
      </w:r>
      <w:r>
        <w:rPr>
          <w:rFonts w:hint="eastAsia" w:hAnsi="宋体" w:cs="宋体"/>
          <w:sz w:val="28"/>
          <w:szCs w:val="28"/>
        </w:rPr>
        <w:t xml:space="preserve">签约日期：年月日 </w:t>
      </w:r>
    </w:p>
    <w:p w14:paraId="535414C7">
      <w:pPr>
        <w:spacing w:line="360" w:lineRule="auto"/>
        <w:rPr>
          <w:rFonts w:ascii="宋体" w:hAnsi="宋体" w:cs="宋体"/>
          <w:bCs/>
          <w:sz w:val="28"/>
          <w:szCs w:val="28"/>
        </w:rPr>
      </w:pPr>
    </w:p>
    <w:p w14:paraId="05BD7C05">
      <w:pPr>
        <w:spacing w:line="360" w:lineRule="auto"/>
        <w:ind w:firstLine="576" w:firstLineChars="200"/>
        <w:rPr>
          <w:rFonts w:ascii="宋体" w:hAnsi="宋体" w:cs="宋体"/>
          <w:sz w:val="28"/>
          <w:szCs w:val="28"/>
        </w:rPr>
      </w:pPr>
      <w:r>
        <w:rPr>
          <w:rFonts w:hint="eastAsia" w:ascii="宋体" w:hAnsi="宋体" w:cs="宋体"/>
          <w:sz w:val="28"/>
          <w:szCs w:val="28"/>
        </w:rPr>
        <w:t>签订地点：</w:t>
      </w:r>
    </w:p>
    <w:p w14:paraId="47D36D33">
      <w:pPr>
        <w:rPr>
          <w:rFonts w:ascii="Times New Roman" w:hAnsi="Times New Roman"/>
          <w:sz w:val="28"/>
          <w:szCs w:val="28"/>
        </w:rPr>
      </w:pPr>
    </w:p>
    <w:p w14:paraId="1CF7982D">
      <w:pPr>
        <w:rPr>
          <w:rFonts w:ascii="Times New Roman" w:hAnsi="Times New Roman"/>
          <w:sz w:val="28"/>
          <w:szCs w:val="28"/>
        </w:rPr>
      </w:pPr>
    </w:p>
    <w:p w14:paraId="31E679B3"/>
    <w:p w14:paraId="14046636">
      <w:pPr>
        <w:rPr>
          <w:rFonts w:hint="eastAsia" w:ascii="宋体" w:hAnsi="宋体" w:eastAsia="宋体" w:cs="宋体"/>
        </w:rPr>
      </w:pPr>
    </w:p>
    <w:p w14:paraId="2F35C638">
      <w:pPr>
        <w:rPr>
          <w:rFonts w:hint="eastAsia" w:ascii="宋体" w:hAnsi="宋体" w:eastAsia="宋体" w:cs="宋体"/>
        </w:rPr>
      </w:pPr>
    </w:p>
    <w:p w14:paraId="45C536F6">
      <w:pPr>
        <w:rPr>
          <w:rFonts w:hint="eastAsia" w:ascii="宋体" w:hAnsi="宋体" w:eastAsia="宋体" w:cs="宋体"/>
        </w:rPr>
      </w:pPr>
    </w:p>
    <w:p w14:paraId="30F8AD26">
      <w:pPr>
        <w:rPr>
          <w:rFonts w:hint="eastAsia" w:ascii="宋体" w:hAnsi="宋体" w:eastAsia="宋体" w:cs="宋体"/>
        </w:rPr>
      </w:pPr>
    </w:p>
    <w:p w14:paraId="77AF6425">
      <w:pPr>
        <w:rPr>
          <w:rFonts w:hint="eastAsia" w:ascii="宋体" w:hAnsi="宋体" w:eastAsia="宋体" w:cs="宋体"/>
        </w:rPr>
      </w:pPr>
    </w:p>
    <w:p w14:paraId="20FCA4B9">
      <w:pPr>
        <w:rPr>
          <w:rFonts w:hint="eastAsia" w:ascii="宋体" w:hAnsi="宋体" w:eastAsia="宋体" w:cs="宋体"/>
        </w:rPr>
      </w:pPr>
    </w:p>
    <w:p w14:paraId="084ADB17">
      <w:pPr>
        <w:rPr>
          <w:rFonts w:hint="eastAsia" w:ascii="宋体" w:hAnsi="宋体" w:eastAsia="宋体" w:cs="宋体"/>
        </w:rPr>
      </w:pPr>
    </w:p>
    <w:p w14:paraId="31A9D72A">
      <w:pPr>
        <w:numPr>
          <w:ilvl w:val="3"/>
          <w:numId w:val="0"/>
        </w:numPr>
        <w:ind w:leftChars="0"/>
        <w:outlineLvl w:val="9"/>
      </w:pPr>
    </w:p>
    <w:p w14:paraId="7CD25590">
      <w:pPr>
        <w:pStyle w:val="2"/>
        <w:rPr>
          <w:rFonts w:hint="eastAsia" w:ascii="宋体" w:hAnsi="宋体" w:eastAsia="宋体" w:cs="宋体"/>
        </w:rPr>
        <w:sectPr>
          <w:pgSz w:w="11906" w:h="16838"/>
          <w:pgMar w:top="1440" w:right="1803" w:bottom="1440" w:left="1803" w:header="850" w:footer="992" w:gutter="0"/>
          <w:cols w:space="0" w:num="1"/>
          <w:titlePg/>
          <w:docGrid w:type="linesAndChars" w:linePitch="395" w:charSpace="1724"/>
        </w:sectPr>
      </w:pPr>
    </w:p>
    <w:p w14:paraId="611F7456">
      <w:pPr>
        <w:pStyle w:val="2"/>
        <w:rPr>
          <w:rFonts w:ascii="宋体" w:hAnsi="宋体" w:eastAsia="宋体" w:cs="宋体"/>
        </w:rPr>
      </w:pPr>
      <w:bookmarkStart w:id="145" w:name="_Toc5935"/>
      <w:r>
        <w:rPr>
          <w:rFonts w:hint="eastAsia" w:ascii="宋体" w:hAnsi="宋体" w:eastAsia="宋体" w:cs="宋体"/>
        </w:rPr>
        <w:t>第五章  投标文件构成及格式</w:t>
      </w:r>
      <w:bookmarkEnd w:id="92"/>
      <w:bookmarkEnd w:id="145"/>
    </w:p>
    <w:p w14:paraId="6C33066A">
      <w:pPr>
        <w:spacing w:line="560" w:lineRule="exact"/>
        <w:ind w:firstLine="656" w:firstLineChars="200"/>
        <w:jc w:val="both"/>
        <w:rPr>
          <w:rFonts w:ascii="宋体" w:hAnsi="宋体" w:eastAsia="宋体" w:cs="宋体"/>
          <w:sz w:val="32"/>
          <w:szCs w:val="32"/>
        </w:rPr>
      </w:pPr>
    </w:p>
    <w:p w14:paraId="2A8A4818">
      <w:pPr>
        <w:spacing w:line="560" w:lineRule="exact"/>
        <w:jc w:val="both"/>
        <w:rPr>
          <w:rFonts w:ascii="宋体" w:hAnsi="宋体" w:eastAsia="宋体" w:cs="宋体"/>
          <w:sz w:val="32"/>
          <w:szCs w:val="32"/>
        </w:rPr>
      </w:pPr>
    </w:p>
    <w:p w14:paraId="41FA7AED">
      <w:pPr>
        <w:snapToGrid w:val="0"/>
        <w:jc w:val="center"/>
        <w:rPr>
          <w:rFonts w:asciiTheme="minorEastAsia" w:hAnsiTheme="minorEastAsia" w:cstheme="minorEastAsia"/>
          <w:b/>
          <w:bCs/>
          <w:sz w:val="52"/>
          <w:szCs w:val="52"/>
        </w:rPr>
      </w:pPr>
      <w:r>
        <w:rPr>
          <w:rFonts w:hint="eastAsia" w:asciiTheme="minorEastAsia" w:hAnsiTheme="minorEastAsia" w:cstheme="minorEastAsia"/>
          <w:b/>
          <w:bCs/>
          <w:sz w:val="52"/>
          <w:szCs w:val="52"/>
        </w:rPr>
        <w:t>西安市红会医院</w:t>
      </w:r>
    </w:p>
    <w:p w14:paraId="2F764698">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52"/>
          <w:szCs w:val="52"/>
        </w:rPr>
        <w:t>北院区非医疗板块保障服务项目</w:t>
      </w:r>
    </w:p>
    <w:p w14:paraId="5B411959">
      <w:pPr>
        <w:snapToGrid w:val="0"/>
        <w:jc w:val="center"/>
        <w:rPr>
          <w:rFonts w:asciiTheme="minorEastAsia" w:hAnsiTheme="minorEastAsia" w:cstheme="minorEastAsia"/>
          <w:b/>
          <w:bCs/>
          <w:sz w:val="48"/>
          <w:szCs w:val="48"/>
        </w:rPr>
      </w:pPr>
    </w:p>
    <w:p w14:paraId="3E66B8B7">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72"/>
          <w:szCs w:val="72"/>
        </w:rPr>
        <w:t>投标文件</w:t>
      </w:r>
    </w:p>
    <w:p w14:paraId="070CEA01">
      <w:pPr>
        <w:rPr>
          <w:rFonts w:ascii="宋体" w:hAnsi="宋体" w:eastAsia="宋体" w:cs="宋体"/>
          <w:sz w:val="28"/>
          <w:szCs w:val="28"/>
        </w:rPr>
      </w:pPr>
    </w:p>
    <w:p w14:paraId="4E9DA950">
      <w:pPr>
        <w:rPr>
          <w:rFonts w:ascii="宋体" w:hAnsi="宋体" w:eastAsia="宋体" w:cs="宋体"/>
          <w:sz w:val="28"/>
          <w:szCs w:val="28"/>
        </w:rPr>
      </w:pPr>
    </w:p>
    <w:p w14:paraId="3ABA22E4">
      <w:pPr>
        <w:rPr>
          <w:rFonts w:ascii="宋体" w:hAnsi="宋体" w:eastAsia="宋体" w:cs="宋体"/>
          <w:sz w:val="28"/>
          <w:szCs w:val="28"/>
        </w:rPr>
      </w:pPr>
    </w:p>
    <w:p w14:paraId="1950A05E">
      <w:pPr>
        <w:rPr>
          <w:rFonts w:ascii="宋体" w:hAnsi="宋体" w:eastAsia="宋体" w:cs="宋体"/>
          <w:sz w:val="28"/>
          <w:szCs w:val="28"/>
        </w:rPr>
      </w:pPr>
    </w:p>
    <w:p w14:paraId="5A74D4B0">
      <w:pPr>
        <w:spacing w:line="560" w:lineRule="exact"/>
        <w:ind w:firstLine="736" w:firstLineChars="200"/>
        <w:jc w:val="center"/>
        <w:rPr>
          <w:rFonts w:hint="eastAsia" w:ascii="宋体" w:hAnsi="宋体" w:eastAsia="宋体" w:cs="宋体"/>
          <w:sz w:val="36"/>
          <w:szCs w:val="36"/>
          <w:lang w:eastAsia="zh-CN"/>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ZMZB2025HHYY-256</w:t>
      </w:r>
    </w:p>
    <w:p w14:paraId="5BDEBF88">
      <w:pPr>
        <w:spacing w:line="560" w:lineRule="exact"/>
        <w:ind w:firstLine="736" w:firstLineChars="200"/>
        <w:jc w:val="both"/>
        <w:rPr>
          <w:rFonts w:ascii="宋体" w:hAnsi="宋体" w:eastAsia="宋体" w:cs="宋体"/>
          <w:sz w:val="36"/>
          <w:szCs w:val="36"/>
        </w:rPr>
      </w:pPr>
    </w:p>
    <w:p w14:paraId="7E16A7ED">
      <w:pPr>
        <w:spacing w:line="560" w:lineRule="exact"/>
        <w:ind w:firstLine="736" w:firstLineChars="200"/>
        <w:jc w:val="both"/>
        <w:rPr>
          <w:rFonts w:ascii="宋体" w:hAnsi="宋体" w:eastAsia="宋体" w:cs="宋体"/>
          <w:sz w:val="36"/>
          <w:szCs w:val="36"/>
        </w:rPr>
      </w:pPr>
    </w:p>
    <w:p w14:paraId="381C00C4">
      <w:pPr>
        <w:spacing w:line="560" w:lineRule="exact"/>
        <w:ind w:firstLine="656" w:firstLineChars="200"/>
        <w:jc w:val="both"/>
        <w:rPr>
          <w:rFonts w:ascii="宋体" w:hAnsi="宋体" w:eastAsia="宋体" w:cs="宋体"/>
          <w:sz w:val="32"/>
          <w:szCs w:val="32"/>
        </w:rPr>
      </w:pPr>
    </w:p>
    <w:p w14:paraId="00411D1E">
      <w:pPr>
        <w:spacing w:line="560" w:lineRule="exact"/>
        <w:ind w:firstLine="656" w:firstLineChars="200"/>
        <w:jc w:val="both"/>
        <w:rPr>
          <w:rFonts w:ascii="宋体" w:hAnsi="宋体" w:eastAsia="宋体" w:cs="宋体"/>
          <w:sz w:val="32"/>
          <w:szCs w:val="32"/>
        </w:rPr>
      </w:pPr>
    </w:p>
    <w:p w14:paraId="0338F310">
      <w:pPr>
        <w:spacing w:line="560" w:lineRule="exact"/>
        <w:ind w:firstLine="656" w:firstLineChars="200"/>
        <w:jc w:val="both"/>
        <w:rPr>
          <w:rFonts w:ascii="宋体" w:hAnsi="宋体" w:eastAsia="宋体" w:cs="宋体"/>
          <w:sz w:val="32"/>
          <w:szCs w:val="32"/>
        </w:rPr>
      </w:pPr>
    </w:p>
    <w:p w14:paraId="3DE08792">
      <w:pPr>
        <w:spacing w:line="560" w:lineRule="exact"/>
        <w:jc w:val="both"/>
        <w:rPr>
          <w:rFonts w:ascii="宋体" w:hAnsi="宋体" w:eastAsia="宋体" w:cs="宋体"/>
          <w:sz w:val="32"/>
          <w:szCs w:val="32"/>
        </w:rPr>
      </w:pPr>
    </w:p>
    <w:p w14:paraId="3BD9A1C0">
      <w:pPr>
        <w:snapToGrid w:val="0"/>
        <w:spacing w:line="360" w:lineRule="auto"/>
        <w:ind w:firstLine="656" w:firstLineChars="200"/>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14:paraId="694D389A">
      <w:pPr>
        <w:snapToGrid w:val="0"/>
        <w:spacing w:line="360" w:lineRule="auto"/>
        <w:ind w:firstLine="656" w:firstLineChars="200"/>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14:paraId="5897C0C2">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14:paraId="5843DDFF">
      <w:pPr>
        <w:spacing w:line="560" w:lineRule="exact"/>
        <w:ind w:firstLine="896" w:firstLineChars="200"/>
        <w:jc w:val="center"/>
        <w:rPr>
          <w:rFonts w:ascii="宋体" w:hAnsi="宋体" w:eastAsia="宋体" w:cs="宋体"/>
          <w:sz w:val="44"/>
          <w:szCs w:val="44"/>
        </w:rPr>
      </w:pPr>
    </w:p>
    <w:p w14:paraId="60765141">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14:paraId="008CD05A">
      <w:pPr>
        <w:spacing w:line="560" w:lineRule="exact"/>
        <w:ind w:firstLine="656" w:firstLineChars="200"/>
        <w:jc w:val="both"/>
        <w:rPr>
          <w:rFonts w:ascii="宋体" w:hAnsi="宋体" w:eastAsia="宋体" w:cs="宋体"/>
          <w:sz w:val="32"/>
          <w:szCs w:val="32"/>
        </w:rPr>
      </w:pPr>
    </w:p>
    <w:p w14:paraId="3C9549E4">
      <w:pPr>
        <w:pStyle w:val="18"/>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146" w:name="_Toc3727_WPSOffice_Level1"/>
      <w:r>
        <w:rPr>
          <w:rFonts w:hint="eastAsia" w:hAnsi="宋体" w:cs="宋体"/>
          <w:b/>
          <w:bCs/>
          <w:color w:val="000000" w:themeColor="text1"/>
          <w:sz w:val="28"/>
          <w:szCs w:val="28"/>
          <w14:textFill>
            <w14:solidFill>
              <w14:schemeClr w14:val="tx1"/>
            </w14:solidFill>
          </w14:textFill>
        </w:rPr>
        <w:t>第一章  投标函</w:t>
      </w:r>
      <w:bookmarkEnd w:id="146"/>
    </w:p>
    <w:p w14:paraId="41FB53A0">
      <w:pPr>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147"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14:textFill>
            <w14:solidFill>
              <w14:schemeClr w14:val="tx1"/>
            </w14:solidFill>
          </w14:textFill>
        </w:rPr>
        <w:t>开标一览表</w:t>
      </w:r>
      <w:bookmarkEnd w:id="147"/>
    </w:p>
    <w:p w14:paraId="0AC1D288">
      <w:pPr>
        <w:pStyle w:val="18"/>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148"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148"/>
      <w:r>
        <w:rPr>
          <w:rFonts w:hint="eastAsia" w:hAnsi="宋体" w:cs="宋体"/>
          <w:b/>
          <w:color w:val="000000" w:themeColor="text1"/>
          <w:sz w:val="28"/>
          <w:szCs w:val="28"/>
          <w14:textFill>
            <w14:solidFill>
              <w14:schemeClr w14:val="tx1"/>
            </w14:solidFill>
          </w14:textFill>
        </w:rPr>
        <w:t>资格证明文件</w:t>
      </w:r>
    </w:p>
    <w:p w14:paraId="3DFAAFCF">
      <w:pPr>
        <w:pStyle w:val="18"/>
        <w:snapToGrid w:val="0"/>
        <w:spacing w:line="480" w:lineRule="auto"/>
        <w:ind w:firstLine="576"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章  供应商概况</w:t>
      </w:r>
    </w:p>
    <w:p w14:paraId="2DFBD7D6">
      <w:pPr>
        <w:pStyle w:val="18"/>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149"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14:paraId="130301F5">
      <w:pPr>
        <w:pStyle w:val="18"/>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第六章  商务和技术响应偏离表</w:t>
      </w:r>
    </w:p>
    <w:p w14:paraId="7C1C04AF">
      <w:pPr>
        <w:pStyle w:val="18"/>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第七章  服务方案</w:t>
      </w:r>
    </w:p>
    <w:p w14:paraId="2A7C5776">
      <w:pPr>
        <w:pStyle w:val="18"/>
        <w:snapToGrid w:val="0"/>
        <w:spacing w:line="480" w:lineRule="auto"/>
        <w:ind w:firstLine="576" w:firstLineChars="200"/>
        <w:rPr>
          <w:rFonts w:hint="eastAsia" w:hAnsi="宋体" w:cs="宋体" w:eastAsiaTheme="minorEastAsia"/>
          <w:b/>
          <w:bCs/>
          <w:color w:val="000000" w:themeColor="text1"/>
          <w:sz w:val="28"/>
          <w:szCs w:val="28"/>
          <w:lang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第八</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bCs/>
          <w:color w:val="000000" w:themeColor="text1"/>
          <w:sz w:val="28"/>
          <w:szCs w:val="28"/>
          <w:lang w:val="en-US" w:eastAsia="zh-CN"/>
          <w14:textFill>
            <w14:solidFill>
              <w14:schemeClr w14:val="tx1"/>
            </w14:solidFill>
          </w14:textFill>
        </w:rPr>
        <w:t>应急预案</w:t>
      </w:r>
    </w:p>
    <w:p w14:paraId="0E64CFD5">
      <w:pPr>
        <w:pStyle w:val="18"/>
        <w:snapToGrid w:val="0"/>
        <w:spacing w:line="480" w:lineRule="auto"/>
        <w:ind w:firstLine="576" w:firstLineChars="200"/>
        <w:rPr>
          <w:rFonts w:hint="default" w:hAnsi="宋体" w:cs="宋体" w:eastAsiaTheme="minorEastAsia"/>
          <w:b/>
          <w:bCs/>
          <w:color w:val="000000" w:themeColor="text1"/>
          <w:sz w:val="28"/>
          <w:szCs w:val="28"/>
          <w:lang w:val="en-US"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r>
        <w:rPr>
          <w:rFonts w:hint="eastAsia" w:hAnsi="宋体" w:cs="宋体"/>
          <w:b/>
          <w:color w:val="000000" w:themeColor="text1"/>
          <w:sz w:val="28"/>
          <w:szCs w:val="28"/>
          <w:lang w:val="en-US" w:eastAsia="zh-CN"/>
          <w14:textFill>
            <w14:solidFill>
              <w14:schemeClr w14:val="tx1"/>
            </w14:solidFill>
          </w14:textFill>
        </w:rPr>
        <w:t>九</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bCs/>
          <w:color w:val="000000" w:themeColor="text1"/>
          <w:sz w:val="28"/>
          <w:szCs w:val="28"/>
          <w:lang w:val="en-US" w:eastAsia="zh-CN"/>
          <w14:textFill>
            <w14:solidFill>
              <w14:schemeClr w14:val="tx1"/>
            </w14:solidFill>
          </w14:textFill>
        </w:rPr>
        <w:t>人员配置</w:t>
      </w:r>
    </w:p>
    <w:p w14:paraId="0F907E46">
      <w:pPr>
        <w:pStyle w:val="18"/>
        <w:snapToGrid w:val="0"/>
        <w:spacing w:line="480" w:lineRule="auto"/>
        <w:ind w:firstLine="576" w:firstLineChars="200"/>
        <w:rPr>
          <w:rFonts w:hint="default" w:hAnsi="宋体" w:cs="宋体" w:eastAsiaTheme="minorEastAsia"/>
          <w:b/>
          <w:bCs/>
          <w:color w:val="000000" w:themeColor="text1"/>
          <w:sz w:val="28"/>
          <w:szCs w:val="28"/>
          <w:lang w:val="en-US"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r>
        <w:rPr>
          <w:rFonts w:hint="eastAsia" w:hAnsi="宋体" w:cs="宋体"/>
          <w:b/>
          <w:color w:val="000000" w:themeColor="text1"/>
          <w:sz w:val="28"/>
          <w:szCs w:val="28"/>
          <w:lang w:val="en-US" w:eastAsia="zh-CN"/>
          <w14:textFill>
            <w14:solidFill>
              <w14:schemeClr w14:val="tx1"/>
            </w14:solidFill>
          </w14:textFill>
        </w:rPr>
        <w:t>十</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bCs/>
          <w:color w:val="000000" w:themeColor="text1"/>
          <w:sz w:val="28"/>
          <w:szCs w:val="28"/>
          <w:lang w:val="en-US" w:eastAsia="zh-CN"/>
          <w14:textFill>
            <w14:solidFill>
              <w14:schemeClr w14:val="tx1"/>
            </w14:solidFill>
          </w14:textFill>
        </w:rPr>
        <w:t>设施设备投入</w:t>
      </w:r>
    </w:p>
    <w:p w14:paraId="174C860C">
      <w:pPr>
        <w:pStyle w:val="18"/>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149"/>
      <w:r>
        <w:rPr>
          <w:rFonts w:hint="eastAsia" w:hAnsi="宋体" w:cs="宋体"/>
          <w:b/>
          <w:color w:val="000000" w:themeColor="text1"/>
          <w:sz w:val="28"/>
          <w:szCs w:val="28"/>
          <w:lang w:val="en-US" w:eastAsia="zh-CN"/>
          <w14:textFill>
            <w14:solidFill>
              <w14:schemeClr w14:val="tx1"/>
            </w14:solidFill>
          </w14:textFill>
        </w:rPr>
        <w:t>十一</w:t>
      </w:r>
      <w:r>
        <w:rPr>
          <w:rFonts w:hint="eastAsia" w:hAnsi="宋体" w:cs="宋体"/>
          <w:b/>
          <w:bCs/>
          <w:color w:val="000000" w:themeColor="text1"/>
          <w:sz w:val="28"/>
          <w:szCs w:val="28"/>
          <w14:textFill>
            <w14:solidFill>
              <w14:schemeClr w14:val="tx1"/>
            </w14:solidFill>
          </w14:textFill>
        </w:rPr>
        <w:t>章  服务承诺</w:t>
      </w:r>
    </w:p>
    <w:p w14:paraId="0EE5FD44">
      <w:pPr>
        <w:pStyle w:val="18"/>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w:t>
      </w:r>
      <w:r>
        <w:rPr>
          <w:rFonts w:hint="eastAsia" w:hAnsi="宋体" w:cs="宋体"/>
          <w:b/>
          <w:bCs/>
          <w:color w:val="000000" w:themeColor="text1"/>
          <w:sz w:val="28"/>
          <w:szCs w:val="28"/>
          <w:lang w:val="en-US" w:eastAsia="zh-CN"/>
          <w14:textFill>
            <w14:solidFill>
              <w14:schemeClr w14:val="tx1"/>
            </w14:solidFill>
          </w14:textFill>
        </w:rPr>
        <w:t>十二</w:t>
      </w:r>
      <w:r>
        <w:rPr>
          <w:rFonts w:hint="eastAsia" w:hAnsi="宋体" w:cs="宋体"/>
          <w:b/>
          <w:bCs/>
          <w:color w:val="000000" w:themeColor="text1"/>
          <w:sz w:val="28"/>
          <w:szCs w:val="28"/>
          <w14:textFill>
            <w14:solidFill>
              <w14:schemeClr w14:val="tx1"/>
            </w14:solidFill>
          </w14:textFill>
        </w:rPr>
        <w:t>章  供应商业绩一览表</w:t>
      </w:r>
    </w:p>
    <w:p w14:paraId="57177543">
      <w:pPr>
        <w:pStyle w:val="18"/>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150" w:name="_Toc1523_WPSOffice_Level1"/>
      <w:r>
        <w:rPr>
          <w:rFonts w:hint="eastAsia" w:hAnsi="宋体" w:cs="宋体"/>
          <w:b/>
          <w:bCs/>
          <w:color w:val="000000" w:themeColor="text1"/>
          <w:sz w:val="28"/>
          <w:szCs w:val="28"/>
          <w14:textFill>
            <w14:solidFill>
              <w14:schemeClr w14:val="tx1"/>
            </w14:solidFill>
          </w14:textFill>
        </w:rPr>
        <w:t>第</w:t>
      </w:r>
      <w:r>
        <w:rPr>
          <w:rFonts w:hint="eastAsia" w:hAnsi="宋体" w:cs="宋体"/>
          <w:b/>
          <w:bCs/>
          <w:color w:val="000000" w:themeColor="text1"/>
          <w:sz w:val="28"/>
          <w:szCs w:val="28"/>
          <w:lang w:val="en-US" w:eastAsia="zh-CN"/>
          <w14:textFill>
            <w14:solidFill>
              <w14:schemeClr w14:val="tx1"/>
            </w14:solidFill>
          </w14:textFill>
        </w:rPr>
        <w:t>十三</w:t>
      </w:r>
      <w:r>
        <w:rPr>
          <w:rFonts w:hint="eastAsia" w:hAnsi="宋体" w:cs="宋体"/>
          <w:b/>
          <w:bCs/>
          <w:color w:val="000000" w:themeColor="text1"/>
          <w:sz w:val="28"/>
          <w:szCs w:val="28"/>
          <w14:textFill>
            <w14:solidFill>
              <w14:schemeClr w14:val="tx1"/>
            </w14:solidFill>
          </w14:textFill>
        </w:rPr>
        <w:t xml:space="preserve">章  </w:t>
      </w:r>
      <w:bookmarkEnd w:id="150"/>
      <w:r>
        <w:rPr>
          <w:rFonts w:hint="eastAsia" w:hAnsi="宋体" w:cs="宋体"/>
          <w:b/>
          <w:bCs/>
          <w:color w:val="000000" w:themeColor="text1"/>
          <w:sz w:val="28"/>
          <w:szCs w:val="28"/>
          <w14:textFill>
            <w14:solidFill>
              <w14:schemeClr w14:val="tx1"/>
            </w14:solidFill>
          </w14:textFill>
        </w:rPr>
        <w:t>供应商认为有必要说明的其他问题</w:t>
      </w:r>
    </w:p>
    <w:p w14:paraId="1AF73DA4">
      <w:pPr>
        <w:rPr>
          <w:rFonts w:ascii="宋体" w:hAnsi="宋体" w:eastAsia="宋体" w:cs="宋体"/>
          <w:sz w:val="32"/>
          <w:szCs w:val="32"/>
        </w:rPr>
      </w:pPr>
      <w:r>
        <w:rPr>
          <w:rFonts w:hint="eastAsia" w:ascii="宋体" w:hAnsi="宋体" w:eastAsia="宋体" w:cs="宋体"/>
        </w:rPr>
        <w:br w:type="page"/>
      </w:r>
    </w:p>
    <w:p w14:paraId="79C4FEF4">
      <w:pPr>
        <w:pStyle w:val="3"/>
        <w:ind w:firstLine="657"/>
        <w:jc w:val="center"/>
        <w:rPr>
          <w:rFonts w:ascii="宋体" w:hAnsi="宋体" w:eastAsia="宋体" w:cs="宋体"/>
        </w:rPr>
      </w:pPr>
      <w:bookmarkStart w:id="151" w:name="_Toc456"/>
      <w:r>
        <w:rPr>
          <w:rFonts w:hint="eastAsia" w:ascii="宋体" w:hAnsi="宋体" w:eastAsia="宋体" w:cs="宋体"/>
        </w:rPr>
        <w:t>第一部分  投标函</w:t>
      </w:r>
      <w:bookmarkEnd w:id="151"/>
    </w:p>
    <w:p w14:paraId="0AC6219A">
      <w:pPr>
        <w:spacing w:line="560" w:lineRule="exact"/>
        <w:jc w:val="both"/>
        <w:rPr>
          <w:rFonts w:ascii="宋体" w:hAnsi="宋体" w:eastAsia="宋体" w:cs="宋体"/>
          <w:sz w:val="28"/>
          <w:szCs w:val="28"/>
        </w:rPr>
      </w:pPr>
      <w:r>
        <w:rPr>
          <w:rFonts w:hint="eastAsia" w:ascii="宋体" w:hAnsi="宋体" w:eastAsia="宋体" w:cs="宋体"/>
          <w:sz w:val="28"/>
          <w:szCs w:val="28"/>
        </w:rPr>
        <w:t>陕西卓佲项目管理有限公司：</w:t>
      </w:r>
    </w:p>
    <w:p w14:paraId="5C2CE284">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我单位收到项目名称为：（项目编号为</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ZMZB2025HHYY-256</w:t>
      </w:r>
      <w:r>
        <w:rPr>
          <w:rFonts w:hint="eastAsia" w:ascii="宋体" w:hAnsi="宋体" w:eastAsia="宋体" w:cs="宋体"/>
          <w:sz w:val="28"/>
          <w:szCs w:val="28"/>
        </w:rPr>
        <w:t>）的招标文件，经详细研究，我公司决定参加本次招标活动。为此，我方郑重承诺以下诸点，并负法律责任。</w:t>
      </w:r>
    </w:p>
    <w:p w14:paraId="6D24E61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14:paraId="031CF42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14:paraId="321D7BB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14:paraId="43E0F95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14:paraId="3D5DD3F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w:t>
      </w:r>
      <w:r>
        <w:rPr>
          <w:rFonts w:hint="eastAsia" w:ascii="宋体" w:hAnsi="宋体" w:eastAsia="宋体" w:cs="宋体"/>
          <w:sz w:val="28"/>
          <w:szCs w:val="28"/>
          <w:u w:val="single"/>
        </w:rPr>
        <w:t xml:space="preserve">    </w:t>
      </w:r>
      <w:r>
        <w:rPr>
          <w:rFonts w:hint="eastAsia" w:ascii="宋体" w:hAnsi="宋体" w:eastAsia="宋体" w:cs="宋体"/>
          <w:sz w:val="28"/>
          <w:szCs w:val="28"/>
        </w:rPr>
        <w:t>个日历日（应不少于90个日历日）内有效。</w:t>
      </w:r>
    </w:p>
    <w:p w14:paraId="1E9D223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14:paraId="20C7420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14:paraId="500EFEB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14:paraId="7E33138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14:paraId="7D5C2B5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14:paraId="08FF9D9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14:paraId="0713EDA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14:paraId="3169279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14:paraId="4A8362F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14:paraId="472A23D1">
      <w:pPr>
        <w:rPr>
          <w:rFonts w:ascii="宋体" w:hAnsi="宋体" w:eastAsia="宋体" w:cs="宋体"/>
          <w:sz w:val="32"/>
          <w:szCs w:val="32"/>
        </w:rPr>
      </w:pPr>
      <w:r>
        <w:rPr>
          <w:rFonts w:hint="eastAsia" w:ascii="宋体" w:hAnsi="宋体" w:eastAsia="宋体" w:cs="宋体"/>
        </w:rPr>
        <w:br w:type="page"/>
      </w:r>
    </w:p>
    <w:p w14:paraId="704FFC59">
      <w:pPr>
        <w:pStyle w:val="3"/>
        <w:numPr>
          <w:ilvl w:val="0"/>
          <w:numId w:val="9"/>
        </w:numPr>
        <w:ind w:firstLine="657"/>
        <w:jc w:val="center"/>
        <w:rPr>
          <w:rFonts w:ascii="宋体" w:hAnsi="宋体" w:eastAsia="宋体" w:cs="宋体"/>
        </w:rPr>
      </w:pPr>
      <w:r>
        <w:rPr>
          <w:rFonts w:hint="eastAsia" w:ascii="宋体" w:hAnsi="宋体" w:eastAsia="宋体" w:cs="宋体"/>
          <w:lang w:val="en-US" w:eastAsia="zh-CN"/>
        </w:rPr>
        <w:t xml:space="preserve">  </w:t>
      </w:r>
      <w:bookmarkStart w:id="152" w:name="_Toc20351"/>
      <w:r>
        <w:rPr>
          <w:rFonts w:hint="eastAsia" w:ascii="宋体" w:hAnsi="宋体" w:eastAsia="宋体" w:cs="宋体"/>
        </w:rPr>
        <w:t>开标一览表</w:t>
      </w:r>
      <w:bookmarkEnd w:id="152"/>
    </w:p>
    <w:p w14:paraId="25237156">
      <w:pPr>
        <w:wordWrap w:val="0"/>
        <w:spacing w:line="360" w:lineRule="auto"/>
        <w:rPr>
          <w:rFonts w:hint="eastAsia" w:ascii="宋体" w:hAnsi="宋体" w:cs="宋体" w:eastAsiaTheme="minorEastAsia"/>
          <w:u w:val="single"/>
          <w:lang w:eastAsia="zh-CN"/>
        </w:rPr>
      </w:pPr>
      <w:r>
        <w:rPr>
          <w:rFonts w:hint="eastAsia" w:ascii="宋体" w:hAnsi="宋体" w:cs="宋体"/>
        </w:rPr>
        <w:t>项目名称：</w:t>
      </w:r>
      <w:r>
        <w:rPr>
          <w:rFonts w:hint="eastAsia" w:ascii="宋体" w:hAnsi="宋体" w:cs="宋体"/>
          <w:u w:val="single"/>
        </w:rPr>
        <w:t>西安市红会医院</w:t>
      </w:r>
      <w:r>
        <w:rPr>
          <w:rFonts w:hint="eastAsia" w:ascii="宋体" w:hAnsi="宋体" w:cs="宋体"/>
          <w:u w:val="single"/>
          <w:lang w:eastAsia="zh-CN"/>
        </w:rPr>
        <w:t>北院区非医疗板块保障服务项目</w:t>
      </w:r>
    </w:p>
    <w:p w14:paraId="063CD53B">
      <w:pPr>
        <w:pStyle w:val="11"/>
        <w:ind w:firstLine="0"/>
        <w:rPr>
          <w:rFonts w:hint="eastAsia" w:ascii="宋体" w:hAnsi="宋体" w:eastAsia="宋体" w:cs="宋体"/>
          <w:kern w:val="2"/>
          <w:szCs w:val="21"/>
          <w:lang w:eastAsia="zh-CN"/>
        </w:rPr>
      </w:pPr>
      <w:r>
        <w:rPr>
          <w:rFonts w:hint="eastAsia" w:ascii="宋体" w:hAnsi="宋体" w:eastAsia="宋体" w:cs="宋体"/>
          <w:kern w:val="2"/>
          <w:szCs w:val="21"/>
        </w:rPr>
        <w:t>项目编号：</w:t>
      </w:r>
      <w:r>
        <w:rPr>
          <w:rFonts w:hint="eastAsia" w:ascii="宋体" w:hAnsi="宋体" w:eastAsia="宋体" w:cs="宋体"/>
          <w:kern w:val="2"/>
          <w:szCs w:val="21"/>
          <w:lang w:eastAsia="zh-CN"/>
        </w:rPr>
        <w:t>ZMZB2025HHYY-256</w:t>
      </w:r>
    </w:p>
    <w:p w14:paraId="20D2CC64">
      <w:r>
        <w:rPr>
          <w:rFonts w:hint="eastAsia" w:ascii="宋体" w:hAnsi="宋体" w:cs="宋体"/>
        </w:rPr>
        <w:t xml:space="preserve">单位：元                                    </w:t>
      </w:r>
    </w:p>
    <w:tbl>
      <w:tblPr>
        <w:tblStyle w:val="3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3"/>
        <w:gridCol w:w="3846"/>
        <w:gridCol w:w="2439"/>
      </w:tblGrid>
      <w:tr w14:paraId="7F73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2893" w:type="dxa"/>
            <w:tcBorders>
              <w:tl2br w:val="single" w:color="auto" w:sz="4" w:space="0"/>
            </w:tcBorders>
          </w:tcPr>
          <w:p w14:paraId="7B3CF8EE">
            <w:pPr>
              <w:kinsoku w:val="0"/>
              <w:spacing w:line="480" w:lineRule="auto"/>
              <w:ind w:right="-235" w:rightChars="-95" w:firstLine="992" w:firstLineChars="400"/>
              <w:rPr>
                <w:rFonts w:ascii="宋体" w:hAnsi="宋体" w:cs="宋体"/>
              </w:rPr>
            </w:pPr>
            <w:r>
              <w:rPr>
                <w:rFonts w:hint="eastAsia" w:ascii="宋体" w:hAnsi="宋体" w:cs="宋体"/>
              </w:rPr>
              <w:t>报价内容</w:t>
            </w:r>
          </w:p>
          <w:p w14:paraId="61354768">
            <w:pPr>
              <w:kinsoku w:val="0"/>
              <w:spacing w:line="480" w:lineRule="auto"/>
              <w:ind w:left="10" w:right="-235" w:rightChars="-95" w:firstLine="517" w:firstLineChars="209"/>
              <w:rPr>
                <w:rFonts w:ascii="宋体" w:hAnsi="宋体" w:cs="宋体"/>
              </w:rPr>
            </w:pPr>
          </w:p>
          <w:p w14:paraId="78284B1F">
            <w:pPr>
              <w:kinsoku w:val="0"/>
              <w:spacing w:line="480" w:lineRule="auto"/>
              <w:ind w:right="-235" w:rightChars="-95"/>
              <w:rPr>
                <w:rFonts w:ascii="宋体" w:hAnsi="宋体" w:cs="宋体"/>
              </w:rPr>
            </w:pPr>
            <w:r>
              <w:rPr>
                <w:rFonts w:hint="eastAsia" w:ascii="宋体" w:hAnsi="宋体" w:cs="宋体"/>
              </w:rPr>
              <w:t>投标内容</w:t>
            </w:r>
          </w:p>
        </w:tc>
        <w:tc>
          <w:tcPr>
            <w:tcW w:w="3846" w:type="dxa"/>
            <w:vAlign w:val="center"/>
          </w:tcPr>
          <w:p w14:paraId="3AF5A88B">
            <w:pPr>
              <w:kinsoku w:val="0"/>
              <w:spacing w:line="480" w:lineRule="auto"/>
              <w:ind w:right="-235" w:rightChars="-95"/>
              <w:jc w:val="center"/>
              <w:rPr>
                <w:rFonts w:ascii="宋体" w:hAnsi="宋体" w:cs="宋体"/>
              </w:rPr>
            </w:pPr>
            <w:r>
              <w:rPr>
                <w:rFonts w:hint="eastAsia" w:ascii="宋体" w:hAnsi="宋体" w:cs="宋体"/>
              </w:rPr>
              <w:t>总报价</w:t>
            </w:r>
          </w:p>
        </w:tc>
        <w:tc>
          <w:tcPr>
            <w:tcW w:w="2439" w:type="dxa"/>
            <w:vAlign w:val="center"/>
          </w:tcPr>
          <w:p w14:paraId="1C9A307C">
            <w:pPr>
              <w:kinsoku w:val="0"/>
              <w:ind w:right="-235" w:rightChars="-95"/>
              <w:jc w:val="center"/>
              <w:rPr>
                <w:rFonts w:ascii="宋体" w:hAnsi="宋体" w:cs="宋体"/>
              </w:rPr>
            </w:pPr>
            <w:r>
              <w:rPr>
                <w:rFonts w:hint="eastAsia" w:ascii="宋体" w:hAnsi="宋体" w:cs="宋体"/>
              </w:rPr>
              <w:t>服务期限</w:t>
            </w:r>
          </w:p>
        </w:tc>
      </w:tr>
      <w:tr w14:paraId="09F4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893" w:type="dxa"/>
            <w:vAlign w:val="center"/>
          </w:tcPr>
          <w:p w14:paraId="478506FE">
            <w:pPr>
              <w:kinsoku w:val="0"/>
              <w:ind w:right="69" w:rightChars="28"/>
              <w:jc w:val="center"/>
              <w:rPr>
                <w:rFonts w:hint="eastAsia" w:ascii="宋体" w:hAnsi="宋体" w:eastAsia="宋体" w:cs="宋体"/>
                <w:lang w:eastAsia="zh-CN"/>
              </w:rPr>
            </w:pPr>
            <w:r>
              <w:rPr>
                <w:rFonts w:hint="eastAsia" w:ascii="宋体" w:hAnsi="宋体" w:eastAsia="宋体" w:cs="宋体"/>
              </w:rPr>
              <w:t>西安市红会医院</w:t>
            </w:r>
            <w:r>
              <w:rPr>
                <w:rFonts w:hint="eastAsia" w:ascii="宋体" w:hAnsi="宋体" w:eastAsia="宋体" w:cs="宋体"/>
                <w:lang w:eastAsia="zh-CN"/>
              </w:rPr>
              <w:t>北院区非医疗板块保障服务项目</w:t>
            </w:r>
          </w:p>
        </w:tc>
        <w:tc>
          <w:tcPr>
            <w:tcW w:w="3846" w:type="dxa"/>
            <w:vAlign w:val="center"/>
          </w:tcPr>
          <w:p w14:paraId="130B0BD6">
            <w:pPr>
              <w:kinsoku w:val="0"/>
              <w:spacing w:line="480" w:lineRule="auto"/>
              <w:ind w:left="10" w:right="-235" w:rightChars="-95" w:firstLine="517" w:firstLineChars="209"/>
              <w:jc w:val="center"/>
              <w:rPr>
                <w:rFonts w:ascii="宋体" w:hAnsi="宋体" w:cs="宋体"/>
              </w:rPr>
            </w:pPr>
          </w:p>
        </w:tc>
        <w:tc>
          <w:tcPr>
            <w:tcW w:w="2439" w:type="dxa"/>
            <w:vAlign w:val="center"/>
          </w:tcPr>
          <w:p w14:paraId="721DF234">
            <w:pPr>
              <w:kinsoku w:val="0"/>
              <w:spacing w:line="480" w:lineRule="auto"/>
              <w:ind w:left="10" w:right="-235" w:rightChars="-95" w:firstLine="517" w:firstLineChars="209"/>
              <w:jc w:val="center"/>
              <w:rPr>
                <w:rFonts w:ascii="宋体" w:hAnsi="宋体" w:cs="宋体"/>
              </w:rPr>
            </w:pPr>
          </w:p>
        </w:tc>
      </w:tr>
    </w:tbl>
    <w:p w14:paraId="34F05898">
      <w:pPr>
        <w:adjustRightInd w:val="0"/>
        <w:snapToGrid w:val="0"/>
        <w:spacing w:line="480" w:lineRule="auto"/>
        <w:rPr>
          <w:rFonts w:ascii="宋体" w:hAnsi="宋体" w:cs="宋体"/>
        </w:rPr>
      </w:pPr>
    </w:p>
    <w:p w14:paraId="674CB92E">
      <w:pPr>
        <w:adjustRightInd w:val="0"/>
        <w:snapToGrid w:val="0"/>
        <w:spacing w:line="480" w:lineRule="auto"/>
        <w:rPr>
          <w:rFonts w:ascii="宋体" w:hAnsi="宋体" w:cs="宋体"/>
        </w:rPr>
      </w:pPr>
      <w:r>
        <w:rPr>
          <w:rFonts w:hint="eastAsia" w:ascii="宋体" w:hAnsi="宋体" w:cs="宋体"/>
        </w:rPr>
        <w:t>供应商（单位名称及公章）：___________________________</w:t>
      </w:r>
    </w:p>
    <w:p w14:paraId="741B0B0E">
      <w:pPr>
        <w:adjustRightInd w:val="0"/>
        <w:snapToGrid w:val="0"/>
        <w:spacing w:line="480" w:lineRule="auto"/>
      </w:pPr>
      <w:r>
        <w:rPr>
          <w:rFonts w:hint="eastAsia" w:ascii="宋体" w:hAnsi="宋体" w:cs="宋体"/>
        </w:rPr>
        <w:t>法定代表人或被授权人（签字或盖章）：__________________</w:t>
      </w:r>
    </w:p>
    <w:p w14:paraId="70AF04F1">
      <w:pPr>
        <w:adjustRightInd w:val="0"/>
        <w:snapToGrid w:val="0"/>
        <w:spacing w:line="480" w:lineRule="auto"/>
        <w:rPr>
          <w:rFonts w:ascii="宋体" w:cs="宋体"/>
        </w:rPr>
      </w:pPr>
      <w:r>
        <w:rPr>
          <w:rFonts w:hint="eastAsia" w:ascii="宋体" w:hAnsi="宋体" w:cs="宋体"/>
        </w:rPr>
        <w:t>时间：_______年________月_______日</w:t>
      </w:r>
    </w:p>
    <w:p w14:paraId="068CA688">
      <w:pPr>
        <w:spacing w:line="560" w:lineRule="exact"/>
        <w:ind w:firstLine="656" w:firstLineChars="200"/>
        <w:jc w:val="both"/>
        <w:rPr>
          <w:rFonts w:ascii="宋体" w:hAnsi="宋体" w:eastAsia="宋体" w:cs="宋体"/>
          <w:sz w:val="32"/>
          <w:szCs w:val="32"/>
        </w:rPr>
      </w:pPr>
    </w:p>
    <w:p w14:paraId="4FAC7E24">
      <w:pPr>
        <w:spacing w:line="560" w:lineRule="exact"/>
        <w:ind w:firstLine="656" w:firstLineChars="200"/>
        <w:jc w:val="both"/>
        <w:rPr>
          <w:rFonts w:ascii="宋体" w:hAnsi="宋体" w:eastAsia="宋体" w:cs="宋体"/>
          <w:sz w:val="32"/>
          <w:szCs w:val="32"/>
        </w:rPr>
      </w:pPr>
    </w:p>
    <w:p w14:paraId="4049AD48">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14:paraId="61EB9C97">
      <w:pPr>
        <w:jc w:val="center"/>
        <w:rPr>
          <w:rFonts w:ascii="宋体" w:hAnsi="宋体" w:eastAsia="宋体" w:cs="宋体"/>
          <w:sz w:val="32"/>
          <w:szCs w:val="32"/>
        </w:rPr>
      </w:pPr>
      <w:r>
        <w:rPr>
          <w:rFonts w:hint="eastAsia" w:ascii="宋体" w:hAnsi="宋体" w:eastAsia="宋体" w:cs="宋体"/>
          <w:sz w:val="32"/>
          <w:szCs w:val="32"/>
        </w:rPr>
        <w:t>分项报价表</w:t>
      </w:r>
    </w:p>
    <w:p w14:paraId="235E26F8">
      <w:pPr>
        <w:wordWrap w:val="0"/>
        <w:spacing w:line="360" w:lineRule="auto"/>
        <w:rPr>
          <w:rFonts w:hint="eastAsia" w:ascii="宋体" w:hAns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项目名称：西安市红会医院</w:t>
      </w:r>
      <w:r>
        <w:rPr>
          <w:rFonts w:hint="eastAsia" w:ascii="宋体" w:hAnsi="宋体" w:cs="宋体"/>
          <w:color w:val="000000" w:themeColor="text1"/>
          <w:lang w:eastAsia="zh-CN"/>
          <w14:textFill>
            <w14:solidFill>
              <w14:schemeClr w14:val="tx1"/>
            </w14:solidFill>
          </w14:textFill>
        </w:rPr>
        <w:t>北院区非医疗板块保障服务项目</w:t>
      </w:r>
    </w:p>
    <w:p w14:paraId="0A24D360">
      <w:pPr>
        <w:wordWrap w:val="0"/>
        <w:spacing w:line="360" w:lineRule="auto"/>
        <w:rPr>
          <w:rFonts w:hint="eastAsia" w:ascii="宋体" w:hAnsi="宋体" w:cs="宋体" w:eastAsiaTheme="minorEastAsia"/>
          <w:color w:val="000000" w:themeColor="text1"/>
          <w:u w:val="single"/>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lang w:eastAsia="zh-CN"/>
          <w14:textFill>
            <w14:solidFill>
              <w14:schemeClr w14:val="tx1"/>
            </w14:solidFill>
          </w14:textFill>
        </w:rPr>
        <w:t>ZMZB2025HHYY-256</w:t>
      </w:r>
    </w:p>
    <w:p w14:paraId="5B6F1AFA">
      <w:pPr>
        <w:wordWrap w:val="0"/>
        <w:spacing w:line="360" w:lineRule="auto"/>
        <w:rPr>
          <w:rFonts w:hint="default" w:ascii="宋体" w:cs="宋体" w:eastAsiaTheme="minorEastAsia"/>
          <w:b/>
          <w:color w:val="000000" w:themeColor="text1"/>
          <w:sz w:val="36"/>
          <w:szCs w:val="36"/>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共  页，第  页</w:t>
      </w:r>
      <w:r>
        <w:rPr>
          <w:rFonts w:hint="eastAsia" w:ascii="宋体" w:hAnsi="宋体" w:cs="宋体"/>
          <w:color w:val="000000" w:themeColor="text1"/>
          <w:lang w:val="en-US" w:eastAsia="zh-CN"/>
          <w14:textFill>
            <w14:solidFill>
              <w14:schemeClr w14:val="tx1"/>
            </w14:solidFill>
          </w14:textFill>
        </w:rPr>
        <w:t xml:space="preserve">                                            表1</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57"/>
        <w:gridCol w:w="1178"/>
        <w:gridCol w:w="4456"/>
        <w:gridCol w:w="775"/>
        <w:gridCol w:w="902"/>
        <w:gridCol w:w="900"/>
      </w:tblGrid>
      <w:tr w14:paraId="302FCB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868" w:type="dxa"/>
            <w:gridSpan w:val="6"/>
            <w:shd w:val="clear" w:color="auto" w:fill="F1F1F1"/>
            <w:noWrap/>
            <w:tcMar>
              <w:top w:w="20" w:type="dxa"/>
              <w:left w:w="20" w:type="dxa"/>
              <w:bottom w:w="0" w:type="dxa"/>
              <w:right w:w="20" w:type="dxa"/>
            </w:tcMar>
            <w:vAlign w:val="center"/>
          </w:tcPr>
          <w:p w14:paraId="6FE0463E">
            <w:pPr>
              <w:jc w:val="center"/>
              <w:rPr>
                <w:rFonts w:ascii="宋体" w:hAnsi="宋体" w:eastAsia="宋体" w:cs="宋体"/>
                <w:sz w:val="28"/>
                <w:szCs w:val="28"/>
              </w:rPr>
            </w:pPr>
            <w:r>
              <w:rPr>
                <w:rFonts w:hint="eastAsia" w:ascii="宋体" w:hAnsi="宋体" w:eastAsia="宋体" w:cs="宋体"/>
                <w:sz w:val="28"/>
                <w:szCs w:val="28"/>
              </w:rPr>
              <w:t>费用明细</w:t>
            </w:r>
          </w:p>
        </w:tc>
      </w:tr>
      <w:tr w14:paraId="34C936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5C8C9C59">
            <w:pPr>
              <w:jc w:val="center"/>
              <w:rPr>
                <w:rFonts w:ascii="宋体" w:hAnsi="宋体" w:eastAsia="宋体" w:cs="宋体"/>
                <w:sz w:val="28"/>
                <w:szCs w:val="28"/>
              </w:rPr>
            </w:pPr>
            <w:r>
              <w:rPr>
                <w:rFonts w:hint="eastAsia" w:ascii="宋体" w:hAnsi="宋体" w:eastAsia="宋体" w:cs="宋体"/>
                <w:sz w:val="28"/>
                <w:szCs w:val="28"/>
              </w:rPr>
              <w:t>序号</w:t>
            </w:r>
          </w:p>
        </w:tc>
        <w:tc>
          <w:tcPr>
            <w:tcW w:w="1178" w:type="dxa"/>
            <w:noWrap/>
            <w:tcMar>
              <w:top w:w="20" w:type="dxa"/>
              <w:left w:w="20" w:type="dxa"/>
              <w:bottom w:w="0" w:type="dxa"/>
              <w:right w:w="20" w:type="dxa"/>
            </w:tcMar>
            <w:vAlign w:val="center"/>
          </w:tcPr>
          <w:p w14:paraId="013929DA">
            <w:pPr>
              <w:jc w:val="center"/>
              <w:rPr>
                <w:rFonts w:ascii="宋体" w:hAnsi="宋体" w:eastAsia="宋体" w:cs="宋体"/>
                <w:sz w:val="28"/>
                <w:szCs w:val="28"/>
              </w:rPr>
            </w:pPr>
            <w:r>
              <w:rPr>
                <w:rFonts w:hint="eastAsia" w:ascii="宋体" w:hAnsi="宋体" w:eastAsia="宋体" w:cs="宋体"/>
                <w:sz w:val="28"/>
                <w:szCs w:val="28"/>
              </w:rPr>
              <w:t>费用名称</w:t>
            </w:r>
          </w:p>
        </w:tc>
        <w:tc>
          <w:tcPr>
            <w:tcW w:w="4456" w:type="dxa"/>
            <w:noWrap/>
            <w:tcMar>
              <w:top w:w="20" w:type="dxa"/>
              <w:left w:w="20" w:type="dxa"/>
              <w:bottom w:w="0" w:type="dxa"/>
              <w:right w:w="20" w:type="dxa"/>
            </w:tcMar>
            <w:vAlign w:val="center"/>
          </w:tcPr>
          <w:p w14:paraId="36C7B911">
            <w:pPr>
              <w:jc w:val="center"/>
              <w:rPr>
                <w:rFonts w:ascii="宋体" w:hAnsi="宋体" w:eastAsia="宋体" w:cs="宋体"/>
                <w:sz w:val="28"/>
                <w:szCs w:val="28"/>
              </w:rPr>
            </w:pPr>
            <w:r>
              <w:rPr>
                <w:rFonts w:hint="eastAsia" w:ascii="宋体" w:hAnsi="宋体" w:eastAsia="宋体" w:cs="宋体"/>
                <w:sz w:val="28"/>
                <w:szCs w:val="28"/>
              </w:rPr>
              <w:t>费用描述</w:t>
            </w:r>
          </w:p>
        </w:tc>
        <w:tc>
          <w:tcPr>
            <w:tcW w:w="775" w:type="dxa"/>
            <w:noWrap/>
            <w:tcMar>
              <w:top w:w="20" w:type="dxa"/>
              <w:left w:w="20" w:type="dxa"/>
              <w:bottom w:w="0" w:type="dxa"/>
              <w:right w:w="20" w:type="dxa"/>
            </w:tcMar>
            <w:vAlign w:val="center"/>
          </w:tcPr>
          <w:p w14:paraId="4847D4A8">
            <w:pPr>
              <w:jc w:val="center"/>
              <w:rPr>
                <w:rFonts w:ascii="宋体" w:hAnsi="宋体" w:eastAsia="宋体" w:cs="宋体"/>
                <w:sz w:val="28"/>
                <w:szCs w:val="28"/>
              </w:rPr>
            </w:pPr>
            <w:r>
              <w:rPr>
                <w:rFonts w:hint="eastAsia" w:ascii="宋体" w:hAnsi="宋体" w:eastAsia="宋体" w:cs="宋体"/>
                <w:sz w:val="28"/>
                <w:szCs w:val="28"/>
              </w:rPr>
              <w:t>数量</w:t>
            </w:r>
          </w:p>
        </w:tc>
        <w:tc>
          <w:tcPr>
            <w:tcW w:w="902" w:type="dxa"/>
            <w:noWrap/>
            <w:tcMar>
              <w:top w:w="20" w:type="dxa"/>
              <w:left w:w="20" w:type="dxa"/>
              <w:bottom w:w="0" w:type="dxa"/>
              <w:right w:w="20" w:type="dxa"/>
            </w:tcMar>
            <w:vAlign w:val="center"/>
          </w:tcPr>
          <w:p w14:paraId="10E4C3B3">
            <w:pPr>
              <w:jc w:val="center"/>
              <w:rPr>
                <w:rFonts w:ascii="宋体" w:hAnsi="宋体" w:eastAsia="宋体" w:cs="宋体"/>
                <w:sz w:val="28"/>
                <w:szCs w:val="28"/>
              </w:rPr>
            </w:pPr>
            <w:r>
              <w:rPr>
                <w:rFonts w:hint="eastAsia" w:ascii="宋体" w:hAnsi="宋体" w:eastAsia="宋体" w:cs="宋体"/>
                <w:sz w:val="28"/>
                <w:szCs w:val="28"/>
              </w:rPr>
              <w:t>单价</w:t>
            </w:r>
          </w:p>
        </w:tc>
        <w:tc>
          <w:tcPr>
            <w:tcW w:w="900" w:type="dxa"/>
            <w:noWrap/>
            <w:vAlign w:val="center"/>
          </w:tcPr>
          <w:p w14:paraId="0B776271">
            <w:pPr>
              <w:jc w:val="center"/>
              <w:rPr>
                <w:rFonts w:ascii="宋体" w:hAnsi="宋体" w:eastAsia="宋体" w:cs="宋体"/>
                <w:sz w:val="28"/>
                <w:szCs w:val="28"/>
              </w:rPr>
            </w:pPr>
            <w:r>
              <w:rPr>
                <w:rFonts w:hint="eastAsia" w:ascii="宋体" w:hAnsi="宋体" w:eastAsia="宋体" w:cs="宋体"/>
                <w:sz w:val="28"/>
                <w:szCs w:val="28"/>
              </w:rPr>
              <w:t>总价</w:t>
            </w:r>
          </w:p>
        </w:tc>
      </w:tr>
      <w:tr w14:paraId="1DAF6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0457A0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178" w:type="dxa"/>
            <w:shd w:val="clear" w:color="auto" w:fill="auto"/>
            <w:noWrap/>
            <w:tcMar>
              <w:top w:w="20" w:type="dxa"/>
              <w:left w:w="20" w:type="dxa"/>
              <w:bottom w:w="0" w:type="dxa"/>
              <w:right w:w="20" w:type="dxa"/>
            </w:tcMar>
            <w:vAlign w:val="center"/>
          </w:tcPr>
          <w:p w14:paraId="1D861BEE">
            <w:pPr>
              <w:widowControl/>
              <w:snapToGrid w:val="0"/>
              <w:jc w:val="center"/>
              <w:textAlignment w:val="center"/>
              <w:rPr>
                <w:rFonts w:ascii="宋体" w:hAnsi="宋体" w:cs="宋体" w:eastAsiaTheme="minorEastAsia"/>
                <w:color w:val="000000"/>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助医服务项目</w:t>
            </w:r>
          </w:p>
        </w:tc>
        <w:tc>
          <w:tcPr>
            <w:tcW w:w="4456" w:type="dxa"/>
            <w:noWrap/>
            <w:tcMar>
              <w:top w:w="20" w:type="dxa"/>
              <w:left w:w="20" w:type="dxa"/>
              <w:bottom w:w="0" w:type="dxa"/>
              <w:right w:w="20" w:type="dxa"/>
            </w:tcMar>
            <w:vAlign w:val="center"/>
          </w:tcPr>
          <w:p w14:paraId="0A8F4651">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4AFB7E50">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42CCDFA1">
            <w:pPr>
              <w:jc w:val="center"/>
              <w:rPr>
                <w:rFonts w:ascii="宋体" w:hAnsi="宋体" w:eastAsia="宋体" w:cs="宋体"/>
                <w:sz w:val="28"/>
                <w:szCs w:val="28"/>
              </w:rPr>
            </w:pPr>
          </w:p>
        </w:tc>
        <w:tc>
          <w:tcPr>
            <w:tcW w:w="900" w:type="dxa"/>
            <w:noWrap/>
            <w:vAlign w:val="center"/>
          </w:tcPr>
          <w:p w14:paraId="048F0153">
            <w:pPr>
              <w:jc w:val="center"/>
              <w:rPr>
                <w:rFonts w:ascii="宋体" w:hAnsi="宋体" w:eastAsia="宋体" w:cs="宋体"/>
                <w:sz w:val="28"/>
                <w:szCs w:val="28"/>
              </w:rPr>
            </w:pPr>
          </w:p>
        </w:tc>
      </w:tr>
      <w:tr w14:paraId="5174B4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22260A5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178" w:type="dxa"/>
            <w:shd w:val="clear" w:color="auto" w:fill="auto"/>
            <w:noWrap/>
            <w:tcMar>
              <w:top w:w="20" w:type="dxa"/>
              <w:left w:w="20" w:type="dxa"/>
              <w:bottom w:w="0" w:type="dxa"/>
              <w:right w:w="20" w:type="dxa"/>
            </w:tcMar>
            <w:vAlign w:val="center"/>
          </w:tcPr>
          <w:p w14:paraId="052CB108">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秩序维护服务项目</w:t>
            </w:r>
          </w:p>
        </w:tc>
        <w:tc>
          <w:tcPr>
            <w:tcW w:w="4456" w:type="dxa"/>
            <w:noWrap/>
            <w:tcMar>
              <w:top w:w="20" w:type="dxa"/>
              <w:left w:w="20" w:type="dxa"/>
              <w:bottom w:w="0" w:type="dxa"/>
              <w:right w:w="20" w:type="dxa"/>
            </w:tcMar>
            <w:vAlign w:val="center"/>
          </w:tcPr>
          <w:p w14:paraId="35D34859">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0CCE170B">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6692651C">
            <w:pPr>
              <w:jc w:val="center"/>
              <w:rPr>
                <w:rFonts w:ascii="宋体" w:hAnsi="宋体" w:eastAsia="宋体" w:cs="宋体"/>
                <w:sz w:val="28"/>
                <w:szCs w:val="28"/>
              </w:rPr>
            </w:pPr>
          </w:p>
        </w:tc>
        <w:tc>
          <w:tcPr>
            <w:tcW w:w="900" w:type="dxa"/>
            <w:noWrap/>
            <w:vAlign w:val="center"/>
          </w:tcPr>
          <w:p w14:paraId="6D264972">
            <w:pPr>
              <w:jc w:val="center"/>
              <w:rPr>
                <w:rFonts w:ascii="宋体" w:hAnsi="宋体" w:eastAsia="宋体" w:cs="宋体"/>
                <w:sz w:val="28"/>
                <w:szCs w:val="28"/>
              </w:rPr>
            </w:pPr>
          </w:p>
        </w:tc>
      </w:tr>
      <w:tr w14:paraId="4F6886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AE79A1C">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178" w:type="dxa"/>
            <w:shd w:val="clear" w:color="auto" w:fill="auto"/>
            <w:noWrap/>
            <w:tcMar>
              <w:top w:w="20" w:type="dxa"/>
              <w:left w:w="20" w:type="dxa"/>
              <w:bottom w:w="0" w:type="dxa"/>
              <w:right w:w="20" w:type="dxa"/>
            </w:tcMar>
            <w:vAlign w:val="center"/>
          </w:tcPr>
          <w:p w14:paraId="3E562BF4">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布草洗涤服务项目</w:t>
            </w:r>
          </w:p>
        </w:tc>
        <w:tc>
          <w:tcPr>
            <w:tcW w:w="4456" w:type="dxa"/>
            <w:noWrap/>
            <w:tcMar>
              <w:top w:w="20" w:type="dxa"/>
              <w:left w:w="20" w:type="dxa"/>
              <w:bottom w:w="0" w:type="dxa"/>
              <w:right w:w="20" w:type="dxa"/>
            </w:tcMar>
            <w:vAlign w:val="center"/>
          </w:tcPr>
          <w:p w14:paraId="596A1076">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3747EF7B">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001D8440">
            <w:pPr>
              <w:jc w:val="center"/>
              <w:rPr>
                <w:rFonts w:ascii="宋体" w:hAnsi="宋体" w:eastAsia="宋体" w:cs="宋体"/>
                <w:sz w:val="28"/>
                <w:szCs w:val="28"/>
              </w:rPr>
            </w:pPr>
          </w:p>
        </w:tc>
        <w:tc>
          <w:tcPr>
            <w:tcW w:w="900" w:type="dxa"/>
            <w:noWrap/>
            <w:vAlign w:val="center"/>
          </w:tcPr>
          <w:p w14:paraId="368AB9B3">
            <w:pPr>
              <w:jc w:val="center"/>
              <w:rPr>
                <w:rFonts w:ascii="宋体" w:hAnsi="宋体" w:eastAsia="宋体" w:cs="宋体"/>
                <w:sz w:val="28"/>
                <w:szCs w:val="28"/>
              </w:rPr>
            </w:pPr>
          </w:p>
        </w:tc>
      </w:tr>
      <w:tr w14:paraId="01A1A8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5767207D">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178" w:type="dxa"/>
            <w:shd w:val="clear" w:color="auto" w:fill="auto"/>
            <w:noWrap/>
            <w:tcMar>
              <w:top w:w="20" w:type="dxa"/>
              <w:left w:w="20" w:type="dxa"/>
              <w:bottom w:w="0" w:type="dxa"/>
              <w:right w:w="20" w:type="dxa"/>
            </w:tcMar>
            <w:vAlign w:val="center"/>
          </w:tcPr>
          <w:p w14:paraId="0EA0A854">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绿化养护服务项目</w:t>
            </w:r>
          </w:p>
        </w:tc>
        <w:tc>
          <w:tcPr>
            <w:tcW w:w="4456" w:type="dxa"/>
            <w:noWrap/>
            <w:tcMar>
              <w:top w:w="20" w:type="dxa"/>
              <w:left w:w="20" w:type="dxa"/>
              <w:bottom w:w="0" w:type="dxa"/>
              <w:right w:w="20" w:type="dxa"/>
            </w:tcMar>
            <w:vAlign w:val="center"/>
          </w:tcPr>
          <w:p w14:paraId="5995ED93">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5FF30146">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10BBA3F5">
            <w:pPr>
              <w:jc w:val="center"/>
              <w:rPr>
                <w:rFonts w:ascii="宋体" w:hAnsi="宋体" w:eastAsia="宋体" w:cs="宋体"/>
                <w:sz w:val="28"/>
                <w:szCs w:val="28"/>
              </w:rPr>
            </w:pPr>
          </w:p>
        </w:tc>
        <w:tc>
          <w:tcPr>
            <w:tcW w:w="900" w:type="dxa"/>
            <w:noWrap/>
            <w:vAlign w:val="center"/>
          </w:tcPr>
          <w:p w14:paraId="1C1AEE6E">
            <w:pPr>
              <w:jc w:val="center"/>
              <w:rPr>
                <w:rFonts w:ascii="宋体" w:hAnsi="宋体" w:eastAsia="宋体" w:cs="宋体"/>
                <w:sz w:val="28"/>
                <w:szCs w:val="28"/>
              </w:rPr>
            </w:pPr>
          </w:p>
        </w:tc>
      </w:tr>
      <w:tr w14:paraId="4723B6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07517345">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178" w:type="dxa"/>
            <w:shd w:val="clear" w:color="auto" w:fill="auto"/>
            <w:noWrap/>
            <w:tcMar>
              <w:top w:w="20" w:type="dxa"/>
              <w:left w:w="20" w:type="dxa"/>
              <w:bottom w:w="0" w:type="dxa"/>
              <w:right w:w="20" w:type="dxa"/>
            </w:tcMar>
            <w:vAlign w:val="center"/>
          </w:tcPr>
          <w:p w14:paraId="5A40CDBB">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绿植租摆服务项目</w:t>
            </w:r>
          </w:p>
        </w:tc>
        <w:tc>
          <w:tcPr>
            <w:tcW w:w="4456" w:type="dxa"/>
            <w:noWrap/>
            <w:tcMar>
              <w:top w:w="20" w:type="dxa"/>
              <w:left w:w="20" w:type="dxa"/>
              <w:bottom w:w="0" w:type="dxa"/>
              <w:right w:w="20" w:type="dxa"/>
            </w:tcMar>
            <w:vAlign w:val="center"/>
          </w:tcPr>
          <w:p w14:paraId="1EE4C5B0">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0AE78BCF">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2641F245">
            <w:pPr>
              <w:jc w:val="center"/>
              <w:rPr>
                <w:rFonts w:ascii="宋体" w:hAnsi="宋体" w:eastAsia="宋体" w:cs="宋体"/>
                <w:sz w:val="28"/>
                <w:szCs w:val="28"/>
              </w:rPr>
            </w:pPr>
          </w:p>
        </w:tc>
        <w:tc>
          <w:tcPr>
            <w:tcW w:w="900" w:type="dxa"/>
            <w:noWrap/>
            <w:vAlign w:val="center"/>
          </w:tcPr>
          <w:p w14:paraId="094B0C48">
            <w:pPr>
              <w:jc w:val="center"/>
              <w:rPr>
                <w:rFonts w:ascii="宋体" w:hAnsi="宋体" w:eastAsia="宋体" w:cs="宋体"/>
                <w:sz w:val="28"/>
                <w:szCs w:val="28"/>
              </w:rPr>
            </w:pPr>
          </w:p>
        </w:tc>
      </w:tr>
      <w:tr w14:paraId="539948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73D7DA6F">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1178" w:type="dxa"/>
            <w:shd w:val="clear" w:color="auto" w:fill="auto"/>
            <w:noWrap/>
            <w:tcMar>
              <w:top w:w="20" w:type="dxa"/>
              <w:left w:w="20" w:type="dxa"/>
              <w:bottom w:w="0" w:type="dxa"/>
              <w:right w:w="20" w:type="dxa"/>
            </w:tcMar>
            <w:vAlign w:val="center"/>
          </w:tcPr>
          <w:p w14:paraId="1EB23297">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环境维护服务项目</w:t>
            </w:r>
          </w:p>
        </w:tc>
        <w:tc>
          <w:tcPr>
            <w:tcW w:w="4456" w:type="dxa"/>
            <w:noWrap/>
            <w:tcMar>
              <w:top w:w="20" w:type="dxa"/>
              <w:left w:w="20" w:type="dxa"/>
              <w:bottom w:w="0" w:type="dxa"/>
              <w:right w:w="20" w:type="dxa"/>
            </w:tcMar>
            <w:vAlign w:val="center"/>
          </w:tcPr>
          <w:p w14:paraId="27EC9F28">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5177B7A2">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1E41A335">
            <w:pPr>
              <w:jc w:val="center"/>
              <w:rPr>
                <w:rFonts w:ascii="宋体" w:hAnsi="宋体" w:eastAsia="宋体" w:cs="宋体"/>
                <w:sz w:val="28"/>
                <w:szCs w:val="28"/>
              </w:rPr>
            </w:pPr>
          </w:p>
        </w:tc>
        <w:tc>
          <w:tcPr>
            <w:tcW w:w="900" w:type="dxa"/>
            <w:noWrap/>
            <w:vAlign w:val="center"/>
          </w:tcPr>
          <w:p w14:paraId="64986C01">
            <w:pPr>
              <w:jc w:val="center"/>
              <w:rPr>
                <w:rFonts w:ascii="宋体" w:hAnsi="宋体" w:eastAsia="宋体" w:cs="宋体"/>
                <w:sz w:val="28"/>
                <w:szCs w:val="28"/>
              </w:rPr>
            </w:pPr>
          </w:p>
        </w:tc>
      </w:tr>
      <w:tr w14:paraId="66B0AF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7D70A44C">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1178" w:type="dxa"/>
            <w:shd w:val="clear" w:color="auto" w:fill="auto"/>
            <w:noWrap/>
            <w:tcMar>
              <w:top w:w="20" w:type="dxa"/>
              <w:left w:w="20" w:type="dxa"/>
              <w:bottom w:w="0" w:type="dxa"/>
              <w:right w:w="20" w:type="dxa"/>
            </w:tcMar>
            <w:vAlign w:val="center"/>
          </w:tcPr>
          <w:p w14:paraId="31C2F37F">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地面专项维护服务项目</w:t>
            </w:r>
          </w:p>
        </w:tc>
        <w:tc>
          <w:tcPr>
            <w:tcW w:w="4456" w:type="dxa"/>
            <w:noWrap/>
            <w:tcMar>
              <w:top w:w="20" w:type="dxa"/>
              <w:left w:w="20" w:type="dxa"/>
              <w:bottom w:w="0" w:type="dxa"/>
              <w:right w:w="20" w:type="dxa"/>
            </w:tcMar>
            <w:vAlign w:val="center"/>
          </w:tcPr>
          <w:p w14:paraId="6D6AECC3">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537C2D83">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335130BA">
            <w:pPr>
              <w:jc w:val="center"/>
              <w:rPr>
                <w:rFonts w:ascii="宋体" w:hAnsi="宋体" w:eastAsia="宋体" w:cs="宋体"/>
                <w:sz w:val="28"/>
                <w:szCs w:val="28"/>
              </w:rPr>
            </w:pPr>
          </w:p>
        </w:tc>
        <w:tc>
          <w:tcPr>
            <w:tcW w:w="900" w:type="dxa"/>
            <w:noWrap/>
            <w:vAlign w:val="center"/>
          </w:tcPr>
          <w:p w14:paraId="097D1693">
            <w:pPr>
              <w:jc w:val="center"/>
              <w:rPr>
                <w:rFonts w:ascii="宋体" w:hAnsi="宋体" w:eastAsia="宋体" w:cs="宋体"/>
                <w:sz w:val="28"/>
                <w:szCs w:val="28"/>
              </w:rPr>
            </w:pPr>
          </w:p>
        </w:tc>
      </w:tr>
      <w:tr w14:paraId="41E6C8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764FDDB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1178" w:type="dxa"/>
            <w:shd w:val="clear" w:color="auto" w:fill="auto"/>
            <w:noWrap/>
            <w:tcMar>
              <w:top w:w="20" w:type="dxa"/>
              <w:left w:w="20" w:type="dxa"/>
              <w:bottom w:w="0" w:type="dxa"/>
              <w:right w:w="20" w:type="dxa"/>
            </w:tcMar>
            <w:vAlign w:val="center"/>
          </w:tcPr>
          <w:p w14:paraId="3050C6F3">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垃圾清运服务项目</w:t>
            </w:r>
          </w:p>
        </w:tc>
        <w:tc>
          <w:tcPr>
            <w:tcW w:w="4456" w:type="dxa"/>
            <w:noWrap/>
            <w:tcMar>
              <w:top w:w="20" w:type="dxa"/>
              <w:left w:w="20" w:type="dxa"/>
              <w:bottom w:w="0" w:type="dxa"/>
              <w:right w:w="20" w:type="dxa"/>
            </w:tcMar>
            <w:vAlign w:val="center"/>
          </w:tcPr>
          <w:p w14:paraId="44C195C5">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42A33470">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62E069E2">
            <w:pPr>
              <w:jc w:val="center"/>
              <w:rPr>
                <w:rFonts w:ascii="宋体" w:hAnsi="宋体" w:eastAsia="宋体" w:cs="宋体"/>
                <w:sz w:val="28"/>
                <w:szCs w:val="28"/>
              </w:rPr>
            </w:pPr>
          </w:p>
        </w:tc>
        <w:tc>
          <w:tcPr>
            <w:tcW w:w="900" w:type="dxa"/>
            <w:noWrap/>
            <w:vAlign w:val="center"/>
          </w:tcPr>
          <w:p w14:paraId="108EE4FB">
            <w:pPr>
              <w:jc w:val="center"/>
              <w:rPr>
                <w:rFonts w:ascii="宋体" w:hAnsi="宋体" w:eastAsia="宋体" w:cs="宋体"/>
                <w:sz w:val="28"/>
                <w:szCs w:val="28"/>
              </w:rPr>
            </w:pPr>
          </w:p>
        </w:tc>
      </w:tr>
      <w:tr w14:paraId="2F2C09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49662B5">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1178" w:type="dxa"/>
            <w:shd w:val="clear" w:color="auto" w:fill="auto"/>
            <w:noWrap/>
            <w:tcMar>
              <w:top w:w="20" w:type="dxa"/>
              <w:left w:w="20" w:type="dxa"/>
              <w:bottom w:w="0" w:type="dxa"/>
              <w:right w:w="20" w:type="dxa"/>
            </w:tcMar>
            <w:vAlign w:val="center"/>
          </w:tcPr>
          <w:p w14:paraId="7002816D">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高空玻璃专项清洁服务项目</w:t>
            </w:r>
          </w:p>
        </w:tc>
        <w:tc>
          <w:tcPr>
            <w:tcW w:w="4456" w:type="dxa"/>
            <w:noWrap/>
            <w:tcMar>
              <w:top w:w="20" w:type="dxa"/>
              <w:left w:w="20" w:type="dxa"/>
              <w:bottom w:w="0" w:type="dxa"/>
              <w:right w:w="20" w:type="dxa"/>
            </w:tcMar>
            <w:vAlign w:val="center"/>
          </w:tcPr>
          <w:p w14:paraId="562F75AE">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6F64D985">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7F5FBB49">
            <w:pPr>
              <w:jc w:val="center"/>
              <w:rPr>
                <w:rFonts w:ascii="宋体" w:hAnsi="宋体" w:eastAsia="宋体" w:cs="宋体"/>
                <w:sz w:val="28"/>
                <w:szCs w:val="28"/>
              </w:rPr>
            </w:pPr>
          </w:p>
        </w:tc>
        <w:tc>
          <w:tcPr>
            <w:tcW w:w="900" w:type="dxa"/>
            <w:noWrap/>
            <w:vAlign w:val="center"/>
          </w:tcPr>
          <w:p w14:paraId="13455CAF">
            <w:pPr>
              <w:jc w:val="center"/>
              <w:rPr>
                <w:rFonts w:ascii="宋体" w:hAnsi="宋体" w:eastAsia="宋体" w:cs="宋体"/>
                <w:sz w:val="28"/>
                <w:szCs w:val="28"/>
              </w:rPr>
            </w:pPr>
          </w:p>
        </w:tc>
      </w:tr>
      <w:tr w14:paraId="3D98CB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5C4F801E">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1178" w:type="dxa"/>
            <w:shd w:val="clear" w:color="auto" w:fill="auto"/>
            <w:noWrap/>
            <w:tcMar>
              <w:top w:w="20" w:type="dxa"/>
              <w:left w:w="20" w:type="dxa"/>
              <w:bottom w:w="0" w:type="dxa"/>
              <w:right w:w="20" w:type="dxa"/>
            </w:tcMar>
            <w:vAlign w:val="center"/>
          </w:tcPr>
          <w:p w14:paraId="158F3077">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病媒防治服务项目</w:t>
            </w:r>
          </w:p>
        </w:tc>
        <w:tc>
          <w:tcPr>
            <w:tcW w:w="4456" w:type="dxa"/>
            <w:noWrap/>
            <w:tcMar>
              <w:top w:w="20" w:type="dxa"/>
              <w:left w:w="20" w:type="dxa"/>
              <w:bottom w:w="0" w:type="dxa"/>
              <w:right w:w="20" w:type="dxa"/>
            </w:tcMar>
            <w:vAlign w:val="center"/>
          </w:tcPr>
          <w:p w14:paraId="43354651">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285DA270">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30FBD49E">
            <w:pPr>
              <w:jc w:val="center"/>
              <w:rPr>
                <w:rFonts w:ascii="宋体" w:hAnsi="宋体" w:eastAsia="宋体" w:cs="宋体"/>
                <w:sz w:val="28"/>
                <w:szCs w:val="28"/>
              </w:rPr>
            </w:pPr>
          </w:p>
        </w:tc>
        <w:tc>
          <w:tcPr>
            <w:tcW w:w="900" w:type="dxa"/>
            <w:noWrap/>
            <w:vAlign w:val="center"/>
          </w:tcPr>
          <w:p w14:paraId="70C2010A">
            <w:pPr>
              <w:jc w:val="center"/>
              <w:rPr>
                <w:rFonts w:ascii="宋体" w:hAnsi="宋体" w:eastAsia="宋体" w:cs="宋体"/>
                <w:sz w:val="28"/>
                <w:szCs w:val="28"/>
              </w:rPr>
            </w:pPr>
          </w:p>
        </w:tc>
      </w:tr>
      <w:tr w14:paraId="447A9E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77D53282">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1178" w:type="dxa"/>
            <w:shd w:val="clear" w:color="auto" w:fill="auto"/>
            <w:noWrap/>
            <w:tcMar>
              <w:top w:w="20" w:type="dxa"/>
              <w:left w:w="20" w:type="dxa"/>
              <w:bottom w:w="0" w:type="dxa"/>
              <w:right w:w="20" w:type="dxa"/>
            </w:tcMar>
            <w:vAlign w:val="center"/>
          </w:tcPr>
          <w:p w14:paraId="58D15B7D">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桶装水服务项目</w:t>
            </w:r>
          </w:p>
        </w:tc>
        <w:tc>
          <w:tcPr>
            <w:tcW w:w="4456" w:type="dxa"/>
            <w:noWrap/>
            <w:tcMar>
              <w:top w:w="20" w:type="dxa"/>
              <w:left w:w="20" w:type="dxa"/>
              <w:bottom w:w="0" w:type="dxa"/>
              <w:right w:w="20" w:type="dxa"/>
            </w:tcMar>
            <w:vAlign w:val="center"/>
          </w:tcPr>
          <w:p w14:paraId="6FA90477">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6D1F18C8">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3041783B">
            <w:pPr>
              <w:jc w:val="center"/>
              <w:rPr>
                <w:rFonts w:ascii="宋体" w:hAnsi="宋体" w:eastAsia="宋体" w:cs="宋体"/>
                <w:sz w:val="28"/>
                <w:szCs w:val="28"/>
              </w:rPr>
            </w:pPr>
          </w:p>
        </w:tc>
        <w:tc>
          <w:tcPr>
            <w:tcW w:w="900" w:type="dxa"/>
            <w:noWrap/>
            <w:vAlign w:val="center"/>
          </w:tcPr>
          <w:p w14:paraId="131EF1D5">
            <w:pPr>
              <w:jc w:val="center"/>
              <w:rPr>
                <w:rFonts w:ascii="宋体" w:hAnsi="宋体" w:eastAsia="宋体" w:cs="宋体"/>
                <w:sz w:val="28"/>
                <w:szCs w:val="28"/>
              </w:rPr>
            </w:pPr>
          </w:p>
        </w:tc>
      </w:tr>
      <w:tr w14:paraId="19B8FB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0B1C23DB">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1178" w:type="dxa"/>
            <w:shd w:val="clear" w:color="auto" w:fill="auto"/>
            <w:noWrap/>
            <w:tcMar>
              <w:top w:w="20" w:type="dxa"/>
              <w:left w:w="20" w:type="dxa"/>
              <w:bottom w:w="0" w:type="dxa"/>
              <w:right w:w="20" w:type="dxa"/>
            </w:tcMar>
            <w:vAlign w:val="center"/>
          </w:tcPr>
          <w:p w14:paraId="1F71C1E6">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电梯运行服务项目</w:t>
            </w:r>
          </w:p>
        </w:tc>
        <w:tc>
          <w:tcPr>
            <w:tcW w:w="4456" w:type="dxa"/>
            <w:noWrap/>
            <w:tcMar>
              <w:top w:w="20" w:type="dxa"/>
              <w:left w:w="20" w:type="dxa"/>
              <w:bottom w:w="0" w:type="dxa"/>
              <w:right w:w="20" w:type="dxa"/>
            </w:tcMar>
            <w:vAlign w:val="center"/>
          </w:tcPr>
          <w:p w14:paraId="565DE7EF">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2C09B725">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6404713C">
            <w:pPr>
              <w:jc w:val="center"/>
              <w:rPr>
                <w:rFonts w:ascii="宋体" w:hAnsi="宋体" w:eastAsia="宋体" w:cs="宋体"/>
                <w:sz w:val="28"/>
                <w:szCs w:val="28"/>
              </w:rPr>
            </w:pPr>
          </w:p>
        </w:tc>
        <w:tc>
          <w:tcPr>
            <w:tcW w:w="900" w:type="dxa"/>
            <w:noWrap/>
            <w:vAlign w:val="center"/>
          </w:tcPr>
          <w:p w14:paraId="18F28845">
            <w:pPr>
              <w:jc w:val="center"/>
              <w:rPr>
                <w:rFonts w:ascii="宋体" w:hAnsi="宋体" w:eastAsia="宋体" w:cs="宋体"/>
                <w:sz w:val="28"/>
                <w:szCs w:val="28"/>
              </w:rPr>
            </w:pPr>
          </w:p>
        </w:tc>
      </w:tr>
      <w:tr w14:paraId="6FF092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49125B82">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1178" w:type="dxa"/>
            <w:shd w:val="clear" w:color="auto" w:fill="auto"/>
            <w:noWrap/>
            <w:tcMar>
              <w:top w:w="20" w:type="dxa"/>
              <w:left w:w="20" w:type="dxa"/>
              <w:bottom w:w="0" w:type="dxa"/>
              <w:right w:w="20" w:type="dxa"/>
            </w:tcMar>
            <w:vAlign w:val="center"/>
          </w:tcPr>
          <w:p w14:paraId="672122DA">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运送服务项目</w:t>
            </w:r>
          </w:p>
        </w:tc>
        <w:tc>
          <w:tcPr>
            <w:tcW w:w="4456" w:type="dxa"/>
            <w:noWrap/>
            <w:tcMar>
              <w:top w:w="20" w:type="dxa"/>
              <w:left w:w="20" w:type="dxa"/>
              <w:bottom w:w="0" w:type="dxa"/>
              <w:right w:w="20" w:type="dxa"/>
            </w:tcMar>
            <w:vAlign w:val="center"/>
          </w:tcPr>
          <w:p w14:paraId="77381131">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4C7C721C">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0EAB4FA6">
            <w:pPr>
              <w:jc w:val="center"/>
              <w:rPr>
                <w:rFonts w:ascii="宋体" w:hAnsi="宋体" w:eastAsia="宋体" w:cs="宋体"/>
                <w:sz w:val="28"/>
                <w:szCs w:val="28"/>
              </w:rPr>
            </w:pPr>
          </w:p>
        </w:tc>
        <w:tc>
          <w:tcPr>
            <w:tcW w:w="900" w:type="dxa"/>
            <w:noWrap/>
            <w:vAlign w:val="center"/>
          </w:tcPr>
          <w:p w14:paraId="6156F5EB">
            <w:pPr>
              <w:jc w:val="center"/>
              <w:rPr>
                <w:rFonts w:ascii="宋体" w:hAnsi="宋体" w:eastAsia="宋体" w:cs="宋体"/>
                <w:sz w:val="28"/>
                <w:szCs w:val="28"/>
              </w:rPr>
            </w:pPr>
          </w:p>
        </w:tc>
      </w:tr>
      <w:tr w14:paraId="0FDA03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04BC77FA">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1178" w:type="dxa"/>
            <w:shd w:val="clear" w:color="auto" w:fill="auto"/>
            <w:noWrap/>
            <w:tcMar>
              <w:top w:w="20" w:type="dxa"/>
              <w:left w:w="20" w:type="dxa"/>
              <w:bottom w:w="0" w:type="dxa"/>
              <w:right w:w="20" w:type="dxa"/>
            </w:tcMar>
            <w:vAlign w:val="center"/>
          </w:tcPr>
          <w:p w14:paraId="1E3CA887">
            <w:pPr>
              <w:widowControl/>
              <w:snapToGrid w:val="0"/>
              <w:jc w:val="center"/>
              <w:textAlignment w:val="center"/>
              <w:rPr>
                <w:rFonts w:ascii="宋体" w:hAnsi="宋体" w:cs="宋体" w:eastAsiaTheme="minorEastAsia"/>
                <w:color w:val="auto"/>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库房管理服务项目</w:t>
            </w:r>
          </w:p>
        </w:tc>
        <w:tc>
          <w:tcPr>
            <w:tcW w:w="4456" w:type="dxa"/>
            <w:noWrap/>
            <w:tcMar>
              <w:top w:w="20" w:type="dxa"/>
              <w:left w:w="20" w:type="dxa"/>
              <w:bottom w:w="0" w:type="dxa"/>
              <w:right w:w="20" w:type="dxa"/>
            </w:tcMar>
            <w:vAlign w:val="center"/>
          </w:tcPr>
          <w:p w14:paraId="3CDC5D17">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68CEF2AD">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163869BE">
            <w:pPr>
              <w:jc w:val="center"/>
              <w:rPr>
                <w:rFonts w:ascii="宋体" w:hAnsi="宋体" w:eastAsia="宋体" w:cs="宋体"/>
                <w:sz w:val="28"/>
                <w:szCs w:val="28"/>
              </w:rPr>
            </w:pPr>
          </w:p>
        </w:tc>
        <w:tc>
          <w:tcPr>
            <w:tcW w:w="900" w:type="dxa"/>
            <w:noWrap/>
            <w:vAlign w:val="center"/>
          </w:tcPr>
          <w:p w14:paraId="0803BDA0">
            <w:pPr>
              <w:jc w:val="center"/>
              <w:rPr>
                <w:rFonts w:ascii="宋体" w:hAnsi="宋体" w:eastAsia="宋体" w:cs="宋体"/>
                <w:sz w:val="28"/>
                <w:szCs w:val="28"/>
              </w:rPr>
            </w:pPr>
          </w:p>
        </w:tc>
      </w:tr>
      <w:tr w14:paraId="5F0E61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46082DB">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1178" w:type="dxa"/>
            <w:shd w:val="clear" w:color="auto" w:fill="auto"/>
            <w:noWrap/>
            <w:tcMar>
              <w:top w:w="20" w:type="dxa"/>
              <w:left w:w="20" w:type="dxa"/>
              <w:bottom w:w="0" w:type="dxa"/>
              <w:right w:w="20" w:type="dxa"/>
            </w:tcMar>
            <w:vAlign w:val="center"/>
          </w:tcPr>
          <w:p w14:paraId="567798C5">
            <w:pPr>
              <w:widowControl/>
              <w:snapToGrid w:val="0"/>
              <w:jc w:val="center"/>
              <w:textAlignment w:val="center"/>
              <w:rPr>
                <w:rFonts w:ascii="宋体" w:hAnsi="宋体" w:cs="宋体" w:eastAsiaTheme="minorEastAsia"/>
                <w:color w:val="000000"/>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资产管理服务项目</w:t>
            </w:r>
          </w:p>
        </w:tc>
        <w:tc>
          <w:tcPr>
            <w:tcW w:w="4456" w:type="dxa"/>
            <w:noWrap/>
            <w:tcMar>
              <w:top w:w="20" w:type="dxa"/>
              <w:left w:w="20" w:type="dxa"/>
              <w:bottom w:w="0" w:type="dxa"/>
              <w:right w:w="20" w:type="dxa"/>
            </w:tcMar>
            <w:vAlign w:val="center"/>
          </w:tcPr>
          <w:p w14:paraId="357A6740">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5705ED57">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5C9CC65B">
            <w:pPr>
              <w:jc w:val="center"/>
              <w:rPr>
                <w:rFonts w:ascii="宋体" w:hAnsi="宋体" w:eastAsia="宋体" w:cs="宋体"/>
                <w:sz w:val="28"/>
                <w:szCs w:val="28"/>
              </w:rPr>
            </w:pPr>
          </w:p>
        </w:tc>
        <w:tc>
          <w:tcPr>
            <w:tcW w:w="900" w:type="dxa"/>
            <w:noWrap/>
            <w:vAlign w:val="center"/>
          </w:tcPr>
          <w:p w14:paraId="0C122E03">
            <w:pPr>
              <w:jc w:val="center"/>
              <w:rPr>
                <w:rFonts w:ascii="宋体" w:hAnsi="宋体" w:eastAsia="宋体" w:cs="宋体"/>
                <w:sz w:val="28"/>
                <w:szCs w:val="28"/>
              </w:rPr>
            </w:pPr>
          </w:p>
        </w:tc>
      </w:tr>
      <w:tr w14:paraId="13813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3D8B36AD">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1178" w:type="dxa"/>
            <w:shd w:val="clear" w:color="auto" w:fill="auto"/>
            <w:noWrap/>
            <w:tcMar>
              <w:top w:w="20" w:type="dxa"/>
              <w:left w:w="20" w:type="dxa"/>
              <w:bottom w:w="0" w:type="dxa"/>
              <w:right w:w="20" w:type="dxa"/>
            </w:tcMar>
            <w:vAlign w:val="center"/>
          </w:tcPr>
          <w:p w14:paraId="10596A2A">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eastAsiaTheme="minorEastAsia"/>
                <w:color w:val="000000"/>
                <w:sz w:val="24"/>
                <w:szCs w:val="24"/>
                <w:lang w:val="en-US" w:eastAsia="zh-CN" w:bidi="ar-SA"/>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工程</w:t>
            </w:r>
            <w:r>
              <w:rPr>
                <w:rFonts w:hint="eastAsia" w:ascii="宋体" w:hAnsi="宋体" w:cs="宋体"/>
                <w:color w:val="000000" w:themeColor="text1"/>
                <w:kern w:val="0"/>
                <w:sz w:val="24"/>
                <w:szCs w:val="24"/>
                <w:highlight w:val="none"/>
                <w:lang w:bidi="ar"/>
                <w14:textFill>
                  <w14:solidFill>
                    <w14:schemeClr w14:val="tx1"/>
                  </w14:solidFill>
                </w14:textFill>
              </w:rPr>
              <w:t>设施设备运维服务项目</w:t>
            </w:r>
          </w:p>
        </w:tc>
        <w:tc>
          <w:tcPr>
            <w:tcW w:w="4456" w:type="dxa"/>
            <w:noWrap/>
            <w:tcMar>
              <w:top w:w="20" w:type="dxa"/>
              <w:left w:w="20" w:type="dxa"/>
              <w:bottom w:w="0" w:type="dxa"/>
              <w:right w:w="20" w:type="dxa"/>
            </w:tcMar>
            <w:vAlign w:val="center"/>
          </w:tcPr>
          <w:p w14:paraId="6033644B">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0D59A52A">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44A1C77B">
            <w:pPr>
              <w:jc w:val="center"/>
              <w:rPr>
                <w:rFonts w:ascii="宋体" w:hAnsi="宋体" w:eastAsia="宋体" w:cs="宋体"/>
                <w:sz w:val="28"/>
                <w:szCs w:val="28"/>
              </w:rPr>
            </w:pPr>
          </w:p>
        </w:tc>
        <w:tc>
          <w:tcPr>
            <w:tcW w:w="900" w:type="dxa"/>
            <w:noWrap/>
            <w:vAlign w:val="center"/>
          </w:tcPr>
          <w:p w14:paraId="78554196">
            <w:pPr>
              <w:jc w:val="center"/>
              <w:rPr>
                <w:rFonts w:ascii="宋体" w:hAnsi="宋体" w:eastAsia="宋体" w:cs="宋体"/>
                <w:sz w:val="28"/>
                <w:szCs w:val="28"/>
              </w:rPr>
            </w:pPr>
          </w:p>
        </w:tc>
      </w:tr>
      <w:tr w14:paraId="48FB76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4A9179B0">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1178" w:type="dxa"/>
            <w:shd w:val="clear" w:color="auto" w:fill="auto"/>
            <w:noWrap/>
            <w:tcMar>
              <w:top w:w="20" w:type="dxa"/>
              <w:left w:w="20" w:type="dxa"/>
              <w:bottom w:w="0" w:type="dxa"/>
              <w:right w:w="20" w:type="dxa"/>
            </w:tcMar>
            <w:vAlign w:val="center"/>
          </w:tcPr>
          <w:p w14:paraId="418D1B79">
            <w:pPr>
              <w:widowControl/>
              <w:snapToGrid w:val="0"/>
              <w:jc w:val="center"/>
              <w:textAlignment w:val="center"/>
              <w:rPr>
                <w:rFonts w:ascii="宋体" w:hAnsi="宋体" w:cs="宋体" w:eastAsiaTheme="minorEastAsia"/>
                <w:color w:val="000000"/>
                <w:sz w:val="24"/>
                <w:szCs w:val="24"/>
                <w:lang w:val="en-US" w:eastAsia="zh-CN" w:bidi="ar-SA"/>
              </w:rPr>
            </w:pPr>
            <w:r>
              <w:rPr>
                <w:rFonts w:hint="eastAsia" w:ascii="宋体" w:hAnsi="宋体" w:cs="宋体"/>
                <w:color w:val="000000" w:themeColor="text1"/>
                <w:kern w:val="0"/>
                <w:sz w:val="24"/>
                <w:szCs w:val="24"/>
                <w:highlight w:val="none"/>
                <w:lang w:bidi="ar"/>
                <w14:textFill>
                  <w14:solidFill>
                    <w14:schemeClr w14:val="tx1"/>
                  </w14:solidFill>
                </w14:textFill>
              </w:rPr>
              <w:t>委托外包服务项目</w:t>
            </w:r>
          </w:p>
        </w:tc>
        <w:tc>
          <w:tcPr>
            <w:tcW w:w="4456" w:type="dxa"/>
            <w:noWrap/>
            <w:tcMar>
              <w:top w:w="20" w:type="dxa"/>
              <w:left w:w="20" w:type="dxa"/>
              <w:bottom w:w="0" w:type="dxa"/>
              <w:right w:w="20" w:type="dxa"/>
            </w:tcMar>
            <w:vAlign w:val="center"/>
          </w:tcPr>
          <w:p w14:paraId="28B48E51">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1CB41535">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3F3170E9">
            <w:pPr>
              <w:jc w:val="center"/>
              <w:rPr>
                <w:rFonts w:ascii="宋体" w:hAnsi="宋体" w:eastAsia="宋体" w:cs="宋体"/>
                <w:sz w:val="28"/>
                <w:szCs w:val="28"/>
              </w:rPr>
            </w:pPr>
          </w:p>
        </w:tc>
        <w:tc>
          <w:tcPr>
            <w:tcW w:w="900" w:type="dxa"/>
            <w:noWrap/>
            <w:vAlign w:val="center"/>
          </w:tcPr>
          <w:p w14:paraId="5E7DCACE">
            <w:pPr>
              <w:jc w:val="center"/>
              <w:rPr>
                <w:rFonts w:ascii="宋体" w:hAnsi="宋体" w:eastAsia="宋体" w:cs="宋体"/>
                <w:sz w:val="28"/>
                <w:szCs w:val="28"/>
              </w:rPr>
            </w:pPr>
          </w:p>
        </w:tc>
      </w:tr>
      <w:tr w14:paraId="56560A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4B75AC77">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18</w:t>
            </w:r>
          </w:p>
        </w:tc>
        <w:tc>
          <w:tcPr>
            <w:tcW w:w="1178" w:type="dxa"/>
            <w:shd w:val="clear" w:color="auto" w:fill="auto"/>
            <w:noWrap/>
            <w:tcMar>
              <w:top w:w="20" w:type="dxa"/>
              <w:left w:w="20" w:type="dxa"/>
              <w:bottom w:w="0" w:type="dxa"/>
              <w:right w:w="20" w:type="dxa"/>
            </w:tcMar>
            <w:vAlign w:val="center"/>
          </w:tcPr>
          <w:p w14:paraId="393D3578">
            <w:pPr>
              <w:widowControl/>
              <w:snapToGrid w:val="0"/>
              <w:jc w:val="center"/>
              <w:textAlignment w:val="center"/>
              <w:rPr>
                <w:rFonts w:ascii="宋体" w:hAnsi="宋体" w:cs="宋体" w:eastAsiaTheme="minorEastAsia"/>
                <w:color w:val="000000"/>
                <w:kern w:val="0"/>
                <w:sz w:val="24"/>
                <w:szCs w:val="24"/>
                <w:highlight w:val="none"/>
                <w:lang w:val="en-US" w:eastAsia="zh-CN" w:bidi="ar"/>
              </w:rPr>
            </w:pPr>
            <w:r>
              <w:rPr>
                <w:rFonts w:hint="eastAsia" w:ascii="宋体" w:hAnsi="宋体" w:cs="宋体"/>
                <w:color w:val="000000" w:themeColor="text1"/>
                <w:kern w:val="0"/>
                <w:sz w:val="24"/>
                <w:szCs w:val="24"/>
                <w:highlight w:val="none"/>
                <w:lang w:bidi="ar"/>
                <w14:textFill>
                  <w14:solidFill>
                    <w14:schemeClr w14:val="tx1"/>
                  </w14:solidFill>
                </w14:textFill>
              </w:rPr>
              <w:t>办公室</w:t>
            </w:r>
          </w:p>
        </w:tc>
        <w:tc>
          <w:tcPr>
            <w:tcW w:w="4456" w:type="dxa"/>
            <w:noWrap/>
            <w:tcMar>
              <w:top w:w="20" w:type="dxa"/>
              <w:left w:w="20" w:type="dxa"/>
              <w:bottom w:w="0" w:type="dxa"/>
              <w:right w:w="20" w:type="dxa"/>
            </w:tcMar>
            <w:vAlign w:val="center"/>
          </w:tcPr>
          <w:p w14:paraId="2349FCE6">
            <w:pPr>
              <w:jc w:val="center"/>
              <w:rPr>
                <w:rFonts w:ascii="宋体" w:hAnsi="宋体" w:eastAsia="宋体" w:cs="宋体"/>
                <w:sz w:val="28"/>
                <w:szCs w:val="28"/>
              </w:rPr>
            </w:pPr>
          </w:p>
        </w:tc>
        <w:tc>
          <w:tcPr>
            <w:tcW w:w="775" w:type="dxa"/>
            <w:noWrap/>
            <w:tcMar>
              <w:top w:w="20" w:type="dxa"/>
              <w:left w:w="20" w:type="dxa"/>
              <w:bottom w:w="0" w:type="dxa"/>
              <w:right w:w="20" w:type="dxa"/>
            </w:tcMar>
            <w:vAlign w:val="center"/>
          </w:tcPr>
          <w:p w14:paraId="3CFAE004">
            <w:pPr>
              <w:jc w:val="center"/>
              <w:rPr>
                <w:rFonts w:ascii="宋体" w:hAnsi="宋体" w:eastAsia="宋体" w:cs="宋体"/>
                <w:sz w:val="28"/>
                <w:szCs w:val="28"/>
              </w:rPr>
            </w:pPr>
          </w:p>
        </w:tc>
        <w:tc>
          <w:tcPr>
            <w:tcW w:w="902" w:type="dxa"/>
            <w:noWrap/>
            <w:tcMar>
              <w:top w:w="20" w:type="dxa"/>
              <w:left w:w="20" w:type="dxa"/>
              <w:bottom w:w="0" w:type="dxa"/>
              <w:right w:w="20" w:type="dxa"/>
            </w:tcMar>
            <w:vAlign w:val="center"/>
          </w:tcPr>
          <w:p w14:paraId="4C0E40C4">
            <w:pPr>
              <w:jc w:val="center"/>
              <w:rPr>
                <w:rFonts w:ascii="宋体" w:hAnsi="宋体" w:eastAsia="宋体" w:cs="宋体"/>
                <w:sz w:val="28"/>
                <w:szCs w:val="28"/>
              </w:rPr>
            </w:pPr>
          </w:p>
        </w:tc>
        <w:tc>
          <w:tcPr>
            <w:tcW w:w="900" w:type="dxa"/>
            <w:noWrap/>
            <w:vAlign w:val="center"/>
          </w:tcPr>
          <w:p w14:paraId="7E2971A4">
            <w:pPr>
              <w:jc w:val="center"/>
              <w:rPr>
                <w:rFonts w:ascii="宋体" w:hAnsi="宋体" w:eastAsia="宋体" w:cs="宋体"/>
                <w:sz w:val="28"/>
                <w:szCs w:val="28"/>
              </w:rPr>
            </w:pPr>
          </w:p>
        </w:tc>
      </w:tr>
      <w:tr w14:paraId="304A2F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968" w:type="dxa"/>
            <w:gridSpan w:val="5"/>
            <w:noWrap/>
            <w:tcMar>
              <w:top w:w="20" w:type="dxa"/>
              <w:left w:w="20" w:type="dxa"/>
              <w:bottom w:w="0" w:type="dxa"/>
              <w:right w:w="20" w:type="dxa"/>
            </w:tcMar>
            <w:vAlign w:val="center"/>
          </w:tcPr>
          <w:p w14:paraId="63B654D1">
            <w:pPr>
              <w:jc w:val="center"/>
              <w:rPr>
                <w:rFonts w:ascii="宋体" w:hAnsi="宋体" w:eastAsia="宋体" w:cs="宋体"/>
                <w:color w:val="auto"/>
                <w:sz w:val="28"/>
                <w:szCs w:val="28"/>
              </w:rPr>
            </w:pPr>
            <w:r>
              <w:rPr>
                <w:rFonts w:hint="eastAsia" w:ascii="宋体" w:hAnsi="宋体" w:eastAsia="宋体" w:cs="宋体"/>
                <w:color w:val="auto"/>
                <w:sz w:val="28"/>
                <w:szCs w:val="28"/>
              </w:rPr>
              <w:t>总计</w:t>
            </w:r>
          </w:p>
        </w:tc>
        <w:tc>
          <w:tcPr>
            <w:tcW w:w="900" w:type="dxa"/>
            <w:noWrap/>
            <w:vAlign w:val="center"/>
          </w:tcPr>
          <w:p w14:paraId="6ED40A31">
            <w:pPr>
              <w:jc w:val="center"/>
              <w:rPr>
                <w:rFonts w:ascii="宋体" w:hAnsi="宋体" w:eastAsia="宋体" w:cs="宋体"/>
                <w:color w:val="auto"/>
                <w:sz w:val="28"/>
                <w:szCs w:val="28"/>
              </w:rPr>
            </w:pPr>
          </w:p>
        </w:tc>
      </w:tr>
    </w:tbl>
    <w:p w14:paraId="265B3B61">
      <w:pPr>
        <w:adjustRightInd w:val="0"/>
        <w:snapToGrid w:val="0"/>
        <w:spacing w:line="480" w:lineRule="auto"/>
        <w:rPr>
          <w:rFonts w:ascii="宋体" w:hAnsi="宋体"/>
          <w:color w:val="000000" w:themeColor="text1"/>
          <w14:textFill>
            <w14:solidFill>
              <w14:schemeClr w14:val="tx1"/>
            </w14:solidFill>
          </w14:textFill>
        </w:rPr>
      </w:pPr>
    </w:p>
    <w:p w14:paraId="5CC21357">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供应商（单位名称及公章）：</w:t>
      </w:r>
    </w:p>
    <w:p w14:paraId="08D5D7FC">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法定代表人或被授权人（签字或盖章）：</w:t>
      </w:r>
    </w:p>
    <w:p w14:paraId="2E161372">
      <w:pPr>
        <w:adjustRightInd w:val="0"/>
        <w:snapToGrid w:val="0"/>
        <w:spacing w:line="480" w:lineRule="auto"/>
        <w:rPr>
          <w:rFonts w:ascii="宋体" w:cs="宋体"/>
        </w:rPr>
      </w:pPr>
      <w:r>
        <w:rPr>
          <w:rFonts w:hint="eastAsia" w:ascii="宋体" w:hAnsi="宋体"/>
          <w:color w:val="000000" w:themeColor="text1"/>
          <w14:textFill>
            <w14:solidFill>
              <w14:schemeClr w14:val="tx1"/>
            </w14:solidFill>
          </w14:textFill>
        </w:rPr>
        <w:t>日期：</w:t>
      </w:r>
      <w:r>
        <w:rPr>
          <w:rFonts w:hint="eastAsia" w:ascii="宋体" w:hAnsi="宋体" w:cs="宋体"/>
        </w:rPr>
        <w:t>_______年________月_______日</w:t>
      </w:r>
    </w:p>
    <w:p w14:paraId="756ADDC0">
      <w:pPr>
        <w:adjustRightInd w:val="0"/>
        <w:snapToGrid w:val="0"/>
        <w:spacing w:line="480" w:lineRule="auto"/>
        <w:rPr>
          <w:color w:val="000000" w:themeColor="text1"/>
          <w:sz w:val="36"/>
          <w:szCs w:val="36"/>
          <w14:textFill>
            <w14:solidFill>
              <w14:schemeClr w14:val="tx1"/>
            </w14:solidFill>
          </w14:textFill>
        </w:rPr>
        <w:sectPr>
          <w:pgSz w:w="11906" w:h="16838"/>
          <w:pgMar w:top="1440" w:right="1803" w:bottom="1440" w:left="1803" w:header="850" w:footer="992" w:gutter="0"/>
          <w:cols w:space="0" w:num="1"/>
          <w:titlePg/>
          <w:docGrid w:type="linesAndChars" w:linePitch="395" w:charSpace="1724"/>
        </w:sectPr>
      </w:pPr>
    </w:p>
    <w:p w14:paraId="00413563">
      <w:pPr>
        <w:jc w:val="center"/>
        <w:rPr>
          <w:rFonts w:ascii="宋体" w:hAnsi="宋体" w:eastAsia="宋体" w:cs="宋体"/>
          <w:sz w:val="32"/>
          <w:szCs w:val="32"/>
        </w:rPr>
      </w:pPr>
      <w:r>
        <w:rPr>
          <w:rFonts w:hint="eastAsia" w:ascii="宋体" w:hAnsi="宋体" w:eastAsia="宋体" w:cs="宋体"/>
          <w:sz w:val="32"/>
          <w:szCs w:val="32"/>
        </w:rPr>
        <w:t>分项报价表</w:t>
      </w:r>
    </w:p>
    <w:p w14:paraId="6B508735">
      <w:pPr>
        <w:wordWrap w:val="0"/>
        <w:spacing w:line="360" w:lineRule="auto"/>
        <w:rPr>
          <w:rFonts w:hint="eastAsia" w:ascii="宋体" w:hAns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项目名称：西安市红会医院</w:t>
      </w:r>
      <w:r>
        <w:rPr>
          <w:rFonts w:hint="eastAsia" w:ascii="宋体" w:hAnsi="宋体" w:cs="宋体"/>
          <w:color w:val="000000" w:themeColor="text1"/>
          <w:lang w:eastAsia="zh-CN"/>
          <w14:textFill>
            <w14:solidFill>
              <w14:schemeClr w14:val="tx1"/>
            </w14:solidFill>
          </w14:textFill>
        </w:rPr>
        <w:t>北院区非医疗板块保障服务项目</w:t>
      </w:r>
    </w:p>
    <w:p w14:paraId="568CE261">
      <w:pPr>
        <w:wordWrap w:val="0"/>
        <w:spacing w:line="360" w:lineRule="auto"/>
        <w:rPr>
          <w:rFonts w:hint="eastAsia" w:ascii="宋体" w:hAnsi="宋体" w:cs="宋体" w:eastAsiaTheme="minorEastAsia"/>
          <w:color w:val="000000" w:themeColor="text1"/>
          <w:u w:val="single"/>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lang w:eastAsia="zh-CN"/>
          <w14:textFill>
            <w14:solidFill>
              <w14:schemeClr w14:val="tx1"/>
            </w14:solidFill>
          </w14:textFill>
        </w:rPr>
        <w:t>ZMZB2025HHYY-256</w:t>
      </w:r>
    </w:p>
    <w:p w14:paraId="4AA52934">
      <w:pPr>
        <w:wordWrap w:val="0"/>
        <w:spacing w:line="360" w:lineRule="auto"/>
        <w:rPr>
          <w:rFonts w:hint="default" w:ascii="宋体" w:cs="宋体" w:eastAsiaTheme="minorEastAsia"/>
          <w:b/>
          <w:color w:val="000000" w:themeColor="text1"/>
          <w:sz w:val="36"/>
          <w:szCs w:val="36"/>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共  页，第  页</w:t>
      </w:r>
      <w:r>
        <w:rPr>
          <w:rFonts w:hint="eastAsia" w:ascii="宋体" w:hAnsi="宋体" w:cs="宋体"/>
          <w:color w:val="000000" w:themeColor="text1"/>
          <w:lang w:val="en-US" w:eastAsia="zh-CN"/>
          <w14:textFill>
            <w14:solidFill>
              <w14:schemeClr w14:val="tx1"/>
            </w14:solidFill>
          </w14:textFill>
        </w:rPr>
        <w:t xml:space="preserve">                                            表2</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57"/>
        <w:gridCol w:w="1178"/>
        <w:gridCol w:w="4456"/>
        <w:gridCol w:w="775"/>
        <w:gridCol w:w="902"/>
        <w:gridCol w:w="900"/>
      </w:tblGrid>
      <w:tr w14:paraId="453D38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868" w:type="dxa"/>
            <w:gridSpan w:val="6"/>
            <w:shd w:val="clear" w:color="auto" w:fill="F1F1F1"/>
            <w:noWrap/>
            <w:tcMar>
              <w:top w:w="20" w:type="dxa"/>
              <w:left w:w="20" w:type="dxa"/>
              <w:bottom w:w="0" w:type="dxa"/>
              <w:right w:w="20" w:type="dxa"/>
            </w:tcMar>
            <w:vAlign w:val="center"/>
          </w:tcPr>
          <w:p w14:paraId="4AD2DE44">
            <w:pPr>
              <w:jc w:val="center"/>
              <w:rPr>
                <w:rFonts w:ascii="宋体" w:hAnsi="宋体" w:eastAsia="宋体" w:cs="宋体"/>
                <w:sz w:val="28"/>
                <w:szCs w:val="28"/>
              </w:rPr>
            </w:pPr>
            <w:r>
              <w:rPr>
                <w:rFonts w:hint="eastAsia" w:ascii="宋体" w:hAnsi="宋体" w:eastAsia="宋体" w:cs="宋体"/>
                <w:sz w:val="28"/>
                <w:szCs w:val="28"/>
              </w:rPr>
              <w:t>费用明细</w:t>
            </w:r>
          </w:p>
        </w:tc>
      </w:tr>
      <w:tr w14:paraId="78195D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2025F0FF">
            <w:pPr>
              <w:jc w:val="center"/>
              <w:rPr>
                <w:rFonts w:ascii="宋体" w:hAnsi="宋体" w:eastAsia="宋体" w:cs="宋体"/>
                <w:sz w:val="28"/>
                <w:szCs w:val="28"/>
              </w:rPr>
            </w:pPr>
            <w:r>
              <w:rPr>
                <w:rFonts w:hint="eastAsia" w:ascii="宋体" w:hAnsi="宋体" w:eastAsia="宋体" w:cs="宋体"/>
                <w:sz w:val="28"/>
                <w:szCs w:val="28"/>
              </w:rPr>
              <w:t>序号</w:t>
            </w:r>
          </w:p>
        </w:tc>
        <w:tc>
          <w:tcPr>
            <w:tcW w:w="1178" w:type="dxa"/>
            <w:noWrap/>
            <w:tcMar>
              <w:top w:w="20" w:type="dxa"/>
              <w:left w:w="20" w:type="dxa"/>
              <w:bottom w:w="0" w:type="dxa"/>
              <w:right w:w="20" w:type="dxa"/>
            </w:tcMar>
            <w:vAlign w:val="center"/>
          </w:tcPr>
          <w:p w14:paraId="022CC20F">
            <w:pPr>
              <w:jc w:val="center"/>
              <w:rPr>
                <w:rFonts w:ascii="宋体" w:hAnsi="宋体" w:eastAsia="宋体" w:cs="宋体"/>
                <w:sz w:val="28"/>
                <w:szCs w:val="28"/>
              </w:rPr>
            </w:pPr>
            <w:r>
              <w:rPr>
                <w:rFonts w:hint="eastAsia" w:ascii="宋体" w:hAnsi="宋体" w:eastAsia="宋体" w:cs="宋体"/>
                <w:sz w:val="28"/>
                <w:szCs w:val="28"/>
              </w:rPr>
              <w:t>费用名称</w:t>
            </w:r>
          </w:p>
        </w:tc>
        <w:tc>
          <w:tcPr>
            <w:tcW w:w="4456" w:type="dxa"/>
            <w:noWrap/>
            <w:tcMar>
              <w:top w:w="20" w:type="dxa"/>
              <w:left w:w="20" w:type="dxa"/>
              <w:bottom w:w="0" w:type="dxa"/>
              <w:right w:w="20" w:type="dxa"/>
            </w:tcMar>
            <w:vAlign w:val="center"/>
          </w:tcPr>
          <w:p w14:paraId="2CB6B268">
            <w:pPr>
              <w:jc w:val="center"/>
              <w:rPr>
                <w:rFonts w:ascii="宋体" w:hAnsi="宋体" w:eastAsia="宋体" w:cs="宋体"/>
                <w:sz w:val="28"/>
                <w:szCs w:val="28"/>
              </w:rPr>
            </w:pPr>
            <w:r>
              <w:rPr>
                <w:rFonts w:hint="eastAsia" w:ascii="宋体" w:hAnsi="宋体" w:eastAsia="宋体" w:cs="宋体"/>
                <w:sz w:val="28"/>
                <w:szCs w:val="28"/>
              </w:rPr>
              <w:t>费用描述</w:t>
            </w:r>
          </w:p>
        </w:tc>
        <w:tc>
          <w:tcPr>
            <w:tcW w:w="775" w:type="dxa"/>
            <w:noWrap/>
            <w:tcMar>
              <w:top w:w="20" w:type="dxa"/>
              <w:left w:w="20" w:type="dxa"/>
              <w:bottom w:w="0" w:type="dxa"/>
              <w:right w:w="20" w:type="dxa"/>
            </w:tcMar>
            <w:vAlign w:val="center"/>
          </w:tcPr>
          <w:p w14:paraId="687967CA">
            <w:pPr>
              <w:jc w:val="center"/>
              <w:rPr>
                <w:rFonts w:ascii="宋体" w:hAnsi="宋体" w:eastAsia="宋体" w:cs="宋体"/>
                <w:sz w:val="28"/>
                <w:szCs w:val="28"/>
              </w:rPr>
            </w:pPr>
            <w:r>
              <w:rPr>
                <w:rFonts w:hint="eastAsia" w:ascii="宋体" w:hAnsi="宋体" w:eastAsia="宋体" w:cs="宋体"/>
                <w:sz w:val="28"/>
                <w:szCs w:val="28"/>
              </w:rPr>
              <w:t>数量</w:t>
            </w:r>
          </w:p>
        </w:tc>
        <w:tc>
          <w:tcPr>
            <w:tcW w:w="902" w:type="dxa"/>
            <w:noWrap/>
            <w:tcMar>
              <w:top w:w="20" w:type="dxa"/>
              <w:left w:w="20" w:type="dxa"/>
              <w:bottom w:w="0" w:type="dxa"/>
              <w:right w:w="20" w:type="dxa"/>
            </w:tcMar>
            <w:vAlign w:val="center"/>
          </w:tcPr>
          <w:p w14:paraId="7C2932AC">
            <w:pPr>
              <w:jc w:val="center"/>
              <w:rPr>
                <w:rFonts w:ascii="宋体" w:hAnsi="宋体" w:eastAsia="宋体" w:cs="宋体"/>
                <w:sz w:val="28"/>
                <w:szCs w:val="28"/>
              </w:rPr>
            </w:pPr>
            <w:r>
              <w:rPr>
                <w:rFonts w:hint="eastAsia" w:ascii="宋体" w:hAnsi="宋体" w:eastAsia="宋体" w:cs="宋体"/>
                <w:sz w:val="28"/>
                <w:szCs w:val="28"/>
              </w:rPr>
              <w:t>单价</w:t>
            </w:r>
          </w:p>
        </w:tc>
        <w:tc>
          <w:tcPr>
            <w:tcW w:w="900" w:type="dxa"/>
            <w:noWrap/>
            <w:vAlign w:val="center"/>
          </w:tcPr>
          <w:p w14:paraId="01F30CA6">
            <w:pPr>
              <w:jc w:val="center"/>
              <w:rPr>
                <w:rFonts w:ascii="宋体" w:hAnsi="宋体" w:eastAsia="宋体" w:cs="宋体"/>
                <w:sz w:val="28"/>
                <w:szCs w:val="28"/>
              </w:rPr>
            </w:pPr>
            <w:r>
              <w:rPr>
                <w:rFonts w:hint="eastAsia" w:ascii="宋体" w:hAnsi="宋体" w:eastAsia="宋体" w:cs="宋体"/>
                <w:sz w:val="28"/>
                <w:szCs w:val="28"/>
              </w:rPr>
              <w:t>总价</w:t>
            </w:r>
          </w:p>
        </w:tc>
      </w:tr>
      <w:tr w14:paraId="09E48E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C421372">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1178" w:type="dxa"/>
            <w:shd w:val="clear" w:color="auto" w:fill="auto"/>
            <w:noWrap/>
            <w:tcMar>
              <w:top w:w="20" w:type="dxa"/>
              <w:left w:w="20" w:type="dxa"/>
              <w:bottom w:w="0" w:type="dxa"/>
              <w:right w:w="20" w:type="dxa"/>
            </w:tcMar>
            <w:vAlign w:val="center"/>
          </w:tcPr>
          <w:p w14:paraId="1BA7192A">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消防维保</w:t>
            </w:r>
          </w:p>
        </w:tc>
        <w:tc>
          <w:tcPr>
            <w:tcW w:w="4456" w:type="dxa"/>
            <w:noWrap/>
            <w:tcMar>
              <w:top w:w="20" w:type="dxa"/>
              <w:left w:w="20" w:type="dxa"/>
              <w:bottom w:w="0" w:type="dxa"/>
              <w:right w:w="20" w:type="dxa"/>
            </w:tcMar>
            <w:vAlign w:val="center"/>
          </w:tcPr>
          <w:p w14:paraId="31B5EFE0">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2F4372C9">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5EA928E3">
            <w:pPr>
              <w:jc w:val="center"/>
              <w:rPr>
                <w:rFonts w:ascii="宋体" w:hAnsi="宋体" w:eastAsia="宋体" w:cs="宋体"/>
                <w:sz w:val="28"/>
                <w:szCs w:val="28"/>
              </w:rPr>
            </w:pPr>
          </w:p>
        </w:tc>
        <w:tc>
          <w:tcPr>
            <w:tcW w:w="900" w:type="dxa"/>
            <w:noWrap/>
            <w:vAlign w:val="center"/>
          </w:tcPr>
          <w:p w14:paraId="008849DB">
            <w:pPr>
              <w:jc w:val="center"/>
              <w:rPr>
                <w:rFonts w:ascii="宋体" w:hAnsi="宋体" w:eastAsia="宋体" w:cs="宋体"/>
                <w:sz w:val="28"/>
                <w:szCs w:val="28"/>
              </w:rPr>
            </w:pPr>
          </w:p>
        </w:tc>
      </w:tr>
      <w:tr w14:paraId="2ADBB9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5339A522">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p>
        </w:tc>
        <w:tc>
          <w:tcPr>
            <w:tcW w:w="1178" w:type="dxa"/>
            <w:shd w:val="clear" w:color="auto" w:fill="auto"/>
            <w:noWrap/>
            <w:tcMar>
              <w:top w:w="20" w:type="dxa"/>
              <w:left w:w="20" w:type="dxa"/>
              <w:bottom w:w="0" w:type="dxa"/>
              <w:right w:w="20" w:type="dxa"/>
            </w:tcMar>
            <w:vAlign w:val="center"/>
          </w:tcPr>
          <w:p w14:paraId="07A943D6">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监控</w:t>
            </w:r>
            <w:r>
              <w:rPr>
                <w:rFonts w:hint="eastAsia" w:ascii="宋体" w:hAnsi="宋体" w:cs="宋体"/>
                <w:color w:val="auto"/>
                <w:kern w:val="0"/>
                <w:sz w:val="24"/>
                <w:szCs w:val="24"/>
                <w:highlight w:val="none"/>
                <w:lang w:val="en-US" w:eastAsia="zh-CN" w:bidi="ar"/>
              </w:rPr>
              <w:t>运行</w:t>
            </w:r>
            <w:r>
              <w:rPr>
                <w:rFonts w:hint="eastAsia" w:ascii="宋体" w:hAnsi="宋体" w:cs="宋体"/>
                <w:color w:val="auto"/>
                <w:kern w:val="0"/>
                <w:sz w:val="24"/>
                <w:szCs w:val="24"/>
                <w:highlight w:val="none"/>
                <w:lang w:bidi="ar"/>
              </w:rPr>
              <w:t>维保</w:t>
            </w:r>
          </w:p>
        </w:tc>
        <w:tc>
          <w:tcPr>
            <w:tcW w:w="4456" w:type="dxa"/>
            <w:noWrap/>
            <w:tcMar>
              <w:top w:w="20" w:type="dxa"/>
              <w:left w:w="20" w:type="dxa"/>
              <w:bottom w:w="0" w:type="dxa"/>
              <w:right w:w="20" w:type="dxa"/>
            </w:tcMar>
            <w:vAlign w:val="center"/>
          </w:tcPr>
          <w:p w14:paraId="017B396E">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7A7CFED3">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2EC3EF7E">
            <w:pPr>
              <w:jc w:val="center"/>
              <w:rPr>
                <w:rFonts w:ascii="宋体" w:hAnsi="宋体" w:eastAsia="宋体" w:cs="宋体"/>
                <w:sz w:val="28"/>
                <w:szCs w:val="28"/>
              </w:rPr>
            </w:pPr>
          </w:p>
        </w:tc>
        <w:tc>
          <w:tcPr>
            <w:tcW w:w="900" w:type="dxa"/>
            <w:noWrap/>
            <w:vAlign w:val="center"/>
          </w:tcPr>
          <w:p w14:paraId="17C4CD16">
            <w:pPr>
              <w:jc w:val="center"/>
              <w:rPr>
                <w:rFonts w:ascii="宋体" w:hAnsi="宋体" w:eastAsia="宋体" w:cs="宋体"/>
                <w:sz w:val="28"/>
                <w:szCs w:val="28"/>
              </w:rPr>
            </w:pPr>
          </w:p>
        </w:tc>
      </w:tr>
      <w:tr w14:paraId="018BF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7E44AA17">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p>
        </w:tc>
        <w:tc>
          <w:tcPr>
            <w:tcW w:w="1178" w:type="dxa"/>
            <w:shd w:val="clear" w:color="auto" w:fill="auto"/>
            <w:noWrap/>
            <w:tcMar>
              <w:top w:w="20" w:type="dxa"/>
              <w:left w:w="20" w:type="dxa"/>
              <w:bottom w:w="0" w:type="dxa"/>
              <w:right w:w="20" w:type="dxa"/>
            </w:tcMar>
            <w:vAlign w:val="center"/>
          </w:tcPr>
          <w:p w14:paraId="476595D2">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val="en-US" w:eastAsia="zh-CN" w:bidi="ar"/>
              </w:rPr>
              <w:t>污水站运行维保</w:t>
            </w:r>
          </w:p>
        </w:tc>
        <w:tc>
          <w:tcPr>
            <w:tcW w:w="4456" w:type="dxa"/>
            <w:noWrap/>
            <w:tcMar>
              <w:top w:w="20" w:type="dxa"/>
              <w:left w:w="20" w:type="dxa"/>
              <w:bottom w:w="0" w:type="dxa"/>
              <w:right w:w="20" w:type="dxa"/>
            </w:tcMar>
            <w:vAlign w:val="center"/>
          </w:tcPr>
          <w:p w14:paraId="7F343E2C">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55781300">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3ED0258F">
            <w:pPr>
              <w:jc w:val="center"/>
              <w:rPr>
                <w:rFonts w:ascii="宋体" w:hAnsi="宋体" w:eastAsia="宋体" w:cs="宋体"/>
                <w:sz w:val="28"/>
                <w:szCs w:val="28"/>
              </w:rPr>
            </w:pPr>
          </w:p>
        </w:tc>
        <w:tc>
          <w:tcPr>
            <w:tcW w:w="900" w:type="dxa"/>
            <w:noWrap/>
            <w:vAlign w:val="center"/>
          </w:tcPr>
          <w:p w14:paraId="6B3CED48">
            <w:pPr>
              <w:jc w:val="center"/>
              <w:rPr>
                <w:rFonts w:ascii="宋体" w:hAnsi="宋体" w:eastAsia="宋体" w:cs="宋体"/>
                <w:sz w:val="28"/>
                <w:szCs w:val="28"/>
              </w:rPr>
            </w:pPr>
          </w:p>
        </w:tc>
      </w:tr>
      <w:tr w14:paraId="1C377C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20F8CE14">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p>
        </w:tc>
        <w:tc>
          <w:tcPr>
            <w:tcW w:w="1178" w:type="dxa"/>
            <w:shd w:val="clear" w:color="auto" w:fill="auto"/>
            <w:noWrap/>
            <w:tcMar>
              <w:top w:w="20" w:type="dxa"/>
              <w:left w:w="20" w:type="dxa"/>
              <w:bottom w:w="0" w:type="dxa"/>
              <w:right w:w="20" w:type="dxa"/>
            </w:tcMar>
            <w:vAlign w:val="center"/>
          </w:tcPr>
          <w:p w14:paraId="25ABB41D">
            <w:pPr>
              <w:widowControl/>
              <w:jc w:val="center"/>
              <w:textAlignment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净化区域运维</w:t>
            </w:r>
          </w:p>
        </w:tc>
        <w:tc>
          <w:tcPr>
            <w:tcW w:w="4456" w:type="dxa"/>
            <w:noWrap/>
            <w:tcMar>
              <w:top w:w="20" w:type="dxa"/>
              <w:left w:w="20" w:type="dxa"/>
              <w:bottom w:w="0" w:type="dxa"/>
              <w:right w:w="20" w:type="dxa"/>
            </w:tcMar>
            <w:vAlign w:val="center"/>
          </w:tcPr>
          <w:p w14:paraId="02A25BE3">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09782897">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63160B9C">
            <w:pPr>
              <w:jc w:val="center"/>
              <w:rPr>
                <w:rFonts w:ascii="宋体" w:hAnsi="宋体" w:eastAsia="宋体" w:cs="宋体"/>
                <w:sz w:val="28"/>
                <w:szCs w:val="28"/>
              </w:rPr>
            </w:pPr>
          </w:p>
        </w:tc>
        <w:tc>
          <w:tcPr>
            <w:tcW w:w="900" w:type="dxa"/>
            <w:noWrap/>
            <w:vAlign w:val="center"/>
          </w:tcPr>
          <w:p w14:paraId="69AB162E">
            <w:pPr>
              <w:jc w:val="center"/>
              <w:rPr>
                <w:rFonts w:ascii="宋体" w:hAnsi="宋体" w:eastAsia="宋体" w:cs="宋体"/>
                <w:sz w:val="28"/>
                <w:szCs w:val="28"/>
              </w:rPr>
            </w:pPr>
          </w:p>
        </w:tc>
      </w:tr>
      <w:tr w14:paraId="1575D4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62F01E0">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w:t>
            </w:r>
          </w:p>
        </w:tc>
        <w:tc>
          <w:tcPr>
            <w:tcW w:w="1178" w:type="dxa"/>
            <w:shd w:val="clear" w:color="auto" w:fill="auto"/>
            <w:noWrap/>
            <w:tcMar>
              <w:top w:w="20" w:type="dxa"/>
              <w:left w:w="20" w:type="dxa"/>
              <w:bottom w:w="0" w:type="dxa"/>
              <w:right w:w="20" w:type="dxa"/>
            </w:tcMar>
            <w:vAlign w:val="center"/>
          </w:tcPr>
          <w:p w14:paraId="5FC3DF5B">
            <w:pPr>
              <w:widowControl/>
              <w:jc w:val="center"/>
              <w:textAlignment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净化区域检测</w:t>
            </w:r>
          </w:p>
        </w:tc>
        <w:tc>
          <w:tcPr>
            <w:tcW w:w="4456" w:type="dxa"/>
            <w:noWrap/>
            <w:tcMar>
              <w:top w:w="20" w:type="dxa"/>
              <w:left w:w="20" w:type="dxa"/>
              <w:bottom w:w="0" w:type="dxa"/>
              <w:right w:w="20" w:type="dxa"/>
            </w:tcMar>
            <w:vAlign w:val="center"/>
          </w:tcPr>
          <w:p w14:paraId="2B529CEC">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7DD59305">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73661A66">
            <w:pPr>
              <w:jc w:val="center"/>
              <w:rPr>
                <w:rFonts w:ascii="宋体" w:hAnsi="宋体" w:eastAsia="宋体" w:cs="宋体"/>
                <w:sz w:val="28"/>
                <w:szCs w:val="28"/>
              </w:rPr>
            </w:pPr>
          </w:p>
        </w:tc>
        <w:tc>
          <w:tcPr>
            <w:tcW w:w="900" w:type="dxa"/>
            <w:noWrap/>
            <w:vAlign w:val="center"/>
          </w:tcPr>
          <w:p w14:paraId="7EC7E62E">
            <w:pPr>
              <w:jc w:val="center"/>
              <w:rPr>
                <w:rFonts w:ascii="宋体" w:hAnsi="宋体" w:eastAsia="宋体" w:cs="宋体"/>
                <w:sz w:val="28"/>
                <w:szCs w:val="28"/>
              </w:rPr>
            </w:pPr>
          </w:p>
        </w:tc>
      </w:tr>
      <w:tr w14:paraId="5C0FF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7237E549">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w:t>
            </w:r>
          </w:p>
        </w:tc>
        <w:tc>
          <w:tcPr>
            <w:tcW w:w="1178" w:type="dxa"/>
            <w:shd w:val="clear" w:color="auto" w:fill="auto"/>
            <w:noWrap/>
            <w:tcMar>
              <w:top w:w="20" w:type="dxa"/>
              <w:left w:w="20" w:type="dxa"/>
              <w:bottom w:w="0" w:type="dxa"/>
              <w:right w:w="20" w:type="dxa"/>
            </w:tcMar>
            <w:vAlign w:val="center"/>
          </w:tcPr>
          <w:p w14:paraId="77DD0FD1">
            <w:pPr>
              <w:widowControl/>
              <w:jc w:val="center"/>
              <w:textAlignment w:val="center"/>
              <w:rPr>
                <w:rFonts w:ascii="宋体" w:hAnsi="宋体" w:cs="宋体" w:eastAsiaTheme="minorEastAsia"/>
                <w:color w:val="auto"/>
                <w:sz w:val="24"/>
                <w:szCs w:val="24"/>
                <w:highlight w:val="none"/>
                <w:lang w:val="en-US" w:eastAsia="zh-CN" w:bidi="ar-SA"/>
              </w:rPr>
            </w:pPr>
            <w:r>
              <w:rPr>
                <w:rFonts w:hint="eastAsia" w:ascii="宋体" w:hAnsi="宋体" w:cs="宋体"/>
                <w:color w:val="auto"/>
                <w:kern w:val="0"/>
                <w:sz w:val="24"/>
                <w:szCs w:val="24"/>
                <w:highlight w:val="none"/>
                <w:lang w:bidi="ar"/>
              </w:rPr>
              <w:t>生活水箱清洗</w:t>
            </w:r>
          </w:p>
        </w:tc>
        <w:tc>
          <w:tcPr>
            <w:tcW w:w="4456" w:type="dxa"/>
            <w:noWrap/>
            <w:tcMar>
              <w:top w:w="20" w:type="dxa"/>
              <w:left w:w="20" w:type="dxa"/>
              <w:bottom w:w="0" w:type="dxa"/>
              <w:right w:w="20" w:type="dxa"/>
            </w:tcMar>
            <w:vAlign w:val="center"/>
          </w:tcPr>
          <w:p w14:paraId="49902E26">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61CEF6F5">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14453E7F">
            <w:pPr>
              <w:jc w:val="center"/>
              <w:rPr>
                <w:rFonts w:ascii="宋体" w:hAnsi="宋体" w:eastAsia="宋体" w:cs="宋体"/>
                <w:sz w:val="28"/>
                <w:szCs w:val="28"/>
              </w:rPr>
            </w:pPr>
          </w:p>
        </w:tc>
        <w:tc>
          <w:tcPr>
            <w:tcW w:w="900" w:type="dxa"/>
            <w:noWrap/>
            <w:vAlign w:val="center"/>
          </w:tcPr>
          <w:p w14:paraId="29F4D2EC">
            <w:pPr>
              <w:jc w:val="center"/>
              <w:rPr>
                <w:rFonts w:ascii="宋体" w:hAnsi="宋体" w:eastAsia="宋体" w:cs="宋体"/>
                <w:sz w:val="28"/>
                <w:szCs w:val="28"/>
              </w:rPr>
            </w:pPr>
          </w:p>
        </w:tc>
      </w:tr>
      <w:tr w14:paraId="451332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64D78994">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w:t>
            </w:r>
          </w:p>
        </w:tc>
        <w:tc>
          <w:tcPr>
            <w:tcW w:w="1178" w:type="dxa"/>
            <w:shd w:val="clear" w:color="auto" w:fill="auto"/>
            <w:noWrap/>
            <w:tcMar>
              <w:top w:w="20" w:type="dxa"/>
              <w:left w:w="20" w:type="dxa"/>
              <w:bottom w:w="0" w:type="dxa"/>
              <w:right w:w="20" w:type="dxa"/>
            </w:tcMar>
            <w:vAlign w:val="center"/>
          </w:tcPr>
          <w:p w14:paraId="5BE798D2">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化粪池清运</w:t>
            </w:r>
          </w:p>
        </w:tc>
        <w:tc>
          <w:tcPr>
            <w:tcW w:w="4456" w:type="dxa"/>
            <w:noWrap/>
            <w:tcMar>
              <w:top w:w="20" w:type="dxa"/>
              <w:left w:w="20" w:type="dxa"/>
              <w:bottom w:w="0" w:type="dxa"/>
              <w:right w:w="20" w:type="dxa"/>
            </w:tcMar>
            <w:vAlign w:val="center"/>
          </w:tcPr>
          <w:p w14:paraId="026947F0">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32474B21">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5A486CCB">
            <w:pPr>
              <w:jc w:val="center"/>
              <w:rPr>
                <w:rFonts w:ascii="宋体" w:hAnsi="宋体" w:eastAsia="宋体" w:cs="宋体"/>
                <w:sz w:val="28"/>
                <w:szCs w:val="28"/>
              </w:rPr>
            </w:pPr>
          </w:p>
        </w:tc>
        <w:tc>
          <w:tcPr>
            <w:tcW w:w="900" w:type="dxa"/>
            <w:noWrap/>
            <w:vAlign w:val="center"/>
          </w:tcPr>
          <w:p w14:paraId="5CF0EA62">
            <w:pPr>
              <w:jc w:val="center"/>
              <w:rPr>
                <w:rFonts w:ascii="宋体" w:hAnsi="宋体" w:eastAsia="宋体" w:cs="宋体"/>
                <w:sz w:val="28"/>
                <w:szCs w:val="28"/>
              </w:rPr>
            </w:pPr>
          </w:p>
        </w:tc>
      </w:tr>
      <w:tr w14:paraId="20B0F7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09061355">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1178" w:type="dxa"/>
            <w:shd w:val="clear" w:color="auto" w:fill="auto"/>
            <w:noWrap/>
            <w:tcMar>
              <w:top w:w="20" w:type="dxa"/>
              <w:left w:w="20" w:type="dxa"/>
              <w:bottom w:w="0" w:type="dxa"/>
              <w:right w:w="20" w:type="dxa"/>
            </w:tcMar>
            <w:vAlign w:val="center"/>
          </w:tcPr>
          <w:p w14:paraId="66B0EC3C">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锅炉烟气污染物监测及厂界噪声监测</w:t>
            </w:r>
          </w:p>
        </w:tc>
        <w:tc>
          <w:tcPr>
            <w:tcW w:w="4456" w:type="dxa"/>
            <w:noWrap/>
            <w:tcMar>
              <w:top w:w="20" w:type="dxa"/>
              <w:left w:w="20" w:type="dxa"/>
              <w:bottom w:w="0" w:type="dxa"/>
              <w:right w:w="20" w:type="dxa"/>
            </w:tcMar>
            <w:vAlign w:val="center"/>
          </w:tcPr>
          <w:p w14:paraId="7FFCA3E0">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19B43C17">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7C32C22B">
            <w:pPr>
              <w:jc w:val="center"/>
              <w:rPr>
                <w:rFonts w:ascii="宋体" w:hAnsi="宋体" w:eastAsia="宋体" w:cs="宋体"/>
                <w:sz w:val="28"/>
                <w:szCs w:val="28"/>
              </w:rPr>
            </w:pPr>
          </w:p>
        </w:tc>
        <w:tc>
          <w:tcPr>
            <w:tcW w:w="900" w:type="dxa"/>
            <w:noWrap/>
            <w:vAlign w:val="center"/>
          </w:tcPr>
          <w:p w14:paraId="6817024F">
            <w:pPr>
              <w:jc w:val="center"/>
              <w:rPr>
                <w:rFonts w:ascii="宋体" w:hAnsi="宋体" w:eastAsia="宋体" w:cs="宋体"/>
                <w:sz w:val="28"/>
                <w:szCs w:val="28"/>
              </w:rPr>
            </w:pPr>
          </w:p>
        </w:tc>
      </w:tr>
      <w:tr w14:paraId="57A33B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42755CE">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w:t>
            </w:r>
          </w:p>
        </w:tc>
        <w:tc>
          <w:tcPr>
            <w:tcW w:w="1178" w:type="dxa"/>
            <w:shd w:val="clear" w:color="auto" w:fill="auto"/>
            <w:noWrap/>
            <w:tcMar>
              <w:top w:w="20" w:type="dxa"/>
              <w:left w:w="20" w:type="dxa"/>
              <w:bottom w:w="0" w:type="dxa"/>
              <w:right w:w="20" w:type="dxa"/>
            </w:tcMar>
            <w:vAlign w:val="center"/>
          </w:tcPr>
          <w:p w14:paraId="369977B3">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锅炉在线监测设备运维</w:t>
            </w:r>
          </w:p>
        </w:tc>
        <w:tc>
          <w:tcPr>
            <w:tcW w:w="4456" w:type="dxa"/>
            <w:noWrap/>
            <w:tcMar>
              <w:top w:w="20" w:type="dxa"/>
              <w:left w:w="20" w:type="dxa"/>
              <w:bottom w:w="0" w:type="dxa"/>
              <w:right w:w="20" w:type="dxa"/>
            </w:tcMar>
            <w:vAlign w:val="center"/>
          </w:tcPr>
          <w:p w14:paraId="5E6CB129">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0140D4ED">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378D8689">
            <w:pPr>
              <w:jc w:val="center"/>
              <w:rPr>
                <w:rFonts w:ascii="宋体" w:hAnsi="宋体" w:eastAsia="宋体" w:cs="宋体"/>
                <w:sz w:val="28"/>
                <w:szCs w:val="28"/>
              </w:rPr>
            </w:pPr>
          </w:p>
        </w:tc>
        <w:tc>
          <w:tcPr>
            <w:tcW w:w="900" w:type="dxa"/>
            <w:noWrap/>
            <w:vAlign w:val="center"/>
          </w:tcPr>
          <w:p w14:paraId="04DB8F4C">
            <w:pPr>
              <w:jc w:val="center"/>
              <w:rPr>
                <w:rFonts w:ascii="宋体" w:hAnsi="宋体" w:eastAsia="宋体" w:cs="宋体"/>
                <w:sz w:val="28"/>
                <w:szCs w:val="28"/>
              </w:rPr>
            </w:pPr>
          </w:p>
        </w:tc>
      </w:tr>
      <w:tr w14:paraId="1F54A9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5F7EC327">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w:t>
            </w:r>
          </w:p>
        </w:tc>
        <w:tc>
          <w:tcPr>
            <w:tcW w:w="1178" w:type="dxa"/>
            <w:shd w:val="clear" w:color="auto" w:fill="auto"/>
            <w:noWrap/>
            <w:tcMar>
              <w:top w:w="20" w:type="dxa"/>
              <w:left w:w="20" w:type="dxa"/>
              <w:bottom w:w="0" w:type="dxa"/>
              <w:right w:w="20" w:type="dxa"/>
            </w:tcMar>
            <w:vAlign w:val="center"/>
          </w:tcPr>
          <w:p w14:paraId="54F7C0A0">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锅炉年检</w:t>
            </w:r>
          </w:p>
        </w:tc>
        <w:tc>
          <w:tcPr>
            <w:tcW w:w="4456" w:type="dxa"/>
            <w:noWrap/>
            <w:tcMar>
              <w:top w:w="20" w:type="dxa"/>
              <w:left w:w="20" w:type="dxa"/>
              <w:bottom w:w="0" w:type="dxa"/>
              <w:right w:w="20" w:type="dxa"/>
            </w:tcMar>
            <w:vAlign w:val="center"/>
          </w:tcPr>
          <w:p w14:paraId="5F79BB91">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7B8B3C7C">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4E523D5F">
            <w:pPr>
              <w:jc w:val="center"/>
              <w:rPr>
                <w:rFonts w:ascii="宋体" w:hAnsi="宋体" w:eastAsia="宋体" w:cs="宋体"/>
                <w:sz w:val="28"/>
                <w:szCs w:val="28"/>
              </w:rPr>
            </w:pPr>
          </w:p>
        </w:tc>
        <w:tc>
          <w:tcPr>
            <w:tcW w:w="900" w:type="dxa"/>
            <w:noWrap/>
            <w:vAlign w:val="center"/>
          </w:tcPr>
          <w:p w14:paraId="51C644B5">
            <w:pPr>
              <w:jc w:val="center"/>
              <w:rPr>
                <w:rFonts w:ascii="宋体" w:hAnsi="宋体" w:eastAsia="宋体" w:cs="宋体"/>
                <w:sz w:val="28"/>
                <w:szCs w:val="28"/>
              </w:rPr>
            </w:pPr>
          </w:p>
        </w:tc>
      </w:tr>
      <w:tr w14:paraId="714467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32D87E63">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1178" w:type="dxa"/>
            <w:shd w:val="clear" w:color="auto" w:fill="auto"/>
            <w:noWrap/>
            <w:tcMar>
              <w:top w:w="20" w:type="dxa"/>
              <w:left w:w="20" w:type="dxa"/>
              <w:bottom w:w="0" w:type="dxa"/>
              <w:right w:w="20" w:type="dxa"/>
            </w:tcMar>
            <w:vAlign w:val="center"/>
          </w:tcPr>
          <w:p w14:paraId="09306CE2">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锅炉维保</w:t>
            </w:r>
          </w:p>
        </w:tc>
        <w:tc>
          <w:tcPr>
            <w:tcW w:w="4456" w:type="dxa"/>
            <w:noWrap/>
            <w:tcMar>
              <w:top w:w="20" w:type="dxa"/>
              <w:left w:w="20" w:type="dxa"/>
              <w:bottom w:w="0" w:type="dxa"/>
              <w:right w:w="20" w:type="dxa"/>
            </w:tcMar>
            <w:vAlign w:val="center"/>
          </w:tcPr>
          <w:p w14:paraId="593A82F3">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4171F29F">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627F139C">
            <w:pPr>
              <w:jc w:val="center"/>
              <w:rPr>
                <w:rFonts w:ascii="宋体" w:hAnsi="宋体" w:eastAsia="宋体" w:cs="宋体"/>
                <w:sz w:val="28"/>
                <w:szCs w:val="28"/>
              </w:rPr>
            </w:pPr>
          </w:p>
        </w:tc>
        <w:tc>
          <w:tcPr>
            <w:tcW w:w="900" w:type="dxa"/>
            <w:noWrap/>
            <w:vAlign w:val="center"/>
          </w:tcPr>
          <w:p w14:paraId="7490AD24">
            <w:pPr>
              <w:jc w:val="center"/>
              <w:rPr>
                <w:rFonts w:ascii="宋体" w:hAnsi="宋体" w:eastAsia="宋体" w:cs="宋体"/>
                <w:sz w:val="28"/>
                <w:szCs w:val="28"/>
              </w:rPr>
            </w:pPr>
          </w:p>
        </w:tc>
      </w:tr>
      <w:tr w14:paraId="22BE11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32883DB">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1178" w:type="dxa"/>
            <w:shd w:val="clear" w:color="auto" w:fill="auto"/>
            <w:noWrap/>
            <w:tcMar>
              <w:top w:w="20" w:type="dxa"/>
              <w:left w:w="20" w:type="dxa"/>
              <w:bottom w:w="0" w:type="dxa"/>
              <w:right w:w="20" w:type="dxa"/>
            </w:tcMar>
            <w:vAlign w:val="center"/>
          </w:tcPr>
          <w:p w14:paraId="6F09B6E9">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正负压机房维保</w:t>
            </w:r>
          </w:p>
        </w:tc>
        <w:tc>
          <w:tcPr>
            <w:tcW w:w="4456" w:type="dxa"/>
            <w:noWrap/>
            <w:tcMar>
              <w:top w:w="20" w:type="dxa"/>
              <w:left w:w="20" w:type="dxa"/>
              <w:bottom w:w="0" w:type="dxa"/>
              <w:right w:w="20" w:type="dxa"/>
            </w:tcMar>
            <w:vAlign w:val="center"/>
          </w:tcPr>
          <w:p w14:paraId="657E18BD">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4807EA36">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1727B7CE">
            <w:pPr>
              <w:jc w:val="center"/>
              <w:rPr>
                <w:rFonts w:ascii="宋体" w:hAnsi="宋体" w:eastAsia="宋体" w:cs="宋体"/>
                <w:sz w:val="28"/>
                <w:szCs w:val="28"/>
              </w:rPr>
            </w:pPr>
          </w:p>
        </w:tc>
        <w:tc>
          <w:tcPr>
            <w:tcW w:w="900" w:type="dxa"/>
            <w:noWrap/>
            <w:vAlign w:val="center"/>
          </w:tcPr>
          <w:p w14:paraId="0B5575D5">
            <w:pPr>
              <w:jc w:val="center"/>
              <w:rPr>
                <w:rFonts w:ascii="宋体" w:hAnsi="宋体" w:eastAsia="宋体" w:cs="宋体"/>
                <w:sz w:val="28"/>
                <w:szCs w:val="28"/>
              </w:rPr>
            </w:pPr>
          </w:p>
        </w:tc>
      </w:tr>
      <w:tr w14:paraId="3C6A27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53178643">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w:t>
            </w:r>
          </w:p>
        </w:tc>
        <w:tc>
          <w:tcPr>
            <w:tcW w:w="1178" w:type="dxa"/>
            <w:shd w:val="clear" w:color="auto" w:fill="auto"/>
            <w:noWrap/>
            <w:tcMar>
              <w:top w:w="20" w:type="dxa"/>
              <w:left w:w="20" w:type="dxa"/>
              <w:bottom w:w="0" w:type="dxa"/>
              <w:right w:w="20" w:type="dxa"/>
            </w:tcMar>
            <w:vAlign w:val="center"/>
          </w:tcPr>
          <w:p w14:paraId="00C6D389">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val="en-US" w:eastAsia="zh-CN" w:bidi="ar"/>
              </w:rPr>
              <w:t>板式换热器化学清洗</w:t>
            </w:r>
          </w:p>
        </w:tc>
        <w:tc>
          <w:tcPr>
            <w:tcW w:w="4456" w:type="dxa"/>
            <w:noWrap/>
            <w:tcMar>
              <w:top w:w="20" w:type="dxa"/>
              <w:left w:w="20" w:type="dxa"/>
              <w:bottom w:w="0" w:type="dxa"/>
              <w:right w:w="20" w:type="dxa"/>
            </w:tcMar>
            <w:vAlign w:val="center"/>
          </w:tcPr>
          <w:p w14:paraId="59B57D0A">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5FBC688C">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1AE2AC05">
            <w:pPr>
              <w:jc w:val="center"/>
              <w:rPr>
                <w:rFonts w:ascii="宋体" w:hAnsi="宋体" w:eastAsia="宋体" w:cs="宋体"/>
                <w:sz w:val="28"/>
                <w:szCs w:val="28"/>
              </w:rPr>
            </w:pPr>
          </w:p>
        </w:tc>
        <w:tc>
          <w:tcPr>
            <w:tcW w:w="900" w:type="dxa"/>
            <w:noWrap/>
            <w:vAlign w:val="center"/>
          </w:tcPr>
          <w:p w14:paraId="1C88E9DA">
            <w:pPr>
              <w:jc w:val="center"/>
              <w:rPr>
                <w:rFonts w:ascii="宋体" w:hAnsi="宋体" w:eastAsia="宋体" w:cs="宋体"/>
                <w:sz w:val="28"/>
                <w:szCs w:val="28"/>
              </w:rPr>
            </w:pPr>
          </w:p>
        </w:tc>
      </w:tr>
      <w:tr w14:paraId="32C624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4E96DFBF">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w:t>
            </w:r>
          </w:p>
        </w:tc>
        <w:tc>
          <w:tcPr>
            <w:tcW w:w="1178" w:type="dxa"/>
            <w:shd w:val="clear" w:color="auto" w:fill="auto"/>
            <w:noWrap/>
            <w:tcMar>
              <w:top w:w="20" w:type="dxa"/>
              <w:left w:w="20" w:type="dxa"/>
              <w:bottom w:w="0" w:type="dxa"/>
              <w:right w:w="20" w:type="dxa"/>
            </w:tcMar>
            <w:vAlign w:val="center"/>
          </w:tcPr>
          <w:p w14:paraId="6CCF3015">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可燃气体报警器检测</w:t>
            </w:r>
          </w:p>
        </w:tc>
        <w:tc>
          <w:tcPr>
            <w:tcW w:w="4456" w:type="dxa"/>
            <w:noWrap/>
            <w:tcMar>
              <w:top w:w="20" w:type="dxa"/>
              <w:left w:w="20" w:type="dxa"/>
              <w:bottom w:w="0" w:type="dxa"/>
              <w:right w:w="20" w:type="dxa"/>
            </w:tcMar>
            <w:vAlign w:val="center"/>
          </w:tcPr>
          <w:p w14:paraId="55C2DB0E">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47E59C3F">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27D34A87">
            <w:pPr>
              <w:jc w:val="center"/>
              <w:rPr>
                <w:rFonts w:ascii="宋体" w:hAnsi="宋体" w:eastAsia="宋体" w:cs="宋体"/>
                <w:sz w:val="28"/>
                <w:szCs w:val="28"/>
              </w:rPr>
            </w:pPr>
          </w:p>
        </w:tc>
        <w:tc>
          <w:tcPr>
            <w:tcW w:w="900" w:type="dxa"/>
            <w:noWrap/>
            <w:vAlign w:val="center"/>
          </w:tcPr>
          <w:p w14:paraId="18E8FECC">
            <w:pPr>
              <w:jc w:val="center"/>
              <w:rPr>
                <w:rFonts w:ascii="宋体" w:hAnsi="宋体" w:eastAsia="宋体" w:cs="宋体"/>
                <w:sz w:val="28"/>
                <w:szCs w:val="28"/>
              </w:rPr>
            </w:pPr>
          </w:p>
        </w:tc>
      </w:tr>
      <w:tr w14:paraId="6FF77E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2EE489AA">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15</w:t>
            </w:r>
          </w:p>
        </w:tc>
        <w:tc>
          <w:tcPr>
            <w:tcW w:w="1178" w:type="dxa"/>
            <w:shd w:val="clear" w:color="auto" w:fill="auto"/>
            <w:noWrap/>
            <w:tcMar>
              <w:top w:w="20" w:type="dxa"/>
              <w:left w:w="20" w:type="dxa"/>
              <w:bottom w:w="0" w:type="dxa"/>
              <w:right w:w="20" w:type="dxa"/>
            </w:tcMar>
            <w:vAlign w:val="center"/>
          </w:tcPr>
          <w:p w14:paraId="0F122C74">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制冷机组维保</w:t>
            </w:r>
          </w:p>
        </w:tc>
        <w:tc>
          <w:tcPr>
            <w:tcW w:w="4456" w:type="dxa"/>
            <w:noWrap/>
            <w:tcMar>
              <w:top w:w="20" w:type="dxa"/>
              <w:left w:w="20" w:type="dxa"/>
              <w:bottom w:w="0" w:type="dxa"/>
              <w:right w:w="20" w:type="dxa"/>
            </w:tcMar>
            <w:vAlign w:val="center"/>
          </w:tcPr>
          <w:p w14:paraId="5CA86A09">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7A624DC2">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63F1A989">
            <w:pPr>
              <w:jc w:val="center"/>
              <w:rPr>
                <w:rFonts w:ascii="宋体" w:hAnsi="宋体" w:eastAsia="宋体" w:cs="宋体"/>
                <w:sz w:val="28"/>
                <w:szCs w:val="28"/>
              </w:rPr>
            </w:pPr>
          </w:p>
        </w:tc>
        <w:tc>
          <w:tcPr>
            <w:tcW w:w="900" w:type="dxa"/>
            <w:noWrap/>
            <w:vAlign w:val="center"/>
          </w:tcPr>
          <w:p w14:paraId="440177D6">
            <w:pPr>
              <w:jc w:val="center"/>
              <w:rPr>
                <w:rFonts w:ascii="宋体" w:hAnsi="宋体" w:eastAsia="宋体" w:cs="宋体"/>
                <w:sz w:val="28"/>
                <w:szCs w:val="28"/>
              </w:rPr>
            </w:pPr>
          </w:p>
        </w:tc>
      </w:tr>
      <w:tr w14:paraId="00607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624C6F5E">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1178" w:type="dxa"/>
            <w:shd w:val="clear" w:color="auto" w:fill="auto"/>
            <w:noWrap/>
            <w:tcMar>
              <w:top w:w="20" w:type="dxa"/>
              <w:left w:w="20" w:type="dxa"/>
              <w:bottom w:w="0" w:type="dxa"/>
              <w:right w:w="20" w:type="dxa"/>
            </w:tcMar>
            <w:vAlign w:val="center"/>
          </w:tcPr>
          <w:p w14:paraId="6BE99EAB">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高压工器具检测</w:t>
            </w:r>
          </w:p>
        </w:tc>
        <w:tc>
          <w:tcPr>
            <w:tcW w:w="4456" w:type="dxa"/>
            <w:noWrap/>
            <w:tcMar>
              <w:top w:w="20" w:type="dxa"/>
              <w:left w:w="20" w:type="dxa"/>
              <w:bottom w:w="0" w:type="dxa"/>
              <w:right w:w="20" w:type="dxa"/>
            </w:tcMar>
            <w:vAlign w:val="center"/>
          </w:tcPr>
          <w:p w14:paraId="1F6DBBC0">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467ADB9B">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42BB818D">
            <w:pPr>
              <w:jc w:val="center"/>
              <w:rPr>
                <w:rFonts w:ascii="宋体" w:hAnsi="宋体" w:eastAsia="宋体" w:cs="宋体"/>
                <w:sz w:val="28"/>
                <w:szCs w:val="28"/>
              </w:rPr>
            </w:pPr>
          </w:p>
        </w:tc>
        <w:tc>
          <w:tcPr>
            <w:tcW w:w="900" w:type="dxa"/>
            <w:noWrap/>
            <w:vAlign w:val="center"/>
          </w:tcPr>
          <w:p w14:paraId="50D3EFD8">
            <w:pPr>
              <w:jc w:val="center"/>
              <w:rPr>
                <w:rFonts w:ascii="宋体" w:hAnsi="宋体" w:eastAsia="宋体" w:cs="宋体"/>
                <w:sz w:val="28"/>
                <w:szCs w:val="28"/>
              </w:rPr>
            </w:pPr>
          </w:p>
        </w:tc>
      </w:tr>
      <w:tr w14:paraId="44C5CF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3A596ABA">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1178" w:type="dxa"/>
            <w:shd w:val="clear" w:color="auto" w:fill="auto"/>
            <w:noWrap/>
            <w:tcMar>
              <w:top w:w="20" w:type="dxa"/>
              <w:left w:w="20" w:type="dxa"/>
              <w:bottom w:w="0" w:type="dxa"/>
              <w:right w:w="20" w:type="dxa"/>
            </w:tcMar>
            <w:vAlign w:val="center"/>
          </w:tcPr>
          <w:p w14:paraId="78C7FF43">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val="en-US" w:eastAsia="zh-CN" w:bidi="ar"/>
              </w:rPr>
              <w:t>特种设备</w:t>
            </w:r>
            <w:r>
              <w:rPr>
                <w:rFonts w:hint="eastAsia" w:ascii="宋体" w:hAnsi="宋体" w:cs="宋体"/>
                <w:color w:val="auto"/>
                <w:kern w:val="0"/>
                <w:sz w:val="24"/>
                <w:szCs w:val="24"/>
                <w:highlight w:val="none"/>
                <w:lang w:bidi="ar"/>
              </w:rPr>
              <w:t>压力表、安全阀校验</w:t>
            </w:r>
          </w:p>
        </w:tc>
        <w:tc>
          <w:tcPr>
            <w:tcW w:w="4456" w:type="dxa"/>
            <w:noWrap/>
            <w:tcMar>
              <w:top w:w="20" w:type="dxa"/>
              <w:left w:w="20" w:type="dxa"/>
              <w:bottom w:w="0" w:type="dxa"/>
              <w:right w:w="20" w:type="dxa"/>
            </w:tcMar>
            <w:vAlign w:val="center"/>
          </w:tcPr>
          <w:p w14:paraId="6923BDA3">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495A4BC8">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48708F9E">
            <w:pPr>
              <w:jc w:val="center"/>
              <w:rPr>
                <w:rFonts w:ascii="宋体" w:hAnsi="宋体" w:eastAsia="宋体" w:cs="宋体"/>
                <w:sz w:val="28"/>
                <w:szCs w:val="28"/>
              </w:rPr>
            </w:pPr>
          </w:p>
        </w:tc>
        <w:tc>
          <w:tcPr>
            <w:tcW w:w="900" w:type="dxa"/>
            <w:noWrap/>
            <w:vAlign w:val="center"/>
          </w:tcPr>
          <w:p w14:paraId="5AD025AB">
            <w:pPr>
              <w:jc w:val="center"/>
              <w:rPr>
                <w:rFonts w:ascii="宋体" w:hAnsi="宋体" w:eastAsia="宋体" w:cs="宋体"/>
                <w:sz w:val="28"/>
                <w:szCs w:val="28"/>
              </w:rPr>
            </w:pPr>
          </w:p>
        </w:tc>
      </w:tr>
      <w:tr w14:paraId="595DB1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2C4A45A7">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18</w:t>
            </w:r>
          </w:p>
        </w:tc>
        <w:tc>
          <w:tcPr>
            <w:tcW w:w="1178" w:type="dxa"/>
            <w:shd w:val="clear" w:color="auto" w:fill="auto"/>
            <w:noWrap/>
            <w:tcMar>
              <w:top w:w="20" w:type="dxa"/>
              <w:left w:w="20" w:type="dxa"/>
              <w:bottom w:w="0" w:type="dxa"/>
              <w:right w:w="20" w:type="dxa"/>
            </w:tcMar>
            <w:vAlign w:val="center"/>
          </w:tcPr>
          <w:p w14:paraId="277F6ED9">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发电机维护</w:t>
            </w:r>
          </w:p>
        </w:tc>
        <w:tc>
          <w:tcPr>
            <w:tcW w:w="4456" w:type="dxa"/>
            <w:noWrap/>
            <w:tcMar>
              <w:top w:w="20" w:type="dxa"/>
              <w:left w:w="20" w:type="dxa"/>
              <w:bottom w:w="0" w:type="dxa"/>
              <w:right w:w="20" w:type="dxa"/>
            </w:tcMar>
            <w:vAlign w:val="center"/>
          </w:tcPr>
          <w:p w14:paraId="5DDC9457">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328E3141">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2D4EFFCB">
            <w:pPr>
              <w:jc w:val="center"/>
              <w:rPr>
                <w:rFonts w:ascii="宋体" w:hAnsi="宋体" w:eastAsia="宋体" w:cs="宋体"/>
                <w:sz w:val="28"/>
                <w:szCs w:val="28"/>
              </w:rPr>
            </w:pPr>
          </w:p>
        </w:tc>
        <w:tc>
          <w:tcPr>
            <w:tcW w:w="900" w:type="dxa"/>
            <w:noWrap/>
            <w:vAlign w:val="center"/>
          </w:tcPr>
          <w:p w14:paraId="749DC75D">
            <w:pPr>
              <w:jc w:val="center"/>
              <w:rPr>
                <w:rFonts w:ascii="宋体" w:hAnsi="宋体" w:eastAsia="宋体" w:cs="宋体"/>
                <w:sz w:val="28"/>
                <w:szCs w:val="28"/>
              </w:rPr>
            </w:pPr>
          </w:p>
        </w:tc>
      </w:tr>
      <w:tr w14:paraId="37B3A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406981B3">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19</w:t>
            </w:r>
          </w:p>
        </w:tc>
        <w:tc>
          <w:tcPr>
            <w:tcW w:w="1178" w:type="dxa"/>
            <w:shd w:val="clear" w:color="auto" w:fill="auto"/>
            <w:noWrap/>
            <w:tcMar>
              <w:top w:w="20" w:type="dxa"/>
              <w:left w:w="20" w:type="dxa"/>
              <w:bottom w:w="0" w:type="dxa"/>
              <w:right w:w="20" w:type="dxa"/>
            </w:tcMar>
            <w:vAlign w:val="center"/>
          </w:tcPr>
          <w:p w14:paraId="424C098F">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配电系统专项检测</w:t>
            </w:r>
          </w:p>
        </w:tc>
        <w:tc>
          <w:tcPr>
            <w:tcW w:w="4456" w:type="dxa"/>
            <w:noWrap/>
            <w:tcMar>
              <w:top w:w="20" w:type="dxa"/>
              <w:left w:w="20" w:type="dxa"/>
              <w:bottom w:w="0" w:type="dxa"/>
              <w:right w:w="20" w:type="dxa"/>
            </w:tcMar>
            <w:vAlign w:val="center"/>
          </w:tcPr>
          <w:p w14:paraId="1A6AE7D9">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1852BBE5">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6B2D4D74">
            <w:pPr>
              <w:jc w:val="center"/>
              <w:rPr>
                <w:rFonts w:ascii="宋体" w:hAnsi="宋体" w:eastAsia="宋体" w:cs="宋体"/>
                <w:sz w:val="28"/>
                <w:szCs w:val="28"/>
              </w:rPr>
            </w:pPr>
          </w:p>
        </w:tc>
        <w:tc>
          <w:tcPr>
            <w:tcW w:w="900" w:type="dxa"/>
            <w:noWrap/>
            <w:vAlign w:val="center"/>
          </w:tcPr>
          <w:p w14:paraId="6A451A99">
            <w:pPr>
              <w:jc w:val="center"/>
              <w:rPr>
                <w:rFonts w:ascii="宋体" w:hAnsi="宋体" w:eastAsia="宋体" w:cs="宋体"/>
                <w:sz w:val="28"/>
                <w:szCs w:val="28"/>
              </w:rPr>
            </w:pPr>
          </w:p>
        </w:tc>
      </w:tr>
      <w:tr w14:paraId="2E57BD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440C188">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1178" w:type="dxa"/>
            <w:shd w:val="clear" w:color="auto" w:fill="auto"/>
            <w:noWrap/>
            <w:tcMar>
              <w:top w:w="20" w:type="dxa"/>
              <w:left w:w="20" w:type="dxa"/>
              <w:bottom w:w="0" w:type="dxa"/>
              <w:right w:w="20" w:type="dxa"/>
            </w:tcMar>
            <w:vAlign w:val="center"/>
          </w:tcPr>
          <w:p w14:paraId="4692DC89">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物流系统运行维保</w:t>
            </w:r>
          </w:p>
        </w:tc>
        <w:tc>
          <w:tcPr>
            <w:tcW w:w="4456" w:type="dxa"/>
            <w:noWrap/>
            <w:tcMar>
              <w:top w:w="20" w:type="dxa"/>
              <w:left w:w="20" w:type="dxa"/>
              <w:bottom w:w="0" w:type="dxa"/>
              <w:right w:w="20" w:type="dxa"/>
            </w:tcMar>
            <w:vAlign w:val="center"/>
          </w:tcPr>
          <w:p w14:paraId="6A4FF363">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3102A27A">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38980098">
            <w:pPr>
              <w:jc w:val="center"/>
              <w:rPr>
                <w:rFonts w:ascii="宋体" w:hAnsi="宋体" w:eastAsia="宋体" w:cs="宋体"/>
                <w:sz w:val="28"/>
                <w:szCs w:val="28"/>
              </w:rPr>
            </w:pPr>
          </w:p>
        </w:tc>
        <w:tc>
          <w:tcPr>
            <w:tcW w:w="900" w:type="dxa"/>
            <w:noWrap/>
            <w:vAlign w:val="center"/>
          </w:tcPr>
          <w:p w14:paraId="2FDE0CC8">
            <w:pPr>
              <w:jc w:val="center"/>
              <w:rPr>
                <w:rFonts w:ascii="宋体" w:hAnsi="宋体" w:eastAsia="宋体" w:cs="宋体"/>
                <w:sz w:val="28"/>
                <w:szCs w:val="28"/>
              </w:rPr>
            </w:pPr>
          </w:p>
        </w:tc>
      </w:tr>
      <w:tr w14:paraId="55D1BA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115AE94E">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1178" w:type="dxa"/>
            <w:shd w:val="clear" w:color="auto" w:fill="auto"/>
            <w:noWrap/>
            <w:tcMar>
              <w:top w:w="20" w:type="dxa"/>
              <w:left w:w="20" w:type="dxa"/>
              <w:bottom w:w="0" w:type="dxa"/>
              <w:right w:w="20" w:type="dxa"/>
            </w:tcMar>
            <w:vAlign w:val="center"/>
          </w:tcPr>
          <w:p w14:paraId="23827B9D">
            <w:pPr>
              <w:keepNext w:val="0"/>
              <w:keepLines w:val="0"/>
              <w:widowControl/>
              <w:suppressLineNumbers w:val="0"/>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公共场所集中空调卫生监测</w:t>
            </w:r>
          </w:p>
        </w:tc>
        <w:tc>
          <w:tcPr>
            <w:tcW w:w="4456" w:type="dxa"/>
            <w:noWrap/>
            <w:tcMar>
              <w:top w:w="20" w:type="dxa"/>
              <w:left w:w="20" w:type="dxa"/>
              <w:bottom w:w="0" w:type="dxa"/>
              <w:right w:w="20" w:type="dxa"/>
            </w:tcMar>
            <w:vAlign w:val="center"/>
          </w:tcPr>
          <w:p w14:paraId="60D1D1A2">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36558440">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5D299758">
            <w:pPr>
              <w:jc w:val="center"/>
              <w:rPr>
                <w:rFonts w:ascii="宋体" w:hAnsi="宋体" w:eastAsia="宋体" w:cs="宋体"/>
                <w:sz w:val="28"/>
                <w:szCs w:val="28"/>
              </w:rPr>
            </w:pPr>
          </w:p>
        </w:tc>
        <w:tc>
          <w:tcPr>
            <w:tcW w:w="900" w:type="dxa"/>
            <w:noWrap/>
            <w:vAlign w:val="center"/>
          </w:tcPr>
          <w:p w14:paraId="23D98B6E">
            <w:pPr>
              <w:jc w:val="center"/>
              <w:rPr>
                <w:rFonts w:ascii="宋体" w:hAnsi="宋体" w:eastAsia="宋体" w:cs="宋体"/>
                <w:sz w:val="28"/>
                <w:szCs w:val="28"/>
              </w:rPr>
            </w:pPr>
          </w:p>
        </w:tc>
      </w:tr>
      <w:tr w14:paraId="57622A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06F68C0E">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22</w:t>
            </w:r>
          </w:p>
        </w:tc>
        <w:tc>
          <w:tcPr>
            <w:tcW w:w="1178" w:type="dxa"/>
            <w:shd w:val="clear" w:color="auto" w:fill="auto"/>
            <w:noWrap/>
            <w:tcMar>
              <w:top w:w="20" w:type="dxa"/>
              <w:left w:w="20" w:type="dxa"/>
              <w:bottom w:w="0" w:type="dxa"/>
              <w:right w:w="20" w:type="dxa"/>
            </w:tcMar>
            <w:vAlign w:val="center"/>
          </w:tcPr>
          <w:p w14:paraId="66F748DB">
            <w:pPr>
              <w:keepNext w:val="0"/>
              <w:keepLines w:val="0"/>
              <w:widowControl/>
              <w:suppressLineNumbers w:val="0"/>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锅炉水质监测</w:t>
            </w:r>
          </w:p>
        </w:tc>
        <w:tc>
          <w:tcPr>
            <w:tcW w:w="4456" w:type="dxa"/>
            <w:noWrap/>
            <w:tcMar>
              <w:top w:w="20" w:type="dxa"/>
              <w:left w:w="20" w:type="dxa"/>
              <w:bottom w:w="0" w:type="dxa"/>
              <w:right w:w="20" w:type="dxa"/>
            </w:tcMar>
            <w:vAlign w:val="center"/>
          </w:tcPr>
          <w:p w14:paraId="29FC9E64">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150A0D02">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7837A449">
            <w:pPr>
              <w:jc w:val="center"/>
              <w:rPr>
                <w:rFonts w:ascii="宋体" w:hAnsi="宋体" w:eastAsia="宋体" w:cs="宋体"/>
                <w:sz w:val="28"/>
                <w:szCs w:val="28"/>
              </w:rPr>
            </w:pPr>
          </w:p>
        </w:tc>
        <w:tc>
          <w:tcPr>
            <w:tcW w:w="900" w:type="dxa"/>
            <w:noWrap/>
            <w:vAlign w:val="center"/>
          </w:tcPr>
          <w:p w14:paraId="6DD99267">
            <w:pPr>
              <w:jc w:val="center"/>
              <w:rPr>
                <w:rFonts w:ascii="宋体" w:hAnsi="宋体" w:eastAsia="宋体" w:cs="宋体"/>
                <w:sz w:val="28"/>
                <w:szCs w:val="28"/>
              </w:rPr>
            </w:pPr>
          </w:p>
        </w:tc>
      </w:tr>
      <w:tr w14:paraId="2D1F77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0834E8C2">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23</w:t>
            </w:r>
          </w:p>
        </w:tc>
        <w:tc>
          <w:tcPr>
            <w:tcW w:w="1178" w:type="dxa"/>
            <w:shd w:val="clear" w:color="auto" w:fill="auto"/>
            <w:noWrap/>
            <w:tcMar>
              <w:top w:w="20" w:type="dxa"/>
              <w:left w:w="20" w:type="dxa"/>
              <w:bottom w:w="0" w:type="dxa"/>
              <w:right w:w="20" w:type="dxa"/>
            </w:tcMar>
            <w:vAlign w:val="center"/>
          </w:tcPr>
          <w:p w14:paraId="574FD998">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空调冷却水冷凝水检测</w:t>
            </w:r>
          </w:p>
        </w:tc>
        <w:tc>
          <w:tcPr>
            <w:tcW w:w="4456" w:type="dxa"/>
            <w:noWrap/>
            <w:tcMar>
              <w:top w:w="20" w:type="dxa"/>
              <w:left w:w="20" w:type="dxa"/>
              <w:bottom w:w="0" w:type="dxa"/>
              <w:right w:w="20" w:type="dxa"/>
            </w:tcMar>
            <w:vAlign w:val="center"/>
          </w:tcPr>
          <w:p w14:paraId="408A620C">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7844B39A">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3BF97B99">
            <w:pPr>
              <w:jc w:val="center"/>
              <w:rPr>
                <w:rFonts w:ascii="宋体" w:hAnsi="宋体" w:eastAsia="宋体" w:cs="宋体"/>
                <w:sz w:val="28"/>
                <w:szCs w:val="28"/>
              </w:rPr>
            </w:pPr>
          </w:p>
        </w:tc>
        <w:tc>
          <w:tcPr>
            <w:tcW w:w="900" w:type="dxa"/>
            <w:noWrap/>
            <w:vAlign w:val="center"/>
          </w:tcPr>
          <w:p w14:paraId="135F6B41">
            <w:pPr>
              <w:jc w:val="center"/>
              <w:rPr>
                <w:rFonts w:ascii="宋体" w:hAnsi="宋体" w:eastAsia="宋体" w:cs="宋体"/>
                <w:sz w:val="28"/>
                <w:szCs w:val="28"/>
              </w:rPr>
            </w:pPr>
          </w:p>
        </w:tc>
      </w:tr>
      <w:tr w14:paraId="4263EA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45055E7C">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24</w:t>
            </w:r>
          </w:p>
        </w:tc>
        <w:tc>
          <w:tcPr>
            <w:tcW w:w="1178" w:type="dxa"/>
            <w:shd w:val="clear" w:color="auto" w:fill="auto"/>
            <w:noWrap/>
            <w:tcMar>
              <w:top w:w="20" w:type="dxa"/>
              <w:left w:w="20" w:type="dxa"/>
              <w:bottom w:w="0" w:type="dxa"/>
              <w:right w:w="20" w:type="dxa"/>
            </w:tcMar>
            <w:vAlign w:val="center"/>
          </w:tcPr>
          <w:p w14:paraId="327E6B3C">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空调冷却水质检测</w:t>
            </w:r>
          </w:p>
        </w:tc>
        <w:tc>
          <w:tcPr>
            <w:tcW w:w="4456" w:type="dxa"/>
            <w:noWrap/>
            <w:tcMar>
              <w:top w:w="20" w:type="dxa"/>
              <w:left w:w="20" w:type="dxa"/>
              <w:bottom w:w="0" w:type="dxa"/>
              <w:right w:w="20" w:type="dxa"/>
            </w:tcMar>
            <w:vAlign w:val="center"/>
          </w:tcPr>
          <w:p w14:paraId="2EC2510D">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6471B67F">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7DBDDFA0">
            <w:pPr>
              <w:jc w:val="center"/>
              <w:rPr>
                <w:rFonts w:ascii="宋体" w:hAnsi="宋体" w:eastAsia="宋体" w:cs="宋体"/>
                <w:sz w:val="28"/>
                <w:szCs w:val="28"/>
              </w:rPr>
            </w:pPr>
          </w:p>
        </w:tc>
        <w:tc>
          <w:tcPr>
            <w:tcW w:w="900" w:type="dxa"/>
            <w:noWrap/>
            <w:vAlign w:val="center"/>
          </w:tcPr>
          <w:p w14:paraId="3A5FEF59">
            <w:pPr>
              <w:jc w:val="center"/>
              <w:rPr>
                <w:rFonts w:ascii="宋体" w:hAnsi="宋体" w:eastAsia="宋体" w:cs="宋体"/>
                <w:sz w:val="28"/>
                <w:szCs w:val="28"/>
              </w:rPr>
            </w:pPr>
          </w:p>
        </w:tc>
      </w:tr>
      <w:tr w14:paraId="4088C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657" w:type="dxa"/>
            <w:noWrap/>
            <w:tcMar>
              <w:top w:w="20" w:type="dxa"/>
              <w:left w:w="20" w:type="dxa"/>
              <w:bottom w:w="0" w:type="dxa"/>
              <w:right w:w="20" w:type="dxa"/>
            </w:tcMar>
            <w:vAlign w:val="center"/>
          </w:tcPr>
          <w:p w14:paraId="0B4345C0">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25</w:t>
            </w:r>
          </w:p>
        </w:tc>
        <w:tc>
          <w:tcPr>
            <w:tcW w:w="1178" w:type="dxa"/>
            <w:shd w:val="clear" w:color="auto" w:fill="auto"/>
            <w:noWrap/>
            <w:tcMar>
              <w:top w:w="20" w:type="dxa"/>
              <w:left w:w="20" w:type="dxa"/>
              <w:bottom w:w="0" w:type="dxa"/>
              <w:right w:w="20" w:type="dxa"/>
            </w:tcMar>
            <w:vAlign w:val="center"/>
          </w:tcPr>
          <w:p w14:paraId="5C2B36A4">
            <w:pPr>
              <w:widowControl/>
              <w:jc w:val="center"/>
              <w:textAlignment w:val="center"/>
              <w:rPr>
                <w:rFonts w:ascii="宋体" w:hAnsi="宋体" w:cs="宋体" w:eastAsiaTheme="minorEastAsia"/>
                <w:color w:val="000000"/>
                <w:sz w:val="24"/>
                <w:szCs w:val="24"/>
                <w:highlight w:val="none"/>
                <w:lang w:val="en-US" w:eastAsia="zh-CN" w:bidi="ar-SA"/>
              </w:rPr>
            </w:pPr>
            <w:r>
              <w:rPr>
                <w:rFonts w:hint="eastAsia" w:ascii="宋体" w:hAnsi="宋体" w:cs="宋体"/>
                <w:color w:val="auto"/>
                <w:kern w:val="0"/>
                <w:sz w:val="24"/>
                <w:szCs w:val="24"/>
                <w:highlight w:val="none"/>
                <w:lang w:bidi="ar"/>
              </w:rPr>
              <w:t>餐厅设施设备维护</w:t>
            </w:r>
          </w:p>
        </w:tc>
        <w:tc>
          <w:tcPr>
            <w:tcW w:w="4456" w:type="dxa"/>
            <w:noWrap/>
            <w:tcMar>
              <w:top w:w="20" w:type="dxa"/>
              <w:left w:w="20" w:type="dxa"/>
              <w:bottom w:w="0" w:type="dxa"/>
              <w:right w:w="20" w:type="dxa"/>
            </w:tcMar>
            <w:vAlign w:val="center"/>
          </w:tcPr>
          <w:p w14:paraId="71DE5153">
            <w:pPr>
              <w:jc w:val="center"/>
              <w:rPr>
                <w:rFonts w:ascii="宋体" w:hAnsi="宋体" w:eastAsia="宋体" w:cs="宋体"/>
                <w:sz w:val="28"/>
                <w:szCs w:val="28"/>
                <w:highlight w:val="none"/>
              </w:rPr>
            </w:pPr>
          </w:p>
        </w:tc>
        <w:tc>
          <w:tcPr>
            <w:tcW w:w="775" w:type="dxa"/>
            <w:noWrap/>
            <w:tcMar>
              <w:top w:w="20" w:type="dxa"/>
              <w:left w:w="20" w:type="dxa"/>
              <w:bottom w:w="0" w:type="dxa"/>
              <w:right w:w="20" w:type="dxa"/>
            </w:tcMar>
            <w:vAlign w:val="center"/>
          </w:tcPr>
          <w:p w14:paraId="4BFF3ECB">
            <w:pPr>
              <w:jc w:val="center"/>
              <w:rPr>
                <w:rFonts w:ascii="宋体" w:hAnsi="宋体" w:eastAsia="宋体" w:cs="宋体"/>
                <w:sz w:val="28"/>
                <w:szCs w:val="28"/>
                <w:highlight w:val="none"/>
              </w:rPr>
            </w:pPr>
          </w:p>
        </w:tc>
        <w:tc>
          <w:tcPr>
            <w:tcW w:w="902" w:type="dxa"/>
            <w:noWrap/>
            <w:tcMar>
              <w:top w:w="20" w:type="dxa"/>
              <w:left w:w="20" w:type="dxa"/>
              <w:bottom w:w="0" w:type="dxa"/>
              <w:right w:w="20" w:type="dxa"/>
            </w:tcMar>
            <w:vAlign w:val="center"/>
          </w:tcPr>
          <w:p w14:paraId="06D03636">
            <w:pPr>
              <w:jc w:val="center"/>
              <w:rPr>
                <w:rFonts w:ascii="宋体" w:hAnsi="宋体" w:eastAsia="宋体" w:cs="宋体"/>
                <w:sz w:val="28"/>
                <w:szCs w:val="28"/>
              </w:rPr>
            </w:pPr>
          </w:p>
        </w:tc>
        <w:tc>
          <w:tcPr>
            <w:tcW w:w="900" w:type="dxa"/>
            <w:noWrap/>
            <w:vAlign w:val="center"/>
          </w:tcPr>
          <w:p w14:paraId="556DAAAF">
            <w:pPr>
              <w:jc w:val="center"/>
              <w:rPr>
                <w:rFonts w:ascii="宋体" w:hAnsi="宋体" w:eastAsia="宋体" w:cs="宋体"/>
                <w:sz w:val="28"/>
                <w:szCs w:val="28"/>
              </w:rPr>
            </w:pPr>
          </w:p>
        </w:tc>
      </w:tr>
      <w:tr w14:paraId="33496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968" w:type="dxa"/>
            <w:gridSpan w:val="5"/>
            <w:noWrap/>
            <w:tcMar>
              <w:top w:w="20" w:type="dxa"/>
              <w:left w:w="20" w:type="dxa"/>
              <w:bottom w:w="0" w:type="dxa"/>
              <w:right w:w="20" w:type="dxa"/>
            </w:tcMar>
            <w:vAlign w:val="center"/>
          </w:tcPr>
          <w:p w14:paraId="33B8D3A7">
            <w:pPr>
              <w:jc w:val="center"/>
              <w:rPr>
                <w:rFonts w:ascii="宋体" w:hAnsi="宋体" w:eastAsia="宋体" w:cs="宋体"/>
                <w:color w:val="auto"/>
                <w:sz w:val="28"/>
                <w:szCs w:val="28"/>
              </w:rPr>
            </w:pPr>
            <w:r>
              <w:rPr>
                <w:rFonts w:hint="eastAsia" w:ascii="宋体" w:hAnsi="宋体" w:eastAsia="宋体" w:cs="宋体"/>
                <w:color w:val="auto"/>
                <w:sz w:val="28"/>
                <w:szCs w:val="28"/>
              </w:rPr>
              <w:t>总计</w:t>
            </w:r>
          </w:p>
        </w:tc>
        <w:tc>
          <w:tcPr>
            <w:tcW w:w="900" w:type="dxa"/>
            <w:noWrap/>
            <w:vAlign w:val="center"/>
          </w:tcPr>
          <w:p w14:paraId="01892A80">
            <w:pPr>
              <w:jc w:val="center"/>
              <w:rPr>
                <w:rFonts w:ascii="宋体" w:hAnsi="宋体" w:eastAsia="宋体" w:cs="宋体"/>
                <w:color w:val="auto"/>
                <w:sz w:val="28"/>
                <w:szCs w:val="28"/>
              </w:rPr>
            </w:pPr>
          </w:p>
        </w:tc>
      </w:tr>
    </w:tbl>
    <w:p w14:paraId="459829D8">
      <w:pPr>
        <w:adjustRightInd w:val="0"/>
        <w:snapToGrid w:val="0"/>
        <w:spacing w:line="480" w:lineRule="auto"/>
        <w:rPr>
          <w:rFonts w:ascii="宋体" w:hAnsi="宋体"/>
          <w:color w:val="000000" w:themeColor="text1"/>
          <w14:textFill>
            <w14:solidFill>
              <w14:schemeClr w14:val="tx1"/>
            </w14:solidFill>
          </w14:textFill>
        </w:rPr>
      </w:pPr>
    </w:p>
    <w:p w14:paraId="019B01D4">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供应商（单位名称及公章）：</w:t>
      </w:r>
    </w:p>
    <w:p w14:paraId="30FDF5D4">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法定代表人或被授权人（签字或盖章）：</w:t>
      </w:r>
    </w:p>
    <w:p w14:paraId="06D504E3">
      <w:pPr>
        <w:adjustRightInd w:val="0"/>
        <w:snapToGrid w:val="0"/>
        <w:spacing w:line="480" w:lineRule="auto"/>
        <w:rPr>
          <w:rFonts w:ascii="宋体" w:cs="宋体"/>
        </w:rPr>
      </w:pPr>
      <w:r>
        <w:rPr>
          <w:rFonts w:hint="eastAsia" w:ascii="宋体" w:hAnsi="宋体"/>
          <w:color w:val="000000" w:themeColor="text1"/>
          <w14:textFill>
            <w14:solidFill>
              <w14:schemeClr w14:val="tx1"/>
            </w14:solidFill>
          </w14:textFill>
        </w:rPr>
        <w:t>日期：</w:t>
      </w:r>
      <w:r>
        <w:rPr>
          <w:rFonts w:hint="eastAsia" w:ascii="宋体" w:hAnsi="宋体" w:cs="宋体"/>
        </w:rPr>
        <w:t>_______年________月_______日</w:t>
      </w:r>
    </w:p>
    <w:p w14:paraId="53C7D248">
      <w:pPr>
        <w:adjustRightInd w:val="0"/>
        <w:snapToGrid w:val="0"/>
        <w:spacing w:line="480" w:lineRule="auto"/>
        <w:rPr>
          <w:color w:val="000000" w:themeColor="text1"/>
          <w:sz w:val="36"/>
          <w:szCs w:val="36"/>
          <w14:textFill>
            <w14:solidFill>
              <w14:schemeClr w14:val="tx1"/>
            </w14:solidFill>
          </w14:textFill>
        </w:rPr>
        <w:sectPr>
          <w:pgSz w:w="11906" w:h="16838"/>
          <w:pgMar w:top="1440" w:right="1803" w:bottom="1440" w:left="1803" w:header="850" w:footer="992" w:gutter="0"/>
          <w:cols w:space="0" w:num="1"/>
          <w:titlePg/>
          <w:docGrid w:type="linesAndChars" w:linePitch="395" w:charSpace="1724"/>
        </w:sectPr>
      </w:pPr>
    </w:p>
    <w:p w14:paraId="75A707E7">
      <w:pPr>
        <w:pStyle w:val="3"/>
        <w:jc w:val="center"/>
        <w:rPr>
          <w:rFonts w:ascii="宋体" w:hAnsi="宋体" w:eastAsia="宋体" w:cs="宋体"/>
        </w:rPr>
      </w:pPr>
      <w:bookmarkStart w:id="153" w:name="_Toc14533"/>
      <w:r>
        <w:rPr>
          <w:rFonts w:hint="eastAsia" w:ascii="宋体" w:hAnsi="宋体" w:eastAsia="宋体" w:cs="宋体"/>
        </w:rPr>
        <w:t>第三部分  资格证明文件</w:t>
      </w:r>
      <w:bookmarkEnd w:id="153"/>
    </w:p>
    <w:p w14:paraId="1892264A">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14:paraId="10A27A6B">
      <w:pPr>
        <w:rPr>
          <w:rFonts w:ascii="宋体" w:hAnsi="宋体" w:cs="宋体"/>
        </w:rPr>
      </w:pPr>
      <w:r>
        <w:rPr>
          <w:rFonts w:hint="eastAsia" w:ascii="宋体" w:hAnsi="宋体" w:cs="宋体"/>
          <w:sz w:val="32"/>
          <w:szCs w:val="32"/>
        </w:rPr>
        <w:t>（一）基本资格条件</w:t>
      </w:r>
    </w:p>
    <w:p w14:paraId="4E77F275">
      <w:pPr>
        <w:pStyle w:val="15"/>
        <w:rPr>
          <w:rFonts w:ascii="宋体" w:hAnsi="宋体" w:cs="宋体"/>
          <w:sz w:val="32"/>
          <w:szCs w:val="32"/>
        </w:rPr>
      </w:pPr>
      <w:r>
        <w:rPr>
          <w:rFonts w:hint="eastAsia" w:ascii="宋体" w:hAnsi="宋体" w:cs="宋体"/>
          <w:sz w:val="32"/>
          <w:szCs w:val="32"/>
        </w:rPr>
        <w:t>满足《中华人民共和国政府采购法》第二十二条规定的</w:t>
      </w:r>
    </w:p>
    <w:p w14:paraId="6161F4D2">
      <w:pPr>
        <w:pStyle w:val="15"/>
        <w:jc w:val="center"/>
        <w:rPr>
          <w:rFonts w:ascii="宋体" w:hAnsi="宋体" w:cs="宋体"/>
          <w:sz w:val="32"/>
          <w:szCs w:val="32"/>
        </w:rPr>
      </w:pPr>
      <w:r>
        <w:rPr>
          <w:rFonts w:hint="eastAsia" w:ascii="宋体" w:hAnsi="宋体" w:cs="宋体"/>
          <w:sz w:val="32"/>
          <w:szCs w:val="32"/>
        </w:rPr>
        <w:t>资格承诺（格式）</w:t>
      </w:r>
    </w:p>
    <w:p w14:paraId="074EA854">
      <w:pPr>
        <w:snapToGrid w:val="0"/>
        <w:spacing w:line="480" w:lineRule="auto"/>
        <w:rPr>
          <w:rFonts w:ascii="宋体" w:hAnsi="宋体" w:cs="宋体"/>
        </w:rPr>
      </w:pPr>
      <w:r>
        <w:rPr>
          <w:rFonts w:hint="eastAsia" w:ascii="宋体" w:hAnsi="宋体" w:cs="宋体"/>
        </w:rPr>
        <w:t>(采购人名称）_______________________：</w:t>
      </w:r>
    </w:p>
    <w:p w14:paraId="50998095">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我单位参与陕西卓佲项目管理有限公司组织________________________(项目名称)公开招标，我公司符合《中华人民共和国政府采购法》规定的供应商资格条件：</w:t>
      </w:r>
    </w:p>
    <w:p w14:paraId="016CB8BE">
      <w:pPr>
        <w:numPr>
          <w:ilvl w:val="0"/>
          <w:numId w:val="10"/>
        </w:numPr>
        <w:spacing w:line="500" w:lineRule="exact"/>
        <w:rPr>
          <w:rFonts w:ascii="宋体" w:hAnsi="宋体" w:cs="宋体"/>
        </w:rPr>
      </w:pPr>
      <w:r>
        <w:rPr>
          <w:rFonts w:hint="eastAsia" w:ascii="宋体" w:hAnsi="宋体" w:cs="宋体"/>
        </w:rPr>
        <w:t>具有独立承担民事责任的能力；</w:t>
      </w:r>
    </w:p>
    <w:p w14:paraId="5DD3EDEF">
      <w:pPr>
        <w:numPr>
          <w:ilvl w:val="0"/>
          <w:numId w:val="10"/>
        </w:numPr>
        <w:spacing w:line="500" w:lineRule="exact"/>
        <w:rPr>
          <w:rFonts w:ascii="宋体" w:hAnsi="宋体" w:cs="宋体"/>
        </w:rPr>
      </w:pPr>
      <w:r>
        <w:rPr>
          <w:rFonts w:hint="eastAsia" w:ascii="宋体" w:hAnsi="宋体" w:cs="宋体"/>
        </w:rPr>
        <w:t>具有良好的商业信誉和健全的财务会计制度；</w:t>
      </w:r>
    </w:p>
    <w:p w14:paraId="42EAA472">
      <w:pPr>
        <w:numPr>
          <w:ilvl w:val="0"/>
          <w:numId w:val="10"/>
        </w:numPr>
        <w:spacing w:line="500" w:lineRule="exact"/>
        <w:rPr>
          <w:rFonts w:ascii="宋体" w:hAnsi="宋体" w:cs="宋体"/>
        </w:rPr>
      </w:pPr>
      <w:r>
        <w:rPr>
          <w:rFonts w:hint="eastAsia" w:ascii="宋体" w:hAnsi="宋体" w:cs="宋体"/>
        </w:rPr>
        <w:t>具有履行合同所必需的设备和专业技术能力；</w:t>
      </w:r>
    </w:p>
    <w:p w14:paraId="2AA4815C">
      <w:pPr>
        <w:numPr>
          <w:ilvl w:val="0"/>
          <w:numId w:val="10"/>
        </w:numPr>
        <w:spacing w:line="500" w:lineRule="exact"/>
        <w:rPr>
          <w:rFonts w:ascii="宋体" w:hAnsi="宋体" w:cs="宋体"/>
        </w:rPr>
      </w:pPr>
      <w:r>
        <w:rPr>
          <w:rFonts w:hint="eastAsia" w:ascii="宋体" w:hAnsi="宋体" w:cs="宋体"/>
        </w:rPr>
        <w:t>具有依法缴纳税收和社会保障资金的良好记录；</w:t>
      </w:r>
    </w:p>
    <w:p w14:paraId="5ADBA037">
      <w:pPr>
        <w:numPr>
          <w:ilvl w:val="0"/>
          <w:numId w:val="10"/>
        </w:numPr>
        <w:spacing w:line="500" w:lineRule="exact"/>
        <w:rPr>
          <w:rFonts w:ascii="宋体" w:hAnsi="宋体" w:cs="宋体"/>
        </w:rPr>
      </w:pPr>
      <w:r>
        <w:rPr>
          <w:rFonts w:hint="eastAsia" w:ascii="宋体" w:hAnsi="宋体" w:cs="宋体"/>
        </w:rPr>
        <w:t>参加此项采购活动前三年内，在经营活动中没有重大违法记录；</w:t>
      </w:r>
    </w:p>
    <w:p w14:paraId="403686DF">
      <w:pPr>
        <w:numPr>
          <w:ilvl w:val="0"/>
          <w:numId w:val="10"/>
        </w:numPr>
        <w:spacing w:line="500" w:lineRule="exact"/>
        <w:rPr>
          <w:rFonts w:ascii="宋体" w:hAnsi="宋体" w:cs="宋体"/>
        </w:rPr>
      </w:pPr>
      <w:r>
        <w:rPr>
          <w:rFonts w:hint="eastAsia" w:ascii="宋体" w:hAnsi="宋体" w:cs="宋体"/>
        </w:rPr>
        <w:t>法律、行政法规规定的其他条件。</w:t>
      </w:r>
    </w:p>
    <w:p w14:paraId="4478B6EE">
      <w:pPr>
        <w:pStyle w:val="15"/>
        <w:rPr>
          <w:rFonts w:ascii="宋体" w:hAnsi="宋体" w:cs="宋体"/>
        </w:rPr>
      </w:pPr>
    </w:p>
    <w:p w14:paraId="6C2ED58E">
      <w:pPr>
        <w:snapToGrid w:val="0"/>
        <w:spacing w:line="480" w:lineRule="auto"/>
        <w:ind w:firstLine="480" w:firstLineChars="200"/>
        <w:rPr>
          <w:rFonts w:hAnsi="宋体" w:cs="宋体"/>
        </w:rPr>
      </w:pPr>
      <w:r>
        <w:rPr>
          <w:rFonts w:hint="eastAsia" w:ascii="宋体" w:hAnsi="宋体" w:cs="宋体"/>
        </w:rPr>
        <w:t>我方对此声明负全部法律责任。</w:t>
      </w:r>
    </w:p>
    <w:p w14:paraId="1CC12CEF">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73CAF63D">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0CD9FD1A">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289271E4">
      <w:pPr>
        <w:spacing w:line="360" w:lineRule="auto"/>
        <w:rPr>
          <w:rFonts w:ascii="宋体" w:hAnsi="宋体" w:cs="宋体"/>
          <w:sz w:val="28"/>
          <w:szCs w:val="32"/>
        </w:rPr>
        <w:sectPr>
          <w:headerReference r:id="rId8" w:type="default"/>
          <w:pgSz w:w="11906" w:h="16838"/>
          <w:pgMar w:top="1440" w:right="1803" w:bottom="1440" w:left="1803" w:header="851" w:footer="992" w:gutter="0"/>
          <w:cols w:space="720" w:num="1"/>
          <w:docGrid w:type="lines" w:linePitch="319" w:charSpace="0"/>
        </w:sectPr>
      </w:pPr>
      <w:bookmarkStart w:id="154" w:name="_Toc30568"/>
      <w:bookmarkStart w:id="155" w:name="_Toc28294"/>
      <w:bookmarkStart w:id="156" w:name="_Toc32575"/>
      <w:bookmarkStart w:id="157" w:name="_Toc9106"/>
      <w:bookmarkStart w:id="158" w:name="_Toc14575"/>
      <w:bookmarkStart w:id="159" w:name="_Toc26570"/>
      <w:bookmarkStart w:id="160" w:name="_Toc29109"/>
      <w:bookmarkStart w:id="161" w:name="_Toc18738"/>
    </w:p>
    <w:p w14:paraId="646BB5FE">
      <w:pPr>
        <w:spacing w:line="360" w:lineRule="auto"/>
        <w:rPr>
          <w:rFonts w:ascii="宋体" w:hAnsi="宋体" w:cs="宋体"/>
          <w:sz w:val="28"/>
          <w:szCs w:val="32"/>
        </w:rPr>
      </w:pPr>
      <w:r>
        <w:rPr>
          <w:rFonts w:hint="eastAsia" w:ascii="宋体" w:hAnsi="宋体" w:cs="宋体"/>
          <w:sz w:val="28"/>
          <w:szCs w:val="32"/>
        </w:rPr>
        <w:t>（二）特定资格条件</w:t>
      </w:r>
    </w:p>
    <w:p w14:paraId="3A5D5611">
      <w:pPr>
        <w:spacing w:line="360" w:lineRule="auto"/>
        <w:ind w:firstLine="480" w:firstLineChars="200"/>
        <w:rPr>
          <w:rFonts w:ascii="宋体" w:hAnsi="宋体" w:cs="宋体"/>
        </w:rPr>
      </w:pPr>
      <w:r>
        <w:rPr>
          <w:rFonts w:hint="eastAsia" w:ascii="宋体" w:hAnsi="宋体" w:cs="宋体"/>
        </w:rPr>
        <w:t>1、具有独立承担民事责任能力的法人、其他组织或自然人，提供合法有效的统一社会信用代码营业执照（事业单位提供事业单位法人证书，自然人应提供身份证）；</w:t>
      </w:r>
    </w:p>
    <w:p w14:paraId="7DF20B34">
      <w:pPr>
        <w:spacing w:line="360" w:lineRule="auto"/>
        <w:ind w:firstLine="480" w:firstLineChars="200"/>
        <w:rPr>
          <w:rFonts w:ascii="宋体" w:hAnsi="宋体" w:cs="宋体"/>
          <w:highlight w:val="none"/>
        </w:rPr>
      </w:pPr>
      <w:r>
        <w:rPr>
          <w:rFonts w:hint="eastAsia" w:ascii="宋体" w:hAnsi="宋体" w:cs="宋体"/>
          <w:highlight w:val="none"/>
        </w:rPr>
        <w:t>2、财务状况证明：供应商提供202</w:t>
      </w:r>
      <w:r>
        <w:rPr>
          <w:rFonts w:hint="eastAsia" w:ascii="宋体" w:hAnsi="宋体" w:cs="宋体"/>
          <w:highlight w:val="none"/>
          <w:lang w:val="en-US" w:eastAsia="zh-CN"/>
        </w:rPr>
        <w:t>4</w:t>
      </w:r>
      <w:r>
        <w:rPr>
          <w:rFonts w:hint="eastAsia" w:ascii="宋体" w:hAnsi="宋体" w:cs="宋体"/>
          <w:highlight w:val="none"/>
        </w:rPr>
        <w:t>年度经审计完整的财务审计报告（成立时间至提交投标文件截止时间不足一年的可提供成立后任意时段的资产负债表），或提供开户行基本信息及开标前三个月内基本户开户行银行出具的资信证明；</w:t>
      </w:r>
    </w:p>
    <w:p w14:paraId="4727D5CC">
      <w:pPr>
        <w:keepNext/>
        <w:keepLines/>
        <w:spacing w:line="413" w:lineRule="auto"/>
        <w:jc w:val="center"/>
        <w:rPr>
          <w:rFonts w:ascii="宋体" w:hAnsi="宋体" w:cs="宋体"/>
          <w:sz w:val="32"/>
        </w:rPr>
        <w:sectPr>
          <w:pgSz w:w="11906" w:h="16838"/>
          <w:pgMar w:top="1440" w:right="1803" w:bottom="1440" w:left="1803" w:header="851" w:footer="992" w:gutter="0"/>
          <w:cols w:space="720" w:num="1"/>
          <w:docGrid w:type="lines" w:linePitch="319" w:charSpace="0"/>
        </w:sectPr>
      </w:pPr>
    </w:p>
    <w:p w14:paraId="2DDF8637">
      <w:pPr>
        <w:keepNext/>
        <w:keepLines/>
        <w:spacing w:line="413" w:lineRule="auto"/>
        <w:jc w:val="center"/>
        <w:rPr>
          <w:rFonts w:ascii="宋体" w:hAnsi="宋体" w:cs="宋体"/>
          <w:sz w:val="32"/>
        </w:rPr>
      </w:pPr>
      <w:r>
        <w:rPr>
          <w:rFonts w:hint="eastAsia" w:ascii="宋体" w:hAnsi="宋体" w:cs="宋体"/>
          <w:sz w:val="32"/>
        </w:rPr>
        <w:t>3、履行合同所必需的设备和专业技术能力声明</w:t>
      </w:r>
    </w:p>
    <w:p w14:paraId="73B370E3">
      <w:pPr>
        <w:rPr>
          <w:rFonts w:ascii="宋体" w:hAnsi="宋体" w:cs="宋体"/>
        </w:rPr>
      </w:pPr>
    </w:p>
    <w:p w14:paraId="7F637FC3">
      <w:pPr>
        <w:snapToGrid w:val="0"/>
        <w:spacing w:line="480" w:lineRule="auto"/>
        <w:rPr>
          <w:rFonts w:ascii="宋体" w:hAnsi="宋体" w:cs="宋体"/>
        </w:rPr>
      </w:pPr>
      <w:r>
        <w:rPr>
          <w:rFonts w:hint="eastAsia" w:ascii="宋体" w:hAnsi="宋体" w:cs="宋体"/>
        </w:rPr>
        <w:t>(采购人名称）_______________________：</w:t>
      </w:r>
    </w:p>
    <w:p w14:paraId="1439F8B7">
      <w:pPr>
        <w:snapToGrid w:val="0"/>
        <w:spacing w:line="480" w:lineRule="auto"/>
        <w:ind w:firstLine="720" w:firstLineChars="30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cs="宋体"/>
          <w:b/>
          <w:bCs/>
        </w:rPr>
        <w:t>具有履行合同所必需的设备和专业技术能力</w:t>
      </w:r>
      <w:r>
        <w:rPr>
          <w:rFonts w:hint="eastAsia" w:ascii="宋体" w:hAnsi="宋体" w:cs="宋体"/>
        </w:rPr>
        <w:t>，符合《中华人民共和国政府采购法》规定的供应商资格条件，我方对此声明负全部法律责任。</w:t>
      </w:r>
    </w:p>
    <w:p w14:paraId="60A5670C">
      <w:pPr>
        <w:snapToGrid w:val="0"/>
        <w:spacing w:line="480" w:lineRule="auto"/>
        <w:ind w:firstLine="480" w:firstLineChars="200"/>
        <w:rPr>
          <w:rFonts w:ascii="宋体" w:hAnsi="宋体" w:cs="宋体"/>
        </w:rPr>
      </w:pPr>
      <w:r>
        <w:rPr>
          <w:rFonts w:hint="eastAsia" w:ascii="宋体" w:hAnsi="宋体" w:cs="宋体"/>
        </w:rPr>
        <w:t>特此声明。</w:t>
      </w:r>
    </w:p>
    <w:p w14:paraId="69BD9494">
      <w:pPr>
        <w:pStyle w:val="18"/>
        <w:spacing w:line="500" w:lineRule="exact"/>
        <w:rPr>
          <w:rFonts w:hAnsi="宋体" w:cs="宋体"/>
          <w:sz w:val="24"/>
        </w:rPr>
      </w:pPr>
    </w:p>
    <w:p w14:paraId="7EE5D63C">
      <w:pPr>
        <w:pStyle w:val="18"/>
        <w:spacing w:line="480" w:lineRule="auto"/>
        <w:rPr>
          <w:rFonts w:hAnsi="宋体" w:cs="宋体"/>
          <w:sz w:val="24"/>
        </w:rPr>
      </w:pPr>
    </w:p>
    <w:p w14:paraId="5690B2EE">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2D74F1C1">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0E65F72C">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36E50D22">
      <w:pPr>
        <w:spacing w:line="360" w:lineRule="auto"/>
        <w:ind w:firstLine="480" w:firstLineChars="200"/>
        <w:rPr>
          <w:rFonts w:ascii="宋体" w:hAnsi="宋体" w:cs="宋体"/>
        </w:rPr>
        <w:sectPr>
          <w:pgSz w:w="11906" w:h="16838"/>
          <w:pgMar w:top="1440" w:right="1803" w:bottom="1440" w:left="1803" w:header="851" w:footer="992" w:gutter="0"/>
          <w:cols w:space="720" w:num="1"/>
          <w:docGrid w:type="lines" w:linePitch="319" w:charSpace="0"/>
        </w:sectPr>
      </w:pPr>
    </w:p>
    <w:p w14:paraId="495CD711">
      <w:pPr>
        <w:spacing w:line="360" w:lineRule="auto"/>
        <w:ind w:firstLine="480" w:firstLineChars="200"/>
        <w:rPr>
          <w:rFonts w:hint="eastAsia" w:ascii="宋体" w:hAnsi="宋体" w:cs="宋体" w:eastAsiaTheme="minorEastAsia"/>
          <w:lang w:eastAsia="zh-CN"/>
        </w:rPr>
      </w:pPr>
      <w:r>
        <w:rPr>
          <w:rFonts w:hint="eastAsia" w:ascii="宋体" w:hAnsi="宋体" w:cs="宋体"/>
        </w:rPr>
        <w:t>4、税收缴纳证明：提供2025年1月（含1月）以来任意一个月的依法缴纳税收的相关凭据（时间以税款所属时期为准），凭据应有税务机关或代收机关的公章或业务专用章。依法免税或无须缴纳税收的供应商，应提供相应证明文件； </w:t>
      </w:r>
    </w:p>
    <w:p w14:paraId="0BECD008">
      <w:pPr>
        <w:spacing w:line="360" w:lineRule="auto"/>
        <w:ind w:firstLine="480" w:firstLineChars="200"/>
        <w:rPr>
          <w:rFonts w:ascii="宋体" w:hAnsi="宋体" w:cs="宋体"/>
        </w:rPr>
      </w:pPr>
      <w:r>
        <w:rPr>
          <w:rFonts w:hint="eastAsia" w:ascii="宋体" w:hAnsi="宋体" w:cs="宋体"/>
        </w:rPr>
        <w:t>5、社会保障资金缴纳证明：提供2025年1月（含1月）以来任意一个月的社会保障资金缴存单据或社保机构开具的社会保险参保缴费情况证明。依法不需要缴纳社会保障资金的供应商应提供相关文件证明；</w:t>
      </w:r>
    </w:p>
    <w:p w14:paraId="1EB18F73">
      <w:pPr>
        <w:spacing w:line="360" w:lineRule="auto"/>
        <w:ind w:firstLine="480" w:firstLineChars="200"/>
        <w:rPr>
          <w:rFonts w:ascii="宋体" w:hAnsi="宋体" w:cs="宋体"/>
        </w:rPr>
      </w:pPr>
    </w:p>
    <w:p w14:paraId="18B43879">
      <w:pPr>
        <w:jc w:val="center"/>
        <w:rPr>
          <w:rFonts w:ascii="宋体" w:hAnsi="宋体" w:cs="宋体"/>
          <w:sz w:val="28"/>
          <w:szCs w:val="32"/>
        </w:rPr>
      </w:pPr>
    </w:p>
    <w:p w14:paraId="6AE449AB">
      <w:pPr>
        <w:jc w:val="center"/>
        <w:rPr>
          <w:rFonts w:ascii="宋体" w:hAnsi="宋体" w:cs="宋体"/>
          <w:sz w:val="28"/>
          <w:szCs w:val="32"/>
        </w:rPr>
      </w:pPr>
    </w:p>
    <w:p w14:paraId="7F7B2B97">
      <w:pPr>
        <w:jc w:val="center"/>
        <w:rPr>
          <w:rFonts w:ascii="宋体" w:hAnsi="宋体" w:cs="宋体"/>
          <w:sz w:val="28"/>
          <w:szCs w:val="32"/>
        </w:rPr>
      </w:pPr>
    </w:p>
    <w:p w14:paraId="298BADF6">
      <w:pPr>
        <w:jc w:val="center"/>
        <w:rPr>
          <w:rFonts w:ascii="宋体" w:hAnsi="宋体" w:cs="宋体"/>
          <w:sz w:val="28"/>
          <w:szCs w:val="32"/>
        </w:rPr>
      </w:pPr>
    </w:p>
    <w:p w14:paraId="745D8124">
      <w:pPr>
        <w:jc w:val="center"/>
        <w:rPr>
          <w:rFonts w:ascii="宋体" w:hAnsi="宋体" w:cs="宋体"/>
          <w:sz w:val="28"/>
          <w:szCs w:val="32"/>
        </w:rPr>
      </w:pPr>
    </w:p>
    <w:p w14:paraId="0F5E6235">
      <w:pPr>
        <w:jc w:val="center"/>
        <w:rPr>
          <w:rFonts w:ascii="宋体" w:hAnsi="宋体" w:cs="宋体"/>
          <w:sz w:val="28"/>
          <w:szCs w:val="32"/>
        </w:rPr>
      </w:pPr>
    </w:p>
    <w:p w14:paraId="3653DA84">
      <w:pPr>
        <w:jc w:val="center"/>
        <w:rPr>
          <w:rFonts w:ascii="宋体" w:hAnsi="宋体" w:cs="宋体"/>
          <w:sz w:val="28"/>
          <w:szCs w:val="32"/>
        </w:rPr>
      </w:pPr>
    </w:p>
    <w:p w14:paraId="63C7886D">
      <w:pPr>
        <w:jc w:val="center"/>
        <w:rPr>
          <w:rFonts w:ascii="宋体" w:hAnsi="宋体" w:cs="宋体"/>
          <w:sz w:val="28"/>
          <w:szCs w:val="32"/>
        </w:rPr>
      </w:pPr>
    </w:p>
    <w:p w14:paraId="542D3FB5">
      <w:pPr>
        <w:tabs>
          <w:tab w:val="left" w:pos="2850"/>
        </w:tabs>
        <w:rPr>
          <w:rFonts w:ascii="宋体" w:hAnsi="宋体" w:cs="宋体"/>
          <w:sz w:val="28"/>
          <w:szCs w:val="32"/>
        </w:rPr>
      </w:pPr>
      <w:r>
        <w:rPr>
          <w:rFonts w:hint="eastAsia" w:ascii="宋体" w:hAnsi="宋体" w:cs="宋体"/>
          <w:sz w:val="28"/>
          <w:szCs w:val="32"/>
        </w:rPr>
        <w:tab/>
      </w:r>
    </w:p>
    <w:p w14:paraId="353428BA">
      <w:pPr>
        <w:pStyle w:val="11"/>
      </w:pPr>
    </w:p>
    <w:p w14:paraId="218A4416">
      <w:pPr>
        <w:tabs>
          <w:tab w:val="left" w:pos="2235"/>
        </w:tabs>
        <w:rPr>
          <w:rFonts w:ascii="宋体" w:hAnsi="宋体" w:cs="宋体"/>
          <w:sz w:val="28"/>
          <w:szCs w:val="32"/>
        </w:rPr>
      </w:pPr>
      <w:r>
        <w:rPr>
          <w:rFonts w:hint="eastAsia" w:ascii="宋体" w:hAnsi="宋体" w:cs="宋体"/>
          <w:sz w:val="28"/>
          <w:szCs w:val="32"/>
        </w:rPr>
        <w:tab/>
      </w:r>
    </w:p>
    <w:p w14:paraId="736ADDF0">
      <w:pPr>
        <w:pStyle w:val="11"/>
        <w:rPr>
          <w:rFonts w:ascii="宋体" w:hAnsi="宋体" w:cs="宋体"/>
          <w:sz w:val="28"/>
          <w:szCs w:val="32"/>
        </w:rPr>
      </w:pPr>
    </w:p>
    <w:p w14:paraId="773F774D">
      <w:pPr>
        <w:pStyle w:val="18"/>
        <w:rPr>
          <w:rFonts w:hAnsi="宋体" w:cs="宋体"/>
          <w:sz w:val="28"/>
          <w:szCs w:val="32"/>
        </w:rPr>
      </w:pPr>
    </w:p>
    <w:p w14:paraId="267EA33F">
      <w:pPr>
        <w:pStyle w:val="18"/>
        <w:rPr>
          <w:rFonts w:hAnsi="宋体" w:cs="宋体"/>
          <w:sz w:val="28"/>
          <w:szCs w:val="32"/>
        </w:rPr>
      </w:pPr>
    </w:p>
    <w:p w14:paraId="438ED4D4">
      <w:pPr>
        <w:pStyle w:val="18"/>
        <w:rPr>
          <w:rFonts w:hAnsi="宋体" w:cs="宋体"/>
          <w:sz w:val="28"/>
          <w:szCs w:val="32"/>
        </w:rPr>
      </w:pPr>
    </w:p>
    <w:p w14:paraId="2B060FA1">
      <w:pPr>
        <w:pStyle w:val="18"/>
        <w:rPr>
          <w:rFonts w:hAnsi="宋体" w:cs="宋体"/>
          <w:sz w:val="28"/>
          <w:szCs w:val="32"/>
        </w:rPr>
      </w:pPr>
    </w:p>
    <w:p w14:paraId="10D69100">
      <w:pPr>
        <w:pStyle w:val="18"/>
        <w:rPr>
          <w:rFonts w:hAnsi="宋体" w:cs="宋体"/>
          <w:sz w:val="28"/>
          <w:szCs w:val="32"/>
        </w:rPr>
      </w:pPr>
    </w:p>
    <w:p w14:paraId="2E74D369">
      <w:pPr>
        <w:jc w:val="center"/>
        <w:rPr>
          <w:rFonts w:ascii="宋体" w:hAnsi="宋体" w:cs="宋体"/>
          <w:sz w:val="28"/>
          <w:szCs w:val="32"/>
        </w:rPr>
      </w:pPr>
    </w:p>
    <w:p w14:paraId="47ABD1E5">
      <w:pPr>
        <w:keepNext/>
        <w:keepLines/>
        <w:spacing w:line="413" w:lineRule="auto"/>
        <w:jc w:val="center"/>
        <w:rPr>
          <w:rFonts w:ascii="宋体" w:hAnsi="宋体" w:cs="宋体"/>
          <w:sz w:val="32"/>
        </w:rPr>
      </w:pPr>
      <w:r>
        <w:rPr>
          <w:rFonts w:hint="eastAsia" w:ascii="宋体" w:hAnsi="宋体" w:cs="宋体"/>
          <w:sz w:val="32"/>
        </w:rPr>
        <w:t>6、无重大违法记录声明</w:t>
      </w:r>
    </w:p>
    <w:p w14:paraId="3551127E">
      <w:pPr>
        <w:rPr>
          <w:rFonts w:ascii="宋体" w:hAnsi="宋体" w:cs="宋体"/>
        </w:rPr>
      </w:pPr>
    </w:p>
    <w:p w14:paraId="7D94CA13">
      <w:pPr>
        <w:snapToGrid w:val="0"/>
        <w:spacing w:line="480" w:lineRule="auto"/>
        <w:rPr>
          <w:rFonts w:ascii="宋体" w:hAnsi="宋体" w:cs="宋体"/>
        </w:rPr>
      </w:pPr>
      <w:r>
        <w:rPr>
          <w:rFonts w:hint="eastAsia" w:ascii="宋体" w:hAnsi="宋体" w:cs="宋体"/>
        </w:rPr>
        <w:t>(采购人名称）_______________________：</w:t>
      </w:r>
    </w:p>
    <w:p w14:paraId="54DEBEA7">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14:paraId="35B24D1B">
      <w:pPr>
        <w:snapToGrid w:val="0"/>
        <w:spacing w:line="480" w:lineRule="auto"/>
        <w:ind w:firstLine="480" w:firstLineChars="200"/>
        <w:rPr>
          <w:rFonts w:ascii="宋体" w:hAnsi="宋体" w:cs="宋体"/>
        </w:rPr>
      </w:pPr>
      <w:r>
        <w:rPr>
          <w:rFonts w:hint="eastAsia" w:ascii="宋体" w:hAnsi="宋体" w:cs="宋体"/>
        </w:rPr>
        <w:t>特此声明。</w:t>
      </w:r>
    </w:p>
    <w:p w14:paraId="17D6FA33">
      <w:pPr>
        <w:pStyle w:val="18"/>
        <w:spacing w:line="500" w:lineRule="exact"/>
        <w:rPr>
          <w:rFonts w:hAnsi="宋体" w:cs="宋体"/>
          <w:sz w:val="24"/>
        </w:rPr>
      </w:pPr>
    </w:p>
    <w:p w14:paraId="6ADAE4A5">
      <w:pPr>
        <w:pStyle w:val="18"/>
        <w:spacing w:line="480" w:lineRule="auto"/>
        <w:rPr>
          <w:rFonts w:hAnsi="宋体" w:cs="宋体"/>
          <w:sz w:val="24"/>
        </w:rPr>
      </w:pPr>
    </w:p>
    <w:p w14:paraId="49AD697C">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7694FB3E">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21EF65B1">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177AC6F3">
      <w:pPr>
        <w:jc w:val="center"/>
        <w:rPr>
          <w:rFonts w:ascii="宋体" w:hAnsi="宋体" w:cs="宋体"/>
          <w:sz w:val="28"/>
          <w:szCs w:val="32"/>
        </w:rPr>
      </w:pPr>
    </w:p>
    <w:p w14:paraId="6757D3EB">
      <w:pPr>
        <w:jc w:val="center"/>
        <w:rPr>
          <w:rFonts w:ascii="宋体" w:hAnsi="宋体" w:cs="宋体"/>
          <w:sz w:val="28"/>
          <w:szCs w:val="32"/>
        </w:rPr>
      </w:pPr>
    </w:p>
    <w:p w14:paraId="638A2BFC">
      <w:pPr>
        <w:jc w:val="center"/>
        <w:rPr>
          <w:rFonts w:ascii="宋体" w:hAnsi="宋体" w:cs="宋体"/>
          <w:sz w:val="28"/>
          <w:szCs w:val="32"/>
        </w:rPr>
      </w:pPr>
    </w:p>
    <w:p w14:paraId="6C1473AD">
      <w:pPr>
        <w:jc w:val="center"/>
        <w:rPr>
          <w:rFonts w:ascii="宋体" w:hAnsi="宋体" w:cs="宋体"/>
          <w:sz w:val="28"/>
          <w:szCs w:val="32"/>
        </w:rPr>
      </w:pPr>
    </w:p>
    <w:p w14:paraId="73633F2F">
      <w:pPr>
        <w:jc w:val="center"/>
        <w:rPr>
          <w:rFonts w:ascii="宋体" w:hAnsi="宋体" w:cs="宋体"/>
          <w:sz w:val="28"/>
          <w:szCs w:val="32"/>
        </w:rPr>
      </w:pPr>
    </w:p>
    <w:p w14:paraId="78B4BBB9">
      <w:pPr>
        <w:jc w:val="center"/>
        <w:rPr>
          <w:rFonts w:ascii="宋体" w:hAnsi="宋体" w:cs="宋体"/>
          <w:sz w:val="28"/>
          <w:szCs w:val="32"/>
        </w:rPr>
      </w:pPr>
    </w:p>
    <w:p w14:paraId="5C864036">
      <w:pPr>
        <w:jc w:val="center"/>
        <w:rPr>
          <w:rFonts w:ascii="宋体" w:hAnsi="宋体" w:cs="宋体"/>
          <w:sz w:val="28"/>
          <w:szCs w:val="32"/>
        </w:rPr>
      </w:pPr>
    </w:p>
    <w:p w14:paraId="140D3547">
      <w:pPr>
        <w:jc w:val="center"/>
        <w:rPr>
          <w:rFonts w:ascii="宋体" w:hAnsi="宋体" w:cs="宋体"/>
          <w:sz w:val="28"/>
          <w:szCs w:val="32"/>
        </w:rPr>
      </w:pPr>
    </w:p>
    <w:p w14:paraId="65778747">
      <w:pPr>
        <w:jc w:val="center"/>
        <w:rPr>
          <w:rFonts w:ascii="宋体" w:hAnsi="宋体" w:cs="宋体"/>
          <w:sz w:val="28"/>
          <w:szCs w:val="32"/>
        </w:rPr>
      </w:pPr>
    </w:p>
    <w:p w14:paraId="074712A3">
      <w:pPr>
        <w:jc w:val="center"/>
        <w:rPr>
          <w:rFonts w:hint="eastAsia" w:ascii="宋体" w:hAnsi="宋体" w:cs="宋体" w:eastAsiaTheme="minorEastAsia"/>
          <w:sz w:val="28"/>
          <w:szCs w:val="32"/>
          <w:lang w:eastAsia="zh-CN"/>
        </w:rPr>
      </w:pPr>
      <w:r>
        <w:rPr>
          <w:rFonts w:hint="eastAsia" w:ascii="宋体" w:hAnsi="宋体" w:cs="宋体"/>
          <w:sz w:val="28"/>
          <w:szCs w:val="32"/>
        </w:rPr>
        <w:t>7-1法定代表人证明书</w:t>
      </w:r>
      <w:r>
        <w:rPr>
          <w:rFonts w:hint="eastAsia" w:ascii="宋体" w:hAnsi="宋体" w:cs="宋体"/>
          <w:sz w:val="28"/>
          <w:szCs w:val="32"/>
          <w:lang w:eastAsia="zh-CN"/>
        </w:rPr>
        <w:t>（</w:t>
      </w:r>
      <w:r>
        <w:rPr>
          <w:rFonts w:hint="eastAsia" w:ascii="宋体" w:hAnsi="宋体" w:cs="宋体"/>
          <w:sz w:val="28"/>
          <w:szCs w:val="32"/>
          <w:lang w:val="en-US" w:eastAsia="zh-CN"/>
        </w:rPr>
        <w:t>法定代表人参加时提供</w:t>
      </w:r>
      <w:r>
        <w:rPr>
          <w:rFonts w:hint="eastAsia" w:ascii="宋体" w:hAnsi="宋体" w:cs="宋体"/>
          <w:sz w:val="28"/>
          <w:szCs w:val="32"/>
          <w:lang w:eastAsia="zh-CN"/>
        </w:rPr>
        <w:t>）</w:t>
      </w:r>
    </w:p>
    <w:tbl>
      <w:tblPr>
        <w:tblStyle w:val="3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14:paraId="6C8E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14:paraId="0D86CF6F">
            <w:pPr>
              <w:tabs>
                <w:tab w:val="left" w:pos="210"/>
              </w:tabs>
              <w:spacing w:line="360" w:lineRule="auto"/>
              <w:rPr>
                <w:rFonts w:ascii="宋体" w:hAnsi="宋体" w:cs="宋体"/>
              </w:rPr>
            </w:pPr>
            <w:r>
              <w:rPr>
                <w:rFonts w:hint="eastAsia" w:ascii="宋体" w:hAnsi="宋体" w:cs="宋体"/>
              </w:rPr>
              <w:t>致：陕西卓佲项目管理有限公司</w:t>
            </w:r>
          </w:p>
        </w:tc>
      </w:tr>
      <w:tr w14:paraId="6B6C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18768910">
            <w:pPr>
              <w:tabs>
                <w:tab w:val="left" w:pos="210"/>
              </w:tabs>
              <w:spacing w:line="360" w:lineRule="auto"/>
              <w:jc w:val="center"/>
              <w:rPr>
                <w:rFonts w:ascii="宋体" w:hAnsi="宋体" w:cs="宋体"/>
              </w:rPr>
            </w:pPr>
            <w:r>
              <w:rPr>
                <w:rFonts w:hint="eastAsia" w:ascii="宋体" w:hAnsi="宋体" w:cs="宋体"/>
              </w:rPr>
              <w:t>企</w:t>
            </w:r>
          </w:p>
          <w:p w14:paraId="7F5C636A">
            <w:pPr>
              <w:tabs>
                <w:tab w:val="left" w:pos="210"/>
              </w:tabs>
              <w:spacing w:line="360" w:lineRule="auto"/>
              <w:jc w:val="center"/>
              <w:rPr>
                <w:rFonts w:ascii="宋体" w:hAnsi="宋体" w:cs="宋体"/>
              </w:rPr>
            </w:pPr>
            <w:r>
              <w:rPr>
                <w:rFonts w:hint="eastAsia" w:ascii="宋体" w:hAnsi="宋体" w:cs="宋体"/>
              </w:rPr>
              <w:t>业</w:t>
            </w:r>
          </w:p>
          <w:p w14:paraId="55FB9426">
            <w:pPr>
              <w:tabs>
                <w:tab w:val="left" w:pos="210"/>
              </w:tabs>
              <w:spacing w:line="360" w:lineRule="auto"/>
              <w:jc w:val="center"/>
              <w:rPr>
                <w:rFonts w:ascii="宋体" w:hAnsi="宋体" w:cs="宋体"/>
              </w:rPr>
            </w:pPr>
            <w:r>
              <w:rPr>
                <w:rFonts w:hint="eastAsia" w:ascii="宋体" w:hAnsi="宋体" w:cs="宋体"/>
              </w:rPr>
              <w:t>法</w:t>
            </w:r>
          </w:p>
          <w:p w14:paraId="1FE0679C">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14:paraId="680792E5">
            <w:pPr>
              <w:tabs>
                <w:tab w:val="left" w:pos="210"/>
              </w:tabs>
              <w:spacing w:line="360" w:lineRule="auto"/>
              <w:rPr>
                <w:rFonts w:ascii="宋体" w:hAnsi="宋体" w:cs="宋体"/>
              </w:rPr>
            </w:pPr>
            <w:r>
              <w:rPr>
                <w:rFonts w:hint="eastAsia" w:ascii="宋体" w:hAnsi="宋体" w:cs="宋体"/>
              </w:rPr>
              <w:t>企业名称</w:t>
            </w:r>
          </w:p>
        </w:tc>
        <w:tc>
          <w:tcPr>
            <w:tcW w:w="6656" w:type="dxa"/>
            <w:gridSpan w:val="4"/>
            <w:vAlign w:val="center"/>
          </w:tcPr>
          <w:p w14:paraId="4941AA28">
            <w:pPr>
              <w:tabs>
                <w:tab w:val="left" w:pos="210"/>
              </w:tabs>
              <w:spacing w:line="360" w:lineRule="auto"/>
              <w:rPr>
                <w:rFonts w:ascii="宋体" w:hAnsi="宋体" w:cs="宋体"/>
              </w:rPr>
            </w:pPr>
          </w:p>
        </w:tc>
      </w:tr>
      <w:tr w14:paraId="7CF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63A3247A">
            <w:pPr>
              <w:tabs>
                <w:tab w:val="left" w:pos="210"/>
              </w:tabs>
              <w:spacing w:line="360" w:lineRule="auto"/>
              <w:ind w:firstLine="480" w:firstLineChars="200"/>
              <w:jc w:val="center"/>
              <w:rPr>
                <w:rFonts w:ascii="宋体" w:hAnsi="宋体" w:cs="宋体"/>
              </w:rPr>
            </w:pPr>
          </w:p>
        </w:tc>
        <w:tc>
          <w:tcPr>
            <w:tcW w:w="2160" w:type="dxa"/>
            <w:vAlign w:val="center"/>
          </w:tcPr>
          <w:p w14:paraId="064BA087">
            <w:pPr>
              <w:tabs>
                <w:tab w:val="left" w:pos="210"/>
              </w:tabs>
              <w:spacing w:line="360" w:lineRule="auto"/>
              <w:rPr>
                <w:rFonts w:ascii="宋体" w:hAnsi="宋体" w:cs="宋体"/>
              </w:rPr>
            </w:pPr>
            <w:r>
              <w:rPr>
                <w:rFonts w:hint="eastAsia" w:ascii="宋体" w:hAnsi="宋体" w:cs="宋体"/>
              </w:rPr>
              <w:t>法定地址</w:t>
            </w:r>
          </w:p>
        </w:tc>
        <w:tc>
          <w:tcPr>
            <w:tcW w:w="6656" w:type="dxa"/>
            <w:gridSpan w:val="4"/>
            <w:vAlign w:val="center"/>
          </w:tcPr>
          <w:p w14:paraId="74491955">
            <w:pPr>
              <w:tabs>
                <w:tab w:val="left" w:pos="210"/>
              </w:tabs>
              <w:spacing w:line="360" w:lineRule="auto"/>
              <w:rPr>
                <w:rFonts w:ascii="宋体" w:hAnsi="宋体" w:cs="宋体"/>
              </w:rPr>
            </w:pPr>
          </w:p>
        </w:tc>
      </w:tr>
      <w:tr w14:paraId="798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1DF75AB9">
            <w:pPr>
              <w:tabs>
                <w:tab w:val="left" w:pos="210"/>
              </w:tabs>
              <w:spacing w:line="360" w:lineRule="auto"/>
              <w:ind w:firstLine="480" w:firstLineChars="200"/>
              <w:jc w:val="center"/>
              <w:rPr>
                <w:rFonts w:ascii="宋体" w:hAnsi="宋体" w:cs="宋体"/>
              </w:rPr>
            </w:pPr>
          </w:p>
        </w:tc>
        <w:tc>
          <w:tcPr>
            <w:tcW w:w="2160" w:type="dxa"/>
            <w:vAlign w:val="center"/>
          </w:tcPr>
          <w:p w14:paraId="32789B97">
            <w:pPr>
              <w:tabs>
                <w:tab w:val="left" w:pos="210"/>
              </w:tabs>
              <w:spacing w:line="360" w:lineRule="auto"/>
              <w:rPr>
                <w:rFonts w:ascii="宋体" w:hAnsi="宋体" w:cs="宋体"/>
              </w:rPr>
            </w:pPr>
            <w:r>
              <w:rPr>
                <w:rFonts w:hint="eastAsia" w:ascii="宋体" w:hAnsi="宋体" w:cs="宋体"/>
              </w:rPr>
              <w:t>邮政编码</w:t>
            </w:r>
          </w:p>
        </w:tc>
        <w:tc>
          <w:tcPr>
            <w:tcW w:w="6656" w:type="dxa"/>
            <w:gridSpan w:val="4"/>
            <w:vAlign w:val="center"/>
          </w:tcPr>
          <w:p w14:paraId="45675B91">
            <w:pPr>
              <w:tabs>
                <w:tab w:val="left" w:pos="210"/>
              </w:tabs>
              <w:spacing w:line="360" w:lineRule="auto"/>
              <w:rPr>
                <w:rFonts w:ascii="宋体" w:hAnsi="宋体" w:cs="宋体"/>
              </w:rPr>
            </w:pPr>
          </w:p>
        </w:tc>
      </w:tr>
      <w:tr w14:paraId="642E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4E75FCD0">
            <w:pPr>
              <w:tabs>
                <w:tab w:val="left" w:pos="210"/>
              </w:tabs>
              <w:spacing w:line="360" w:lineRule="auto"/>
              <w:ind w:firstLine="480" w:firstLineChars="200"/>
              <w:jc w:val="center"/>
              <w:rPr>
                <w:rFonts w:ascii="宋体" w:hAnsi="宋体" w:cs="宋体"/>
              </w:rPr>
            </w:pPr>
          </w:p>
        </w:tc>
        <w:tc>
          <w:tcPr>
            <w:tcW w:w="2160" w:type="dxa"/>
            <w:vAlign w:val="center"/>
          </w:tcPr>
          <w:p w14:paraId="395EABF0">
            <w:pPr>
              <w:tabs>
                <w:tab w:val="left" w:pos="210"/>
              </w:tabs>
              <w:spacing w:line="360" w:lineRule="auto"/>
              <w:rPr>
                <w:rFonts w:ascii="宋体" w:hAnsi="宋体" w:cs="宋体"/>
              </w:rPr>
            </w:pPr>
            <w:r>
              <w:rPr>
                <w:rFonts w:hint="eastAsia" w:ascii="宋体" w:hAnsi="宋体" w:cs="宋体"/>
              </w:rPr>
              <w:t>工商登记机关</w:t>
            </w:r>
          </w:p>
        </w:tc>
        <w:tc>
          <w:tcPr>
            <w:tcW w:w="6656" w:type="dxa"/>
            <w:gridSpan w:val="4"/>
            <w:vAlign w:val="center"/>
          </w:tcPr>
          <w:p w14:paraId="71EE44EB">
            <w:pPr>
              <w:tabs>
                <w:tab w:val="left" w:pos="210"/>
              </w:tabs>
              <w:spacing w:line="360" w:lineRule="auto"/>
              <w:rPr>
                <w:rFonts w:ascii="宋体" w:hAnsi="宋体" w:cs="宋体"/>
              </w:rPr>
            </w:pPr>
          </w:p>
        </w:tc>
      </w:tr>
      <w:tr w14:paraId="11AE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70BC167E">
            <w:pPr>
              <w:tabs>
                <w:tab w:val="left" w:pos="210"/>
              </w:tabs>
              <w:spacing w:line="360" w:lineRule="auto"/>
              <w:ind w:firstLine="480" w:firstLineChars="200"/>
              <w:jc w:val="center"/>
              <w:rPr>
                <w:rFonts w:ascii="宋体" w:hAnsi="宋体" w:cs="宋体"/>
              </w:rPr>
            </w:pPr>
          </w:p>
        </w:tc>
        <w:tc>
          <w:tcPr>
            <w:tcW w:w="2160" w:type="dxa"/>
            <w:vAlign w:val="center"/>
          </w:tcPr>
          <w:p w14:paraId="3A1F8C14">
            <w:pPr>
              <w:tabs>
                <w:tab w:val="left" w:pos="210"/>
              </w:tabs>
              <w:spacing w:line="360" w:lineRule="auto"/>
              <w:rPr>
                <w:rFonts w:ascii="宋体" w:hAnsi="宋体" w:cs="宋体"/>
              </w:rPr>
            </w:pPr>
            <w:r>
              <w:rPr>
                <w:rFonts w:hint="eastAsia" w:ascii="宋体" w:hAnsi="宋体" w:cs="宋体"/>
              </w:rPr>
              <w:t>统一社会信用代码</w:t>
            </w:r>
          </w:p>
        </w:tc>
        <w:tc>
          <w:tcPr>
            <w:tcW w:w="6656" w:type="dxa"/>
            <w:gridSpan w:val="4"/>
            <w:vAlign w:val="center"/>
          </w:tcPr>
          <w:p w14:paraId="7392D732">
            <w:pPr>
              <w:tabs>
                <w:tab w:val="left" w:pos="210"/>
              </w:tabs>
              <w:spacing w:line="360" w:lineRule="auto"/>
              <w:rPr>
                <w:rFonts w:ascii="宋体" w:hAnsi="宋体" w:cs="宋体"/>
              </w:rPr>
            </w:pPr>
          </w:p>
        </w:tc>
      </w:tr>
      <w:tr w14:paraId="171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214CAFBF">
            <w:pPr>
              <w:tabs>
                <w:tab w:val="left" w:pos="210"/>
              </w:tabs>
              <w:spacing w:line="360" w:lineRule="auto"/>
              <w:jc w:val="center"/>
              <w:rPr>
                <w:rFonts w:ascii="宋体" w:hAnsi="宋体" w:cs="宋体"/>
              </w:rPr>
            </w:pPr>
            <w:r>
              <w:rPr>
                <w:rFonts w:hint="eastAsia" w:ascii="宋体" w:hAnsi="宋体" w:cs="宋体"/>
              </w:rPr>
              <w:t>法</w:t>
            </w:r>
          </w:p>
          <w:p w14:paraId="7E88FFA7">
            <w:pPr>
              <w:tabs>
                <w:tab w:val="left" w:pos="210"/>
              </w:tabs>
              <w:spacing w:line="360" w:lineRule="auto"/>
              <w:jc w:val="center"/>
              <w:rPr>
                <w:rFonts w:ascii="宋体" w:hAnsi="宋体" w:cs="宋体"/>
              </w:rPr>
            </w:pPr>
            <w:r>
              <w:rPr>
                <w:rFonts w:hint="eastAsia" w:ascii="宋体" w:hAnsi="宋体" w:cs="宋体"/>
              </w:rPr>
              <w:t>定</w:t>
            </w:r>
          </w:p>
          <w:p w14:paraId="3BC12310">
            <w:pPr>
              <w:tabs>
                <w:tab w:val="left" w:pos="210"/>
              </w:tabs>
              <w:spacing w:line="360" w:lineRule="auto"/>
              <w:jc w:val="center"/>
              <w:rPr>
                <w:rFonts w:ascii="宋体" w:hAnsi="宋体" w:cs="宋体"/>
              </w:rPr>
            </w:pPr>
            <w:r>
              <w:rPr>
                <w:rFonts w:hint="eastAsia" w:ascii="宋体" w:hAnsi="宋体" w:cs="宋体"/>
              </w:rPr>
              <w:t>代</w:t>
            </w:r>
          </w:p>
          <w:p w14:paraId="61F07581">
            <w:pPr>
              <w:tabs>
                <w:tab w:val="left" w:pos="210"/>
              </w:tabs>
              <w:spacing w:line="360" w:lineRule="auto"/>
              <w:jc w:val="center"/>
              <w:rPr>
                <w:rFonts w:ascii="宋体" w:hAnsi="宋体" w:cs="宋体"/>
              </w:rPr>
            </w:pPr>
            <w:r>
              <w:rPr>
                <w:rFonts w:hint="eastAsia" w:ascii="宋体" w:hAnsi="宋体" w:cs="宋体"/>
              </w:rPr>
              <w:t>表</w:t>
            </w:r>
          </w:p>
          <w:p w14:paraId="21AD6E43">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14:paraId="5BD8AF39">
            <w:pPr>
              <w:tabs>
                <w:tab w:val="left" w:pos="210"/>
              </w:tabs>
              <w:spacing w:line="360" w:lineRule="auto"/>
              <w:rPr>
                <w:rFonts w:ascii="宋体" w:hAnsi="宋体" w:cs="宋体"/>
              </w:rPr>
            </w:pPr>
            <w:r>
              <w:rPr>
                <w:rFonts w:hint="eastAsia" w:ascii="宋体" w:hAnsi="宋体" w:cs="宋体"/>
              </w:rPr>
              <w:t>姓名</w:t>
            </w:r>
          </w:p>
        </w:tc>
        <w:tc>
          <w:tcPr>
            <w:tcW w:w="2340" w:type="dxa"/>
            <w:gridSpan w:val="2"/>
            <w:vAlign w:val="center"/>
          </w:tcPr>
          <w:p w14:paraId="60D12ADB">
            <w:pPr>
              <w:tabs>
                <w:tab w:val="left" w:pos="210"/>
              </w:tabs>
              <w:spacing w:line="360" w:lineRule="auto"/>
              <w:ind w:firstLine="480" w:firstLineChars="200"/>
              <w:rPr>
                <w:rFonts w:ascii="宋体" w:hAnsi="宋体" w:cs="宋体"/>
              </w:rPr>
            </w:pPr>
          </w:p>
        </w:tc>
        <w:tc>
          <w:tcPr>
            <w:tcW w:w="2156" w:type="dxa"/>
            <w:vAlign w:val="center"/>
          </w:tcPr>
          <w:p w14:paraId="1EDE9485">
            <w:pPr>
              <w:tabs>
                <w:tab w:val="left" w:pos="210"/>
              </w:tabs>
              <w:spacing w:line="360" w:lineRule="auto"/>
              <w:ind w:firstLine="480" w:firstLineChars="200"/>
              <w:rPr>
                <w:rFonts w:ascii="宋体" w:hAnsi="宋体" w:cs="宋体"/>
              </w:rPr>
            </w:pPr>
            <w:r>
              <w:rPr>
                <w:rFonts w:hint="eastAsia" w:ascii="宋体" w:hAnsi="宋体" w:cs="宋体"/>
              </w:rPr>
              <w:t>性别</w:t>
            </w:r>
          </w:p>
        </w:tc>
        <w:tc>
          <w:tcPr>
            <w:tcW w:w="2160" w:type="dxa"/>
            <w:vAlign w:val="center"/>
          </w:tcPr>
          <w:p w14:paraId="535F093A">
            <w:pPr>
              <w:tabs>
                <w:tab w:val="left" w:pos="210"/>
              </w:tabs>
              <w:spacing w:line="360" w:lineRule="auto"/>
              <w:ind w:firstLine="480" w:firstLineChars="200"/>
              <w:rPr>
                <w:rFonts w:ascii="宋体" w:hAnsi="宋体" w:cs="宋体"/>
              </w:rPr>
            </w:pPr>
          </w:p>
        </w:tc>
      </w:tr>
      <w:tr w14:paraId="256D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6F2F00A0">
            <w:pPr>
              <w:tabs>
                <w:tab w:val="left" w:pos="210"/>
              </w:tabs>
              <w:spacing w:line="360" w:lineRule="auto"/>
              <w:ind w:firstLine="480" w:firstLineChars="200"/>
              <w:jc w:val="center"/>
              <w:rPr>
                <w:rFonts w:ascii="宋体" w:hAnsi="宋体" w:cs="宋体"/>
              </w:rPr>
            </w:pPr>
          </w:p>
        </w:tc>
        <w:tc>
          <w:tcPr>
            <w:tcW w:w="2160" w:type="dxa"/>
            <w:vAlign w:val="center"/>
          </w:tcPr>
          <w:p w14:paraId="2E62D29E">
            <w:pPr>
              <w:tabs>
                <w:tab w:val="left" w:pos="210"/>
              </w:tabs>
              <w:spacing w:line="360" w:lineRule="auto"/>
              <w:rPr>
                <w:rFonts w:ascii="宋体" w:hAnsi="宋体" w:cs="宋体"/>
              </w:rPr>
            </w:pPr>
            <w:r>
              <w:rPr>
                <w:rFonts w:hint="eastAsia" w:ascii="宋体" w:hAnsi="宋体" w:cs="宋体"/>
              </w:rPr>
              <w:t>职务</w:t>
            </w:r>
          </w:p>
        </w:tc>
        <w:tc>
          <w:tcPr>
            <w:tcW w:w="2340" w:type="dxa"/>
            <w:gridSpan w:val="2"/>
            <w:vAlign w:val="center"/>
          </w:tcPr>
          <w:p w14:paraId="3F24AC67">
            <w:pPr>
              <w:tabs>
                <w:tab w:val="left" w:pos="210"/>
              </w:tabs>
              <w:spacing w:line="360" w:lineRule="auto"/>
              <w:rPr>
                <w:rFonts w:ascii="宋体" w:hAnsi="宋体" w:cs="宋体"/>
              </w:rPr>
            </w:pPr>
          </w:p>
        </w:tc>
        <w:tc>
          <w:tcPr>
            <w:tcW w:w="2156" w:type="dxa"/>
            <w:vAlign w:val="center"/>
          </w:tcPr>
          <w:p w14:paraId="3B9D12C7">
            <w:pPr>
              <w:tabs>
                <w:tab w:val="left" w:pos="210"/>
              </w:tabs>
              <w:spacing w:line="360" w:lineRule="auto"/>
              <w:ind w:firstLine="480" w:firstLineChars="200"/>
              <w:rPr>
                <w:rFonts w:ascii="宋体" w:hAnsi="宋体" w:cs="宋体"/>
              </w:rPr>
            </w:pPr>
            <w:r>
              <w:rPr>
                <w:rFonts w:hint="eastAsia" w:ascii="宋体" w:hAnsi="宋体" w:cs="宋体"/>
              </w:rPr>
              <w:t>联系电话</w:t>
            </w:r>
          </w:p>
        </w:tc>
        <w:tc>
          <w:tcPr>
            <w:tcW w:w="2160" w:type="dxa"/>
            <w:vAlign w:val="center"/>
          </w:tcPr>
          <w:p w14:paraId="0A05E21C">
            <w:pPr>
              <w:tabs>
                <w:tab w:val="left" w:pos="210"/>
              </w:tabs>
              <w:spacing w:line="360" w:lineRule="auto"/>
              <w:ind w:firstLine="480" w:firstLineChars="200"/>
              <w:rPr>
                <w:rFonts w:ascii="宋体" w:hAnsi="宋体" w:cs="宋体"/>
              </w:rPr>
            </w:pPr>
          </w:p>
        </w:tc>
      </w:tr>
      <w:tr w14:paraId="7E3D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14:paraId="0360FE05">
            <w:pPr>
              <w:tabs>
                <w:tab w:val="left" w:pos="210"/>
              </w:tabs>
              <w:spacing w:line="360" w:lineRule="auto"/>
              <w:ind w:firstLine="480" w:firstLineChars="200"/>
              <w:jc w:val="center"/>
              <w:rPr>
                <w:rFonts w:ascii="宋体" w:hAnsi="宋体" w:cs="宋体"/>
              </w:rPr>
            </w:pPr>
          </w:p>
        </w:tc>
        <w:tc>
          <w:tcPr>
            <w:tcW w:w="2160" w:type="dxa"/>
            <w:vAlign w:val="center"/>
          </w:tcPr>
          <w:p w14:paraId="74908678">
            <w:pPr>
              <w:tabs>
                <w:tab w:val="left" w:pos="210"/>
              </w:tabs>
              <w:spacing w:line="360" w:lineRule="auto"/>
              <w:rPr>
                <w:rFonts w:ascii="宋体" w:hAnsi="宋体" w:cs="宋体"/>
              </w:rPr>
            </w:pPr>
            <w:r>
              <w:rPr>
                <w:rFonts w:hint="eastAsia" w:ascii="宋体" w:hAnsi="宋体" w:cs="宋体"/>
              </w:rPr>
              <w:t>传真</w:t>
            </w:r>
          </w:p>
        </w:tc>
        <w:tc>
          <w:tcPr>
            <w:tcW w:w="6656" w:type="dxa"/>
            <w:gridSpan w:val="4"/>
            <w:vAlign w:val="center"/>
          </w:tcPr>
          <w:p w14:paraId="6D411EB6">
            <w:pPr>
              <w:tabs>
                <w:tab w:val="left" w:pos="210"/>
              </w:tabs>
              <w:spacing w:line="360" w:lineRule="auto"/>
              <w:rPr>
                <w:rFonts w:ascii="宋体" w:hAnsi="宋体" w:cs="宋体"/>
              </w:rPr>
            </w:pPr>
          </w:p>
        </w:tc>
      </w:tr>
      <w:tr w14:paraId="545A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14:paraId="6E1D362A">
            <w:pPr>
              <w:tabs>
                <w:tab w:val="left" w:pos="210"/>
              </w:tabs>
              <w:spacing w:line="360" w:lineRule="auto"/>
              <w:jc w:val="center"/>
              <w:rPr>
                <w:rFonts w:ascii="宋体" w:hAnsi="宋体" w:cs="宋体"/>
              </w:rPr>
            </w:pPr>
            <w:r>
              <w:rPr>
                <w:rFonts w:hint="eastAsia" w:ascii="宋体" w:hAnsi="宋体" w:cs="宋体"/>
              </w:rPr>
              <w:t>法</w:t>
            </w:r>
          </w:p>
          <w:p w14:paraId="14BC0D52">
            <w:pPr>
              <w:tabs>
                <w:tab w:val="left" w:pos="210"/>
              </w:tabs>
              <w:spacing w:line="360" w:lineRule="auto"/>
              <w:jc w:val="center"/>
              <w:rPr>
                <w:rFonts w:ascii="宋体" w:hAnsi="宋体" w:cs="宋体"/>
              </w:rPr>
            </w:pPr>
            <w:r>
              <w:rPr>
                <w:rFonts w:hint="eastAsia" w:ascii="宋体" w:hAnsi="宋体" w:cs="宋体"/>
              </w:rPr>
              <w:t>定</w:t>
            </w:r>
          </w:p>
          <w:p w14:paraId="416D864E">
            <w:pPr>
              <w:tabs>
                <w:tab w:val="left" w:pos="210"/>
              </w:tabs>
              <w:spacing w:line="360" w:lineRule="auto"/>
              <w:jc w:val="center"/>
              <w:rPr>
                <w:rFonts w:ascii="宋体" w:hAnsi="宋体" w:cs="宋体"/>
              </w:rPr>
            </w:pPr>
            <w:r>
              <w:rPr>
                <w:rFonts w:hint="eastAsia" w:ascii="宋体" w:hAnsi="宋体" w:cs="宋体"/>
              </w:rPr>
              <w:t>代</w:t>
            </w:r>
          </w:p>
          <w:p w14:paraId="5944672F">
            <w:pPr>
              <w:tabs>
                <w:tab w:val="left" w:pos="210"/>
              </w:tabs>
              <w:spacing w:line="360" w:lineRule="auto"/>
              <w:jc w:val="center"/>
              <w:rPr>
                <w:rFonts w:ascii="宋体" w:hAnsi="宋体" w:cs="宋体"/>
              </w:rPr>
            </w:pPr>
            <w:r>
              <w:rPr>
                <w:rFonts w:hint="eastAsia" w:ascii="宋体" w:hAnsi="宋体" w:cs="宋体"/>
              </w:rPr>
              <w:t>表</w:t>
            </w:r>
          </w:p>
          <w:p w14:paraId="3ABBC610">
            <w:pPr>
              <w:tabs>
                <w:tab w:val="left" w:pos="210"/>
              </w:tabs>
              <w:spacing w:line="360" w:lineRule="auto"/>
              <w:jc w:val="center"/>
              <w:rPr>
                <w:rFonts w:ascii="宋体" w:hAnsi="宋体" w:cs="宋体"/>
              </w:rPr>
            </w:pPr>
            <w:r>
              <w:rPr>
                <w:rFonts w:hint="eastAsia" w:ascii="宋体" w:hAnsi="宋体" w:cs="宋体"/>
              </w:rPr>
              <w:t>人</w:t>
            </w:r>
          </w:p>
          <w:p w14:paraId="7B98850F">
            <w:pPr>
              <w:tabs>
                <w:tab w:val="left" w:pos="210"/>
              </w:tabs>
              <w:spacing w:line="360" w:lineRule="auto"/>
              <w:jc w:val="center"/>
              <w:rPr>
                <w:rFonts w:ascii="宋体" w:hAnsi="宋体" w:cs="宋体"/>
              </w:rPr>
            </w:pPr>
            <w:r>
              <w:rPr>
                <w:rFonts w:hint="eastAsia" w:ascii="宋体" w:hAnsi="宋体" w:cs="宋体"/>
              </w:rPr>
              <w:t>身</w:t>
            </w:r>
          </w:p>
          <w:p w14:paraId="78531DD7">
            <w:pPr>
              <w:tabs>
                <w:tab w:val="left" w:pos="210"/>
              </w:tabs>
              <w:spacing w:line="360" w:lineRule="auto"/>
              <w:jc w:val="center"/>
              <w:rPr>
                <w:rFonts w:ascii="宋体" w:hAnsi="宋体" w:cs="宋体"/>
              </w:rPr>
            </w:pPr>
            <w:r>
              <w:rPr>
                <w:rFonts w:hint="eastAsia" w:ascii="宋体" w:hAnsi="宋体" w:cs="宋体"/>
              </w:rPr>
              <w:t>份</w:t>
            </w:r>
          </w:p>
          <w:p w14:paraId="45FE86B4">
            <w:pPr>
              <w:tabs>
                <w:tab w:val="left" w:pos="210"/>
              </w:tabs>
              <w:spacing w:line="360" w:lineRule="auto"/>
              <w:jc w:val="center"/>
              <w:rPr>
                <w:rFonts w:ascii="宋体" w:hAnsi="宋体" w:cs="宋体"/>
              </w:rPr>
            </w:pPr>
            <w:r>
              <w:rPr>
                <w:rFonts w:hint="eastAsia" w:ascii="宋体" w:hAnsi="宋体" w:cs="宋体"/>
              </w:rPr>
              <w:t>证</w:t>
            </w:r>
          </w:p>
          <w:p w14:paraId="2D9C55AE">
            <w:pPr>
              <w:tabs>
                <w:tab w:val="left" w:pos="210"/>
              </w:tabs>
              <w:spacing w:line="360" w:lineRule="auto"/>
              <w:jc w:val="center"/>
              <w:rPr>
                <w:rFonts w:ascii="宋体" w:hAnsi="宋体" w:cs="宋体"/>
              </w:rPr>
            </w:pPr>
            <w:r>
              <w:rPr>
                <w:rFonts w:hint="eastAsia" w:ascii="宋体" w:hAnsi="宋体" w:cs="宋体"/>
              </w:rPr>
              <w:t>复</w:t>
            </w:r>
          </w:p>
          <w:p w14:paraId="1500A2E1">
            <w:pPr>
              <w:tabs>
                <w:tab w:val="left" w:pos="210"/>
              </w:tabs>
              <w:spacing w:line="360" w:lineRule="auto"/>
              <w:jc w:val="center"/>
              <w:rPr>
                <w:rFonts w:ascii="宋体" w:hAnsi="宋体" w:cs="宋体"/>
              </w:rPr>
            </w:pPr>
            <w:r>
              <w:rPr>
                <w:rFonts w:hint="eastAsia" w:ascii="宋体" w:hAnsi="宋体" w:cs="宋体"/>
              </w:rPr>
              <w:t>印</w:t>
            </w:r>
          </w:p>
          <w:p w14:paraId="2244CA58">
            <w:pPr>
              <w:tabs>
                <w:tab w:val="left" w:pos="210"/>
              </w:tabs>
              <w:spacing w:line="360" w:lineRule="auto"/>
              <w:jc w:val="center"/>
              <w:rPr>
                <w:rFonts w:ascii="宋体" w:hAnsi="宋体" w:cs="宋体"/>
              </w:rPr>
            </w:pPr>
            <w:r>
              <w:rPr>
                <w:rFonts w:hint="eastAsia" w:ascii="宋体" w:hAnsi="宋体" w:cs="宋体"/>
              </w:rPr>
              <w:t>件</w:t>
            </w:r>
          </w:p>
        </w:tc>
        <w:tc>
          <w:tcPr>
            <w:tcW w:w="4316" w:type="dxa"/>
            <w:gridSpan w:val="2"/>
            <w:vMerge w:val="restart"/>
            <w:vAlign w:val="center"/>
          </w:tcPr>
          <w:p w14:paraId="192A9032">
            <w:pPr>
              <w:tabs>
                <w:tab w:val="left" w:pos="210"/>
              </w:tabs>
              <w:spacing w:line="360" w:lineRule="auto"/>
              <w:ind w:firstLine="480" w:firstLineChars="200"/>
              <w:rPr>
                <w:rFonts w:ascii="宋体" w:hAnsi="宋体" w:cs="宋体"/>
              </w:rPr>
            </w:pPr>
            <w:r>
              <w:rPr>
                <w:rFonts w:hint="eastAsia" w:ascii="宋体" w:hAnsi="宋体" w:cs="宋体"/>
              </w:rPr>
              <w:t>（正反面）</w:t>
            </w:r>
          </w:p>
        </w:tc>
        <w:tc>
          <w:tcPr>
            <w:tcW w:w="4500" w:type="dxa"/>
            <w:gridSpan w:val="3"/>
            <w:vAlign w:val="center"/>
          </w:tcPr>
          <w:p w14:paraId="7A2B7F74">
            <w:pPr>
              <w:tabs>
                <w:tab w:val="left" w:pos="210"/>
              </w:tabs>
              <w:spacing w:line="360" w:lineRule="auto"/>
              <w:ind w:firstLine="480" w:firstLineChars="200"/>
              <w:rPr>
                <w:rFonts w:ascii="宋体" w:hAnsi="宋体" w:cs="宋体"/>
              </w:rPr>
            </w:pPr>
            <w:r>
              <w:rPr>
                <w:rFonts w:hint="eastAsia" w:ascii="宋体" w:hAnsi="宋体" w:cs="宋体"/>
              </w:rPr>
              <w:t>法定代表人（签字或盖章）</w:t>
            </w:r>
          </w:p>
        </w:tc>
      </w:tr>
      <w:tr w14:paraId="1ABF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14:paraId="59AE55E7">
            <w:pPr>
              <w:tabs>
                <w:tab w:val="left" w:pos="210"/>
              </w:tabs>
              <w:spacing w:line="360" w:lineRule="auto"/>
              <w:ind w:firstLine="480" w:firstLineChars="200"/>
              <w:rPr>
                <w:rFonts w:ascii="宋体" w:hAnsi="宋体" w:cs="宋体"/>
              </w:rPr>
            </w:pPr>
          </w:p>
        </w:tc>
        <w:tc>
          <w:tcPr>
            <w:tcW w:w="4316" w:type="dxa"/>
            <w:gridSpan w:val="2"/>
            <w:vMerge w:val="continue"/>
            <w:vAlign w:val="center"/>
          </w:tcPr>
          <w:p w14:paraId="31E220FA">
            <w:pPr>
              <w:tabs>
                <w:tab w:val="left" w:pos="210"/>
              </w:tabs>
              <w:spacing w:line="360" w:lineRule="auto"/>
              <w:ind w:firstLine="480" w:firstLineChars="200"/>
              <w:rPr>
                <w:rFonts w:ascii="宋体" w:hAnsi="宋体" w:cs="宋体"/>
              </w:rPr>
            </w:pPr>
          </w:p>
        </w:tc>
        <w:tc>
          <w:tcPr>
            <w:tcW w:w="4500" w:type="dxa"/>
            <w:gridSpan w:val="3"/>
            <w:vAlign w:val="bottom"/>
          </w:tcPr>
          <w:p w14:paraId="777A3D8B">
            <w:pPr>
              <w:tabs>
                <w:tab w:val="left" w:pos="210"/>
              </w:tabs>
              <w:spacing w:line="360" w:lineRule="auto"/>
              <w:ind w:firstLine="480" w:firstLineChars="200"/>
              <w:rPr>
                <w:rFonts w:ascii="宋体" w:hAnsi="宋体" w:cs="宋体"/>
              </w:rPr>
            </w:pPr>
            <w:r>
              <w:rPr>
                <w:rFonts w:hint="eastAsia" w:ascii="宋体" w:hAnsi="宋体" w:cs="宋体"/>
              </w:rPr>
              <w:t>（公章）</w:t>
            </w:r>
          </w:p>
          <w:p w14:paraId="47044675">
            <w:pPr>
              <w:tabs>
                <w:tab w:val="left" w:pos="210"/>
              </w:tabs>
              <w:spacing w:line="360" w:lineRule="auto"/>
              <w:rPr>
                <w:rFonts w:ascii="宋体" w:hAnsi="宋体" w:cs="宋体"/>
              </w:rPr>
            </w:pPr>
          </w:p>
          <w:p w14:paraId="43BB6325">
            <w:pPr>
              <w:tabs>
                <w:tab w:val="left" w:pos="210"/>
              </w:tabs>
              <w:spacing w:line="360" w:lineRule="auto"/>
              <w:rPr>
                <w:rFonts w:ascii="宋体" w:hAnsi="宋体" w:cs="宋体"/>
              </w:rPr>
            </w:pPr>
          </w:p>
          <w:p w14:paraId="4A69686B">
            <w:pPr>
              <w:tabs>
                <w:tab w:val="left" w:pos="210"/>
              </w:tabs>
              <w:spacing w:line="360" w:lineRule="auto"/>
              <w:rPr>
                <w:rFonts w:ascii="宋体" w:hAnsi="宋体" w:cs="宋体"/>
              </w:rPr>
            </w:pPr>
          </w:p>
          <w:p w14:paraId="37127428">
            <w:pPr>
              <w:adjustRightInd w:val="0"/>
              <w:snapToGrid w:val="0"/>
              <w:spacing w:line="480" w:lineRule="auto"/>
              <w:ind w:firstLine="480" w:firstLineChars="200"/>
              <w:jc w:val="right"/>
              <w:rPr>
                <w:rFonts w:ascii="宋体" w:hAnsi="宋体" w:cs="宋体"/>
              </w:rPr>
            </w:pPr>
            <w:r>
              <w:rPr>
                <w:rFonts w:hint="eastAsia" w:ascii="宋体" w:hAnsi="宋体" w:cs="宋体"/>
              </w:rPr>
              <w:t>_________年______月 _____日</w:t>
            </w:r>
          </w:p>
        </w:tc>
      </w:tr>
    </w:tbl>
    <w:p w14:paraId="1FB618E7">
      <w:pPr>
        <w:pStyle w:val="18"/>
        <w:spacing w:line="500" w:lineRule="exact"/>
        <w:jc w:val="center"/>
        <w:rPr>
          <w:rFonts w:hint="eastAsia" w:hAnsi="宋体" w:cs="宋体" w:eastAsiaTheme="minorEastAsia"/>
          <w:sz w:val="24"/>
          <w:lang w:eastAsia="zh-CN"/>
        </w:rPr>
      </w:pPr>
      <w:r>
        <w:rPr>
          <w:rFonts w:hint="eastAsia" w:hAnsi="宋体" w:cs="宋体"/>
          <w:b/>
          <w:sz w:val="24"/>
        </w:rPr>
        <w:br w:type="page"/>
      </w:r>
      <w:r>
        <w:rPr>
          <w:rFonts w:hint="eastAsia" w:hAnsi="宋体" w:cs="宋体"/>
          <w:b/>
          <w:sz w:val="24"/>
        </w:rPr>
        <w:t>7-2法定代表人授权书</w:t>
      </w:r>
      <w:r>
        <w:rPr>
          <w:rFonts w:hint="eastAsia" w:hAnsi="宋体" w:cs="宋体"/>
          <w:b/>
          <w:sz w:val="24"/>
          <w:lang w:eastAsia="zh-CN"/>
        </w:rPr>
        <w:t>（</w:t>
      </w:r>
      <w:r>
        <w:rPr>
          <w:rFonts w:hint="eastAsia" w:hAnsi="宋体" w:cs="宋体"/>
          <w:b/>
          <w:sz w:val="24"/>
          <w:lang w:val="en-US" w:eastAsia="zh-CN"/>
        </w:rPr>
        <w:t>被授权人参加时提供</w:t>
      </w:r>
      <w:r>
        <w:rPr>
          <w:rFonts w:hint="eastAsia" w:hAnsi="宋体" w:cs="宋体"/>
          <w:b/>
          <w:sz w:val="24"/>
          <w:lang w:eastAsia="zh-CN"/>
        </w:rPr>
        <w:t>）</w:t>
      </w:r>
    </w:p>
    <w:p w14:paraId="4F459C7A">
      <w:pPr>
        <w:pStyle w:val="18"/>
        <w:spacing w:line="500" w:lineRule="exact"/>
        <w:rPr>
          <w:rFonts w:hAnsi="宋体" w:cs="宋体"/>
          <w:sz w:val="24"/>
        </w:rPr>
      </w:pPr>
      <w:r>
        <w:rPr>
          <w:rFonts w:hint="eastAsia" w:hAnsi="宋体" w:cs="宋体"/>
          <w:sz w:val="24"/>
        </w:rPr>
        <w:t>陕西卓佲项目管理有限公司：</w:t>
      </w:r>
    </w:p>
    <w:p w14:paraId="07E1E4EF">
      <w:pPr>
        <w:tabs>
          <w:tab w:val="left" w:pos="8820"/>
        </w:tabs>
        <w:spacing w:line="360" w:lineRule="auto"/>
        <w:ind w:firstLine="57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（项目编号）</w:t>
      </w:r>
      <w:r>
        <w:rPr>
          <w:rFonts w:hint="eastAsia" w:ascii="宋体" w:hAnsi="宋体" w:cs="宋体"/>
        </w:rPr>
        <w:t>的采购活动。以我方名义全权处理该项目有关招标、签订合同以及执行合同等一切事宜。</w:t>
      </w:r>
    </w:p>
    <w:p w14:paraId="3DB1726C">
      <w:pPr>
        <w:spacing w:line="360" w:lineRule="auto"/>
        <w:ind w:firstLine="482" w:firstLineChars="200"/>
        <w:rPr>
          <w:rFonts w:ascii="宋体" w:hAnsi="宋体" w:cs="宋体"/>
          <w:b/>
          <w:bCs/>
        </w:rPr>
      </w:pPr>
      <w:r>
        <w:rPr>
          <w:rFonts w:hint="eastAsia" w:ascii="宋体" w:hAnsi="宋体" w:cs="宋体"/>
          <w:b/>
          <w:bCs/>
        </w:rPr>
        <w:t>本授权书自投标文件递交截止之日起生效，有效期与投标文件有效期一致，特此声明。</w:t>
      </w:r>
    </w:p>
    <w:p w14:paraId="362FF42F">
      <w:pPr>
        <w:pStyle w:val="18"/>
        <w:spacing w:line="500" w:lineRule="exact"/>
        <w:ind w:firstLine="480" w:firstLineChars="200"/>
        <w:rPr>
          <w:rFonts w:hAnsi="宋体" w:cs="宋体"/>
          <w:sz w:val="24"/>
        </w:rPr>
      </w:pPr>
      <w:r>
        <w:rPr>
          <w:rFonts w:hint="eastAsia" w:hAnsi="宋体" w:cs="宋体"/>
          <w:sz w:val="24"/>
        </w:rPr>
        <w:t>供应商（单位名称及公章）：</w:t>
      </w:r>
      <w:r>
        <w:rPr>
          <w:rFonts w:hint="eastAsia" w:hAnsi="宋体" w:cs="宋体"/>
          <w:sz w:val="28"/>
          <w:szCs w:val="28"/>
        </w:rPr>
        <w:t>__________________</w:t>
      </w:r>
    </w:p>
    <w:p w14:paraId="7AF62F92">
      <w:pPr>
        <w:pStyle w:val="18"/>
        <w:spacing w:line="500" w:lineRule="exact"/>
        <w:ind w:firstLine="480" w:firstLineChars="200"/>
        <w:rPr>
          <w:rFonts w:hAnsi="宋体" w:cs="宋体"/>
          <w:sz w:val="24"/>
        </w:rPr>
      </w:pPr>
      <w:r>
        <w:rPr>
          <w:rFonts w:hint="eastAsia" w:hAnsi="宋体" w:cs="宋体"/>
          <w:sz w:val="24"/>
        </w:rPr>
        <w:t xml:space="preserve">法定代表人（签字或盖章）： </w:t>
      </w:r>
      <w:r>
        <w:rPr>
          <w:rFonts w:hint="eastAsia" w:hAnsi="宋体" w:cs="宋体"/>
          <w:sz w:val="28"/>
          <w:szCs w:val="28"/>
        </w:rPr>
        <w:t>__________________</w:t>
      </w:r>
    </w:p>
    <w:p w14:paraId="3246453D">
      <w:pPr>
        <w:pStyle w:val="18"/>
        <w:spacing w:line="500" w:lineRule="exact"/>
        <w:ind w:firstLine="480" w:firstLineChars="200"/>
        <w:rPr>
          <w:rFonts w:hAnsi="宋体" w:cs="宋体"/>
          <w:sz w:val="24"/>
          <w:u w:val="single"/>
        </w:rPr>
      </w:pPr>
      <w:r>
        <w:rPr>
          <w:rFonts w:hint="eastAsia" w:hAnsi="宋体" w:cs="宋体"/>
          <w:sz w:val="24"/>
        </w:rPr>
        <w:t>被授权人：</w:t>
      </w:r>
      <w:r>
        <w:rPr>
          <w:rFonts w:hint="eastAsia" w:hAnsi="宋体" w:cs="宋体"/>
          <w:sz w:val="28"/>
          <w:szCs w:val="28"/>
        </w:rPr>
        <w:t>_____________</w:t>
      </w:r>
      <w:r>
        <w:rPr>
          <w:rFonts w:hint="eastAsia" w:hAnsi="宋体" w:cs="宋体"/>
          <w:sz w:val="24"/>
        </w:rPr>
        <w:t>性别：</w:t>
      </w:r>
      <w:r>
        <w:rPr>
          <w:rFonts w:hint="eastAsia" w:hAnsi="宋体" w:cs="宋体"/>
          <w:sz w:val="28"/>
          <w:szCs w:val="28"/>
        </w:rPr>
        <w:t>____________</w:t>
      </w:r>
      <w:r>
        <w:rPr>
          <w:rFonts w:hint="eastAsia" w:hAnsi="宋体" w:cs="宋体"/>
          <w:sz w:val="24"/>
        </w:rPr>
        <w:t>职务：</w:t>
      </w:r>
      <w:r>
        <w:rPr>
          <w:rFonts w:hint="eastAsia" w:hAnsi="宋体" w:cs="宋体"/>
          <w:sz w:val="28"/>
          <w:szCs w:val="28"/>
        </w:rPr>
        <w:t>_________</w:t>
      </w:r>
    </w:p>
    <w:p w14:paraId="36FB0F06">
      <w:pPr>
        <w:pStyle w:val="18"/>
        <w:spacing w:line="500" w:lineRule="exact"/>
        <w:ind w:firstLine="480" w:firstLineChars="200"/>
        <w:rPr>
          <w:rFonts w:hAnsi="宋体" w:cs="宋体"/>
          <w:sz w:val="24"/>
          <w:u w:val="single"/>
        </w:rPr>
      </w:pPr>
      <w:r>
        <w:rPr>
          <w:rFonts w:hint="eastAsia" w:hAnsi="宋体" w:cs="宋体"/>
          <w:sz w:val="24"/>
        </w:rPr>
        <w:t xml:space="preserve">联系地址：  </w:t>
      </w:r>
      <w:r>
        <w:rPr>
          <w:rFonts w:hint="eastAsia" w:hAnsi="宋体" w:cs="宋体"/>
          <w:sz w:val="28"/>
          <w:szCs w:val="28"/>
        </w:rPr>
        <w:t>________________</w:t>
      </w:r>
    </w:p>
    <w:p w14:paraId="4497043B">
      <w:pPr>
        <w:pStyle w:val="18"/>
        <w:spacing w:line="500" w:lineRule="exact"/>
        <w:ind w:firstLine="480" w:firstLineChars="200"/>
        <w:rPr>
          <w:rFonts w:hAnsi="宋体" w:cs="宋体"/>
          <w:sz w:val="24"/>
          <w:u w:val="single"/>
        </w:rPr>
      </w:pPr>
      <w:r>
        <w:rPr>
          <w:rFonts w:hint="eastAsia" w:hAnsi="宋体" w:cs="宋体"/>
          <w:sz w:val="24"/>
        </w:rPr>
        <w:t>联系电话：</w:t>
      </w:r>
      <w:r>
        <w:rPr>
          <w:rFonts w:hint="eastAsia" w:hAnsi="宋体" w:cs="宋体"/>
          <w:sz w:val="28"/>
          <w:szCs w:val="28"/>
        </w:rPr>
        <w:t>________________</w:t>
      </w:r>
    </w:p>
    <w:p w14:paraId="2FD6731F">
      <w:pPr>
        <w:pStyle w:val="18"/>
        <w:spacing w:line="500" w:lineRule="exact"/>
        <w:ind w:firstLine="480" w:firstLineChars="200"/>
        <w:rPr>
          <w:rFonts w:hAnsi="宋体" w:cs="宋体"/>
          <w:sz w:val="24"/>
        </w:rPr>
      </w:pPr>
      <w:r>
        <w:rPr>
          <w:rFonts w:hint="eastAsia" w:hAnsi="宋体" w:cs="宋体"/>
          <w:sz w:val="24"/>
        </w:rPr>
        <w:t>法定代表人及被授权人身份证复印件或扫描件</w:t>
      </w:r>
    </w:p>
    <w:tbl>
      <w:tblPr>
        <w:tblStyle w:val="36"/>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14:paraId="0A3A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6" w:hRule="atLeast"/>
        </w:trPr>
        <w:tc>
          <w:tcPr>
            <w:tcW w:w="4394" w:type="dxa"/>
            <w:shd w:val="clear" w:color="auto" w:fill="D9D9D9"/>
            <w:vAlign w:val="center"/>
          </w:tcPr>
          <w:p w14:paraId="62A8EB2A">
            <w:pPr>
              <w:pStyle w:val="18"/>
              <w:spacing w:line="500" w:lineRule="exact"/>
              <w:rPr>
                <w:rFonts w:hAnsi="宋体" w:cs="宋体"/>
                <w:sz w:val="24"/>
                <w:shd w:val="pct10" w:color="auto" w:fill="FFFFFF"/>
              </w:rPr>
            </w:pPr>
            <w:r>
              <w:rPr>
                <w:rFonts w:hint="eastAsia" w:hAnsi="宋体" w:cs="宋体"/>
                <w:sz w:val="24"/>
                <w:shd w:val="pct10" w:color="auto" w:fill="FFFFFF"/>
              </w:rPr>
              <w:t>法定代表人身份证复印件（正反面）</w:t>
            </w:r>
          </w:p>
          <w:p w14:paraId="5E5B3088">
            <w:pPr>
              <w:pStyle w:val="18"/>
              <w:spacing w:line="500" w:lineRule="exact"/>
              <w:rPr>
                <w:rFonts w:hAnsi="宋体" w:cs="宋体"/>
                <w:sz w:val="24"/>
                <w:shd w:val="pct10" w:color="auto" w:fill="FFFFFF"/>
              </w:rPr>
            </w:pPr>
          </w:p>
        </w:tc>
        <w:tc>
          <w:tcPr>
            <w:tcW w:w="4546" w:type="dxa"/>
            <w:shd w:val="clear" w:color="auto" w:fill="D9D9D9"/>
            <w:vAlign w:val="center"/>
          </w:tcPr>
          <w:p w14:paraId="680A08E2">
            <w:pPr>
              <w:pStyle w:val="18"/>
              <w:spacing w:line="500" w:lineRule="exact"/>
              <w:ind w:firstLine="480" w:firstLineChars="200"/>
              <w:rPr>
                <w:rFonts w:hAnsi="宋体" w:cs="宋体"/>
                <w:sz w:val="24"/>
                <w:shd w:val="pct10" w:color="auto" w:fill="FFFFFF"/>
              </w:rPr>
            </w:pPr>
            <w:r>
              <w:rPr>
                <w:rFonts w:hint="eastAsia" w:hAnsi="宋体" w:cs="宋体"/>
                <w:sz w:val="24"/>
                <w:shd w:val="pct10" w:color="auto" w:fill="FFFFFF"/>
              </w:rPr>
              <w:t>被授权人身份证复印件（正反面）</w:t>
            </w:r>
          </w:p>
          <w:p w14:paraId="1D12E82C">
            <w:pPr>
              <w:pStyle w:val="18"/>
              <w:spacing w:line="500" w:lineRule="exact"/>
              <w:ind w:firstLine="480" w:firstLineChars="200"/>
              <w:rPr>
                <w:rFonts w:hAnsi="宋体" w:cs="宋体"/>
                <w:sz w:val="24"/>
                <w:shd w:val="pct10" w:color="auto" w:fill="FFFFFF"/>
              </w:rPr>
            </w:pPr>
          </w:p>
        </w:tc>
      </w:tr>
    </w:tbl>
    <w:p w14:paraId="3C133D2E">
      <w:pPr>
        <w:spacing w:beforeLines="100" w:afterLines="150" w:line="500" w:lineRule="exact"/>
        <w:ind w:firstLine="720"/>
        <w:outlineLvl w:val="9"/>
        <w:rPr>
          <w:rFonts w:ascii="宋体" w:hAnsi="宋体" w:cs="宋体"/>
          <w:sz w:val="36"/>
          <w:szCs w:val="36"/>
          <w:highlight w:val="none"/>
        </w:rPr>
        <w:sectPr>
          <w:pgSz w:w="11906" w:h="16838"/>
          <w:pgMar w:top="1440" w:right="1803" w:bottom="1440" w:left="1803" w:header="851" w:footer="992" w:gutter="0"/>
          <w:cols w:space="720" w:num="1"/>
          <w:docGrid w:type="lines" w:linePitch="319" w:charSpace="0"/>
        </w:sectPr>
      </w:pPr>
      <w:bookmarkStart w:id="162" w:name="_Toc12851"/>
      <w:bookmarkStart w:id="163" w:name="_Toc9172"/>
      <w:r>
        <w:rPr>
          <w:rFonts w:hint="eastAsia" w:ascii="宋体" w:hAnsi="宋体" w:eastAsia="宋体" w:cs="宋体"/>
          <w:sz w:val="28"/>
          <w:szCs w:val="28"/>
          <w:highlight w:val="none"/>
          <w:lang w:eastAsia="zh-CN"/>
        </w:rPr>
        <w:t>法定代表人（单位负责人）授权委托书（附法定代表人（单位负责人）、被授权人身份证复印件及被授权人近</w:t>
      </w:r>
      <w:r>
        <w:rPr>
          <w:rFonts w:hint="eastAsia" w:ascii="宋体" w:hAnsi="宋体" w:eastAsia="宋体" w:cs="宋体"/>
          <w:sz w:val="28"/>
          <w:szCs w:val="28"/>
          <w:highlight w:val="none"/>
          <w:lang w:val="en-US" w:eastAsia="zh-CN"/>
        </w:rPr>
        <w:t>6个月内连续</w:t>
      </w:r>
      <w:r>
        <w:rPr>
          <w:rFonts w:hint="eastAsia" w:ascii="宋体" w:hAnsi="宋体" w:eastAsia="宋体" w:cs="宋体"/>
          <w:sz w:val="28"/>
          <w:szCs w:val="28"/>
          <w:highlight w:val="none"/>
          <w:lang w:eastAsia="zh-CN"/>
        </w:rPr>
        <w:t>三个月在本单位社保缴纳的证明资料）（法定代表人（单位负责人）直接参加的，须提供法定代表人（单位负责人）身份证明书及身份证复印件且与营业执照上信息须一致）</w:t>
      </w:r>
      <w:r>
        <w:rPr>
          <w:rFonts w:hint="eastAsia" w:ascii="宋体" w:hAnsi="宋体" w:eastAsia="宋体" w:cs="宋体"/>
          <w:sz w:val="28"/>
          <w:szCs w:val="28"/>
          <w:highlight w:val="none"/>
        </w:rPr>
        <w:t>；  </w:t>
      </w:r>
    </w:p>
    <w:bookmarkEnd w:id="162"/>
    <w:bookmarkEnd w:id="163"/>
    <w:p w14:paraId="11096464">
      <w:pPr>
        <w:pStyle w:val="15"/>
        <w:ind w:firstLine="640" w:firstLineChars="200"/>
        <w:rPr>
          <w:rFonts w:hint="eastAsia" w:asciiTheme="majorEastAsia" w:hAnsiTheme="majorEastAsia" w:eastAsiaTheme="majorEastAsia" w:cstheme="majorEastAsia"/>
          <w:b w:val="0"/>
          <w:bCs w:val="0"/>
          <w:color w:val="auto"/>
          <w:sz w:val="28"/>
          <w:szCs w:val="28"/>
        </w:rPr>
      </w:pPr>
      <w:r>
        <w:rPr>
          <w:rFonts w:hint="eastAsia" w:ascii="宋体" w:hAnsi="宋体" w:cs="宋体"/>
          <w:sz w:val="32"/>
          <w:szCs w:val="32"/>
          <w:lang w:val="en-US" w:eastAsia="zh-CN"/>
        </w:rPr>
        <w:t>8</w:t>
      </w:r>
      <w:r>
        <w:rPr>
          <w:rFonts w:hint="eastAsia" w:ascii="宋体" w:hAnsi="宋体" w:cs="宋体"/>
          <w:sz w:val="32"/>
          <w:szCs w:val="32"/>
        </w:rPr>
        <w:t>、本项目不接受由西安市红会医院职工及亲属投资举办的企业参加投标。</w:t>
      </w:r>
    </w:p>
    <w:p w14:paraId="3B195B39">
      <w:pPr>
        <w:snapToGrid w:val="0"/>
        <w:spacing w:line="480" w:lineRule="auto"/>
        <w:rPr>
          <w:rFonts w:hint="eastAsia" w:ascii="宋体" w:hAnsi="宋体" w:cs="宋体"/>
        </w:rPr>
      </w:pPr>
    </w:p>
    <w:p w14:paraId="58D687BE">
      <w:pPr>
        <w:snapToGrid w:val="0"/>
        <w:spacing w:line="480" w:lineRule="auto"/>
        <w:rPr>
          <w:rFonts w:hint="eastAsia" w:ascii="宋体" w:hAnsi="宋体" w:cs="宋体"/>
        </w:rPr>
      </w:pPr>
    </w:p>
    <w:p w14:paraId="43CB31C4">
      <w:pPr>
        <w:snapToGrid w:val="0"/>
        <w:spacing w:line="480" w:lineRule="auto"/>
        <w:rPr>
          <w:rFonts w:ascii="宋体" w:hAnsi="宋体" w:cs="宋体"/>
        </w:rPr>
      </w:pPr>
      <w:r>
        <w:rPr>
          <w:rFonts w:hint="eastAsia" w:ascii="宋体" w:hAnsi="宋体" w:cs="宋体"/>
        </w:rPr>
        <w:t>(采购人名称）_______________________：</w:t>
      </w:r>
    </w:p>
    <w:p w14:paraId="588F4B46">
      <w:pPr>
        <w:spacing w:line="360" w:lineRule="auto"/>
        <w:ind w:firstLine="480"/>
        <w:rPr>
          <w:rFonts w:ascii="宋体" w:hAnsi="宋体" w:cs="宋体"/>
        </w:rPr>
      </w:pPr>
      <w:r>
        <w:rPr>
          <w:rFonts w:hint="eastAsia" w:ascii="宋体" w:hAnsi="宋体" w:cs="宋体"/>
        </w:rPr>
        <w:t>我单位参与</w:t>
      </w:r>
      <w:r>
        <w:rPr>
          <w:rFonts w:hint="eastAsia" w:ascii="宋体" w:hAnsi="宋体" w:cs="宋体"/>
          <w:u w:val="single"/>
          <w:lang w:val="en-US" w:eastAsia="zh-CN"/>
        </w:rPr>
        <w:t xml:space="preserve">            </w:t>
      </w:r>
      <w:r>
        <w:rPr>
          <w:rFonts w:hint="eastAsia" w:ascii="宋体" w:hAnsi="宋体" w:cs="宋体"/>
        </w:rPr>
        <w:t>组织的____________________(项目名称)，我单位郑重声明：我方非</w:t>
      </w:r>
      <w:r>
        <w:rPr>
          <w:rFonts w:hint="eastAsia" w:ascii="宋体" w:hAnsi="宋体" w:cs="宋体"/>
          <w:lang w:val="en-US" w:eastAsia="zh-CN"/>
        </w:rPr>
        <w:t>西安市红会医院</w:t>
      </w:r>
      <w:r>
        <w:rPr>
          <w:rFonts w:hint="eastAsia" w:ascii="宋体" w:hAnsi="宋体" w:cs="宋体"/>
        </w:rPr>
        <w:t>职工及亲属投资举办的企业，如有虚假，承担相应责任。</w:t>
      </w:r>
    </w:p>
    <w:p w14:paraId="3546022A">
      <w:pPr>
        <w:spacing w:line="360" w:lineRule="auto"/>
        <w:ind w:firstLine="480"/>
        <w:rPr>
          <w:rFonts w:ascii="宋体" w:hAnsi="宋体" w:cs="宋体"/>
        </w:rPr>
      </w:pPr>
      <w:r>
        <w:rPr>
          <w:rFonts w:hint="eastAsia" w:ascii="宋体" w:hAnsi="宋体" w:cs="宋体"/>
        </w:rPr>
        <w:t>特此声明！</w:t>
      </w:r>
    </w:p>
    <w:p w14:paraId="054A7E49">
      <w:pPr>
        <w:pStyle w:val="18"/>
        <w:spacing w:line="480" w:lineRule="auto"/>
        <w:rPr>
          <w:rFonts w:hint="eastAsia" w:hAnsi="宋体" w:cs="宋体"/>
          <w:sz w:val="24"/>
        </w:rPr>
      </w:pPr>
    </w:p>
    <w:p w14:paraId="1E6DC354">
      <w:pPr>
        <w:pStyle w:val="18"/>
        <w:spacing w:line="480" w:lineRule="auto"/>
        <w:rPr>
          <w:rFonts w:hint="eastAsia" w:hAnsi="宋体" w:cs="宋体"/>
          <w:sz w:val="24"/>
        </w:rPr>
      </w:pPr>
    </w:p>
    <w:p w14:paraId="2E266755">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4027B772">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6A5676BB">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070EBCDB">
      <w:pPr>
        <w:spacing w:line="360" w:lineRule="auto"/>
        <w:jc w:val="both"/>
        <w:rPr>
          <w:rFonts w:hint="eastAsia" w:ascii="宋体" w:hAnsi="宋体" w:cs="宋体"/>
          <w:sz w:val="32"/>
          <w:szCs w:val="32"/>
        </w:rPr>
      </w:pPr>
    </w:p>
    <w:p w14:paraId="1D8AB3A2">
      <w:pPr>
        <w:rPr>
          <w:rFonts w:hint="eastAsia" w:ascii="宋体" w:hAnsi="宋体" w:cs="宋体"/>
          <w:sz w:val="32"/>
          <w:szCs w:val="32"/>
          <w:lang w:val="en-US" w:eastAsia="zh-CN"/>
        </w:rPr>
      </w:pPr>
      <w:r>
        <w:rPr>
          <w:rFonts w:hint="eastAsia" w:ascii="宋体" w:hAnsi="宋体" w:cs="宋体"/>
          <w:sz w:val="32"/>
          <w:szCs w:val="32"/>
          <w:lang w:val="en-US" w:eastAsia="zh-CN"/>
        </w:rPr>
        <w:br w:type="page"/>
      </w:r>
    </w:p>
    <w:p w14:paraId="02B1260C">
      <w:pPr>
        <w:spacing w:line="360" w:lineRule="auto"/>
        <w:jc w:val="both"/>
        <w:rPr>
          <w:rFonts w:ascii="宋体" w:hAnsi="宋体" w:cs="宋体"/>
          <w:sz w:val="32"/>
          <w:szCs w:val="32"/>
        </w:rPr>
      </w:pPr>
      <w:r>
        <w:rPr>
          <w:rFonts w:hint="eastAsia" w:ascii="宋体" w:hAnsi="宋体" w:cs="宋体"/>
          <w:sz w:val="32"/>
          <w:szCs w:val="32"/>
          <w:lang w:val="en-US" w:eastAsia="zh-CN"/>
        </w:rPr>
        <w:t>9、</w:t>
      </w:r>
      <w:r>
        <w:rPr>
          <w:rFonts w:hint="eastAsia" w:ascii="宋体" w:hAnsi="宋体" w:cs="宋体"/>
          <w:sz w:val="32"/>
          <w:szCs w:val="32"/>
        </w:rPr>
        <w:t>本项目不接受联合体</w:t>
      </w:r>
    </w:p>
    <w:p w14:paraId="017637F6">
      <w:pPr>
        <w:pStyle w:val="11"/>
        <w:ind w:left="480" w:leftChars="200" w:firstLine="0"/>
        <w:rPr>
          <w:rFonts w:ascii="宋体" w:hAnsi="宋体" w:cs="宋体"/>
        </w:rPr>
      </w:pPr>
    </w:p>
    <w:p w14:paraId="28F938B4">
      <w:pPr>
        <w:pStyle w:val="35"/>
        <w:ind w:left="480"/>
        <w:rPr>
          <w:rFonts w:ascii="宋体" w:hAnsi="宋体" w:cs="宋体"/>
        </w:rPr>
      </w:pPr>
    </w:p>
    <w:p w14:paraId="67AF6AFF">
      <w:pPr>
        <w:snapToGrid w:val="0"/>
        <w:spacing w:line="480" w:lineRule="auto"/>
        <w:rPr>
          <w:rFonts w:ascii="宋体" w:hAnsi="宋体" w:cs="宋体"/>
        </w:rPr>
      </w:pPr>
      <w:r>
        <w:rPr>
          <w:rFonts w:hint="eastAsia" w:ascii="宋体" w:hAnsi="宋体" w:cs="宋体"/>
        </w:rPr>
        <w:t>(采购人名称）_______________________：</w:t>
      </w:r>
    </w:p>
    <w:p w14:paraId="49AA51DE">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我单位参与陕西卓佲项目管理有限公司组织的____________________(项目名称)，我单位郑重声明：我方非联合体，如有虚假，承担相应责任。</w:t>
      </w:r>
    </w:p>
    <w:p w14:paraId="1BB2CEA8">
      <w:pPr>
        <w:spacing w:line="360" w:lineRule="auto"/>
        <w:ind w:firstLine="480"/>
        <w:rPr>
          <w:rFonts w:ascii="宋体" w:hAnsi="宋体" w:cs="宋体"/>
        </w:rPr>
      </w:pPr>
      <w:r>
        <w:rPr>
          <w:rFonts w:hint="eastAsia" w:ascii="宋体" w:hAnsi="宋体" w:cs="宋体"/>
        </w:rPr>
        <w:t>特此声明！</w:t>
      </w:r>
    </w:p>
    <w:p w14:paraId="330CF8BF">
      <w:pPr>
        <w:rPr>
          <w:rFonts w:ascii="宋体" w:hAnsi="宋体" w:cs="宋体"/>
        </w:rPr>
      </w:pPr>
    </w:p>
    <w:p w14:paraId="18AE4CD8">
      <w:pPr>
        <w:pStyle w:val="11"/>
        <w:rPr>
          <w:rFonts w:ascii="宋体" w:hAnsi="宋体" w:cs="宋体"/>
        </w:rPr>
      </w:pPr>
    </w:p>
    <w:p w14:paraId="0FC18752">
      <w:pPr>
        <w:pStyle w:val="11"/>
        <w:rPr>
          <w:rFonts w:ascii="宋体" w:hAnsi="宋体" w:cs="宋体"/>
        </w:rPr>
      </w:pPr>
    </w:p>
    <w:p w14:paraId="78E80E9C">
      <w:pPr>
        <w:pStyle w:val="11"/>
        <w:rPr>
          <w:rFonts w:ascii="宋体" w:hAnsi="宋体" w:cs="宋体"/>
        </w:rPr>
      </w:pPr>
    </w:p>
    <w:p w14:paraId="615823CB">
      <w:pPr>
        <w:pStyle w:val="11"/>
        <w:rPr>
          <w:rFonts w:ascii="宋体" w:hAnsi="宋体" w:cs="宋体"/>
        </w:rPr>
      </w:pPr>
    </w:p>
    <w:p w14:paraId="7D03BF1E">
      <w:pPr>
        <w:pStyle w:val="11"/>
        <w:rPr>
          <w:rFonts w:ascii="宋体" w:hAnsi="宋体" w:cs="宋体"/>
        </w:rPr>
      </w:pPr>
    </w:p>
    <w:p w14:paraId="18E5622D">
      <w:pPr>
        <w:pStyle w:val="11"/>
        <w:rPr>
          <w:rFonts w:ascii="宋体" w:hAnsi="宋体" w:cs="宋体"/>
        </w:rPr>
      </w:pPr>
    </w:p>
    <w:p w14:paraId="354C8F3A">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1C5CC98A">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13FDF2AE">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00FFF477">
      <w:pPr>
        <w:pStyle w:val="3"/>
        <w:tabs>
          <w:tab w:val="left" w:pos="2096"/>
          <w:tab w:val="center" w:pos="5024"/>
        </w:tabs>
        <w:spacing w:beforeLines="100" w:afterLines="150" w:line="500" w:lineRule="exact"/>
        <w:ind w:firstLine="1080" w:firstLineChars="300"/>
        <w:rPr>
          <w:rFonts w:ascii="宋体" w:hAnsi="宋体" w:cs="宋体"/>
          <w:sz w:val="36"/>
          <w:szCs w:val="36"/>
        </w:rPr>
        <w:sectPr>
          <w:footerReference r:id="rId9" w:type="default"/>
          <w:pgSz w:w="11906" w:h="16838"/>
          <w:pgMar w:top="1440" w:right="1803" w:bottom="1440" w:left="1803" w:header="851" w:footer="992" w:gutter="0"/>
          <w:cols w:space="720" w:num="1"/>
          <w:docGrid w:type="lines" w:linePitch="319" w:charSpace="0"/>
        </w:sectPr>
      </w:pPr>
    </w:p>
    <w:p w14:paraId="30986CA9">
      <w:pPr>
        <w:pStyle w:val="114"/>
        <w:spacing w:before="197" w:after="197"/>
        <w:ind w:firstLine="659"/>
        <w:jc w:val="center"/>
        <w:rPr>
          <w:rFonts w:eastAsia="宋体"/>
        </w:rPr>
      </w:pPr>
      <w:bookmarkStart w:id="164" w:name="_Toc21732"/>
      <w:r>
        <w:rPr>
          <w:rFonts w:hint="eastAsia" w:ascii="宋体" w:hAnsi="宋体" w:eastAsia="宋体" w:cs="宋体"/>
          <w:color w:val="000000" w:themeColor="text1"/>
          <w14:textFill>
            <w14:solidFill>
              <w14:schemeClr w14:val="tx1"/>
            </w14:solidFill>
          </w14:textFill>
        </w:rPr>
        <w:t xml:space="preserve">第四部分  </w:t>
      </w:r>
      <w:r>
        <w:rPr>
          <w:rFonts w:hint="eastAsia" w:eastAsia="宋体"/>
        </w:rPr>
        <w:t>供应商概况</w:t>
      </w:r>
      <w:bookmarkEnd w:id="164"/>
    </w:p>
    <w:tbl>
      <w:tblPr>
        <w:tblStyle w:val="106"/>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14:paraId="7095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0212D1C7">
            <w:pPr>
              <w:ind w:firstLine="0"/>
              <w:jc w:val="both"/>
              <w:rPr>
                <w:rFonts w:ascii="宋体" w:hAnsi="宋体" w:eastAsia="宋体" w:cs="宋体"/>
                <w:kern w:val="2"/>
              </w:rPr>
            </w:pPr>
            <w:r>
              <w:rPr>
                <w:rFonts w:hint="eastAsia" w:ascii="宋体" w:hAnsi="宋体" w:eastAsia="宋体" w:cs="宋体"/>
                <w:kern w:val="2"/>
              </w:rPr>
              <w:t>单位基本情况</w:t>
            </w:r>
          </w:p>
        </w:tc>
      </w:tr>
      <w:tr w14:paraId="0F22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635F2216">
            <w:pPr>
              <w:ind w:firstLine="0"/>
              <w:jc w:val="both"/>
              <w:rPr>
                <w:rFonts w:ascii="宋体" w:hAnsi="宋体" w:eastAsia="宋体" w:cs="宋体"/>
                <w:kern w:val="2"/>
              </w:rPr>
            </w:pPr>
            <w:r>
              <w:rPr>
                <w:rFonts w:hint="eastAsia" w:ascii="宋体" w:hAnsi="宋体" w:eastAsia="宋体" w:cs="宋体"/>
                <w:kern w:val="2"/>
              </w:rPr>
              <w:t>供应商全称</w:t>
            </w:r>
          </w:p>
        </w:tc>
        <w:tc>
          <w:tcPr>
            <w:tcW w:w="6756" w:type="dxa"/>
            <w:gridSpan w:val="5"/>
          </w:tcPr>
          <w:p w14:paraId="2B996583">
            <w:pPr>
              <w:ind w:firstLine="0"/>
              <w:jc w:val="both"/>
              <w:rPr>
                <w:rFonts w:ascii="宋体" w:hAnsi="宋体" w:eastAsia="宋体" w:cs="宋体"/>
                <w:kern w:val="2"/>
              </w:rPr>
            </w:pPr>
          </w:p>
        </w:tc>
      </w:tr>
      <w:tr w14:paraId="510A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66A15561">
            <w:pPr>
              <w:ind w:firstLine="0"/>
              <w:jc w:val="both"/>
              <w:rPr>
                <w:rFonts w:ascii="宋体" w:hAnsi="宋体" w:eastAsia="宋体" w:cs="宋体"/>
                <w:kern w:val="2"/>
              </w:rPr>
            </w:pPr>
            <w:r>
              <w:rPr>
                <w:rFonts w:hint="eastAsia" w:ascii="宋体" w:hAnsi="宋体" w:eastAsia="宋体" w:cs="宋体"/>
                <w:kern w:val="2"/>
              </w:rPr>
              <w:t>注册地址</w:t>
            </w:r>
          </w:p>
        </w:tc>
        <w:tc>
          <w:tcPr>
            <w:tcW w:w="2416" w:type="dxa"/>
            <w:gridSpan w:val="2"/>
          </w:tcPr>
          <w:p w14:paraId="76A7B50D">
            <w:pPr>
              <w:ind w:firstLine="0"/>
              <w:jc w:val="both"/>
              <w:rPr>
                <w:rFonts w:ascii="宋体" w:hAnsi="宋体" w:eastAsia="宋体" w:cs="宋体"/>
                <w:kern w:val="2"/>
              </w:rPr>
            </w:pPr>
          </w:p>
        </w:tc>
        <w:tc>
          <w:tcPr>
            <w:tcW w:w="1411" w:type="dxa"/>
          </w:tcPr>
          <w:p w14:paraId="58160249">
            <w:pPr>
              <w:ind w:firstLine="0"/>
              <w:jc w:val="both"/>
              <w:rPr>
                <w:rFonts w:ascii="宋体" w:hAnsi="宋体" w:eastAsia="宋体" w:cs="宋体"/>
                <w:kern w:val="2"/>
              </w:rPr>
            </w:pPr>
            <w:r>
              <w:rPr>
                <w:rFonts w:hint="eastAsia" w:ascii="宋体" w:hAnsi="宋体" w:eastAsia="宋体" w:cs="宋体"/>
                <w:kern w:val="2"/>
              </w:rPr>
              <w:t>成立时间</w:t>
            </w:r>
          </w:p>
        </w:tc>
        <w:tc>
          <w:tcPr>
            <w:tcW w:w="2929" w:type="dxa"/>
            <w:gridSpan w:val="2"/>
          </w:tcPr>
          <w:p w14:paraId="78A65231">
            <w:pPr>
              <w:ind w:firstLine="0"/>
              <w:jc w:val="both"/>
              <w:rPr>
                <w:rFonts w:ascii="宋体" w:hAnsi="宋体" w:eastAsia="宋体" w:cs="宋体"/>
                <w:kern w:val="2"/>
              </w:rPr>
            </w:pPr>
          </w:p>
        </w:tc>
      </w:tr>
      <w:tr w14:paraId="431F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298F6231">
            <w:pPr>
              <w:ind w:firstLine="0"/>
              <w:jc w:val="both"/>
              <w:rPr>
                <w:rFonts w:ascii="宋体" w:hAnsi="宋体" w:eastAsia="宋体" w:cs="宋体"/>
                <w:kern w:val="2"/>
              </w:rPr>
            </w:pPr>
            <w:r>
              <w:rPr>
                <w:rFonts w:hint="eastAsia" w:ascii="宋体" w:hAnsi="宋体" w:eastAsia="宋体" w:cs="宋体"/>
                <w:kern w:val="2"/>
              </w:rPr>
              <w:t>统一社会信用代码</w:t>
            </w:r>
          </w:p>
        </w:tc>
        <w:tc>
          <w:tcPr>
            <w:tcW w:w="2416" w:type="dxa"/>
            <w:gridSpan w:val="2"/>
          </w:tcPr>
          <w:p w14:paraId="631A8C5A">
            <w:pPr>
              <w:ind w:firstLine="0"/>
              <w:jc w:val="both"/>
              <w:rPr>
                <w:rFonts w:ascii="宋体" w:hAnsi="宋体" w:eastAsia="宋体" w:cs="宋体"/>
                <w:kern w:val="2"/>
              </w:rPr>
            </w:pPr>
          </w:p>
        </w:tc>
        <w:tc>
          <w:tcPr>
            <w:tcW w:w="1411" w:type="dxa"/>
          </w:tcPr>
          <w:p w14:paraId="340FB250">
            <w:pPr>
              <w:ind w:firstLine="0"/>
              <w:jc w:val="both"/>
              <w:rPr>
                <w:rFonts w:ascii="宋体" w:hAnsi="宋体" w:eastAsia="宋体" w:cs="宋体"/>
                <w:kern w:val="2"/>
              </w:rPr>
            </w:pPr>
            <w:r>
              <w:rPr>
                <w:rFonts w:hint="eastAsia" w:ascii="宋体" w:hAnsi="宋体" w:eastAsia="宋体" w:cs="宋体"/>
                <w:kern w:val="2"/>
              </w:rPr>
              <w:t>单位性质</w:t>
            </w:r>
          </w:p>
        </w:tc>
        <w:tc>
          <w:tcPr>
            <w:tcW w:w="2929" w:type="dxa"/>
            <w:gridSpan w:val="2"/>
          </w:tcPr>
          <w:p w14:paraId="4E469AAF">
            <w:pPr>
              <w:ind w:firstLine="0"/>
              <w:jc w:val="both"/>
              <w:rPr>
                <w:rFonts w:ascii="宋体" w:hAnsi="宋体" w:eastAsia="宋体" w:cs="宋体"/>
                <w:kern w:val="2"/>
              </w:rPr>
            </w:pPr>
          </w:p>
        </w:tc>
      </w:tr>
      <w:tr w14:paraId="6E67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90F8C13">
            <w:pPr>
              <w:ind w:firstLine="0"/>
              <w:jc w:val="both"/>
              <w:rPr>
                <w:rFonts w:ascii="宋体" w:hAnsi="宋体" w:eastAsia="宋体" w:cs="宋体"/>
                <w:kern w:val="2"/>
              </w:rPr>
            </w:pPr>
            <w:r>
              <w:rPr>
                <w:rFonts w:hint="eastAsia" w:ascii="宋体" w:hAnsi="宋体" w:eastAsia="宋体" w:cs="宋体"/>
                <w:kern w:val="2"/>
              </w:rPr>
              <w:t>法定代表人</w:t>
            </w:r>
          </w:p>
          <w:p w14:paraId="265DFAF6">
            <w:pPr>
              <w:ind w:firstLine="0"/>
              <w:jc w:val="both"/>
              <w:rPr>
                <w:rFonts w:ascii="宋体" w:hAnsi="宋体" w:eastAsia="宋体" w:cs="宋体"/>
                <w:kern w:val="2"/>
              </w:rPr>
            </w:pPr>
            <w:r>
              <w:rPr>
                <w:rFonts w:hint="eastAsia" w:ascii="宋体" w:hAnsi="宋体" w:eastAsia="宋体" w:cs="宋体"/>
                <w:kern w:val="2"/>
              </w:rPr>
              <w:t>（主要负责人）</w:t>
            </w:r>
          </w:p>
        </w:tc>
        <w:tc>
          <w:tcPr>
            <w:tcW w:w="2416" w:type="dxa"/>
            <w:gridSpan w:val="2"/>
          </w:tcPr>
          <w:p w14:paraId="2EAC6636">
            <w:pPr>
              <w:ind w:firstLine="0"/>
              <w:jc w:val="both"/>
              <w:rPr>
                <w:rFonts w:ascii="宋体" w:hAnsi="宋体" w:eastAsia="宋体" w:cs="宋体"/>
                <w:kern w:val="2"/>
              </w:rPr>
            </w:pPr>
          </w:p>
        </w:tc>
        <w:tc>
          <w:tcPr>
            <w:tcW w:w="1411" w:type="dxa"/>
          </w:tcPr>
          <w:p w14:paraId="342D6B76">
            <w:pPr>
              <w:ind w:firstLine="0"/>
              <w:jc w:val="both"/>
              <w:rPr>
                <w:rFonts w:ascii="宋体" w:hAnsi="宋体" w:eastAsia="宋体" w:cs="宋体"/>
                <w:kern w:val="2"/>
              </w:rPr>
            </w:pPr>
            <w:r>
              <w:rPr>
                <w:rFonts w:hint="eastAsia" w:ascii="宋体" w:hAnsi="宋体" w:eastAsia="宋体" w:cs="宋体"/>
                <w:kern w:val="2"/>
              </w:rPr>
              <w:t>所属行业</w:t>
            </w:r>
          </w:p>
        </w:tc>
        <w:tc>
          <w:tcPr>
            <w:tcW w:w="2929" w:type="dxa"/>
            <w:gridSpan w:val="2"/>
          </w:tcPr>
          <w:p w14:paraId="4363597E">
            <w:pPr>
              <w:ind w:firstLine="0"/>
              <w:jc w:val="both"/>
              <w:rPr>
                <w:rFonts w:ascii="宋体" w:hAnsi="宋体" w:eastAsia="宋体" w:cs="宋体"/>
                <w:kern w:val="2"/>
              </w:rPr>
            </w:pPr>
          </w:p>
        </w:tc>
      </w:tr>
      <w:tr w14:paraId="5933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6089D64A">
            <w:pPr>
              <w:ind w:firstLine="0"/>
              <w:jc w:val="both"/>
              <w:rPr>
                <w:rFonts w:ascii="宋体" w:hAnsi="宋体" w:eastAsia="宋体" w:cs="宋体"/>
                <w:kern w:val="2"/>
              </w:rPr>
            </w:pPr>
            <w:r>
              <w:rPr>
                <w:rFonts w:hint="eastAsia" w:ascii="宋体" w:hAnsi="宋体" w:eastAsia="宋体" w:cs="宋体"/>
                <w:kern w:val="2"/>
              </w:rPr>
              <w:t>基本存款账户</w:t>
            </w:r>
          </w:p>
          <w:p w14:paraId="527C47B4">
            <w:pPr>
              <w:ind w:firstLine="0"/>
              <w:jc w:val="both"/>
              <w:rPr>
                <w:rFonts w:ascii="宋体" w:hAnsi="宋体" w:eastAsia="宋体" w:cs="宋体"/>
                <w:kern w:val="2"/>
              </w:rPr>
            </w:pPr>
            <w:r>
              <w:rPr>
                <w:rFonts w:hint="eastAsia" w:ascii="宋体" w:hAnsi="宋体" w:eastAsia="宋体" w:cs="宋体"/>
                <w:kern w:val="2"/>
              </w:rPr>
              <w:t>开户银行</w:t>
            </w:r>
          </w:p>
        </w:tc>
        <w:tc>
          <w:tcPr>
            <w:tcW w:w="2416" w:type="dxa"/>
            <w:gridSpan w:val="2"/>
          </w:tcPr>
          <w:p w14:paraId="06529CA6">
            <w:pPr>
              <w:ind w:firstLine="0"/>
              <w:jc w:val="both"/>
              <w:rPr>
                <w:rFonts w:ascii="宋体" w:hAnsi="宋体" w:eastAsia="宋体" w:cs="宋体"/>
                <w:kern w:val="2"/>
              </w:rPr>
            </w:pPr>
          </w:p>
        </w:tc>
        <w:tc>
          <w:tcPr>
            <w:tcW w:w="1411" w:type="dxa"/>
          </w:tcPr>
          <w:p w14:paraId="1D06FDFC">
            <w:pPr>
              <w:ind w:firstLine="0"/>
              <w:jc w:val="both"/>
              <w:rPr>
                <w:rFonts w:ascii="宋体" w:hAnsi="宋体" w:eastAsia="宋体" w:cs="宋体"/>
                <w:kern w:val="2"/>
              </w:rPr>
            </w:pPr>
            <w:r>
              <w:rPr>
                <w:rFonts w:hint="eastAsia" w:ascii="宋体" w:hAnsi="宋体" w:eastAsia="宋体" w:cs="宋体"/>
                <w:kern w:val="2"/>
              </w:rPr>
              <w:t>基本存款</w:t>
            </w:r>
          </w:p>
          <w:p w14:paraId="3B8D899D">
            <w:pPr>
              <w:ind w:firstLine="0"/>
              <w:jc w:val="both"/>
              <w:rPr>
                <w:rFonts w:ascii="宋体" w:hAnsi="宋体" w:eastAsia="宋体" w:cs="宋体"/>
                <w:kern w:val="2"/>
              </w:rPr>
            </w:pPr>
            <w:r>
              <w:rPr>
                <w:rFonts w:hint="eastAsia" w:ascii="宋体" w:hAnsi="宋体" w:eastAsia="宋体" w:cs="宋体"/>
                <w:kern w:val="2"/>
              </w:rPr>
              <w:t>账户账号</w:t>
            </w:r>
          </w:p>
        </w:tc>
        <w:tc>
          <w:tcPr>
            <w:tcW w:w="2929" w:type="dxa"/>
            <w:gridSpan w:val="2"/>
          </w:tcPr>
          <w:p w14:paraId="33B8E1A6">
            <w:pPr>
              <w:ind w:firstLine="0"/>
              <w:jc w:val="both"/>
              <w:rPr>
                <w:rFonts w:ascii="宋体" w:hAnsi="宋体" w:eastAsia="宋体" w:cs="宋体"/>
                <w:kern w:val="2"/>
              </w:rPr>
            </w:pPr>
          </w:p>
        </w:tc>
      </w:tr>
      <w:tr w14:paraId="6FBE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778F6D71">
            <w:pPr>
              <w:ind w:firstLine="0"/>
              <w:jc w:val="both"/>
              <w:rPr>
                <w:rFonts w:ascii="宋体" w:hAnsi="宋体" w:eastAsia="宋体" w:cs="宋体"/>
                <w:kern w:val="2"/>
              </w:rPr>
            </w:pPr>
            <w:r>
              <w:rPr>
                <w:rFonts w:hint="eastAsia" w:ascii="宋体" w:hAnsi="宋体" w:eastAsia="宋体" w:cs="宋体"/>
                <w:kern w:val="2"/>
              </w:rPr>
              <w:t>上年度</w:t>
            </w:r>
          </w:p>
          <w:p w14:paraId="76FF315D">
            <w:pPr>
              <w:ind w:firstLine="0"/>
              <w:jc w:val="both"/>
              <w:rPr>
                <w:rFonts w:ascii="宋体" w:hAnsi="宋体" w:eastAsia="宋体" w:cs="宋体"/>
                <w:kern w:val="2"/>
              </w:rPr>
            </w:pPr>
            <w:r>
              <w:rPr>
                <w:rFonts w:hint="eastAsia" w:ascii="宋体" w:hAnsi="宋体" w:eastAsia="宋体" w:cs="宋体"/>
                <w:kern w:val="2"/>
              </w:rPr>
              <w:t>营业收入*</w:t>
            </w:r>
          </w:p>
        </w:tc>
        <w:tc>
          <w:tcPr>
            <w:tcW w:w="2416" w:type="dxa"/>
            <w:gridSpan w:val="2"/>
          </w:tcPr>
          <w:p w14:paraId="4A61A2C4">
            <w:pPr>
              <w:ind w:firstLine="0"/>
              <w:jc w:val="both"/>
              <w:rPr>
                <w:rFonts w:ascii="宋体" w:hAnsi="宋体" w:eastAsia="宋体" w:cs="宋体"/>
                <w:kern w:val="2"/>
              </w:rPr>
            </w:pPr>
          </w:p>
        </w:tc>
        <w:tc>
          <w:tcPr>
            <w:tcW w:w="1411" w:type="dxa"/>
          </w:tcPr>
          <w:p w14:paraId="2F129AD8">
            <w:pPr>
              <w:ind w:firstLine="0"/>
              <w:jc w:val="both"/>
              <w:rPr>
                <w:rFonts w:ascii="宋体" w:hAnsi="宋体" w:eastAsia="宋体" w:cs="宋体"/>
                <w:kern w:val="2"/>
              </w:rPr>
            </w:pPr>
            <w:r>
              <w:rPr>
                <w:rFonts w:hint="eastAsia" w:ascii="宋体" w:hAnsi="宋体" w:eastAsia="宋体" w:cs="宋体"/>
                <w:kern w:val="2"/>
              </w:rPr>
              <w:t>资产总额</w:t>
            </w:r>
          </w:p>
        </w:tc>
        <w:tc>
          <w:tcPr>
            <w:tcW w:w="2929" w:type="dxa"/>
            <w:gridSpan w:val="2"/>
          </w:tcPr>
          <w:p w14:paraId="03EFE02E">
            <w:pPr>
              <w:ind w:firstLine="0"/>
              <w:jc w:val="both"/>
              <w:rPr>
                <w:rFonts w:ascii="宋体" w:hAnsi="宋体" w:eastAsia="宋体" w:cs="宋体"/>
                <w:kern w:val="2"/>
              </w:rPr>
            </w:pPr>
          </w:p>
        </w:tc>
      </w:tr>
      <w:tr w14:paraId="46D1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94A06A9">
            <w:pPr>
              <w:ind w:firstLine="0"/>
              <w:jc w:val="both"/>
              <w:rPr>
                <w:rFonts w:ascii="宋体" w:hAnsi="宋体" w:eastAsia="宋体" w:cs="宋体"/>
                <w:kern w:val="2"/>
              </w:rPr>
            </w:pPr>
            <w:r>
              <w:rPr>
                <w:rFonts w:hint="eastAsia" w:ascii="宋体" w:hAnsi="宋体" w:eastAsia="宋体" w:cs="宋体"/>
                <w:kern w:val="2"/>
              </w:rPr>
              <w:t>经营范围</w:t>
            </w:r>
          </w:p>
        </w:tc>
        <w:tc>
          <w:tcPr>
            <w:tcW w:w="6756" w:type="dxa"/>
            <w:gridSpan w:val="5"/>
          </w:tcPr>
          <w:p w14:paraId="04D32D06">
            <w:pPr>
              <w:ind w:firstLine="0"/>
              <w:jc w:val="both"/>
              <w:rPr>
                <w:rFonts w:ascii="宋体" w:hAnsi="宋体" w:eastAsia="宋体" w:cs="宋体"/>
                <w:kern w:val="2"/>
              </w:rPr>
            </w:pPr>
          </w:p>
        </w:tc>
      </w:tr>
      <w:tr w14:paraId="11AC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F853AF6">
            <w:pPr>
              <w:ind w:firstLine="0"/>
              <w:jc w:val="both"/>
              <w:rPr>
                <w:rFonts w:ascii="宋体" w:hAnsi="宋体" w:eastAsia="宋体" w:cs="宋体"/>
                <w:kern w:val="2"/>
              </w:rPr>
            </w:pPr>
            <w:r>
              <w:rPr>
                <w:rFonts w:hint="eastAsia" w:ascii="宋体" w:hAnsi="宋体" w:eastAsia="宋体" w:cs="宋体"/>
                <w:kern w:val="2"/>
              </w:rPr>
              <w:t>资质证书名称</w:t>
            </w:r>
          </w:p>
        </w:tc>
        <w:tc>
          <w:tcPr>
            <w:tcW w:w="2416" w:type="dxa"/>
            <w:gridSpan w:val="2"/>
          </w:tcPr>
          <w:p w14:paraId="7115D938">
            <w:pPr>
              <w:ind w:firstLine="0"/>
              <w:jc w:val="both"/>
              <w:rPr>
                <w:rFonts w:ascii="宋体" w:hAnsi="宋体" w:eastAsia="宋体" w:cs="宋体"/>
                <w:kern w:val="2"/>
              </w:rPr>
            </w:pPr>
            <w:r>
              <w:rPr>
                <w:rFonts w:hint="eastAsia" w:ascii="宋体" w:hAnsi="宋体" w:eastAsia="宋体" w:cs="宋体"/>
                <w:kern w:val="2"/>
              </w:rPr>
              <w:t>证书号</w:t>
            </w:r>
          </w:p>
        </w:tc>
        <w:tc>
          <w:tcPr>
            <w:tcW w:w="1411" w:type="dxa"/>
          </w:tcPr>
          <w:p w14:paraId="76978792">
            <w:pPr>
              <w:ind w:firstLine="0"/>
              <w:jc w:val="both"/>
              <w:rPr>
                <w:rFonts w:ascii="宋体" w:hAnsi="宋体" w:eastAsia="宋体" w:cs="宋体"/>
                <w:kern w:val="2"/>
              </w:rPr>
            </w:pPr>
            <w:r>
              <w:rPr>
                <w:rFonts w:hint="eastAsia" w:ascii="宋体" w:hAnsi="宋体" w:eastAsia="宋体" w:cs="宋体"/>
                <w:kern w:val="2"/>
              </w:rPr>
              <w:t>等级</w:t>
            </w:r>
          </w:p>
        </w:tc>
        <w:tc>
          <w:tcPr>
            <w:tcW w:w="2929" w:type="dxa"/>
            <w:gridSpan w:val="2"/>
          </w:tcPr>
          <w:p w14:paraId="0FA7EC30">
            <w:pPr>
              <w:ind w:firstLine="0"/>
              <w:jc w:val="both"/>
              <w:rPr>
                <w:rFonts w:ascii="宋体" w:hAnsi="宋体" w:eastAsia="宋体" w:cs="宋体"/>
                <w:kern w:val="2"/>
              </w:rPr>
            </w:pPr>
            <w:r>
              <w:rPr>
                <w:rFonts w:hint="eastAsia" w:ascii="宋体" w:hAnsi="宋体" w:eastAsia="宋体" w:cs="宋体"/>
                <w:kern w:val="2"/>
              </w:rPr>
              <w:t>类型</w:t>
            </w:r>
          </w:p>
        </w:tc>
      </w:tr>
      <w:tr w14:paraId="342B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086A56BC">
            <w:pPr>
              <w:ind w:firstLine="0"/>
              <w:jc w:val="both"/>
              <w:rPr>
                <w:rFonts w:ascii="宋体" w:hAnsi="宋体" w:eastAsia="宋体" w:cs="宋体"/>
                <w:kern w:val="2"/>
              </w:rPr>
            </w:pPr>
          </w:p>
        </w:tc>
        <w:tc>
          <w:tcPr>
            <w:tcW w:w="2416" w:type="dxa"/>
            <w:gridSpan w:val="2"/>
          </w:tcPr>
          <w:p w14:paraId="32095242">
            <w:pPr>
              <w:ind w:firstLine="0"/>
              <w:jc w:val="both"/>
              <w:rPr>
                <w:rFonts w:ascii="宋体" w:hAnsi="宋体" w:eastAsia="宋体" w:cs="宋体"/>
                <w:kern w:val="2"/>
              </w:rPr>
            </w:pPr>
          </w:p>
        </w:tc>
        <w:tc>
          <w:tcPr>
            <w:tcW w:w="1411" w:type="dxa"/>
          </w:tcPr>
          <w:p w14:paraId="5DEF3B2C">
            <w:pPr>
              <w:ind w:firstLine="0"/>
              <w:jc w:val="both"/>
              <w:rPr>
                <w:rFonts w:ascii="宋体" w:hAnsi="宋体" w:eastAsia="宋体" w:cs="宋体"/>
                <w:kern w:val="2"/>
              </w:rPr>
            </w:pPr>
          </w:p>
        </w:tc>
        <w:tc>
          <w:tcPr>
            <w:tcW w:w="2929" w:type="dxa"/>
            <w:gridSpan w:val="2"/>
          </w:tcPr>
          <w:p w14:paraId="4B99BFB2">
            <w:pPr>
              <w:ind w:firstLine="0"/>
              <w:jc w:val="both"/>
              <w:rPr>
                <w:rFonts w:ascii="宋体" w:hAnsi="宋体" w:eastAsia="宋体" w:cs="宋体"/>
                <w:kern w:val="2"/>
              </w:rPr>
            </w:pPr>
          </w:p>
        </w:tc>
      </w:tr>
      <w:tr w14:paraId="22AD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39420003">
            <w:pPr>
              <w:ind w:firstLine="0"/>
              <w:jc w:val="both"/>
              <w:rPr>
                <w:rFonts w:ascii="宋体" w:hAnsi="宋体" w:eastAsia="宋体" w:cs="宋体"/>
                <w:kern w:val="2"/>
              </w:rPr>
            </w:pPr>
          </w:p>
        </w:tc>
        <w:tc>
          <w:tcPr>
            <w:tcW w:w="2416" w:type="dxa"/>
            <w:gridSpan w:val="2"/>
          </w:tcPr>
          <w:p w14:paraId="43D2A74F">
            <w:pPr>
              <w:ind w:firstLine="0"/>
              <w:jc w:val="both"/>
              <w:rPr>
                <w:rFonts w:ascii="宋体" w:hAnsi="宋体" w:eastAsia="宋体" w:cs="宋体"/>
                <w:kern w:val="2"/>
              </w:rPr>
            </w:pPr>
          </w:p>
        </w:tc>
        <w:tc>
          <w:tcPr>
            <w:tcW w:w="1411" w:type="dxa"/>
          </w:tcPr>
          <w:p w14:paraId="0CE45A50">
            <w:pPr>
              <w:ind w:firstLine="0"/>
              <w:jc w:val="both"/>
              <w:rPr>
                <w:rFonts w:ascii="宋体" w:hAnsi="宋体" w:eastAsia="宋体" w:cs="宋体"/>
                <w:kern w:val="2"/>
              </w:rPr>
            </w:pPr>
          </w:p>
        </w:tc>
        <w:tc>
          <w:tcPr>
            <w:tcW w:w="2929" w:type="dxa"/>
            <w:gridSpan w:val="2"/>
          </w:tcPr>
          <w:p w14:paraId="670CF9CF">
            <w:pPr>
              <w:ind w:firstLine="0"/>
              <w:jc w:val="both"/>
              <w:rPr>
                <w:rFonts w:ascii="宋体" w:hAnsi="宋体" w:eastAsia="宋体" w:cs="宋体"/>
                <w:kern w:val="2"/>
              </w:rPr>
            </w:pPr>
          </w:p>
        </w:tc>
      </w:tr>
      <w:tr w14:paraId="04BC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69D44843">
            <w:pPr>
              <w:ind w:firstLine="0"/>
              <w:jc w:val="both"/>
              <w:rPr>
                <w:rFonts w:ascii="宋体" w:hAnsi="宋体" w:eastAsia="宋体" w:cs="宋体"/>
                <w:kern w:val="2"/>
              </w:rPr>
            </w:pPr>
            <w:r>
              <w:rPr>
                <w:rFonts w:hint="eastAsia" w:ascii="宋体" w:hAnsi="宋体" w:eastAsia="宋体" w:cs="宋体"/>
                <w:kern w:val="2"/>
              </w:rPr>
              <w:t>从业人员情况</w:t>
            </w:r>
          </w:p>
        </w:tc>
      </w:tr>
      <w:tr w14:paraId="4586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14:paraId="22409AE2">
            <w:pPr>
              <w:ind w:firstLine="0"/>
              <w:jc w:val="both"/>
              <w:rPr>
                <w:rFonts w:ascii="宋体" w:hAnsi="宋体" w:eastAsia="宋体" w:cs="宋体"/>
                <w:kern w:val="2"/>
              </w:rPr>
            </w:pPr>
            <w:r>
              <w:rPr>
                <w:rFonts w:hint="eastAsia" w:ascii="宋体" w:hAnsi="宋体" w:eastAsia="宋体" w:cs="宋体"/>
                <w:kern w:val="2"/>
              </w:rPr>
              <w:t>从业人员总数</w:t>
            </w:r>
          </w:p>
        </w:tc>
        <w:tc>
          <w:tcPr>
            <w:tcW w:w="992" w:type="dxa"/>
            <w:vMerge w:val="restart"/>
          </w:tcPr>
          <w:p w14:paraId="1C4864D9">
            <w:pPr>
              <w:ind w:firstLine="0"/>
              <w:jc w:val="both"/>
              <w:rPr>
                <w:rFonts w:ascii="宋体" w:hAnsi="宋体" w:eastAsia="宋体" w:cs="宋体"/>
                <w:kern w:val="2"/>
              </w:rPr>
            </w:pPr>
          </w:p>
        </w:tc>
        <w:tc>
          <w:tcPr>
            <w:tcW w:w="1424" w:type="dxa"/>
          </w:tcPr>
          <w:p w14:paraId="202D7911">
            <w:pPr>
              <w:ind w:firstLine="0"/>
              <w:jc w:val="both"/>
              <w:rPr>
                <w:rFonts w:ascii="宋体" w:hAnsi="宋体" w:eastAsia="宋体" w:cs="宋体"/>
                <w:kern w:val="2"/>
              </w:rPr>
            </w:pPr>
            <w:r>
              <w:rPr>
                <w:rFonts w:hint="eastAsia" w:ascii="宋体" w:hAnsi="宋体" w:eastAsia="宋体" w:cs="宋体"/>
                <w:kern w:val="2"/>
              </w:rPr>
              <w:t>管理人员</w:t>
            </w:r>
          </w:p>
          <w:p w14:paraId="5F59500A">
            <w:pPr>
              <w:ind w:firstLine="0"/>
              <w:jc w:val="both"/>
              <w:rPr>
                <w:rFonts w:ascii="宋体" w:hAnsi="宋体" w:eastAsia="宋体" w:cs="宋体"/>
                <w:kern w:val="2"/>
              </w:rPr>
            </w:pPr>
            <w:r>
              <w:rPr>
                <w:rFonts w:hint="eastAsia" w:ascii="宋体" w:hAnsi="宋体" w:eastAsia="宋体" w:cs="宋体"/>
                <w:kern w:val="2"/>
              </w:rPr>
              <w:t>数量</w:t>
            </w:r>
          </w:p>
        </w:tc>
        <w:tc>
          <w:tcPr>
            <w:tcW w:w="1411" w:type="dxa"/>
          </w:tcPr>
          <w:p w14:paraId="4DE82F16">
            <w:pPr>
              <w:ind w:firstLine="0"/>
              <w:jc w:val="both"/>
              <w:rPr>
                <w:rFonts w:ascii="宋体" w:hAnsi="宋体" w:eastAsia="宋体" w:cs="宋体"/>
                <w:kern w:val="2"/>
              </w:rPr>
            </w:pPr>
          </w:p>
        </w:tc>
        <w:tc>
          <w:tcPr>
            <w:tcW w:w="1464" w:type="dxa"/>
          </w:tcPr>
          <w:p w14:paraId="60B8CB4C">
            <w:pPr>
              <w:ind w:firstLine="0"/>
              <w:jc w:val="both"/>
              <w:rPr>
                <w:rFonts w:ascii="宋体" w:hAnsi="宋体" w:eastAsia="宋体" w:cs="宋体"/>
                <w:kern w:val="2"/>
              </w:rPr>
            </w:pPr>
            <w:r>
              <w:rPr>
                <w:rFonts w:hint="eastAsia" w:ascii="宋体" w:hAnsi="宋体" w:eastAsia="宋体" w:cs="宋体"/>
                <w:kern w:val="2"/>
              </w:rPr>
              <w:t>专业技术</w:t>
            </w:r>
          </w:p>
          <w:p w14:paraId="737605DD">
            <w:pPr>
              <w:ind w:firstLine="0"/>
              <w:jc w:val="both"/>
              <w:rPr>
                <w:rFonts w:ascii="宋体" w:hAnsi="宋体" w:eastAsia="宋体" w:cs="宋体"/>
                <w:kern w:val="2"/>
              </w:rPr>
            </w:pPr>
            <w:r>
              <w:rPr>
                <w:rFonts w:hint="eastAsia" w:ascii="宋体" w:hAnsi="宋体" w:eastAsia="宋体" w:cs="宋体"/>
                <w:kern w:val="2"/>
              </w:rPr>
              <w:t>人员数量</w:t>
            </w:r>
          </w:p>
        </w:tc>
        <w:tc>
          <w:tcPr>
            <w:tcW w:w="1465" w:type="dxa"/>
          </w:tcPr>
          <w:p w14:paraId="29DE555D">
            <w:pPr>
              <w:ind w:firstLine="0"/>
              <w:jc w:val="both"/>
              <w:rPr>
                <w:rFonts w:ascii="宋体" w:hAnsi="宋体" w:eastAsia="宋体" w:cs="宋体"/>
                <w:kern w:val="2"/>
              </w:rPr>
            </w:pPr>
          </w:p>
        </w:tc>
      </w:tr>
      <w:tr w14:paraId="4B9B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14:paraId="528E9E8B">
            <w:pPr>
              <w:ind w:firstLine="0"/>
              <w:jc w:val="both"/>
              <w:rPr>
                <w:rFonts w:ascii="宋体" w:hAnsi="宋体" w:eastAsia="宋体" w:cs="宋体"/>
                <w:kern w:val="2"/>
              </w:rPr>
            </w:pPr>
          </w:p>
        </w:tc>
        <w:tc>
          <w:tcPr>
            <w:tcW w:w="992" w:type="dxa"/>
            <w:vMerge w:val="continue"/>
          </w:tcPr>
          <w:p w14:paraId="0598C80E">
            <w:pPr>
              <w:ind w:firstLine="0"/>
              <w:jc w:val="both"/>
              <w:rPr>
                <w:rFonts w:ascii="宋体" w:hAnsi="宋体" w:eastAsia="宋体" w:cs="宋体"/>
                <w:kern w:val="2"/>
              </w:rPr>
            </w:pPr>
          </w:p>
        </w:tc>
        <w:tc>
          <w:tcPr>
            <w:tcW w:w="1424" w:type="dxa"/>
          </w:tcPr>
          <w:p w14:paraId="17F6C736">
            <w:pPr>
              <w:ind w:firstLine="0"/>
              <w:jc w:val="both"/>
              <w:rPr>
                <w:rFonts w:ascii="宋体" w:hAnsi="宋体" w:eastAsia="宋体" w:cs="宋体"/>
                <w:kern w:val="2"/>
              </w:rPr>
            </w:pPr>
            <w:r>
              <w:rPr>
                <w:rFonts w:hint="eastAsia" w:ascii="宋体" w:hAnsi="宋体" w:eastAsia="宋体" w:cs="宋体"/>
                <w:kern w:val="2"/>
              </w:rPr>
              <w:t>残疾人</w:t>
            </w:r>
          </w:p>
          <w:p w14:paraId="5C3B884F">
            <w:pPr>
              <w:ind w:firstLine="0"/>
              <w:jc w:val="both"/>
              <w:rPr>
                <w:rFonts w:ascii="宋体" w:hAnsi="宋体" w:eastAsia="宋体" w:cs="宋体"/>
                <w:kern w:val="2"/>
              </w:rPr>
            </w:pPr>
            <w:r>
              <w:rPr>
                <w:rFonts w:hint="eastAsia" w:ascii="宋体" w:hAnsi="宋体" w:eastAsia="宋体" w:cs="宋体"/>
                <w:kern w:val="2"/>
              </w:rPr>
              <w:t>数量</w:t>
            </w:r>
          </w:p>
        </w:tc>
        <w:tc>
          <w:tcPr>
            <w:tcW w:w="1411" w:type="dxa"/>
          </w:tcPr>
          <w:p w14:paraId="39262177">
            <w:pPr>
              <w:ind w:firstLine="0"/>
              <w:jc w:val="both"/>
              <w:rPr>
                <w:rFonts w:ascii="宋体" w:hAnsi="宋体" w:eastAsia="宋体" w:cs="宋体"/>
                <w:kern w:val="2"/>
              </w:rPr>
            </w:pPr>
          </w:p>
        </w:tc>
        <w:tc>
          <w:tcPr>
            <w:tcW w:w="1464" w:type="dxa"/>
          </w:tcPr>
          <w:p w14:paraId="771524BB">
            <w:pPr>
              <w:ind w:firstLine="0"/>
              <w:jc w:val="both"/>
              <w:rPr>
                <w:rFonts w:ascii="宋体" w:hAnsi="宋体" w:eastAsia="宋体" w:cs="宋体"/>
                <w:kern w:val="2"/>
              </w:rPr>
            </w:pPr>
            <w:r>
              <w:rPr>
                <w:rFonts w:hint="eastAsia" w:ascii="宋体" w:hAnsi="宋体" w:eastAsia="宋体" w:cs="宋体"/>
                <w:kern w:val="2"/>
              </w:rPr>
              <w:t>少数民族</w:t>
            </w:r>
          </w:p>
          <w:p w14:paraId="28C0749A">
            <w:pPr>
              <w:ind w:firstLine="0"/>
              <w:jc w:val="both"/>
              <w:rPr>
                <w:rFonts w:ascii="宋体" w:hAnsi="宋体" w:eastAsia="宋体" w:cs="宋体"/>
                <w:kern w:val="2"/>
              </w:rPr>
            </w:pPr>
            <w:r>
              <w:rPr>
                <w:rFonts w:hint="eastAsia" w:ascii="宋体" w:hAnsi="宋体" w:eastAsia="宋体" w:cs="宋体"/>
                <w:kern w:val="2"/>
              </w:rPr>
              <w:t>数量</w:t>
            </w:r>
          </w:p>
        </w:tc>
        <w:tc>
          <w:tcPr>
            <w:tcW w:w="1465" w:type="dxa"/>
          </w:tcPr>
          <w:p w14:paraId="0C31AF8A">
            <w:pPr>
              <w:ind w:firstLine="0"/>
              <w:jc w:val="both"/>
              <w:rPr>
                <w:rFonts w:ascii="宋体" w:hAnsi="宋体" w:eastAsia="宋体" w:cs="宋体"/>
                <w:kern w:val="2"/>
              </w:rPr>
            </w:pPr>
          </w:p>
        </w:tc>
      </w:tr>
      <w:tr w14:paraId="0BFA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2CD4138B">
            <w:pPr>
              <w:ind w:firstLine="0"/>
              <w:jc w:val="both"/>
              <w:rPr>
                <w:rFonts w:ascii="宋体" w:hAnsi="宋体" w:eastAsia="宋体" w:cs="宋体"/>
                <w:kern w:val="2"/>
              </w:rPr>
            </w:pPr>
            <w:r>
              <w:rPr>
                <w:rFonts w:hint="eastAsia" w:ascii="宋体" w:hAnsi="宋体" w:eastAsia="宋体" w:cs="宋体"/>
                <w:kern w:val="2"/>
              </w:rPr>
              <w:t>存在直接控股、管理关系的相关供应商</w:t>
            </w:r>
          </w:p>
        </w:tc>
      </w:tr>
      <w:tr w14:paraId="43E3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9F4726D">
            <w:pPr>
              <w:ind w:firstLine="0"/>
              <w:jc w:val="both"/>
              <w:rPr>
                <w:rFonts w:ascii="宋体" w:hAnsi="宋体" w:eastAsia="宋体" w:cs="宋体"/>
                <w:kern w:val="2"/>
              </w:rPr>
            </w:pPr>
            <w:r>
              <w:rPr>
                <w:rFonts w:hint="eastAsia" w:ascii="宋体" w:hAnsi="宋体" w:eastAsia="宋体" w:cs="宋体"/>
                <w:kern w:val="2"/>
              </w:rPr>
              <w:t>关系</w:t>
            </w:r>
          </w:p>
        </w:tc>
        <w:tc>
          <w:tcPr>
            <w:tcW w:w="6756" w:type="dxa"/>
            <w:gridSpan w:val="5"/>
          </w:tcPr>
          <w:p w14:paraId="41344E47">
            <w:pPr>
              <w:ind w:firstLine="0"/>
              <w:jc w:val="both"/>
              <w:rPr>
                <w:rFonts w:ascii="宋体" w:hAnsi="宋体" w:eastAsia="宋体" w:cs="宋体"/>
                <w:kern w:val="2"/>
              </w:rPr>
            </w:pPr>
            <w:r>
              <w:rPr>
                <w:rFonts w:hint="eastAsia" w:ascii="宋体" w:hAnsi="宋体" w:eastAsia="宋体" w:cs="宋体"/>
                <w:kern w:val="2"/>
              </w:rPr>
              <w:t>供应商名称</w:t>
            </w:r>
          </w:p>
        </w:tc>
      </w:tr>
      <w:tr w14:paraId="19F7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EFD9CD2">
            <w:pPr>
              <w:ind w:firstLine="0"/>
              <w:jc w:val="both"/>
              <w:rPr>
                <w:rFonts w:ascii="宋体" w:hAnsi="宋体" w:eastAsia="宋体" w:cs="宋体"/>
                <w:kern w:val="2"/>
              </w:rPr>
            </w:pPr>
          </w:p>
        </w:tc>
        <w:tc>
          <w:tcPr>
            <w:tcW w:w="6756" w:type="dxa"/>
            <w:gridSpan w:val="5"/>
          </w:tcPr>
          <w:p w14:paraId="2C9F7B72">
            <w:pPr>
              <w:ind w:firstLine="0"/>
              <w:jc w:val="both"/>
              <w:rPr>
                <w:rFonts w:ascii="宋体" w:hAnsi="宋体" w:eastAsia="宋体" w:cs="宋体"/>
                <w:kern w:val="2"/>
              </w:rPr>
            </w:pPr>
          </w:p>
        </w:tc>
      </w:tr>
      <w:tr w14:paraId="32CD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7A036055">
            <w:pPr>
              <w:ind w:firstLine="0"/>
              <w:jc w:val="both"/>
              <w:rPr>
                <w:rFonts w:ascii="宋体" w:hAnsi="宋体" w:eastAsia="宋体" w:cs="宋体"/>
                <w:kern w:val="2"/>
              </w:rPr>
            </w:pPr>
          </w:p>
        </w:tc>
        <w:tc>
          <w:tcPr>
            <w:tcW w:w="6756" w:type="dxa"/>
            <w:gridSpan w:val="5"/>
          </w:tcPr>
          <w:p w14:paraId="61CA8883">
            <w:pPr>
              <w:ind w:firstLine="0"/>
              <w:jc w:val="both"/>
              <w:rPr>
                <w:rFonts w:ascii="宋体" w:hAnsi="宋体" w:eastAsia="宋体" w:cs="宋体"/>
                <w:kern w:val="2"/>
              </w:rPr>
            </w:pPr>
          </w:p>
        </w:tc>
      </w:tr>
      <w:tr w14:paraId="3070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7CC9486B">
            <w:pPr>
              <w:ind w:firstLine="0"/>
              <w:jc w:val="both"/>
              <w:rPr>
                <w:rFonts w:ascii="宋体" w:hAnsi="宋体" w:eastAsia="宋体" w:cs="宋体"/>
                <w:kern w:val="2"/>
              </w:rPr>
            </w:pPr>
            <w:r>
              <w:rPr>
                <w:rFonts w:hint="eastAsia" w:ascii="宋体" w:hAnsi="宋体" w:eastAsia="宋体" w:cs="宋体"/>
                <w:kern w:val="2"/>
              </w:rPr>
              <w:t>说明</w:t>
            </w:r>
          </w:p>
        </w:tc>
        <w:tc>
          <w:tcPr>
            <w:tcW w:w="6756" w:type="dxa"/>
            <w:gridSpan w:val="5"/>
          </w:tcPr>
          <w:p w14:paraId="00CB029C">
            <w:pPr>
              <w:ind w:firstLine="0"/>
              <w:jc w:val="both"/>
              <w:rPr>
                <w:rFonts w:ascii="宋体" w:hAnsi="宋体" w:eastAsia="宋体" w:cs="宋体"/>
                <w:kern w:val="2"/>
              </w:rPr>
            </w:pPr>
            <w:r>
              <w:rPr>
                <w:rFonts w:hint="eastAsia" w:ascii="宋体" w:hAnsi="宋体" w:eastAsia="宋体" w:cs="宋体"/>
                <w:kern w:val="2"/>
              </w:rPr>
              <w:t>1.成立时间至提交投标文件截止时间不足一年的可不填写“上年度营业收入”；</w:t>
            </w:r>
          </w:p>
          <w:p w14:paraId="080E280B">
            <w:pPr>
              <w:ind w:firstLine="0"/>
              <w:jc w:val="both"/>
              <w:rPr>
                <w:rFonts w:ascii="宋体" w:hAnsi="宋体" w:eastAsia="宋体" w:cs="宋体"/>
                <w:kern w:val="2"/>
              </w:rPr>
            </w:pPr>
            <w:r>
              <w:rPr>
                <w:rFonts w:hint="eastAsia" w:ascii="宋体" w:hAnsi="宋体" w:eastAsia="宋体" w:cs="宋体"/>
                <w:kern w:val="2"/>
              </w:rPr>
              <w:t>2.表格空间不足时，请自行扩展。</w:t>
            </w:r>
          </w:p>
        </w:tc>
      </w:tr>
    </w:tbl>
    <w:p w14:paraId="0CA77759">
      <w:pPr>
        <w:rPr>
          <w:rFonts w:ascii="宋体" w:hAnsi="宋体" w:eastAsia="宋体" w:cs="宋体"/>
          <w:color w:val="000000" w:themeColor="text1"/>
          <w:sz w:val="32"/>
          <w:szCs w:val="32"/>
          <w14:textFill>
            <w14:solidFill>
              <w14:schemeClr w14:val="tx1"/>
            </w14:solidFill>
          </w14:textFill>
        </w:rPr>
      </w:pPr>
    </w:p>
    <w:p w14:paraId="3ADAA484">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14:paraId="7AB40D8A">
      <w:pPr>
        <w:pStyle w:val="3"/>
        <w:ind w:firstLine="657"/>
      </w:pPr>
      <w:bookmarkStart w:id="165" w:name="_Toc19233"/>
      <w:r>
        <w:t>第五部分</w:t>
      </w:r>
      <w:r>
        <w:rPr>
          <w:rFonts w:hint="eastAsia"/>
          <w:lang w:val="en-US" w:eastAsia="zh-CN"/>
        </w:rPr>
        <w:t xml:space="preserve">  </w:t>
      </w:r>
      <w:r>
        <w:t>供应商参加政府采购活动承诺书</w:t>
      </w:r>
      <w:bookmarkEnd w:id="165"/>
    </w:p>
    <w:p w14:paraId="4EED51D8">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14:paraId="7C92EE92">
      <w:pPr>
        <w:jc w:val="center"/>
        <w:rPr>
          <w:rFonts w:ascii="宋体" w:hAnsi="宋体" w:eastAsia="宋体" w:cs="宋体"/>
          <w:sz w:val="32"/>
          <w:szCs w:val="32"/>
        </w:rPr>
      </w:pPr>
      <w:r>
        <w:rPr>
          <w:rFonts w:hint="eastAsia" w:ascii="宋体" w:hAnsi="宋体" w:eastAsia="宋体" w:cs="宋体"/>
          <w:sz w:val="32"/>
          <w:szCs w:val="32"/>
        </w:rPr>
        <w:t>（一）质量安全责任承诺书</w:t>
      </w:r>
    </w:p>
    <w:p w14:paraId="66AC0D61">
      <w:pPr>
        <w:spacing w:line="560" w:lineRule="exact"/>
        <w:ind w:firstLine="560" w:firstLineChars="200"/>
        <w:jc w:val="both"/>
        <w:rPr>
          <w:rFonts w:ascii="宋体" w:hAnsi="宋体" w:eastAsia="宋体" w:cs="宋体"/>
          <w:sz w:val="28"/>
          <w:szCs w:val="28"/>
        </w:rPr>
      </w:pPr>
    </w:p>
    <w:p w14:paraId="251EF429">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14:paraId="31C54057">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14:paraId="39CBDE4B">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14:paraId="3AF1CE16">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14:paraId="0D94D445">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14:paraId="3F770D28">
      <w:pPr>
        <w:spacing w:line="560" w:lineRule="exact"/>
        <w:ind w:firstLine="560" w:firstLineChars="200"/>
        <w:jc w:val="both"/>
        <w:rPr>
          <w:rFonts w:ascii="宋体" w:hAnsi="宋体" w:eastAsia="宋体" w:cs="宋体"/>
          <w:sz w:val="28"/>
          <w:szCs w:val="28"/>
        </w:rPr>
      </w:pPr>
    </w:p>
    <w:p w14:paraId="7EE46A76">
      <w:pPr>
        <w:spacing w:line="560" w:lineRule="exact"/>
        <w:ind w:firstLine="3099"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14:paraId="2C63CC6B">
      <w:pPr>
        <w:spacing w:line="560" w:lineRule="exact"/>
        <w:ind w:firstLine="3099" w:firstLineChars="1107"/>
        <w:jc w:val="both"/>
        <w:rPr>
          <w:rFonts w:ascii="宋体" w:hAnsi="宋体" w:eastAsia="宋体" w:cs="宋体"/>
          <w:sz w:val="28"/>
          <w:szCs w:val="28"/>
        </w:rPr>
      </w:pPr>
      <w:r>
        <w:rPr>
          <w:rFonts w:hint="eastAsia" w:ascii="宋体" w:hAnsi="宋体" w:eastAsia="宋体" w:cs="宋体"/>
          <w:sz w:val="28"/>
          <w:szCs w:val="28"/>
        </w:rPr>
        <w:t>日  期：    年  月  日</w:t>
      </w:r>
    </w:p>
    <w:p w14:paraId="29C380B9">
      <w:pPr>
        <w:spacing w:line="560" w:lineRule="exact"/>
        <w:ind w:firstLine="560" w:firstLineChars="200"/>
        <w:jc w:val="both"/>
        <w:rPr>
          <w:rFonts w:ascii="宋体" w:hAnsi="宋体" w:eastAsia="宋体" w:cs="宋体"/>
          <w:sz w:val="28"/>
          <w:szCs w:val="28"/>
        </w:rPr>
      </w:pPr>
    </w:p>
    <w:p w14:paraId="781347C8">
      <w:pPr>
        <w:rPr>
          <w:rFonts w:ascii="宋体" w:hAnsi="宋体" w:eastAsia="宋体" w:cs="宋体"/>
          <w:sz w:val="32"/>
          <w:szCs w:val="32"/>
        </w:rPr>
      </w:pPr>
      <w:r>
        <w:rPr>
          <w:rFonts w:hint="eastAsia" w:ascii="宋体" w:hAnsi="宋体" w:eastAsia="宋体" w:cs="宋体"/>
          <w:sz w:val="32"/>
          <w:szCs w:val="32"/>
        </w:rPr>
        <w:br w:type="page"/>
      </w:r>
    </w:p>
    <w:p w14:paraId="18A709D1">
      <w:pPr>
        <w:jc w:val="center"/>
        <w:rPr>
          <w:rFonts w:ascii="宋体" w:hAnsi="宋体" w:eastAsia="宋体" w:cs="宋体"/>
          <w:sz w:val="32"/>
          <w:szCs w:val="32"/>
        </w:rPr>
      </w:pPr>
      <w:r>
        <w:rPr>
          <w:rFonts w:hint="eastAsia" w:ascii="宋体" w:hAnsi="宋体" w:eastAsia="宋体" w:cs="宋体"/>
          <w:sz w:val="32"/>
          <w:szCs w:val="32"/>
        </w:rPr>
        <w:t>（二）参加政府采购活动行为自律承诺书</w:t>
      </w:r>
    </w:p>
    <w:p w14:paraId="60555844">
      <w:pPr>
        <w:spacing w:line="560" w:lineRule="exact"/>
        <w:ind w:firstLine="560" w:firstLineChars="200"/>
        <w:jc w:val="both"/>
        <w:rPr>
          <w:rFonts w:ascii="宋体" w:hAnsi="宋体" w:eastAsia="宋体" w:cs="宋体"/>
          <w:sz w:val="28"/>
          <w:szCs w:val="28"/>
        </w:rPr>
      </w:pPr>
    </w:p>
    <w:p w14:paraId="692DD651">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14:paraId="72C0A991">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14:paraId="71EB2EC1">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14:paraId="7A65F9ED">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14:paraId="52349868">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4．不采取不正当手段诋毁、排挤其他供应商；</w:t>
      </w:r>
    </w:p>
    <w:p w14:paraId="79CFE0F4">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14:paraId="2CF98BD0">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14:paraId="3DD38F7B">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14:paraId="258A03B8">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14:paraId="3CAEB86A">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14:paraId="25D3E78D">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14:paraId="54FA34F1">
      <w:pPr>
        <w:spacing w:line="560" w:lineRule="exact"/>
        <w:ind w:firstLine="560" w:firstLineChars="200"/>
        <w:jc w:val="both"/>
        <w:rPr>
          <w:rFonts w:ascii="宋体" w:hAnsi="宋体" w:eastAsia="宋体" w:cs="宋体"/>
          <w:sz w:val="28"/>
          <w:szCs w:val="28"/>
        </w:rPr>
      </w:pPr>
    </w:p>
    <w:p w14:paraId="03B3AF18">
      <w:pPr>
        <w:spacing w:line="560" w:lineRule="exact"/>
        <w:ind w:firstLine="3099"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14:paraId="79D46684">
      <w:pPr>
        <w:spacing w:line="560" w:lineRule="exact"/>
        <w:ind w:firstLine="3099" w:firstLineChars="1107"/>
        <w:jc w:val="both"/>
        <w:rPr>
          <w:rFonts w:ascii="宋体" w:hAnsi="宋体" w:eastAsia="宋体" w:cs="宋体"/>
          <w:sz w:val="28"/>
          <w:szCs w:val="28"/>
        </w:rPr>
      </w:pPr>
      <w:r>
        <w:rPr>
          <w:rFonts w:hint="eastAsia" w:ascii="宋体" w:hAnsi="宋体" w:eastAsia="宋体" w:cs="宋体"/>
          <w:sz w:val="28"/>
          <w:szCs w:val="28"/>
        </w:rPr>
        <w:t>日  期：    年  月  日</w:t>
      </w:r>
    </w:p>
    <w:p w14:paraId="716F1E60">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14:paraId="6AC23081">
      <w:pPr>
        <w:spacing w:line="360" w:lineRule="auto"/>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（三）在服务期内，乙方为甲方提供服务的所有人员，劳动关系归属乙方，乙方确保与其签署劳动合同和保密承诺书，并依法缴纳社保。</w:t>
      </w:r>
    </w:p>
    <w:p w14:paraId="32C6A351">
      <w:pPr>
        <w:pStyle w:val="11"/>
        <w:ind w:left="480" w:leftChars="200" w:firstLine="0"/>
        <w:rPr>
          <w:rFonts w:ascii="宋体" w:hAnsi="宋体" w:cs="宋体"/>
        </w:rPr>
      </w:pPr>
    </w:p>
    <w:p w14:paraId="0719595B">
      <w:pPr>
        <w:pStyle w:val="35"/>
        <w:ind w:left="480"/>
        <w:rPr>
          <w:rFonts w:ascii="宋体" w:hAnsi="宋体" w:cs="宋体"/>
        </w:rPr>
      </w:pPr>
    </w:p>
    <w:p w14:paraId="0F295323">
      <w:pPr>
        <w:snapToGrid w:val="0"/>
        <w:spacing w:line="480" w:lineRule="auto"/>
        <w:rPr>
          <w:rFonts w:ascii="宋体" w:hAnsi="宋体" w:cs="宋体"/>
        </w:rPr>
      </w:pPr>
      <w:r>
        <w:rPr>
          <w:rFonts w:hint="eastAsia" w:ascii="宋体" w:hAnsi="宋体" w:cs="宋体"/>
        </w:rPr>
        <w:t>(采购人名称）_______________________：</w:t>
      </w:r>
    </w:p>
    <w:p w14:paraId="53E9002C">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eastAsia="宋体" w:cs="宋体"/>
          <w:b w:val="0"/>
          <w:bCs w:val="0"/>
          <w:sz w:val="24"/>
          <w:szCs w:val="24"/>
          <w:lang w:val="en-US" w:eastAsia="zh-CN"/>
        </w:rPr>
        <w:t>在服务期内，为甲方提供服务的所有人员，劳动关系归属我方，我方确保与其签署劳动合同和保密承诺书，并依法缴纳社保</w:t>
      </w:r>
      <w:r>
        <w:rPr>
          <w:rFonts w:hint="eastAsia" w:ascii="宋体" w:hAnsi="宋体" w:cs="宋体"/>
        </w:rPr>
        <w:t>，如有虚假，承担相应责任。</w:t>
      </w:r>
    </w:p>
    <w:p w14:paraId="51F70B56">
      <w:pPr>
        <w:spacing w:line="360" w:lineRule="auto"/>
        <w:ind w:firstLine="480"/>
        <w:rPr>
          <w:rFonts w:ascii="宋体" w:hAnsi="宋体" w:cs="宋体"/>
        </w:rPr>
      </w:pPr>
      <w:r>
        <w:rPr>
          <w:rFonts w:hint="eastAsia" w:ascii="宋体" w:hAnsi="宋体" w:cs="宋体"/>
        </w:rPr>
        <w:t>特此声明！</w:t>
      </w:r>
    </w:p>
    <w:p w14:paraId="25AE15D9">
      <w:pPr>
        <w:rPr>
          <w:rFonts w:ascii="宋体" w:hAnsi="宋体" w:cs="宋体"/>
        </w:rPr>
      </w:pPr>
    </w:p>
    <w:p w14:paraId="0CB613DB">
      <w:pPr>
        <w:pStyle w:val="11"/>
        <w:rPr>
          <w:rFonts w:ascii="宋体" w:hAnsi="宋体" w:cs="宋体"/>
        </w:rPr>
      </w:pPr>
    </w:p>
    <w:p w14:paraId="067CAE07">
      <w:pPr>
        <w:pStyle w:val="11"/>
        <w:rPr>
          <w:rFonts w:ascii="宋体" w:hAnsi="宋体" w:cs="宋体"/>
        </w:rPr>
      </w:pPr>
    </w:p>
    <w:p w14:paraId="3EB6A1A4">
      <w:pPr>
        <w:pStyle w:val="11"/>
        <w:rPr>
          <w:rFonts w:ascii="宋体" w:hAnsi="宋体" w:cs="宋体"/>
        </w:rPr>
      </w:pPr>
    </w:p>
    <w:p w14:paraId="033623A9">
      <w:pPr>
        <w:pStyle w:val="11"/>
        <w:rPr>
          <w:rFonts w:ascii="宋体" w:hAnsi="宋体" w:cs="宋体"/>
        </w:rPr>
      </w:pPr>
    </w:p>
    <w:p w14:paraId="7D52FE68">
      <w:pPr>
        <w:pStyle w:val="11"/>
        <w:rPr>
          <w:rFonts w:ascii="宋体" w:hAnsi="宋体" w:cs="宋体"/>
        </w:rPr>
      </w:pPr>
    </w:p>
    <w:p w14:paraId="08AC46F3">
      <w:pPr>
        <w:pStyle w:val="11"/>
        <w:rPr>
          <w:rFonts w:ascii="宋体" w:hAnsi="宋体" w:cs="宋体"/>
        </w:rPr>
      </w:pPr>
    </w:p>
    <w:p w14:paraId="1B374F3B">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7BB1A8D3">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74D67534">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5060CCB7">
      <w:pPr>
        <w:pStyle w:val="3"/>
        <w:tabs>
          <w:tab w:val="left" w:pos="2096"/>
          <w:tab w:val="center" w:pos="5024"/>
        </w:tabs>
        <w:spacing w:beforeLines="100" w:afterLines="150" w:line="500" w:lineRule="exact"/>
        <w:ind w:firstLine="1080" w:firstLineChars="300"/>
        <w:rPr>
          <w:rFonts w:ascii="宋体" w:hAnsi="宋体" w:cs="宋体"/>
          <w:sz w:val="36"/>
          <w:szCs w:val="36"/>
        </w:rPr>
        <w:sectPr>
          <w:footerReference r:id="rId10" w:type="default"/>
          <w:pgSz w:w="11906" w:h="16838"/>
          <w:pgMar w:top="1440" w:right="1803" w:bottom="1440" w:left="1803" w:header="851" w:footer="992" w:gutter="0"/>
          <w:cols w:space="720" w:num="1"/>
          <w:docGrid w:type="lines" w:linePitch="319" w:charSpace="0"/>
        </w:sectPr>
      </w:pPr>
    </w:p>
    <w:p w14:paraId="7B6C9040">
      <w:pPr>
        <w:spacing w:line="360" w:lineRule="auto"/>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（四）乙方本项目服务人员上岗前向甲方提供健康证，乙方定期每年组织全员体检并登记在册备查。体检不合格的人员乙方不得安排上岗，因乙方过失造成甲方损失的，甲方保留追责追偿的权利。</w:t>
      </w:r>
    </w:p>
    <w:p w14:paraId="63D0E9B9">
      <w:pPr>
        <w:pStyle w:val="11"/>
        <w:ind w:left="480" w:leftChars="200" w:firstLine="0"/>
        <w:rPr>
          <w:rFonts w:ascii="宋体" w:hAnsi="宋体" w:cs="宋体"/>
        </w:rPr>
      </w:pPr>
    </w:p>
    <w:p w14:paraId="0B8B67F5">
      <w:pPr>
        <w:pStyle w:val="35"/>
        <w:ind w:left="480"/>
        <w:rPr>
          <w:rFonts w:ascii="宋体" w:hAnsi="宋体" w:cs="宋体"/>
        </w:rPr>
      </w:pPr>
    </w:p>
    <w:p w14:paraId="2D0FAA4C">
      <w:pPr>
        <w:snapToGrid w:val="0"/>
        <w:spacing w:line="480" w:lineRule="auto"/>
        <w:rPr>
          <w:rFonts w:ascii="宋体" w:hAnsi="宋体" w:cs="宋体"/>
        </w:rPr>
      </w:pPr>
      <w:r>
        <w:rPr>
          <w:rFonts w:hint="eastAsia" w:ascii="宋体" w:hAnsi="宋体" w:cs="宋体"/>
        </w:rPr>
        <w:t>(采购人名称）_______________________：</w:t>
      </w:r>
    </w:p>
    <w:p w14:paraId="5E52F4DB">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eastAsia="宋体" w:cs="宋体"/>
          <w:b w:val="0"/>
          <w:bCs w:val="0"/>
          <w:sz w:val="24"/>
          <w:szCs w:val="24"/>
          <w:lang w:val="en-US" w:eastAsia="zh-CN"/>
        </w:rPr>
        <w:t>本项目服务人员上岗前向甲方提供健康证，我方定期每年组织全员体检并登记在册备查。体检不合格的人员我方不得安排上岗，因我方过失造成甲方损失的，甲方保留追责追偿的权利</w:t>
      </w:r>
      <w:r>
        <w:rPr>
          <w:rFonts w:hint="eastAsia" w:ascii="宋体" w:hAnsi="宋体" w:cs="宋体"/>
        </w:rPr>
        <w:t>，如有虚假，承担相应责任。</w:t>
      </w:r>
    </w:p>
    <w:p w14:paraId="24A128EB">
      <w:pPr>
        <w:spacing w:line="360" w:lineRule="auto"/>
        <w:ind w:firstLine="480"/>
        <w:rPr>
          <w:rFonts w:ascii="宋体" w:hAnsi="宋体" w:cs="宋体"/>
        </w:rPr>
      </w:pPr>
      <w:r>
        <w:rPr>
          <w:rFonts w:hint="eastAsia" w:ascii="宋体" w:hAnsi="宋体" w:cs="宋体"/>
        </w:rPr>
        <w:t>特此声明！</w:t>
      </w:r>
    </w:p>
    <w:p w14:paraId="376E3912">
      <w:pPr>
        <w:rPr>
          <w:rFonts w:ascii="宋体" w:hAnsi="宋体" w:cs="宋体"/>
        </w:rPr>
      </w:pPr>
    </w:p>
    <w:p w14:paraId="3BE29AD1">
      <w:pPr>
        <w:pStyle w:val="11"/>
        <w:rPr>
          <w:rFonts w:ascii="宋体" w:hAnsi="宋体" w:cs="宋体"/>
        </w:rPr>
      </w:pPr>
    </w:p>
    <w:p w14:paraId="01BE0985">
      <w:pPr>
        <w:pStyle w:val="11"/>
        <w:rPr>
          <w:rFonts w:ascii="宋体" w:hAnsi="宋体" w:cs="宋体"/>
        </w:rPr>
      </w:pPr>
    </w:p>
    <w:p w14:paraId="69C88CBC">
      <w:pPr>
        <w:pStyle w:val="11"/>
        <w:rPr>
          <w:rFonts w:ascii="宋体" w:hAnsi="宋体" w:cs="宋体"/>
        </w:rPr>
      </w:pPr>
    </w:p>
    <w:p w14:paraId="42DA6D57">
      <w:pPr>
        <w:pStyle w:val="11"/>
        <w:rPr>
          <w:rFonts w:ascii="宋体" w:hAnsi="宋体" w:cs="宋体"/>
        </w:rPr>
      </w:pPr>
    </w:p>
    <w:p w14:paraId="5BFB4128">
      <w:pPr>
        <w:pStyle w:val="11"/>
        <w:rPr>
          <w:rFonts w:ascii="宋体" w:hAnsi="宋体" w:cs="宋体"/>
        </w:rPr>
      </w:pPr>
    </w:p>
    <w:p w14:paraId="56DFDC47">
      <w:pPr>
        <w:pStyle w:val="11"/>
        <w:rPr>
          <w:rFonts w:ascii="宋体" w:hAnsi="宋体" w:cs="宋体"/>
        </w:rPr>
      </w:pPr>
    </w:p>
    <w:p w14:paraId="0CA32E8D">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6DED7CA6">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0038F985">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26BF2A55">
      <w:pPr>
        <w:pStyle w:val="3"/>
        <w:ind w:firstLine="657"/>
        <w:jc w:val="center"/>
        <w:rPr>
          <w:rFonts w:hint="eastAsia" w:ascii="宋体" w:hAnsi="宋体" w:eastAsia="宋体" w:cs="宋体"/>
          <w:color w:val="000000" w:themeColor="text1"/>
          <w14:textFill>
            <w14:solidFill>
              <w14:schemeClr w14:val="tx1"/>
            </w14:solidFill>
          </w14:textFill>
        </w:rPr>
        <w:sectPr>
          <w:headerReference r:id="rId11" w:type="default"/>
          <w:footerReference r:id="rId12" w:type="default"/>
          <w:pgSz w:w="11906" w:h="16838"/>
          <w:pgMar w:top="1440" w:right="1803" w:bottom="1440" w:left="1803" w:header="851" w:footer="992" w:gutter="0"/>
          <w:cols w:space="720" w:num="1"/>
          <w:docGrid w:type="lines" w:linePitch="319" w:charSpace="0"/>
        </w:sectPr>
      </w:pPr>
    </w:p>
    <w:p w14:paraId="4FB1ADEC">
      <w:pPr>
        <w:spacing w:line="360" w:lineRule="auto"/>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（五）乙方本项目服务人员上岗前向甲方提供健康证，乙方定期每年组织全员体检并登记在册备查。体检不合格的人员乙方不得安排上岗，因乙方过失造成甲方损失的，甲方保留追责追偿的权利。</w:t>
      </w:r>
    </w:p>
    <w:p w14:paraId="711DA092">
      <w:pPr>
        <w:pStyle w:val="11"/>
        <w:ind w:left="480" w:leftChars="200" w:firstLine="0"/>
        <w:rPr>
          <w:rFonts w:ascii="宋体" w:hAnsi="宋体" w:cs="宋体"/>
        </w:rPr>
      </w:pPr>
    </w:p>
    <w:p w14:paraId="01C8FF64">
      <w:pPr>
        <w:pStyle w:val="35"/>
        <w:ind w:left="480"/>
        <w:rPr>
          <w:rFonts w:ascii="宋体" w:hAnsi="宋体" w:cs="宋体"/>
        </w:rPr>
      </w:pPr>
    </w:p>
    <w:p w14:paraId="5F95E32A">
      <w:pPr>
        <w:snapToGrid w:val="0"/>
        <w:spacing w:line="480" w:lineRule="auto"/>
        <w:rPr>
          <w:rFonts w:ascii="宋体" w:hAnsi="宋体" w:cs="宋体"/>
        </w:rPr>
      </w:pPr>
      <w:r>
        <w:rPr>
          <w:rFonts w:hint="eastAsia" w:ascii="宋体" w:hAnsi="宋体" w:cs="宋体"/>
        </w:rPr>
        <w:t>(采购人名称）_______________________：</w:t>
      </w:r>
    </w:p>
    <w:p w14:paraId="5B2F99DC">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eastAsia="宋体" w:cs="宋体"/>
          <w:b w:val="0"/>
          <w:bCs w:val="0"/>
          <w:sz w:val="24"/>
          <w:szCs w:val="24"/>
          <w:lang w:val="en-US" w:eastAsia="zh-CN"/>
        </w:rPr>
        <w:t>本项目服务人员上岗前向甲方提供健康证，我方定期每年组织全员体检并登记在册备查。体检不合格的人员我方不得安排上岗，因我方过失造成甲方损失的，甲方保留追责追偿的权利</w:t>
      </w:r>
      <w:r>
        <w:rPr>
          <w:rFonts w:hint="eastAsia" w:ascii="宋体" w:hAnsi="宋体" w:cs="宋体"/>
        </w:rPr>
        <w:t>，如有虚假，承担相应责任。</w:t>
      </w:r>
    </w:p>
    <w:p w14:paraId="2913950D">
      <w:pPr>
        <w:spacing w:line="360" w:lineRule="auto"/>
        <w:ind w:firstLine="480"/>
        <w:rPr>
          <w:rFonts w:ascii="宋体" w:hAnsi="宋体" w:cs="宋体"/>
        </w:rPr>
      </w:pPr>
      <w:r>
        <w:rPr>
          <w:rFonts w:hint="eastAsia" w:ascii="宋体" w:hAnsi="宋体" w:cs="宋体"/>
        </w:rPr>
        <w:t>特此声明！</w:t>
      </w:r>
    </w:p>
    <w:p w14:paraId="7CB7A242">
      <w:pPr>
        <w:rPr>
          <w:rFonts w:ascii="宋体" w:hAnsi="宋体" w:cs="宋体"/>
        </w:rPr>
      </w:pPr>
    </w:p>
    <w:p w14:paraId="51AC290C">
      <w:pPr>
        <w:pStyle w:val="11"/>
        <w:rPr>
          <w:rFonts w:ascii="宋体" w:hAnsi="宋体" w:cs="宋体"/>
        </w:rPr>
      </w:pPr>
    </w:p>
    <w:p w14:paraId="0EAA2C8A">
      <w:pPr>
        <w:pStyle w:val="11"/>
        <w:rPr>
          <w:rFonts w:ascii="宋体" w:hAnsi="宋体" w:cs="宋体"/>
        </w:rPr>
      </w:pPr>
    </w:p>
    <w:p w14:paraId="419E809B">
      <w:pPr>
        <w:pStyle w:val="11"/>
        <w:rPr>
          <w:rFonts w:ascii="宋体" w:hAnsi="宋体" w:cs="宋体"/>
        </w:rPr>
      </w:pPr>
    </w:p>
    <w:p w14:paraId="6FF3C070">
      <w:pPr>
        <w:pStyle w:val="11"/>
        <w:rPr>
          <w:rFonts w:ascii="宋体" w:hAnsi="宋体" w:cs="宋体"/>
        </w:rPr>
      </w:pPr>
    </w:p>
    <w:p w14:paraId="7502FA92">
      <w:pPr>
        <w:pStyle w:val="11"/>
        <w:rPr>
          <w:rFonts w:ascii="宋体" w:hAnsi="宋体" w:cs="宋体"/>
        </w:rPr>
      </w:pPr>
    </w:p>
    <w:p w14:paraId="428B6970">
      <w:pPr>
        <w:pStyle w:val="11"/>
        <w:rPr>
          <w:rFonts w:ascii="宋体" w:hAnsi="宋体" w:cs="宋体"/>
        </w:rPr>
      </w:pPr>
    </w:p>
    <w:p w14:paraId="78C3EC64">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6277502A">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27106718">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62BB16F0">
      <w:pPr>
        <w:pStyle w:val="3"/>
        <w:ind w:firstLine="657"/>
        <w:jc w:val="center"/>
        <w:rPr>
          <w:rFonts w:hint="eastAsia" w:ascii="宋体" w:hAnsi="宋体" w:eastAsia="宋体" w:cs="宋体"/>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786695C1">
      <w:pPr>
        <w:pStyle w:val="3"/>
        <w:ind w:firstLine="657"/>
        <w:jc w:val="center"/>
        <w:rPr>
          <w:rFonts w:ascii="宋体" w:hAnsi="宋体" w:eastAsia="宋体" w:cs="宋体"/>
          <w:color w:val="000000" w:themeColor="text1"/>
          <w14:textFill>
            <w14:solidFill>
              <w14:schemeClr w14:val="tx1"/>
            </w14:solidFill>
          </w14:textFill>
        </w:rPr>
      </w:pPr>
      <w:bookmarkStart w:id="166" w:name="_Toc20811"/>
      <w:r>
        <w:rPr>
          <w:rFonts w:hint="eastAsia" w:ascii="宋体" w:hAnsi="宋体" w:eastAsia="宋体" w:cs="宋体"/>
          <w:color w:val="000000" w:themeColor="text1"/>
          <w14:textFill>
            <w14:solidFill>
              <w14:schemeClr w14:val="tx1"/>
            </w14:solidFill>
          </w14:textFill>
        </w:rPr>
        <w:t>第六部分  商务和技术响应偏离表</w:t>
      </w:r>
      <w:bookmarkEnd w:id="154"/>
      <w:bookmarkEnd w:id="155"/>
      <w:bookmarkEnd w:id="156"/>
      <w:bookmarkEnd w:id="157"/>
      <w:bookmarkEnd w:id="166"/>
    </w:p>
    <w:p w14:paraId="46150EC8">
      <w:pPr>
        <w:kinsoku w:val="0"/>
        <w:spacing w:line="480" w:lineRule="auto"/>
        <w:ind w:left="1269" w:hanging="1232"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6"/>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3472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16B8DE87">
            <w:pPr>
              <w:pStyle w:val="18"/>
              <w:spacing w:line="360" w:lineRule="auto"/>
              <w:jc w:val="center"/>
              <w:rPr>
                <w:rFonts w:hAnsi="宋体" w:cs="宋体"/>
                <w:sz w:val="24"/>
              </w:rPr>
            </w:pPr>
            <w:r>
              <w:rPr>
                <w:rFonts w:hint="eastAsia" w:hAnsi="宋体" w:cs="宋体"/>
                <w:sz w:val="24"/>
              </w:rPr>
              <w:t>序号</w:t>
            </w:r>
          </w:p>
        </w:tc>
        <w:tc>
          <w:tcPr>
            <w:tcW w:w="1521" w:type="dxa"/>
            <w:vAlign w:val="center"/>
          </w:tcPr>
          <w:p w14:paraId="4C019D90">
            <w:pPr>
              <w:pStyle w:val="18"/>
              <w:spacing w:line="360" w:lineRule="auto"/>
              <w:jc w:val="center"/>
              <w:rPr>
                <w:rFonts w:hAnsi="宋体" w:cs="宋体"/>
                <w:sz w:val="24"/>
              </w:rPr>
            </w:pPr>
            <w:r>
              <w:rPr>
                <w:rFonts w:hint="eastAsia" w:hAnsi="宋体" w:cs="宋体"/>
                <w:sz w:val="24"/>
              </w:rPr>
              <w:t>商务条款</w:t>
            </w:r>
          </w:p>
        </w:tc>
        <w:tc>
          <w:tcPr>
            <w:tcW w:w="1600" w:type="dxa"/>
            <w:vAlign w:val="center"/>
          </w:tcPr>
          <w:p w14:paraId="5139233E">
            <w:pPr>
              <w:pStyle w:val="18"/>
              <w:spacing w:line="360" w:lineRule="auto"/>
              <w:jc w:val="center"/>
              <w:rPr>
                <w:rFonts w:hAnsi="宋体" w:cs="宋体"/>
                <w:sz w:val="24"/>
              </w:rPr>
            </w:pPr>
            <w:r>
              <w:rPr>
                <w:rFonts w:hint="eastAsia" w:hAnsi="宋体" w:cs="宋体"/>
                <w:sz w:val="24"/>
              </w:rPr>
              <w:t>商务要求</w:t>
            </w:r>
          </w:p>
          <w:p w14:paraId="07D7EDC4">
            <w:pPr>
              <w:pStyle w:val="18"/>
              <w:spacing w:line="360" w:lineRule="auto"/>
              <w:jc w:val="center"/>
              <w:rPr>
                <w:rFonts w:hAnsi="宋体" w:cs="宋体"/>
                <w:sz w:val="24"/>
              </w:rPr>
            </w:pPr>
            <w:r>
              <w:rPr>
                <w:rFonts w:hint="eastAsia" w:hAnsi="宋体" w:cs="宋体"/>
                <w:sz w:val="24"/>
              </w:rPr>
              <w:t>内容</w:t>
            </w:r>
          </w:p>
        </w:tc>
        <w:tc>
          <w:tcPr>
            <w:tcW w:w="1938" w:type="dxa"/>
            <w:vAlign w:val="center"/>
          </w:tcPr>
          <w:p w14:paraId="4A154405">
            <w:pPr>
              <w:pStyle w:val="18"/>
              <w:spacing w:line="360" w:lineRule="auto"/>
              <w:jc w:val="center"/>
              <w:rPr>
                <w:rFonts w:hAnsi="宋体" w:cs="宋体"/>
                <w:sz w:val="24"/>
              </w:rPr>
            </w:pPr>
            <w:r>
              <w:rPr>
                <w:rFonts w:hint="eastAsia" w:hAnsi="宋体" w:cs="宋体"/>
                <w:sz w:val="24"/>
              </w:rPr>
              <w:t>投标文件</w:t>
            </w:r>
          </w:p>
          <w:p w14:paraId="15151080">
            <w:pPr>
              <w:pStyle w:val="18"/>
              <w:spacing w:line="360" w:lineRule="auto"/>
              <w:jc w:val="center"/>
              <w:rPr>
                <w:rFonts w:hAnsi="宋体" w:cs="宋体"/>
                <w:sz w:val="24"/>
              </w:rPr>
            </w:pPr>
            <w:r>
              <w:rPr>
                <w:rFonts w:hint="eastAsia" w:hAnsi="宋体" w:cs="宋体"/>
                <w:sz w:val="24"/>
              </w:rPr>
              <w:t>响应商务内容</w:t>
            </w:r>
          </w:p>
        </w:tc>
        <w:tc>
          <w:tcPr>
            <w:tcW w:w="1410" w:type="dxa"/>
            <w:vAlign w:val="center"/>
          </w:tcPr>
          <w:p w14:paraId="5BD2AE1A">
            <w:pPr>
              <w:pStyle w:val="18"/>
              <w:spacing w:line="360" w:lineRule="auto"/>
              <w:jc w:val="center"/>
              <w:rPr>
                <w:rFonts w:hAnsi="宋体" w:cs="宋体"/>
                <w:sz w:val="24"/>
              </w:rPr>
            </w:pPr>
            <w:r>
              <w:rPr>
                <w:rFonts w:hint="eastAsia" w:hAnsi="宋体" w:cs="宋体"/>
                <w:sz w:val="24"/>
              </w:rPr>
              <w:t>偏离情况</w:t>
            </w:r>
          </w:p>
        </w:tc>
        <w:tc>
          <w:tcPr>
            <w:tcW w:w="1356" w:type="dxa"/>
            <w:vAlign w:val="center"/>
          </w:tcPr>
          <w:p w14:paraId="237D858A">
            <w:pPr>
              <w:pStyle w:val="18"/>
              <w:spacing w:line="360" w:lineRule="auto"/>
              <w:jc w:val="center"/>
              <w:rPr>
                <w:rFonts w:hAnsi="宋体" w:cs="宋体"/>
                <w:sz w:val="24"/>
              </w:rPr>
            </w:pPr>
            <w:r>
              <w:rPr>
                <w:rFonts w:hint="eastAsia" w:hAnsi="宋体" w:cs="宋体"/>
                <w:sz w:val="24"/>
              </w:rPr>
              <w:t>说明</w:t>
            </w:r>
          </w:p>
        </w:tc>
      </w:tr>
      <w:tr w14:paraId="35C3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37BF82F">
            <w:pPr>
              <w:pStyle w:val="18"/>
              <w:spacing w:line="480" w:lineRule="auto"/>
              <w:ind w:firstLine="480" w:firstLineChars="200"/>
              <w:rPr>
                <w:rFonts w:hAnsi="宋体" w:cs="宋体"/>
                <w:sz w:val="24"/>
              </w:rPr>
            </w:pPr>
          </w:p>
        </w:tc>
        <w:tc>
          <w:tcPr>
            <w:tcW w:w="1521" w:type="dxa"/>
          </w:tcPr>
          <w:p w14:paraId="1055E203">
            <w:pPr>
              <w:pStyle w:val="18"/>
              <w:spacing w:line="480" w:lineRule="auto"/>
              <w:ind w:firstLine="480" w:firstLineChars="200"/>
              <w:rPr>
                <w:rFonts w:hAnsi="宋体" w:cs="宋体"/>
                <w:sz w:val="24"/>
              </w:rPr>
            </w:pPr>
          </w:p>
        </w:tc>
        <w:tc>
          <w:tcPr>
            <w:tcW w:w="1600" w:type="dxa"/>
            <w:vAlign w:val="center"/>
          </w:tcPr>
          <w:p w14:paraId="7B7B51A4">
            <w:pPr>
              <w:pStyle w:val="18"/>
              <w:spacing w:line="480" w:lineRule="auto"/>
              <w:ind w:firstLine="480" w:firstLineChars="200"/>
              <w:rPr>
                <w:rFonts w:hAnsi="宋体" w:cs="宋体"/>
                <w:sz w:val="24"/>
              </w:rPr>
            </w:pPr>
          </w:p>
        </w:tc>
        <w:tc>
          <w:tcPr>
            <w:tcW w:w="1938" w:type="dxa"/>
            <w:vAlign w:val="center"/>
          </w:tcPr>
          <w:p w14:paraId="11E583BF">
            <w:pPr>
              <w:pStyle w:val="18"/>
              <w:spacing w:line="480" w:lineRule="auto"/>
              <w:ind w:firstLine="480" w:firstLineChars="200"/>
              <w:rPr>
                <w:rFonts w:hAnsi="宋体" w:cs="宋体"/>
                <w:sz w:val="24"/>
              </w:rPr>
            </w:pPr>
          </w:p>
        </w:tc>
        <w:tc>
          <w:tcPr>
            <w:tcW w:w="1410" w:type="dxa"/>
            <w:vAlign w:val="center"/>
          </w:tcPr>
          <w:p w14:paraId="32C6F4A6">
            <w:pPr>
              <w:pStyle w:val="18"/>
              <w:spacing w:line="480" w:lineRule="auto"/>
              <w:ind w:firstLine="480" w:firstLineChars="200"/>
              <w:rPr>
                <w:rFonts w:hAnsi="宋体" w:cs="宋体"/>
                <w:sz w:val="24"/>
              </w:rPr>
            </w:pPr>
          </w:p>
        </w:tc>
        <w:tc>
          <w:tcPr>
            <w:tcW w:w="1356" w:type="dxa"/>
            <w:vAlign w:val="center"/>
          </w:tcPr>
          <w:p w14:paraId="4DACCBA5">
            <w:pPr>
              <w:pStyle w:val="18"/>
              <w:spacing w:line="480" w:lineRule="auto"/>
              <w:ind w:firstLine="480" w:firstLineChars="200"/>
              <w:rPr>
                <w:rFonts w:hAnsi="宋体" w:cs="宋体"/>
                <w:sz w:val="24"/>
              </w:rPr>
            </w:pPr>
          </w:p>
        </w:tc>
      </w:tr>
      <w:tr w14:paraId="4CF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655637C6">
            <w:pPr>
              <w:pStyle w:val="18"/>
              <w:spacing w:line="480" w:lineRule="auto"/>
              <w:ind w:firstLine="480" w:firstLineChars="200"/>
              <w:rPr>
                <w:rFonts w:hAnsi="宋体" w:cs="宋体"/>
                <w:sz w:val="24"/>
              </w:rPr>
            </w:pPr>
          </w:p>
        </w:tc>
        <w:tc>
          <w:tcPr>
            <w:tcW w:w="1521" w:type="dxa"/>
          </w:tcPr>
          <w:p w14:paraId="0719079E">
            <w:pPr>
              <w:pStyle w:val="18"/>
              <w:spacing w:line="480" w:lineRule="auto"/>
              <w:ind w:firstLine="480" w:firstLineChars="200"/>
              <w:rPr>
                <w:rFonts w:hAnsi="宋体" w:cs="宋体"/>
                <w:sz w:val="24"/>
              </w:rPr>
            </w:pPr>
          </w:p>
        </w:tc>
        <w:tc>
          <w:tcPr>
            <w:tcW w:w="1600" w:type="dxa"/>
          </w:tcPr>
          <w:p w14:paraId="0687EEF3">
            <w:pPr>
              <w:pStyle w:val="18"/>
              <w:spacing w:line="480" w:lineRule="auto"/>
              <w:ind w:firstLine="480" w:firstLineChars="200"/>
              <w:rPr>
                <w:rFonts w:hAnsi="宋体" w:cs="宋体"/>
                <w:sz w:val="24"/>
              </w:rPr>
            </w:pPr>
          </w:p>
        </w:tc>
        <w:tc>
          <w:tcPr>
            <w:tcW w:w="1938" w:type="dxa"/>
          </w:tcPr>
          <w:p w14:paraId="631CFCB9">
            <w:pPr>
              <w:pStyle w:val="18"/>
              <w:spacing w:line="480" w:lineRule="auto"/>
              <w:ind w:firstLine="480" w:firstLineChars="200"/>
              <w:rPr>
                <w:rFonts w:hAnsi="宋体" w:cs="宋体"/>
                <w:sz w:val="24"/>
              </w:rPr>
            </w:pPr>
          </w:p>
        </w:tc>
        <w:tc>
          <w:tcPr>
            <w:tcW w:w="1410" w:type="dxa"/>
          </w:tcPr>
          <w:p w14:paraId="052E639B">
            <w:pPr>
              <w:pStyle w:val="18"/>
              <w:spacing w:line="480" w:lineRule="auto"/>
              <w:ind w:firstLine="480" w:firstLineChars="200"/>
              <w:rPr>
                <w:rFonts w:hAnsi="宋体" w:cs="宋体"/>
                <w:sz w:val="24"/>
              </w:rPr>
            </w:pPr>
          </w:p>
        </w:tc>
        <w:tc>
          <w:tcPr>
            <w:tcW w:w="1356" w:type="dxa"/>
          </w:tcPr>
          <w:p w14:paraId="6BF95D38">
            <w:pPr>
              <w:pStyle w:val="18"/>
              <w:spacing w:line="480" w:lineRule="auto"/>
              <w:ind w:firstLine="480" w:firstLineChars="200"/>
              <w:rPr>
                <w:rFonts w:hAnsi="宋体" w:cs="宋体"/>
                <w:sz w:val="24"/>
              </w:rPr>
            </w:pPr>
          </w:p>
        </w:tc>
      </w:tr>
      <w:tr w14:paraId="7A2D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6A078D4E">
            <w:pPr>
              <w:pStyle w:val="18"/>
              <w:spacing w:line="480" w:lineRule="auto"/>
              <w:ind w:firstLine="480" w:firstLineChars="200"/>
              <w:rPr>
                <w:rFonts w:hAnsi="宋体" w:cs="宋体"/>
                <w:sz w:val="24"/>
              </w:rPr>
            </w:pPr>
          </w:p>
        </w:tc>
        <w:tc>
          <w:tcPr>
            <w:tcW w:w="1521" w:type="dxa"/>
          </w:tcPr>
          <w:p w14:paraId="55701312">
            <w:pPr>
              <w:pStyle w:val="18"/>
              <w:spacing w:line="480" w:lineRule="auto"/>
              <w:ind w:firstLine="480" w:firstLineChars="200"/>
              <w:rPr>
                <w:rFonts w:hAnsi="宋体" w:cs="宋体"/>
                <w:sz w:val="24"/>
              </w:rPr>
            </w:pPr>
          </w:p>
        </w:tc>
        <w:tc>
          <w:tcPr>
            <w:tcW w:w="1600" w:type="dxa"/>
          </w:tcPr>
          <w:p w14:paraId="1D49F313">
            <w:pPr>
              <w:pStyle w:val="18"/>
              <w:spacing w:line="480" w:lineRule="auto"/>
              <w:ind w:firstLine="480" w:firstLineChars="200"/>
              <w:rPr>
                <w:rFonts w:hAnsi="宋体" w:cs="宋体"/>
                <w:sz w:val="24"/>
              </w:rPr>
            </w:pPr>
          </w:p>
        </w:tc>
        <w:tc>
          <w:tcPr>
            <w:tcW w:w="1938" w:type="dxa"/>
          </w:tcPr>
          <w:p w14:paraId="1224122D">
            <w:pPr>
              <w:pStyle w:val="18"/>
              <w:spacing w:line="480" w:lineRule="auto"/>
              <w:ind w:firstLine="480" w:firstLineChars="200"/>
              <w:rPr>
                <w:rFonts w:hAnsi="宋体" w:cs="宋体"/>
                <w:sz w:val="24"/>
              </w:rPr>
            </w:pPr>
          </w:p>
        </w:tc>
        <w:tc>
          <w:tcPr>
            <w:tcW w:w="1410" w:type="dxa"/>
          </w:tcPr>
          <w:p w14:paraId="7309803D">
            <w:pPr>
              <w:pStyle w:val="18"/>
              <w:spacing w:line="480" w:lineRule="auto"/>
              <w:ind w:firstLine="480" w:firstLineChars="200"/>
              <w:rPr>
                <w:rFonts w:hAnsi="宋体" w:cs="宋体"/>
                <w:sz w:val="24"/>
              </w:rPr>
            </w:pPr>
          </w:p>
        </w:tc>
        <w:tc>
          <w:tcPr>
            <w:tcW w:w="1356" w:type="dxa"/>
          </w:tcPr>
          <w:p w14:paraId="4A1890BE">
            <w:pPr>
              <w:pStyle w:val="18"/>
              <w:spacing w:line="480" w:lineRule="auto"/>
              <w:ind w:firstLine="480" w:firstLineChars="200"/>
              <w:rPr>
                <w:rFonts w:hAnsi="宋体" w:cs="宋体"/>
                <w:sz w:val="24"/>
              </w:rPr>
            </w:pPr>
          </w:p>
        </w:tc>
      </w:tr>
      <w:tr w14:paraId="1FF4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5929069A">
            <w:pPr>
              <w:pStyle w:val="18"/>
              <w:spacing w:line="480" w:lineRule="auto"/>
              <w:ind w:firstLine="480" w:firstLineChars="200"/>
              <w:rPr>
                <w:rFonts w:hAnsi="宋体" w:cs="宋体"/>
                <w:sz w:val="24"/>
              </w:rPr>
            </w:pPr>
          </w:p>
        </w:tc>
        <w:tc>
          <w:tcPr>
            <w:tcW w:w="1521" w:type="dxa"/>
          </w:tcPr>
          <w:p w14:paraId="6811CD04">
            <w:pPr>
              <w:pStyle w:val="18"/>
              <w:spacing w:line="480" w:lineRule="auto"/>
              <w:ind w:firstLine="480" w:firstLineChars="200"/>
              <w:rPr>
                <w:rFonts w:hAnsi="宋体" w:cs="宋体"/>
                <w:sz w:val="24"/>
              </w:rPr>
            </w:pPr>
          </w:p>
        </w:tc>
        <w:tc>
          <w:tcPr>
            <w:tcW w:w="1600" w:type="dxa"/>
          </w:tcPr>
          <w:p w14:paraId="04D4B818">
            <w:pPr>
              <w:pStyle w:val="18"/>
              <w:spacing w:line="480" w:lineRule="auto"/>
              <w:ind w:firstLine="480" w:firstLineChars="200"/>
              <w:rPr>
                <w:rFonts w:hAnsi="宋体" w:cs="宋体"/>
                <w:sz w:val="24"/>
              </w:rPr>
            </w:pPr>
          </w:p>
        </w:tc>
        <w:tc>
          <w:tcPr>
            <w:tcW w:w="1938" w:type="dxa"/>
          </w:tcPr>
          <w:p w14:paraId="1AFC8556">
            <w:pPr>
              <w:pStyle w:val="18"/>
              <w:spacing w:line="480" w:lineRule="auto"/>
              <w:ind w:firstLine="480" w:firstLineChars="200"/>
              <w:rPr>
                <w:rFonts w:hAnsi="宋体" w:cs="宋体"/>
                <w:sz w:val="24"/>
              </w:rPr>
            </w:pPr>
          </w:p>
        </w:tc>
        <w:tc>
          <w:tcPr>
            <w:tcW w:w="1410" w:type="dxa"/>
          </w:tcPr>
          <w:p w14:paraId="624D080E">
            <w:pPr>
              <w:pStyle w:val="18"/>
              <w:spacing w:line="480" w:lineRule="auto"/>
              <w:ind w:firstLine="480" w:firstLineChars="200"/>
              <w:rPr>
                <w:rFonts w:hAnsi="宋体" w:cs="宋体"/>
                <w:sz w:val="24"/>
              </w:rPr>
            </w:pPr>
          </w:p>
        </w:tc>
        <w:tc>
          <w:tcPr>
            <w:tcW w:w="1356" w:type="dxa"/>
          </w:tcPr>
          <w:p w14:paraId="00126904">
            <w:pPr>
              <w:pStyle w:val="18"/>
              <w:spacing w:line="480" w:lineRule="auto"/>
              <w:ind w:firstLine="480" w:firstLineChars="200"/>
              <w:rPr>
                <w:rFonts w:hAnsi="宋体" w:cs="宋体"/>
                <w:sz w:val="24"/>
              </w:rPr>
            </w:pPr>
          </w:p>
        </w:tc>
      </w:tr>
      <w:tr w14:paraId="15BC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A4AC7CF">
            <w:pPr>
              <w:pStyle w:val="18"/>
              <w:spacing w:line="480" w:lineRule="auto"/>
              <w:ind w:firstLine="480" w:firstLineChars="200"/>
              <w:rPr>
                <w:rFonts w:hAnsi="宋体" w:cs="宋体"/>
                <w:sz w:val="24"/>
              </w:rPr>
            </w:pPr>
          </w:p>
        </w:tc>
        <w:tc>
          <w:tcPr>
            <w:tcW w:w="1521" w:type="dxa"/>
          </w:tcPr>
          <w:p w14:paraId="27CB5CA0">
            <w:pPr>
              <w:pStyle w:val="18"/>
              <w:spacing w:line="480" w:lineRule="auto"/>
              <w:ind w:firstLine="480" w:firstLineChars="200"/>
              <w:rPr>
                <w:rFonts w:hAnsi="宋体" w:cs="宋体"/>
                <w:sz w:val="24"/>
              </w:rPr>
            </w:pPr>
          </w:p>
        </w:tc>
        <w:tc>
          <w:tcPr>
            <w:tcW w:w="1600" w:type="dxa"/>
          </w:tcPr>
          <w:p w14:paraId="3762CD5C">
            <w:pPr>
              <w:pStyle w:val="18"/>
              <w:spacing w:line="480" w:lineRule="auto"/>
              <w:ind w:firstLine="480" w:firstLineChars="200"/>
              <w:rPr>
                <w:rFonts w:hAnsi="宋体" w:cs="宋体"/>
                <w:sz w:val="24"/>
              </w:rPr>
            </w:pPr>
          </w:p>
        </w:tc>
        <w:tc>
          <w:tcPr>
            <w:tcW w:w="1938" w:type="dxa"/>
          </w:tcPr>
          <w:p w14:paraId="1094FCE1">
            <w:pPr>
              <w:pStyle w:val="18"/>
              <w:spacing w:line="480" w:lineRule="auto"/>
              <w:ind w:firstLine="480" w:firstLineChars="200"/>
              <w:rPr>
                <w:rFonts w:hAnsi="宋体" w:cs="宋体"/>
                <w:sz w:val="24"/>
              </w:rPr>
            </w:pPr>
          </w:p>
        </w:tc>
        <w:tc>
          <w:tcPr>
            <w:tcW w:w="1410" w:type="dxa"/>
          </w:tcPr>
          <w:p w14:paraId="4362F922">
            <w:pPr>
              <w:pStyle w:val="18"/>
              <w:spacing w:line="480" w:lineRule="auto"/>
              <w:ind w:firstLine="480" w:firstLineChars="200"/>
              <w:rPr>
                <w:rFonts w:hAnsi="宋体" w:cs="宋体"/>
                <w:sz w:val="24"/>
              </w:rPr>
            </w:pPr>
          </w:p>
        </w:tc>
        <w:tc>
          <w:tcPr>
            <w:tcW w:w="1356" w:type="dxa"/>
          </w:tcPr>
          <w:p w14:paraId="13739AE1">
            <w:pPr>
              <w:pStyle w:val="18"/>
              <w:spacing w:line="480" w:lineRule="auto"/>
              <w:ind w:firstLine="480" w:firstLineChars="200"/>
              <w:rPr>
                <w:rFonts w:hAnsi="宋体" w:cs="宋体"/>
                <w:sz w:val="24"/>
              </w:rPr>
            </w:pPr>
          </w:p>
        </w:tc>
      </w:tr>
      <w:tr w14:paraId="0CD6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57551DAD">
            <w:pPr>
              <w:pStyle w:val="18"/>
              <w:spacing w:line="480" w:lineRule="auto"/>
              <w:ind w:firstLine="480" w:firstLineChars="200"/>
              <w:rPr>
                <w:rFonts w:hAnsi="宋体" w:cs="宋体"/>
                <w:sz w:val="24"/>
              </w:rPr>
            </w:pPr>
          </w:p>
        </w:tc>
        <w:tc>
          <w:tcPr>
            <w:tcW w:w="1521" w:type="dxa"/>
          </w:tcPr>
          <w:p w14:paraId="31514518">
            <w:pPr>
              <w:pStyle w:val="18"/>
              <w:spacing w:line="480" w:lineRule="auto"/>
              <w:ind w:firstLine="480" w:firstLineChars="200"/>
              <w:rPr>
                <w:rFonts w:hAnsi="宋体" w:cs="宋体"/>
                <w:sz w:val="24"/>
              </w:rPr>
            </w:pPr>
          </w:p>
        </w:tc>
        <w:tc>
          <w:tcPr>
            <w:tcW w:w="1600" w:type="dxa"/>
          </w:tcPr>
          <w:p w14:paraId="3E5547B9">
            <w:pPr>
              <w:pStyle w:val="18"/>
              <w:spacing w:line="480" w:lineRule="auto"/>
              <w:ind w:firstLine="480" w:firstLineChars="200"/>
              <w:rPr>
                <w:rFonts w:hAnsi="宋体" w:cs="宋体"/>
                <w:sz w:val="24"/>
              </w:rPr>
            </w:pPr>
          </w:p>
        </w:tc>
        <w:tc>
          <w:tcPr>
            <w:tcW w:w="1938" w:type="dxa"/>
          </w:tcPr>
          <w:p w14:paraId="409574F7">
            <w:pPr>
              <w:pStyle w:val="18"/>
              <w:spacing w:line="480" w:lineRule="auto"/>
              <w:ind w:firstLine="480" w:firstLineChars="200"/>
              <w:rPr>
                <w:rFonts w:hAnsi="宋体" w:cs="宋体"/>
                <w:sz w:val="24"/>
              </w:rPr>
            </w:pPr>
          </w:p>
        </w:tc>
        <w:tc>
          <w:tcPr>
            <w:tcW w:w="1410" w:type="dxa"/>
          </w:tcPr>
          <w:p w14:paraId="7E413406">
            <w:pPr>
              <w:pStyle w:val="18"/>
              <w:spacing w:line="480" w:lineRule="auto"/>
              <w:ind w:firstLine="480" w:firstLineChars="200"/>
              <w:rPr>
                <w:rFonts w:hAnsi="宋体" w:cs="宋体"/>
                <w:sz w:val="24"/>
              </w:rPr>
            </w:pPr>
          </w:p>
        </w:tc>
        <w:tc>
          <w:tcPr>
            <w:tcW w:w="1356" w:type="dxa"/>
          </w:tcPr>
          <w:p w14:paraId="440E5DD1">
            <w:pPr>
              <w:pStyle w:val="18"/>
              <w:spacing w:line="480" w:lineRule="auto"/>
              <w:ind w:firstLine="480" w:firstLineChars="200"/>
              <w:rPr>
                <w:rFonts w:hAnsi="宋体" w:cs="宋体"/>
                <w:sz w:val="24"/>
              </w:rPr>
            </w:pPr>
          </w:p>
        </w:tc>
      </w:tr>
      <w:tr w14:paraId="3F78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7DE8957">
            <w:pPr>
              <w:pStyle w:val="18"/>
              <w:spacing w:line="480" w:lineRule="auto"/>
              <w:ind w:firstLine="480" w:firstLineChars="200"/>
              <w:rPr>
                <w:rFonts w:hAnsi="宋体" w:cs="宋体"/>
                <w:sz w:val="24"/>
              </w:rPr>
            </w:pPr>
          </w:p>
        </w:tc>
        <w:tc>
          <w:tcPr>
            <w:tcW w:w="1521" w:type="dxa"/>
          </w:tcPr>
          <w:p w14:paraId="32B16963">
            <w:pPr>
              <w:pStyle w:val="18"/>
              <w:spacing w:line="480" w:lineRule="auto"/>
              <w:ind w:firstLine="480" w:firstLineChars="200"/>
              <w:rPr>
                <w:rFonts w:hAnsi="宋体" w:cs="宋体"/>
                <w:sz w:val="24"/>
              </w:rPr>
            </w:pPr>
          </w:p>
        </w:tc>
        <w:tc>
          <w:tcPr>
            <w:tcW w:w="1600" w:type="dxa"/>
          </w:tcPr>
          <w:p w14:paraId="627FF90F">
            <w:pPr>
              <w:pStyle w:val="18"/>
              <w:spacing w:line="480" w:lineRule="auto"/>
              <w:ind w:firstLine="480" w:firstLineChars="200"/>
              <w:rPr>
                <w:rFonts w:hAnsi="宋体" w:cs="宋体"/>
                <w:sz w:val="24"/>
              </w:rPr>
            </w:pPr>
          </w:p>
        </w:tc>
        <w:tc>
          <w:tcPr>
            <w:tcW w:w="1938" w:type="dxa"/>
          </w:tcPr>
          <w:p w14:paraId="77E3E8E2">
            <w:pPr>
              <w:pStyle w:val="18"/>
              <w:spacing w:line="480" w:lineRule="auto"/>
              <w:ind w:firstLine="480" w:firstLineChars="200"/>
              <w:rPr>
                <w:rFonts w:hAnsi="宋体" w:cs="宋体"/>
                <w:sz w:val="24"/>
              </w:rPr>
            </w:pPr>
          </w:p>
        </w:tc>
        <w:tc>
          <w:tcPr>
            <w:tcW w:w="1410" w:type="dxa"/>
          </w:tcPr>
          <w:p w14:paraId="056C98FD">
            <w:pPr>
              <w:pStyle w:val="18"/>
              <w:spacing w:line="480" w:lineRule="auto"/>
              <w:ind w:firstLine="480" w:firstLineChars="200"/>
              <w:rPr>
                <w:rFonts w:hAnsi="宋体" w:cs="宋体"/>
                <w:sz w:val="24"/>
              </w:rPr>
            </w:pPr>
          </w:p>
        </w:tc>
        <w:tc>
          <w:tcPr>
            <w:tcW w:w="1356" w:type="dxa"/>
          </w:tcPr>
          <w:p w14:paraId="7591522A">
            <w:pPr>
              <w:pStyle w:val="18"/>
              <w:spacing w:line="480" w:lineRule="auto"/>
              <w:ind w:firstLine="480" w:firstLineChars="200"/>
              <w:rPr>
                <w:rFonts w:hAnsi="宋体" w:cs="宋体"/>
                <w:sz w:val="24"/>
              </w:rPr>
            </w:pPr>
          </w:p>
        </w:tc>
      </w:tr>
    </w:tbl>
    <w:p w14:paraId="102815D5">
      <w:pPr>
        <w:pStyle w:val="11"/>
        <w:spacing w:line="360" w:lineRule="auto"/>
        <w:ind w:firstLine="0"/>
        <w:rPr>
          <w:rFonts w:ascii="宋体" w:hAnsi="宋体" w:cs="宋体"/>
          <w:b/>
          <w:bCs/>
        </w:rPr>
      </w:pPr>
      <w:r>
        <w:rPr>
          <w:rFonts w:hint="eastAsia" w:ascii="宋体" w:hAnsi="宋体" w:cs="宋体"/>
          <w:b/>
          <w:bCs/>
        </w:rPr>
        <w:t>1、本表须按“第二章供应商须知〖前附表〗”中所列商务条款进行比较和响应；</w:t>
      </w:r>
    </w:p>
    <w:p w14:paraId="2B6A0AC5">
      <w:pPr>
        <w:pStyle w:val="11"/>
        <w:spacing w:line="360" w:lineRule="auto"/>
        <w:ind w:firstLine="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14:paraId="109BE903">
      <w:pPr>
        <w:pStyle w:val="11"/>
        <w:spacing w:line="360" w:lineRule="auto"/>
        <w:ind w:firstLine="0"/>
        <w:rPr>
          <w:rFonts w:ascii="宋体" w:hAnsi="宋体" w:cs="宋体"/>
          <w:b/>
          <w:bCs/>
        </w:rPr>
      </w:pPr>
      <w:r>
        <w:rPr>
          <w:rFonts w:hint="eastAsia" w:ascii="宋体" w:hAnsi="宋体" w:cs="宋体"/>
          <w:b/>
          <w:bCs/>
        </w:rPr>
        <w:t>3、该表可扩展。</w:t>
      </w:r>
    </w:p>
    <w:p w14:paraId="3445822D">
      <w:pPr>
        <w:pStyle w:val="11"/>
        <w:spacing w:line="360" w:lineRule="auto"/>
        <w:ind w:left="140" w:firstLine="0"/>
        <w:rPr>
          <w:rFonts w:ascii="宋体" w:hAnsi="宋体" w:cs="宋体"/>
          <w:b/>
          <w:bCs/>
        </w:rPr>
      </w:pPr>
      <w:r>
        <w:rPr>
          <w:rFonts w:hint="eastAsia" w:ascii="宋体" w:hAnsi="宋体" w:cs="宋体"/>
          <w:b/>
          <w:bCs/>
        </w:rPr>
        <w:t>商务条款不允许负偏离；</w:t>
      </w:r>
    </w:p>
    <w:p w14:paraId="0E6D752C">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07F60C55">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289B348D">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721FD605">
      <w:pP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br w:type="page"/>
      </w:r>
    </w:p>
    <w:p w14:paraId="1F5157F7">
      <w:pPr>
        <w:rPr>
          <w:rFonts w:ascii="宋体" w:hAnsi="宋体" w:cs="宋体"/>
        </w:rPr>
      </w:pPr>
      <w:r>
        <w:rPr>
          <w:rFonts w:hint="eastAsia" w:asciiTheme="minorEastAsia" w:hAnsiTheme="minorEastAsia" w:cstheme="minorEastAsia"/>
          <w:color w:val="000000" w:themeColor="text1"/>
          <w:sz w:val="28"/>
          <w:szCs w:val="28"/>
          <w14:textFill>
            <w14:solidFill>
              <w14:schemeClr w14:val="tx1"/>
            </w14:solidFill>
          </w14:textFill>
        </w:rPr>
        <w:t>表2、</w:t>
      </w:r>
      <w:r>
        <w:rPr>
          <w:rFonts w:hint="eastAsia" w:ascii="宋体" w:hAnsi="宋体" w:cs="宋体"/>
          <w:sz w:val="28"/>
          <w:szCs w:val="32"/>
        </w:rPr>
        <w:t>技术响应偏离表</w:t>
      </w:r>
    </w:p>
    <w:tbl>
      <w:tblPr>
        <w:tblStyle w:val="36"/>
        <w:tblW w:w="8237"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821"/>
        <w:gridCol w:w="2206"/>
        <w:gridCol w:w="1605"/>
        <w:gridCol w:w="1543"/>
      </w:tblGrid>
      <w:tr w14:paraId="7154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62" w:type="dxa"/>
            <w:vAlign w:val="center"/>
          </w:tcPr>
          <w:p w14:paraId="2EE20CA3">
            <w:pPr>
              <w:pStyle w:val="18"/>
              <w:spacing w:line="360" w:lineRule="auto"/>
              <w:jc w:val="center"/>
              <w:rPr>
                <w:rFonts w:hAnsi="宋体" w:cs="宋体"/>
                <w:sz w:val="24"/>
              </w:rPr>
            </w:pPr>
            <w:r>
              <w:rPr>
                <w:rFonts w:hint="eastAsia" w:hAnsi="宋体" w:cs="宋体"/>
                <w:sz w:val="24"/>
              </w:rPr>
              <w:t>序号</w:t>
            </w:r>
          </w:p>
        </w:tc>
        <w:tc>
          <w:tcPr>
            <w:tcW w:w="1821" w:type="dxa"/>
            <w:vAlign w:val="center"/>
          </w:tcPr>
          <w:p w14:paraId="668847C9">
            <w:pPr>
              <w:spacing w:line="500" w:lineRule="exact"/>
              <w:jc w:val="center"/>
              <w:rPr>
                <w:rFonts w:ascii="宋体" w:hAnsi="宋体" w:cs="宋体"/>
              </w:rPr>
            </w:pPr>
            <w:r>
              <w:rPr>
                <w:rFonts w:hint="eastAsia" w:ascii="宋体" w:hAnsi="宋体" w:cs="宋体"/>
              </w:rPr>
              <w:t>标书要求</w:t>
            </w:r>
          </w:p>
          <w:p w14:paraId="7F098304">
            <w:pPr>
              <w:spacing w:line="500" w:lineRule="exact"/>
              <w:jc w:val="center"/>
              <w:rPr>
                <w:rFonts w:ascii="宋体" w:hAnsi="宋体" w:cs="宋体"/>
              </w:rPr>
            </w:pPr>
            <w:r>
              <w:rPr>
                <w:rFonts w:hint="eastAsia" w:ascii="宋体" w:hAnsi="宋体" w:cs="宋体"/>
              </w:rPr>
              <w:t>技术指标</w:t>
            </w:r>
          </w:p>
        </w:tc>
        <w:tc>
          <w:tcPr>
            <w:tcW w:w="2206" w:type="dxa"/>
            <w:vAlign w:val="center"/>
          </w:tcPr>
          <w:p w14:paraId="4A7E2A08">
            <w:pPr>
              <w:spacing w:line="500" w:lineRule="exact"/>
              <w:jc w:val="center"/>
              <w:rPr>
                <w:rFonts w:ascii="宋体" w:hAnsi="宋体" w:cs="宋体"/>
              </w:rPr>
            </w:pPr>
            <w:r>
              <w:rPr>
                <w:rFonts w:hint="eastAsia" w:ascii="宋体" w:hAnsi="宋体" w:cs="宋体"/>
              </w:rPr>
              <w:t>投标响应</w:t>
            </w:r>
          </w:p>
          <w:p w14:paraId="58E76F1A">
            <w:pPr>
              <w:spacing w:line="500" w:lineRule="exact"/>
              <w:jc w:val="center"/>
              <w:rPr>
                <w:rFonts w:ascii="宋体" w:hAnsi="宋体" w:cs="宋体"/>
              </w:rPr>
            </w:pPr>
            <w:r>
              <w:rPr>
                <w:rFonts w:hint="eastAsia" w:ascii="宋体" w:hAnsi="宋体" w:cs="宋体"/>
              </w:rPr>
              <w:t>技术指标</w:t>
            </w:r>
          </w:p>
        </w:tc>
        <w:tc>
          <w:tcPr>
            <w:tcW w:w="1605" w:type="dxa"/>
            <w:vAlign w:val="center"/>
          </w:tcPr>
          <w:p w14:paraId="230F899A">
            <w:pPr>
              <w:spacing w:line="500" w:lineRule="exact"/>
              <w:jc w:val="center"/>
              <w:rPr>
                <w:rFonts w:ascii="宋体" w:hAnsi="宋体" w:cs="宋体"/>
              </w:rPr>
            </w:pPr>
            <w:r>
              <w:rPr>
                <w:rFonts w:hint="eastAsia" w:ascii="宋体" w:hAnsi="宋体" w:cs="宋体"/>
              </w:rPr>
              <w:t>偏离情况</w:t>
            </w:r>
          </w:p>
        </w:tc>
        <w:tc>
          <w:tcPr>
            <w:tcW w:w="1543" w:type="dxa"/>
            <w:vAlign w:val="center"/>
          </w:tcPr>
          <w:p w14:paraId="3A639D07">
            <w:pPr>
              <w:pStyle w:val="18"/>
              <w:spacing w:line="360" w:lineRule="auto"/>
              <w:jc w:val="center"/>
              <w:rPr>
                <w:rFonts w:hAnsi="宋体" w:cs="宋体"/>
                <w:sz w:val="24"/>
              </w:rPr>
            </w:pPr>
            <w:r>
              <w:rPr>
                <w:rFonts w:hint="eastAsia" w:hAnsi="宋体" w:cs="宋体"/>
                <w:sz w:val="24"/>
              </w:rPr>
              <w:t>说明</w:t>
            </w:r>
          </w:p>
        </w:tc>
      </w:tr>
      <w:tr w14:paraId="57D9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62" w:type="dxa"/>
          </w:tcPr>
          <w:p w14:paraId="28D85FC3">
            <w:pPr>
              <w:pStyle w:val="18"/>
              <w:spacing w:line="480" w:lineRule="auto"/>
              <w:ind w:firstLine="480" w:firstLineChars="200"/>
              <w:rPr>
                <w:rFonts w:hAnsi="宋体" w:cs="宋体"/>
                <w:sz w:val="24"/>
              </w:rPr>
            </w:pPr>
          </w:p>
        </w:tc>
        <w:tc>
          <w:tcPr>
            <w:tcW w:w="1821" w:type="dxa"/>
            <w:vAlign w:val="center"/>
          </w:tcPr>
          <w:p w14:paraId="72ED16FA">
            <w:pPr>
              <w:pStyle w:val="18"/>
              <w:spacing w:line="480" w:lineRule="auto"/>
              <w:ind w:firstLine="480" w:firstLineChars="200"/>
              <w:rPr>
                <w:rFonts w:hAnsi="宋体" w:cs="宋体"/>
                <w:sz w:val="24"/>
              </w:rPr>
            </w:pPr>
          </w:p>
        </w:tc>
        <w:tc>
          <w:tcPr>
            <w:tcW w:w="2206" w:type="dxa"/>
            <w:vAlign w:val="center"/>
          </w:tcPr>
          <w:p w14:paraId="407C2BB3">
            <w:pPr>
              <w:pStyle w:val="18"/>
              <w:spacing w:line="480" w:lineRule="auto"/>
              <w:ind w:firstLine="480" w:firstLineChars="200"/>
              <w:rPr>
                <w:rFonts w:hAnsi="宋体" w:cs="宋体"/>
                <w:sz w:val="24"/>
              </w:rPr>
            </w:pPr>
          </w:p>
        </w:tc>
        <w:tc>
          <w:tcPr>
            <w:tcW w:w="1605" w:type="dxa"/>
            <w:vAlign w:val="center"/>
          </w:tcPr>
          <w:p w14:paraId="6DD76D00">
            <w:pPr>
              <w:pStyle w:val="18"/>
              <w:spacing w:line="480" w:lineRule="auto"/>
              <w:ind w:firstLine="480" w:firstLineChars="200"/>
              <w:rPr>
                <w:rFonts w:hAnsi="宋体" w:cs="宋体"/>
                <w:sz w:val="24"/>
              </w:rPr>
            </w:pPr>
          </w:p>
        </w:tc>
        <w:tc>
          <w:tcPr>
            <w:tcW w:w="1543" w:type="dxa"/>
            <w:vAlign w:val="center"/>
          </w:tcPr>
          <w:p w14:paraId="1553B144">
            <w:pPr>
              <w:pStyle w:val="18"/>
              <w:spacing w:line="480" w:lineRule="auto"/>
              <w:ind w:firstLine="480" w:firstLineChars="200"/>
              <w:rPr>
                <w:rFonts w:hAnsi="宋体" w:cs="宋体"/>
                <w:sz w:val="24"/>
              </w:rPr>
            </w:pPr>
          </w:p>
        </w:tc>
      </w:tr>
      <w:tr w14:paraId="5BE3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62" w:type="dxa"/>
          </w:tcPr>
          <w:p w14:paraId="4DE104A6">
            <w:pPr>
              <w:pStyle w:val="18"/>
              <w:spacing w:line="480" w:lineRule="auto"/>
              <w:ind w:firstLine="480" w:firstLineChars="200"/>
              <w:rPr>
                <w:rFonts w:hAnsi="宋体" w:cs="宋体"/>
                <w:sz w:val="24"/>
              </w:rPr>
            </w:pPr>
          </w:p>
        </w:tc>
        <w:tc>
          <w:tcPr>
            <w:tcW w:w="1821" w:type="dxa"/>
          </w:tcPr>
          <w:p w14:paraId="095D615D">
            <w:pPr>
              <w:pStyle w:val="18"/>
              <w:spacing w:line="480" w:lineRule="auto"/>
              <w:ind w:firstLine="480" w:firstLineChars="200"/>
              <w:rPr>
                <w:rFonts w:hAnsi="宋体" w:cs="宋体"/>
                <w:sz w:val="24"/>
              </w:rPr>
            </w:pPr>
          </w:p>
        </w:tc>
        <w:tc>
          <w:tcPr>
            <w:tcW w:w="2206" w:type="dxa"/>
          </w:tcPr>
          <w:p w14:paraId="734BA9AD">
            <w:pPr>
              <w:pStyle w:val="18"/>
              <w:spacing w:line="480" w:lineRule="auto"/>
              <w:ind w:firstLine="480" w:firstLineChars="200"/>
              <w:rPr>
                <w:rFonts w:hAnsi="宋体" w:cs="宋体"/>
                <w:sz w:val="24"/>
              </w:rPr>
            </w:pPr>
          </w:p>
        </w:tc>
        <w:tc>
          <w:tcPr>
            <w:tcW w:w="1605" w:type="dxa"/>
          </w:tcPr>
          <w:p w14:paraId="51DA2493">
            <w:pPr>
              <w:pStyle w:val="18"/>
              <w:spacing w:line="480" w:lineRule="auto"/>
              <w:ind w:firstLine="480" w:firstLineChars="200"/>
              <w:rPr>
                <w:rFonts w:hAnsi="宋体" w:cs="宋体"/>
                <w:sz w:val="24"/>
              </w:rPr>
            </w:pPr>
          </w:p>
        </w:tc>
        <w:tc>
          <w:tcPr>
            <w:tcW w:w="1543" w:type="dxa"/>
          </w:tcPr>
          <w:p w14:paraId="2D3D298B">
            <w:pPr>
              <w:pStyle w:val="18"/>
              <w:spacing w:line="480" w:lineRule="auto"/>
              <w:ind w:firstLine="480" w:firstLineChars="200"/>
              <w:rPr>
                <w:rFonts w:hAnsi="宋体" w:cs="宋体"/>
                <w:sz w:val="24"/>
              </w:rPr>
            </w:pPr>
          </w:p>
        </w:tc>
      </w:tr>
      <w:tr w14:paraId="1610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62" w:type="dxa"/>
          </w:tcPr>
          <w:p w14:paraId="159F9378">
            <w:pPr>
              <w:pStyle w:val="18"/>
              <w:spacing w:line="480" w:lineRule="auto"/>
              <w:ind w:firstLine="480" w:firstLineChars="200"/>
              <w:rPr>
                <w:rFonts w:hAnsi="宋体" w:cs="宋体"/>
                <w:sz w:val="24"/>
              </w:rPr>
            </w:pPr>
          </w:p>
        </w:tc>
        <w:tc>
          <w:tcPr>
            <w:tcW w:w="1821" w:type="dxa"/>
          </w:tcPr>
          <w:p w14:paraId="73B16AB2">
            <w:pPr>
              <w:pStyle w:val="18"/>
              <w:spacing w:line="480" w:lineRule="auto"/>
              <w:ind w:firstLine="480" w:firstLineChars="200"/>
              <w:rPr>
                <w:rFonts w:hAnsi="宋体" w:cs="宋体"/>
                <w:sz w:val="24"/>
              </w:rPr>
            </w:pPr>
          </w:p>
        </w:tc>
        <w:tc>
          <w:tcPr>
            <w:tcW w:w="2206" w:type="dxa"/>
          </w:tcPr>
          <w:p w14:paraId="72A53E0C">
            <w:pPr>
              <w:pStyle w:val="18"/>
              <w:spacing w:line="480" w:lineRule="auto"/>
              <w:ind w:firstLine="480" w:firstLineChars="200"/>
              <w:rPr>
                <w:rFonts w:hAnsi="宋体" w:cs="宋体"/>
                <w:sz w:val="24"/>
              </w:rPr>
            </w:pPr>
          </w:p>
        </w:tc>
        <w:tc>
          <w:tcPr>
            <w:tcW w:w="1605" w:type="dxa"/>
          </w:tcPr>
          <w:p w14:paraId="3B86D81B">
            <w:pPr>
              <w:pStyle w:val="18"/>
              <w:spacing w:line="480" w:lineRule="auto"/>
              <w:ind w:firstLine="480" w:firstLineChars="200"/>
              <w:rPr>
                <w:rFonts w:hAnsi="宋体" w:cs="宋体"/>
                <w:sz w:val="24"/>
              </w:rPr>
            </w:pPr>
          </w:p>
        </w:tc>
        <w:tc>
          <w:tcPr>
            <w:tcW w:w="1543" w:type="dxa"/>
          </w:tcPr>
          <w:p w14:paraId="322B2727">
            <w:pPr>
              <w:pStyle w:val="18"/>
              <w:spacing w:line="480" w:lineRule="auto"/>
              <w:ind w:firstLine="480" w:firstLineChars="200"/>
              <w:rPr>
                <w:rFonts w:hAnsi="宋体" w:cs="宋体"/>
                <w:sz w:val="24"/>
              </w:rPr>
            </w:pPr>
          </w:p>
        </w:tc>
      </w:tr>
      <w:tr w14:paraId="101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62" w:type="dxa"/>
          </w:tcPr>
          <w:p w14:paraId="2F3A7126">
            <w:pPr>
              <w:pStyle w:val="18"/>
              <w:spacing w:line="480" w:lineRule="auto"/>
              <w:ind w:firstLine="480" w:firstLineChars="200"/>
              <w:rPr>
                <w:rFonts w:hAnsi="宋体" w:cs="宋体"/>
                <w:sz w:val="24"/>
              </w:rPr>
            </w:pPr>
          </w:p>
        </w:tc>
        <w:tc>
          <w:tcPr>
            <w:tcW w:w="1821" w:type="dxa"/>
          </w:tcPr>
          <w:p w14:paraId="1F765E08">
            <w:pPr>
              <w:pStyle w:val="18"/>
              <w:spacing w:line="480" w:lineRule="auto"/>
              <w:ind w:firstLine="480" w:firstLineChars="200"/>
              <w:rPr>
                <w:rFonts w:hAnsi="宋体" w:cs="宋体"/>
                <w:sz w:val="24"/>
              </w:rPr>
            </w:pPr>
          </w:p>
        </w:tc>
        <w:tc>
          <w:tcPr>
            <w:tcW w:w="2206" w:type="dxa"/>
          </w:tcPr>
          <w:p w14:paraId="642F824B">
            <w:pPr>
              <w:pStyle w:val="18"/>
              <w:spacing w:line="480" w:lineRule="auto"/>
              <w:ind w:firstLine="480" w:firstLineChars="200"/>
              <w:rPr>
                <w:rFonts w:hAnsi="宋体" w:cs="宋体"/>
                <w:sz w:val="24"/>
              </w:rPr>
            </w:pPr>
          </w:p>
        </w:tc>
        <w:tc>
          <w:tcPr>
            <w:tcW w:w="1605" w:type="dxa"/>
          </w:tcPr>
          <w:p w14:paraId="030FCC94">
            <w:pPr>
              <w:pStyle w:val="18"/>
              <w:spacing w:line="480" w:lineRule="auto"/>
              <w:ind w:firstLine="480" w:firstLineChars="200"/>
              <w:rPr>
                <w:rFonts w:hAnsi="宋体" w:cs="宋体"/>
                <w:sz w:val="24"/>
              </w:rPr>
            </w:pPr>
          </w:p>
        </w:tc>
        <w:tc>
          <w:tcPr>
            <w:tcW w:w="1543" w:type="dxa"/>
          </w:tcPr>
          <w:p w14:paraId="33326A2E">
            <w:pPr>
              <w:pStyle w:val="18"/>
              <w:spacing w:line="480" w:lineRule="auto"/>
              <w:ind w:firstLine="480" w:firstLineChars="200"/>
              <w:rPr>
                <w:rFonts w:hAnsi="宋体" w:cs="宋体"/>
                <w:sz w:val="24"/>
              </w:rPr>
            </w:pPr>
          </w:p>
        </w:tc>
      </w:tr>
      <w:tr w14:paraId="2976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62" w:type="dxa"/>
          </w:tcPr>
          <w:p w14:paraId="783CF89A">
            <w:pPr>
              <w:pStyle w:val="18"/>
              <w:spacing w:line="480" w:lineRule="auto"/>
              <w:ind w:firstLine="480" w:firstLineChars="200"/>
              <w:rPr>
                <w:rFonts w:hAnsi="宋体" w:cs="宋体"/>
                <w:sz w:val="24"/>
              </w:rPr>
            </w:pPr>
          </w:p>
        </w:tc>
        <w:tc>
          <w:tcPr>
            <w:tcW w:w="1821" w:type="dxa"/>
          </w:tcPr>
          <w:p w14:paraId="1C86E161">
            <w:pPr>
              <w:pStyle w:val="18"/>
              <w:spacing w:line="480" w:lineRule="auto"/>
              <w:ind w:firstLine="480" w:firstLineChars="200"/>
              <w:rPr>
                <w:rFonts w:hAnsi="宋体" w:cs="宋体"/>
                <w:sz w:val="24"/>
              </w:rPr>
            </w:pPr>
          </w:p>
        </w:tc>
        <w:tc>
          <w:tcPr>
            <w:tcW w:w="2206" w:type="dxa"/>
          </w:tcPr>
          <w:p w14:paraId="38C8983E">
            <w:pPr>
              <w:pStyle w:val="18"/>
              <w:spacing w:line="480" w:lineRule="auto"/>
              <w:ind w:firstLine="480" w:firstLineChars="200"/>
              <w:rPr>
                <w:rFonts w:hAnsi="宋体" w:cs="宋体"/>
                <w:sz w:val="24"/>
              </w:rPr>
            </w:pPr>
          </w:p>
        </w:tc>
        <w:tc>
          <w:tcPr>
            <w:tcW w:w="1605" w:type="dxa"/>
          </w:tcPr>
          <w:p w14:paraId="522AFFF8">
            <w:pPr>
              <w:pStyle w:val="18"/>
              <w:spacing w:line="480" w:lineRule="auto"/>
              <w:ind w:firstLine="480" w:firstLineChars="200"/>
              <w:rPr>
                <w:rFonts w:hAnsi="宋体" w:cs="宋体"/>
                <w:sz w:val="24"/>
              </w:rPr>
            </w:pPr>
          </w:p>
        </w:tc>
        <w:tc>
          <w:tcPr>
            <w:tcW w:w="1543" w:type="dxa"/>
          </w:tcPr>
          <w:p w14:paraId="50CF137F">
            <w:pPr>
              <w:pStyle w:val="18"/>
              <w:spacing w:line="480" w:lineRule="auto"/>
              <w:ind w:firstLine="480" w:firstLineChars="200"/>
              <w:rPr>
                <w:rFonts w:hAnsi="宋体" w:cs="宋体"/>
                <w:sz w:val="24"/>
              </w:rPr>
            </w:pPr>
          </w:p>
        </w:tc>
      </w:tr>
      <w:tr w14:paraId="43B5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62" w:type="dxa"/>
          </w:tcPr>
          <w:p w14:paraId="24CB5325">
            <w:pPr>
              <w:pStyle w:val="18"/>
              <w:spacing w:line="480" w:lineRule="auto"/>
              <w:ind w:firstLine="480" w:firstLineChars="200"/>
              <w:rPr>
                <w:rFonts w:hAnsi="宋体" w:cs="宋体"/>
                <w:sz w:val="24"/>
              </w:rPr>
            </w:pPr>
          </w:p>
        </w:tc>
        <w:tc>
          <w:tcPr>
            <w:tcW w:w="1821" w:type="dxa"/>
          </w:tcPr>
          <w:p w14:paraId="1D27F9D2">
            <w:pPr>
              <w:pStyle w:val="18"/>
              <w:spacing w:line="480" w:lineRule="auto"/>
              <w:ind w:firstLine="480" w:firstLineChars="200"/>
              <w:rPr>
                <w:rFonts w:hAnsi="宋体" w:cs="宋体"/>
                <w:sz w:val="24"/>
              </w:rPr>
            </w:pPr>
          </w:p>
        </w:tc>
        <w:tc>
          <w:tcPr>
            <w:tcW w:w="2206" w:type="dxa"/>
          </w:tcPr>
          <w:p w14:paraId="064C8F95">
            <w:pPr>
              <w:pStyle w:val="18"/>
              <w:spacing w:line="480" w:lineRule="auto"/>
              <w:ind w:firstLine="480" w:firstLineChars="200"/>
              <w:rPr>
                <w:rFonts w:hAnsi="宋体" w:cs="宋体"/>
                <w:sz w:val="24"/>
              </w:rPr>
            </w:pPr>
          </w:p>
        </w:tc>
        <w:tc>
          <w:tcPr>
            <w:tcW w:w="1605" w:type="dxa"/>
          </w:tcPr>
          <w:p w14:paraId="668D6678">
            <w:pPr>
              <w:pStyle w:val="18"/>
              <w:spacing w:line="480" w:lineRule="auto"/>
              <w:ind w:firstLine="480" w:firstLineChars="200"/>
              <w:rPr>
                <w:rFonts w:hAnsi="宋体" w:cs="宋体"/>
                <w:sz w:val="24"/>
              </w:rPr>
            </w:pPr>
          </w:p>
        </w:tc>
        <w:tc>
          <w:tcPr>
            <w:tcW w:w="1543" w:type="dxa"/>
          </w:tcPr>
          <w:p w14:paraId="683A20AA">
            <w:pPr>
              <w:pStyle w:val="18"/>
              <w:spacing w:line="480" w:lineRule="auto"/>
              <w:ind w:firstLine="480" w:firstLineChars="200"/>
              <w:rPr>
                <w:rFonts w:hAnsi="宋体" w:cs="宋体"/>
                <w:sz w:val="24"/>
              </w:rPr>
            </w:pPr>
          </w:p>
        </w:tc>
      </w:tr>
      <w:tr w14:paraId="4E93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62" w:type="dxa"/>
          </w:tcPr>
          <w:p w14:paraId="5D2B0522">
            <w:pPr>
              <w:pStyle w:val="18"/>
              <w:spacing w:line="480" w:lineRule="auto"/>
              <w:ind w:firstLine="480" w:firstLineChars="200"/>
              <w:rPr>
                <w:rFonts w:hAnsi="宋体" w:cs="宋体"/>
                <w:sz w:val="24"/>
              </w:rPr>
            </w:pPr>
          </w:p>
        </w:tc>
        <w:tc>
          <w:tcPr>
            <w:tcW w:w="1821" w:type="dxa"/>
          </w:tcPr>
          <w:p w14:paraId="4DB6C07C">
            <w:pPr>
              <w:pStyle w:val="18"/>
              <w:spacing w:line="480" w:lineRule="auto"/>
              <w:ind w:firstLine="480" w:firstLineChars="200"/>
              <w:rPr>
                <w:rFonts w:hAnsi="宋体" w:cs="宋体"/>
                <w:sz w:val="24"/>
              </w:rPr>
            </w:pPr>
          </w:p>
        </w:tc>
        <w:tc>
          <w:tcPr>
            <w:tcW w:w="2206" w:type="dxa"/>
          </w:tcPr>
          <w:p w14:paraId="0EAEED9C">
            <w:pPr>
              <w:pStyle w:val="18"/>
              <w:spacing w:line="480" w:lineRule="auto"/>
              <w:ind w:firstLine="480" w:firstLineChars="200"/>
              <w:rPr>
                <w:rFonts w:hAnsi="宋体" w:cs="宋体"/>
                <w:sz w:val="24"/>
              </w:rPr>
            </w:pPr>
          </w:p>
        </w:tc>
        <w:tc>
          <w:tcPr>
            <w:tcW w:w="1605" w:type="dxa"/>
          </w:tcPr>
          <w:p w14:paraId="301DDD39">
            <w:pPr>
              <w:pStyle w:val="18"/>
              <w:spacing w:line="480" w:lineRule="auto"/>
              <w:ind w:firstLine="480" w:firstLineChars="200"/>
              <w:rPr>
                <w:rFonts w:hAnsi="宋体" w:cs="宋体"/>
                <w:sz w:val="24"/>
              </w:rPr>
            </w:pPr>
          </w:p>
        </w:tc>
        <w:tc>
          <w:tcPr>
            <w:tcW w:w="1543" w:type="dxa"/>
          </w:tcPr>
          <w:p w14:paraId="740FD003">
            <w:pPr>
              <w:pStyle w:val="18"/>
              <w:spacing w:line="480" w:lineRule="auto"/>
              <w:ind w:firstLine="480" w:firstLineChars="200"/>
              <w:rPr>
                <w:rFonts w:hAnsi="宋体" w:cs="宋体"/>
                <w:sz w:val="24"/>
              </w:rPr>
            </w:pPr>
          </w:p>
        </w:tc>
      </w:tr>
      <w:tr w14:paraId="22B8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62" w:type="dxa"/>
          </w:tcPr>
          <w:p w14:paraId="75046A01">
            <w:pPr>
              <w:pStyle w:val="18"/>
              <w:spacing w:line="480" w:lineRule="auto"/>
              <w:rPr>
                <w:rFonts w:hAnsi="宋体" w:cs="宋体"/>
                <w:sz w:val="24"/>
              </w:rPr>
            </w:pPr>
          </w:p>
        </w:tc>
        <w:tc>
          <w:tcPr>
            <w:tcW w:w="1821" w:type="dxa"/>
          </w:tcPr>
          <w:p w14:paraId="6C5D0376">
            <w:pPr>
              <w:pStyle w:val="18"/>
              <w:spacing w:line="480" w:lineRule="auto"/>
              <w:ind w:firstLine="480" w:firstLineChars="200"/>
              <w:rPr>
                <w:rFonts w:hAnsi="宋体" w:cs="宋体"/>
                <w:sz w:val="24"/>
              </w:rPr>
            </w:pPr>
          </w:p>
        </w:tc>
        <w:tc>
          <w:tcPr>
            <w:tcW w:w="2206" w:type="dxa"/>
          </w:tcPr>
          <w:p w14:paraId="562A6714">
            <w:pPr>
              <w:pStyle w:val="18"/>
              <w:spacing w:line="480" w:lineRule="auto"/>
              <w:ind w:firstLine="480" w:firstLineChars="200"/>
              <w:rPr>
                <w:rFonts w:hAnsi="宋体" w:cs="宋体"/>
                <w:sz w:val="24"/>
              </w:rPr>
            </w:pPr>
          </w:p>
        </w:tc>
        <w:tc>
          <w:tcPr>
            <w:tcW w:w="1605" w:type="dxa"/>
          </w:tcPr>
          <w:p w14:paraId="6974B3CB">
            <w:pPr>
              <w:pStyle w:val="18"/>
              <w:spacing w:line="480" w:lineRule="auto"/>
              <w:ind w:firstLine="480" w:firstLineChars="200"/>
              <w:rPr>
                <w:rFonts w:hAnsi="宋体" w:cs="宋体"/>
                <w:sz w:val="24"/>
              </w:rPr>
            </w:pPr>
          </w:p>
        </w:tc>
        <w:tc>
          <w:tcPr>
            <w:tcW w:w="1543" w:type="dxa"/>
          </w:tcPr>
          <w:p w14:paraId="17C9D308">
            <w:pPr>
              <w:pStyle w:val="18"/>
              <w:spacing w:line="480" w:lineRule="auto"/>
              <w:ind w:firstLine="480" w:firstLineChars="200"/>
              <w:rPr>
                <w:rFonts w:hAnsi="宋体" w:cs="宋体"/>
                <w:sz w:val="24"/>
              </w:rPr>
            </w:pPr>
          </w:p>
        </w:tc>
      </w:tr>
    </w:tbl>
    <w:p w14:paraId="5F2C4A69">
      <w:pPr>
        <w:pStyle w:val="11"/>
        <w:spacing w:line="360" w:lineRule="auto"/>
        <w:ind w:left="140" w:firstLine="0"/>
        <w:rPr>
          <w:rFonts w:ascii="宋体" w:hAnsi="宋体" w:cs="宋体"/>
          <w:b/>
          <w:bCs/>
        </w:rPr>
      </w:pPr>
      <w:r>
        <w:rPr>
          <w:rFonts w:hint="eastAsia" w:ascii="宋体" w:hAnsi="宋体" w:cs="宋体"/>
          <w:b/>
          <w:bCs/>
        </w:rPr>
        <w:t>1、本表须按“第三章招标内容及要求”中所列招标范围、服务要求进行比较和响应；</w:t>
      </w:r>
    </w:p>
    <w:p w14:paraId="11CCFE87">
      <w:pPr>
        <w:pStyle w:val="11"/>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14:paraId="5CFF598E">
      <w:pPr>
        <w:pStyle w:val="11"/>
        <w:spacing w:line="360" w:lineRule="auto"/>
        <w:ind w:left="140" w:firstLine="0"/>
        <w:rPr>
          <w:rFonts w:ascii="宋体" w:hAnsi="宋体" w:cs="宋体"/>
        </w:rPr>
      </w:pPr>
      <w:r>
        <w:rPr>
          <w:rFonts w:hint="eastAsia" w:ascii="宋体" w:hAnsi="宋体" w:cs="宋体"/>
          <w:b/>
          <w:bCs/>
        </w:rPr>
        <w:t>3、该表可扩展。</w:t>
      </w:r>
    </w:p>
    <w:p w14:paraId="654F6E9A">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14:paraId="47C04704">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18CC7D0D">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0F5232D9">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1B899767"/>
    <w:bookmarkEnd w:id="158"/>
    <w:bookmarkEnd w:id="159"/>
    <w:bookmarkEnd w:id="160"/>
    <w:bookmarkEnd w:id="161"/>
    <w:p w14:paraId="4EC10E5E">
      <w:pPr>
        <w:rPr>
          <w:rFonts w:asciiTheme="minorEastAsia" w:hAnsiTheme="minorEastAsia" w:cstheme="minorEastAsia"/>
          <w:color w:val="000000" w:themeColor="text1"/>
          <w:sz w:val="36"/>
          <w:szCs w:val="36"/>
          <w14:textFill>
            <w14:solidFill>
              <w14:schemeClr w14:val="tx1"/>
            </w14:solidFill>
          </w14:textFill>
        </w:rPr>
      </w:pPr>
      <w:bookmarkStart w:id="167" w:name="_Toc24830"/>
      <w:r>
        <w:rPr>
          <w:rFonts w:hint="eastAsia" w:asciiTheme="minorEastAsia" w:hAnsiTheme="minorEastAsia" w:cstheme="minorEastAsia"/>
          <w:color w:val="000000" w:themeColor="text1"/>
          <w:sz w:val="36"/>
          <w:szCs w:val="36"/>
          <w14:textFill>
            <w14:solidFill>
              <w14:schemeClr w14:val="tx1"/>
            </w14:solidFill>
          </w14:textFill>
        </w:rPr>
        <w:br w:type="page"/>
      </w:r>
    </w:p>
    <w:p w14:paraId="187B566D">
      <w:pPr>
        <w:pStyle w:val="3"/>
        <w:spacing w:beforeLines="100" w:afterLines="150" w:line="500" w:lineRule="exact"/>
        <w:jc w:val="center"/>
        <w:rPr>
          <w:rFonts w:hint="eastAsia" w:asciiTheme="minorEastAsia" w:hAnsiTheme="minorEastAsia" w:eastAsiaTheme="minorEastAsia" w:cstheme="minorEastAsia"/>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bookmarkStart w:id="168" w:name="_Toc258"/>
    </w:p>
    <w:p w14:paraId="550F117D">
      <w:pPr>
        <w:kinsoku w:val="0"/>
        <w:spacing w:line="480" w:lineRule="auto"/>
        <w:ind w:left="1269" w:hanging="1232"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合同</w:t>
      </w:r>
      <w:r>
        <w:rPr>
          <w:rFonts w:hint="eastAsia" w:asciiTheme="minorEastAsia" w:hAnsiTheme="minorEastAsia" w:cstheme="minorEastAsia"/>
          <w:color w:val="000000" w:themeColor="text1"/>
          <w:sz w:val="28"/>
          <w:szCs w:val="28"/>
          <w14:textFill>
            <w14:solidFill>
              <w14:schemeClr w14:val="tx1"/>
            </w14:solidFill>
          </w14:textFill>
        </w:rPr>
        <w:t>响应偏差表</w:t>
      </w:r>
    </w:p>
    <w:tbl>
      <w:tblPr>
        <w:tblStyle w:val="36"/>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3FD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125EC294">
            <w:pPr>
              <w:pStyle w:val="18"/>
              <w:spacing w:line="360" w:lineRule="auto"/>
              <w:jc w:val="center"/>
              <w:rPr>
                <w:rFonts w:hAnsi="宋体" w:cs="宋体"/>
                <w:sz w:val="24"/>
              </w:rPr>
            </w:pPr>
            <w:r>
              <w:rPr>
                <w:rFonts w:hint="eastAsia" w:hAnsi="宋体" w:cs="宋体"/>
                <w:sz w:val="24"/>
              </w:rPr>
              <w:t>序号</w:t>
            </w:r>
          </w:p>
        </w:tc>
        <w:tc>
          <w:tcPr>
            <w:tcW w:w="1521" w:type="dxa"/>
            <w:vAlign w:val="center"/>
          </w:tcPr>
          <w:p w14:paraId="22ECF475">
            <w:pPr>
              <w:pStyle w:val="18"/>
              <w:spacing w:line="360" w:lineRule="auto"/>
              <w:jc w:val="center"/>
              <w:rPr>
                <w:rFonts w:hAnsi="宋体" w:cs="宋体"/>
                <w:sz w:val="24"/>
              </w:rPr>
            </w:pPr>
            <w:r>
              <w:rPr>
                <w:rFonts w:hint="eastAsia" w:hAnsi="宋体" w:cs="宋体"/>
                <w:sz w:val="24"/>
                <w:lang w:val="en-US" w:eastAsia="zh-CN"/>
              </w:rPr>
              <w:t>合同</w:t>
            </w:r>
            <w:r>
              <w:rPr>
                <w:rFonts w:hint="eastAsia" w:hAnsi="宋体" w:cs="宋体"/>
                <w:sz w:val="24"/>
              </w:rPr>
              <w:t>条款</w:t>
            </w:r>
          </w:p>
        </w:tc>
        <w:tc>
          <w:tcPr>
            <w:tcW w:w="1600" w:type="dxa"/>
            <w:vAlign w:val="center"/>
          </w:tcPr>
          <w:p w14:paraId="1D7CE1D4">
            <w:pPr>
              <w:pStyle w:val="18"/>
              <w:spacing w:line="360" w:lineRule="auto"/>
              <w:jc w:val="center"/>
              <w:rPr>
                <w:rFonts w:hAnsi="宋体" w:cs="宋体"/>
                <w:sz w:val="24"/>
              </w:rPr>
            </w:pPr>
            <w:r>
              <w:rPr>
                <w:rFonts w:hint="eastAsia" w:hAnsi="宋体" w:cs="宋体"/>
                <w:sz w:val="24"/>
                <w:lang w:val="en-US" w:eastAsia="zh-CN"/>
              </w:rPr>
              <w:t>合同</w:t>
            </w:r>
            <w:r>
              <w:rPr>
                <w:rFonts w:hint="eastAsia" w:hAnsi="宋体" w:cs="宋体"/>
                <w:sz w:val="24"/>
              </w:rPr>
              <w:t>要求</w:t>
            </w:r>
          </w:p>
          <w:p w14:paraId="3884F45C">
            <w:pPr>
              <w:pStyle w:val="18"/>
              <w:spacing w:line="360" w:lineRule="auto"/>
              <w:jc w:val="center"/>
              <w:rPr>
                <w:rFonts w:hAnsi="宋体" w:cs="宋体"/>
                <w:sz w:val="24"/>
              </w:rPr>
            </w:pPr>
            <w:r>
              <w:rPr>
                <w:rFonts w:hint="eastAsia" w:hAnsi="宋体" w:cs="宋体"/>
                <w:sz w:val="24"/>
              </w:rPr>
              <w:t>内容</w:t>
            </w:r>
          </w:p>
        </w:tc>
        <w:tc>
          <w:tcPr>
            <w:tcW w:w="1938" w:type="dxa"/>
            <w:vAlign w:val="center"/>
          </w:tcPr>
          <w:p w14:paraId="3178078B">
            <w:pPr>
              <w:pStyle w:val="18"/>
              <w:spacing w:line="360" w:lineRule="auto"/>
              <w:jc w:val="center"/>
              <w:rPr>
                <w:rFonts w:hAnsi="宋体" w:cs="宋体"/>
                <w:sz w:val="24"/>
              </w:rPr>
            </w:pPr>
            <w:r>
              <w:rPr>
                <w:rFonts w:hint="eastAsia" w:hAnsi="宋体" w:cs="宋体"/>
                <w:sz w:val="24"/>
              </w:rPr>
              <w:t>投标文件</w:t>
            </w:r>
          </w:p>
          <w:p w14:paraId="65FD0C3F">
            <w:pPr>
              <w:pStyle w:val="18"/>
              <w:spacing w:line="360" w:lineRule="auto"/>
              <w:jc w:val="center"/>
              <w:rPr>
                <w:rFonts w:hAnsi="宋体" w:cs="宋体"/>
                <w:sz w:val="24"/>
              </w:rPr>
            </w:pPr>
            <w:r>
              <w:rPr>
                <w:rFonts w:hint="eastAsia" w:hAnsi="宋体" w:cs="宋体"/>
                <w:sz w:val="24"/>
              </w:rPr>
              <w:t>响应</w:t>
            </w:r>
            <w:r>
              <w:rPr>
                <w:rFonts w:hint="eastAsia" w:hAnsi="宋体" w:cs="宋体"/>
                <w:sz w:val="24"/>
                <w:lang w:val="en-US" w:eastAsia="zh-CN"/>
              </w:rPr>
              <w:t>合同</w:t>
            </w:r>
            <w:r>
              <w:rPr>
                <w:rFonts w:hint="eastAsia" w:hAnsi="宋体" w:cs="宋体"/>
                <w:sz w:val="24"/>
              </w:rPr>
              <w:t>内容</w:t>
            </w:r>
          </w:p>
        </w:tc>
        <w:tc>
          <w:tcPr>
            <w:tcW w:w="1410" w:type="dxa"/>
            <w:vAlign w:val="center"/>
          </w:tcPr>
          <w:p w14:paraId="2B6EDAF5">
            <w:pPr>
              <w:pStyle w:val="18"/>
              <w:spacing w:line="360" w:lineRule="auto"/>
              <w:jc w:val="center"/>
              <w:rPr>
                <w:rFonts w:hAnsi="宋体" w:cs="宋体"/>
                <w:sz w:val="24"/>
              </w:rPr>
            </w:pPr>
            <w:r>
              <w:rPr>
                <w:rFonts w:hint="eastAsia" w:hAnsi="宋体" w:cs="宋体"/>
                <w:sz w:val="24"/>
              </w:rPr>
              <w:t>偏离情况</w:t>
            </w:r>
          </w:p>
        </w:tc>
        <w:tc>
          <w:tcPr>
            <w:tcW w:w="1356" w:type="dxa"/>
            <w:vAlign w:val="center"/>
          </w:tcPr>
          <w:p w14:paraId="3D6AC693">
            <w:pPr>
              <w:pStyle w:val="18"/>
              <w:spacing w:line="360" w:lineRule="auto"/>
              <w:jc w:val="center"/>
              <w:rPr>
                <w:rFonts w:hAnsi="宋体" w:cs="宋体"/>
                <w:sz w:val="24"/>
              </w:rPr>
            </w:pPr>
            <w:r>
              <w:rPr>
                <w:rFonts w:hint="eastAsia" w:hAnsi="宋体" w:cs="宋体"/>
                <w:sz w:val="24"/>
              </w:rPr>
              <w:t>说明</w:t>
            </w:r>
          </w:p>
        </w:tc>
      </w:tr>
      <w:tr w14:paraId="3F31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A385227">
            <w:pPr>
              <w:pStyle w:val="18"/>
              <w:spacing w:line="480" w:lineRule="auto"/>
              <w:ind w:firstLine="480" w:firstLineChars="200"/>
              <w:rPr>
                <w:rFonts w:hAnsi="宋体" w:cs="宋体"/>
                <w:sz w:val="24"/>
              </w:rPr>
            </w:pPr>
          </w:p>
        </w:tc>
        <w:tc>
          <w:tcPr>
            <w:tcW w:w="1521" w:type="dxa"/>
          </w:tcPr>
          <w:p w14:paraId="6B6BABE6">
            <w:pPr>
              <w:pStyle w:val="18"/>
              <w:spacing w:line="480" w:lineRule="auto"/>
              <w:ind w:firstLine="480" w:firstLineChars="200"/>
              <w:rPr>
                <w:rFonts w:hAnsi="宋体" w:cs="宋体"/>
                <w:sz w:val="24"/>
              </w:rPr>
            </w:pPr>
          </w:p>
        </w:tc>
        <w:tc>
          <w:tcPr>
            <w:tcW w:w="1600" w:type="dxa"/>
            <w:vAlign w:val="center"/>
          </w:tcPr>
          <w:p w14:paraId="27729405">
            <w:pPr>
              <w:pStyle w:val="18"/>
              <w:spacing w:line="480" w:lineRule="auto"/>
              <w:ind w:firstLine="480" w:firstLineChars="200"/>
              <w:rPr>
                <w:rFonts w:hAnsi="宋体" w:cs="宋体"/>
                <w:sz w:val="24"/>
              </w:rPr>
            </w:pPr>
          </w:p>
        </w:tc>
        <w:tc>
          <w:tcPr>
            <w:tcW w:w="1938" w:type="dxa"/>
            <w:vAlign w:val="center"/>
          </w:tcPr>
          <w:p w14:paraId="3AD8D960">
            <w:pPr>
              <w:pStyle w:val="18"/>
              <w:spacing w:line="480" w:lineRule="auto"/>
              <w:ind w:firstLine="480" w:firstLineChars="200"/>
              <w:rPr>
                <w:rFonts w:hAnsi="宋体" w:cs="宋体"/>
                <w:sz w:val="24"/>
              </w:rPr>
            </w:pPr>
          </w:p>
        </w:tc>
        <w:tc>
          <w:tcPr>
            <w:tcW w:w="1410" w:type="dxa"/>
            <w:vAlign w:val="center"/>
          </w:tcPr>
          <w:p w14:paraId="1C8C9E2E">
            <w:pPr>
              <w:pStyle w:val="18"/>
              <w:spacing w:line="480" w:lineRule="auto"/>
              <w:ind w:firstLine="480" w:firstLineChars="200"/>
              <w:rPr>
                <w:rFonts w:hAnsi="宋体" w:cs="宋体"/>
                <w:sz w:val="24"/>
              </w:rPr>
            </w:pPr>
          </w:p>
        </w:tc>
        <w:tc>
          <w:tcPr>
            <w:tcW w:w="1356" w:type="dxa"/>
            <w:vAlign w:val="center"/>
          </w:tcPr>
          <w:p w14:paraId="1424BF57">
            <w:pPr>
              <w:pStyle w:val="18"/>
              <w:spacing w:line="480" w:lineRule="auto"/>
              <w:ind w:firstLine="480" w:firstLineChars="200"/>
              <w:rPr>
                <w:rFonts w:hAnsi="宋体" w:cs="宋体"/>
                <w:sz w:val="24"/>
              </w:rPr>
            </w:pPr>
          </w:p>
        </w:tc>
      </w:tr>
      <w:tr w14:paraId="55E0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563525B">
            <w:pPr>
              <w:pStyle w:val="18"/>
              <w:spacing w:line="480" w:lineRule="auto"/>
              <w:ind w:firstLine="480" w:firstLineChars="200"/>
              <w:rPr>
                <w:rFonts w:hAnsi="宋体" w:cs="宋体"/>
                <w:sz w:val="24"/>
              </w:rPr>
            </w:pPr>
          </w:p>
        </w:tc>
        <w:tc>
          <w:tcPr>
            <w:tcW w:w="1521" w:type="dxa"/>
          </w:tcPr>
          <w:p w14:paraId="6FF93AA0">
            <w:pPr>
              <w:pStyle w:val="18"/>
              <w:spacing w:line="480" w:lineRule="auto"/>
              <w:ind w:firstLine="480" w:firstLineChars="200"/>
              <w:rPr>
                <w:rFonts w:hAnsi="宋体" w:cs="宋体"/>
                <w:sz w:val="24"/>
              </w:rPr>
            </w:pPr>
          </w:p>
        </w:tc>
        <w:tc>
          <w:tcPr>
            <w:tcW w:w="1600" w:type="dxa"/>
          </w:tcPr>
          <w:p w14:paraId="5E14E734">
            <w:pPr>
              <w:pStyle w:val="18"/>
              <w:spacing w:line="480" w:lineRule="auto"/>
              <w:ind w:firstLine="480" w:firstLineChars="200"/>
              <w:rPr>
                <w:rFonts w:hAnsi="宋体" w:cs="宋体"/>
                <w:sz w:val="24"/>
              </w:rPr>
            </w:pPr>
          </w:p>
        </w:tc>
        <w:tc>
          <w:tcPr>
            <w:tcW w:w="1938" w:type="dxa"/>
          </w:tcPr>
          <w:p w14:paraId="370FD961">
            <w:pPr>
              <w:pStyle w:val="18"/>
              <w:spacing w:line="480" w:lineRule="auto"/>
              <w:ind w:firstLine="480" w:firstLineChars="200"/>
              <w:rPr>
                <w:rFonts w:hAnsi="宋体" w:cs="宋体"/>
                <w:sz w:val="24"/>
              </w:rPr>
            </w:pPr>
          </w:p>
        </w:tc>
        <w:tc>
          <w:tcPr>
            <w:tcW w:w="1410" w:type="dxa"/>
          </w:tcPr>
          <w:p w14:paraId="5E0E8CE2">
            <w:pPr>
              <w:pStyle w:val="18"/>
              <w:spacing w:line="480" w:lineRule="auto"/>
              <w:ind w:firstLine="480" w:firstLineChars="200"/>
              <w:rPr>
                <w:rFonts w:hAnsi="宋体" w:cs="宋体"/>
                <w:sz w:val="24"/>
              </w:rPr>
            </w:pPr>
          </w:p>
        </w:tc>
        <w:tc>
          <w:tcPr>
            <w:tcW w:w="1356" w:type="dxa"/>
          </w:tcPr>
          <w:p w14:paraId="1D6F8CA0">
            <w:pPr>
              <w:pStyle w:val="18"/>
              <w:spacing w:line="480" w:lineRule="auto"/>
              <w:ind w:firstLine="480" w:firstLineChars="200"/>
              <w:rPr>
                <w:rFonts w:hAnsi="宋体" w:cs="宋体"/>
                <w:sz w:val="24"/>
              </w:rPr>
            </w:pPr>
          </w:p>
        </w:tc>
      </w:tr>
      <w:tr w14:paraId="25EC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F99B0A2">
            <w:pPr>
              <w:pStyle w:val="18"/>
              <w:spacing w:line="480" w:lineRule="auto"/>
              <w:ind w:firstLine="480" w:firstLineChars="200"/>
              <w:rPr>
                <w:rFonts w:hAnsi="宋体" w:cs="宋体"/>
                <w:sz w:val="24"/>
              </w:rPr>
            </w:pPr>
          </w:p>
        </w:tc>
        <w:tc>
          <w:tcPr>
            <w:tcW w:w="1521" w:type="dxa"/>
          </w:tcPr>
          <w:p w14:paraId="78133EA0">
            <w:pPr>
              <w:pStyle w:val="18"/>
              <w:spacing w:line="480" w:lineRule="auto"/>
              <w:ind w:firstLine="480" w:firstLineChars="200"/>
              <w:rPr>
                <w:rFonts w:hAnsi="宋体" w:cs="宋体"/>
                <w:sz w:val="24"/>
              </w:rPr>
            </w:pPr>
          </w:p>
        </w:tc>
        <w:tc>
          <w:tcPr>
            <w:tcW w:w="1600" w:type="dxa"/>
          </w:tcPr>
          <w:p w14:paraId="0A30324B">
            <w:pPr>
              <w:pStyle w:val="18"/>
              <w:spacing w:line="480" w:lineRule="auto"/>
              <w:ind w:firstLine="480" w:firstLineChars="200"/>
              <w:rPr>
                <w:rFonts w:hAnsi="宋体" w:cs="宋体"/>
                <w:sz w:val="24"/>
              </w:rPr>
            </w:pPr>
          </w:p>
        </w:tc>
        <w:tc>
          <w:tcPr>
            <w:tcW w:w="1938" w:type="dxa"/>
          </w:tcPr>
          <w:p w14:paraId="7C90E198">
            <w:pPr>
              <w:pStyle w:val="18"/>
              <w:spacing w:line="480" w:lineRule="auto"/>
              <w:ind w:firstLine="480" w:firstLineChars="200"/>
              <w:rPr>
                <w:rFonts w:hAnsi="宋体" w:cs="宋体"/>
                <w:sz w:val="24"/>
              </w:rPr>
            </w:pPr>
          </w:p>
        </w:tc>
        <w:tc>
          <w:tcPr>
            <w:tcW w:w="1410" w:type="dxa"/>
          </w:tcPr>
          <w:p w14:paraId="42D8ECE7">
            <w:pPr>
              <w:pStyle w:val="18"/>
              <w:spacing w:line="480" w:lineRule="auto"/>
              <w:ind w:firstLine="480" w:firstLineChars="200"/>
              <w:rPr>
                <w:rFonts w:hAnsi="宋体" w:cs="宋体"/>
                <w:sz w:val="24"/>
              </w:rPr>
            </w:pPr>
          </w:p>
        </w:tc>
        <w:tc>
          <w:tcPr>
            <w:tcW w:w="1356" w:type="dxa"/>
          </w:tcPr>
          <w:p w14:paraId="76602C1A">
            <w:pPr>
              <w:pStyle w:val="18"/>
              <w:spacing w:line="480" w:lineRule="auto"/>
              <w:ind w:firstLine="480" w:firstLineChars="200"/>
              <w:rPr>
                <w:rFonts w:hAnsi="宋体" w:cs="宋体"/>
                <w:sz w:val="24"/>
              </w:rPr>
            </w:pPr>
          </w:p>
        </w:tc>
      </w:tr>
      <w:tr w14:paraId="594D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2C4772F">
            <w:pPr>
              <w:pStyle w:val="18"/>
              <w:spacing w:line="480" w:lineRule="auto"/>
              <w:ind w:firstLine="480" w:firstLineChars="200"/>
              <w:rPr>
                <w:rFonts w:hAnsi="宋体" w:cs="宋体"/>
                <w:sz w:val="24"/>
              </w:rPr>
            </w:pPr>
          </w:p>
        </w:tc>
        <w:tc>
          <w:tcPr>
            <w:tcW w:w="1521" w:type="dxa"/>
          </w:tcPr>
          <w:p w14:paraId="3E39F945">
            <w:pPr>
              <w:pStyle w:val="18"/>
              <w:spacing w:line="480" w:lineRule="auto"/>
              <w:ind w:firstLine="480" w:firstLineChars="200"/>
              <w:rPr>
                <w:rFonts w:hAnsi="宋体" w:cs="宋体"/>
                <w:sz w:val="24"/>
              </w:rPr>
            </w:pPr>
          </w:p>
        </w:tc>
        <w:tc>
          <w:tcPr>
            <w:tcW w:w="1600" w:type="dxa"/>
          </w:tcPr>
          <w:p w14:paraId="68A8F2FC">
            <w:pPr>
              <w:pStyle w:val="18"/>
              <w:spacing w:line="480" w:lineRule="auto"/>
              <w:ind w:firstLine="480" w:firstLineChars="200"/>
              <w:rPr>
                <w:rFonts w:hAnsi="宋体" w:cs="宋体"/>
                <w:sz w:val="24"/>
              </w:rPr>
            </w:pPr>
          </w:p>
        </w:tc>
        <w:tc>
          <w:tcPr>
            <w:tcW w:w="1938" w:type="dxa"/>
          </w:tcPr>
          <w:p w14:paraId="0DF392F9">
            <w:pPr>
              <w:pStyle w:val="18"/>
              <w:spacing w:line="480" w:lineRule="auto"/>
              <w:ind w:firstLine="480" w:firstLineChars="200"/>
              <w:rPr>
                <w:rFonts w:hAnsi="宋体" w:cs="宋体"/>
                <w:sz w:val="24"/>
              </w:rPr>
            </w:pPr>
          </w:p>
        </w:tc>
        <w:tc>
          <w:tcPr>
            <w:tcW w:w="1410" w:type="dxa"/>
          </w:tcPr>
          <w:p w14:paraId="6F000141">
            <w:pPr>
              <w:pStyle w:val="18"/>
              <w:spacing w:line="480" w:lineRule="auto"/>
              <w:ind w:firstLine="480" w:firstLineChars="200"/>
              <w:rPr>
                <w:rFonts w:hAnsi="宋体" w:cs="宋体"/>
                <w:sz w:val="24"/>
              </w:rPr>
            </w:pPr>
          </w:p>
        </w:tc>
        <w:tc>
          <w:tcPr>
            <w:tcW w:w="1356" w:type="dxa"/>
          </w:tcPr>
          <w:p w14:paraId="4BA52650">
            <w:pPr>
              <w:pStyle w:val="18"/>
              <w:spacing w:line="480" w:lineRule="auto"/>
              <w:ind w:firstLine="480" w:firstLineChars="200"/>
              <w:rPr>
                <w:rFonts w:hAnsi="宋体" w:cs="宋体"/>
                <w:sz w:val="24"/>
              </w:rPr>
            </w:pPr>
          </w:p>
        </w:tc>
      </w:tr>
      <w:tr w14:paraId="24CD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3C40137">
            <w:pPr>
              <w:pStyle w:val="18"/>
              <w:spacing w:line="480" w:lineRule="auto"/>
              <w:ind w:firstLine="480" w:firstLineChars="200"/>
              <w:rPr>
                <w:rFonts w:hAnsi="宋体" w:cs="宋体"/>
                <w:sz w:val="24"/>
              </w:rPr>
            </w:pPr>
          </w:p>
        </w:tc>
        <w:tc>
          <w:tcPr>
            <w:tcW w:w="1521" w:type="dxa"/>
          </w:tcPr>
          <w:p w14:paraId="37A964D6">
            <w:pPr>
              <w:pStyle w:val="18"/>
              <w:spacing w:line="480" w:lineRule="auto"/>
              <w:ind w:firstLine="480" w:firstLineChars="200"/>
              <w:rPr>
                <w:rFonts w:hAnsi="宋体" w:cs="宋体"/>
                <w:sz w:val="24"/>
              </w:rPr>
            </w:pPr>
          </w:p>
        </w:tc>
        <w:tc>
          <w:tcPr>
            <w:tcW w:w="1600" w:type="dxa"/>
          </w:tcPr>
          <w:p w14:paraId="078D3FE8">
            <w:pPr>
              <w:pStyle w:val="18"/>
              <w:spacing w:line="480" w:lineRule="auto"/>
              <w:ind w:firstLine="480" w:firstLineChars="200"/>
              <w:rPr>
                <w:rFonts w:hAnsi="宋体" w:cs="宋体"/>
                <w:sz w:val="24"/>
              </w:rPr>
            </w:pPr>
          </w:p>
        </w:tc>
        <w:tc>
          <w:tcPr>
            <w:tcW w:w="1938" w:type="dxa"/>
          </w:tcPr>
          <w:p w14:paraId="35F2BEC2">
            <w:pPr>
              <w:pStyle w:val="18"/>
              <w:spacing w:line="480" w:lineRule="auto"/>
              <w:ind w:firstLine="480" w:firstLineChars="200"/>
              <w:rPr>
                <w:rFonts w:hAnsi="宋体" w:cs="宋体"/>
                <w:sz w:val="24"/>
              </w:rPr>
            </w:pPr>
          </w:p>
        </w:tc>
        <w:tc>
          <w:tcPr>
            <w:tcW w:w="1410" w:type="dxa"/>
          </w:tcPr>
          <w:p w14:paraId="440A1857">
            <w:pPr>
              <w:pStyle w:val="18"/>
              <w:spacing w:line="480" w:lineRule="auto"/>
              <w:ind w:firstLine="480" w:firstLineChars="200"/>
              <w:rPr>
                <w:rFonts w:hAnsi="宋体" w:cs="宋体"/>
                <w:sz w:val="24"/>
              </w:rPr>
            </w:pPr>
          </w:p>
        </w:tc>
        <w:tc>
          <w:tcPr>
            <w:tcW w:w="1356" w:type="dxa"/>
          </w:tcPr>
          <w:p w14:paraId="3A3940FC">
            <w:pPr>
              <w:pStyle w:val="18"/>
              <w:spacing w:line="480" w:lineRule="auto"/>
              <w:ind w:firstLine="480" w:firstLineChars="200"/>
              <w:rPr>
                <w:rFonts w:hAnsi="宋体" w:cs="宋体"/>
                <w:sz w:val="24"/>
              </w:rPr>
            </w:pPr>
          </w:p>
        </w:tc>
      </w:tr>
      <w:tr w14:paraId="3003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2D68A6E3">
            <w:pPr>
              <w:pStyle w:val="18"/>
              <w:spacing w:line="480" w:lineRule="auto"/>
              <w:ind w:firstLine="480" w:firstLineChars="200"/>
              <w:rPr>
                <w:rFonts w:hAnsi="宋体" w:cs="宋体"/>
                <w:sz w:val="24"/>
              </w:rPr>
            </w:pPr>
          </w:p>
        </w:tc>
        <w:tc>
          <w:tcPr>
            <w:tcW w:w="1521" w:type="dxa"/>
          </w:tcPr>
          <w:p w14:paraId="6D3E25FD">
            <w:pPr>
              <w:pStyle w:val="18"/>
              <w:spacing w:line="480" w:lineRule="auto"/>
              <w:ind w:firstLine="480" w:firstLineChars="200"/>
              <w:rPr>
                <w:rFonts w:hAnsi="宋体" w:cs="宋体"/>
                <w:sz w:val="24"/>
              </w:rPr>
            </w:pPr>
          </w:p>
        </w:tc>
        <w:tc>
          <w:tcPr>
            <w:tcW w:w="1600" w:type="dxa"/>
          </w:tcPr>
          <w:p w14:paraId="7486A8BA">
            <w:pPr>
              <w:pStyle w:val="18"/>
              <w:spacing w:line="480" w:lineRule="auto"/>
              <w:ind w:firstLine="480" w:firstLineChars="200"/>
              <w:rPr>
                <w:rFonts w:hAnsi="宋体" w:cs="宋体"/>
                <w:sz w:val="24"/>
              </w:rPr>
            </w:pPr>
          </w:p>
        </w:tc>
        <w:tc>
          <w:tcPr>
            <w:tcW w:w="1938" w:type="dxa"/>
          </w:tcPr>
          <w:p w14:paraId="5E40BF8F">
            <w:pPr>
              <w:pStyle w:val="18"/>
              <w:spacing w:line="480" w:lineRule="auto"/>
              <w:ind w:firstLine="480" w:firstLineChars="200"/>
              <w:rPr>
                <w:rFonts w:hAnsi="宋体" w:cs="宋体"/>
                <w:sz w:val="24"/>
              </w:rPr>
            </w:pPr>
          </w:p>
        </w:tc>
        <w:tc>
          <w:tcPr>
            <w:tcW w:w="1410" w:type="dxa"/>
          </w:tcPr>
          <w:p w14:paraId="65F38F09">
            <w:pPr>
              <w:pStyle w:val="18"/>
              <w:spacing w:line="480" w:lineRule="auto"/>
              <w:ind w:firstLine="480" w:firstLineChars="200"/>
              <w:rPr>
                <w:rFonts w:hAnsi="宋体" w:cs="宋体"/>
                <w:sz w:val="24"/>
              </w:rPr>
            </w:pPr>
          </w:p>
        </w:tc>
        <w:tc>
          <w:tcPr>
            <w:tcW w:w="1356" w:type="dxa"/>
          </w:tcPr>
          <w:p w14:paraId="12C212FB">
            <w:pPr>
              <w:pStyle w:val="18"/>
              <w:spacing w:line="480" w:lineRule="auto"/>
              <w:ind w:firstLine="480" w:firstLineChars="200"/>
              <w:rPr>
                <w:rFonts w:hAnsi="宋体" w:cs="宋体"/>
                <w:sz w:val="24"/>
              </w:rPr>
            </w:pPr>
          </w:p>
        </w:tc>
      </w:tr>
      <w:tr w14:paraId="05CC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596E16AA">
            <w:pPr>
              <w:pStyle w:val="18"/>
              <w:spacing w:line="480" w:lineRule="auto"/>
              <w:ind w:firstLine="480" w:firstLineChars="200"/>
              <w:rPr>
                <w:rFonts w:hAnsi="宋体" w:cs="宋体"/>
                <w:sz w:val="24"/>
              </w:rPr>
            </w:pPr>
          </w:p>
        </w:tc>
        <w:tc>
          <w:tcPr>
            <w:tcW w:w="1521" w:type="dxa"/>
          </w:tcPr>
          <w:p w14:paraId="1ED467CA">
            <w:pPr>
              <w:pStyle w:val="18"/>
              <w:spacing w:line="480" w:lineRule="auto"/>
              <w:ind w:firstLine="480" w:firstLineChars="200"/>
              <w:rPr>
                <w:rFonts w:hAnsi="宋体" w:cs="宋体"/>
                <w:sz w:val="24"/>
              </w:rPr>
            </w:pPr>
          </w:p>
        </w:tc>
        <w:tc>
          <w:tcPr>
            <w:tcW w:w="1600" w:type="dxa"/>
          </w:tcPr>
          <w:p w14:paraId="4E94B394">
            <w:pPr>
              <w:pStyle w:val="18"/>
              <w:spacing w:line="480" w:lineRule="auto"/>
              <w:ind w:firstLine="480" w:firstLineChars="200"/>
              <w:rPr>
                <w:rFonts w:hAnsi="宋体" w:cs="宋体"/>
                <w:sz w:val="24"/>
              </w:rPr>
            </w:pPr>
          </w:p>
        </w:tc>
        <w:tc>
          <w:tcPr>
            <w:tcW w:w="1938" w:type="dxa"/>
          </w:tcPr>
          <w:p w14:paraId="15758549">
            <w:pPr>
              <w:pStyle w:val="18"/>
              <w:spacing w:line="480" w:lineRule="auto"/>
              <w:ind w:firstLine="480" w:firstLineChars="200"/>
              <w:rPr>
                <w:rFonts w:hAnsi="宋体" w:cs="宋体"/>
                <w:sz w:val="24"/>
              </w:rPr>
            </w:pPr>
          </w:p>
        </w:tc>
        <w:tc>
          <w:tcPr>
            <w:tcW w:w="1410" w:type="dxa"/>
          </w:tcPr>
          <w:p w14:paraId="3B222305">
            <w:pPr>
              <w:pStyle w:val="18"/>
              <w:spacing w:line="480" w:lineRule="auto"/>
              <w:ind w:firstLine="480" w:firstLineChars="200"/>
              <w:rPr>
                <w:rFonts w:hAnsi="宋体" w:cs="宋体"/>
                <w:sz w:val="24"/>
              </w:rPr>
            </w:pPr>
          </w:p>
        </w:tc>
        <w:tc>
          <w:tcPr>
            <w:tcW w:w="1356" w:type="dxa"/>
          </w:tcPr>
          <w:p w14:paraId="74DFE27E">
            <w:pPr>
              <w:pStyle w:val="18"/>
              <w:spacing w:line="480" w:lineRule="auto"/>
              <w:ind w:firstLine="480" w:firstLineChars="200"/>
              <w:rPr>
                <w:rFonts w:hAnsi="宋体" w:cs="宋体"/>
                <w:sz w:val="24"/>
              </w:rPr>
            </w:pPr>
          </w:p>
        </w:tc>
      </w:tr>
    </w:tbl>
    <w:p w14:paraId="59CBAE2A">
      <w:pPr>
        <w:pStyle w:val="11"/>
        <w:spacing w:line="360" w:lineRule="auto"/>
        <w:ind w:firstLine="0"/>
        <w:rPr>
          <w:rFonts w:ascii="宋体" w:hAnsi="宋体" w:cs="宋体"/>
          <w:b/>
          <w:bCs/>
        </w:rPr>
      </w:pPr>
      <w:r>
        <w:rPr>
          <w:rFonts w:hint="eastAsia" w:ascii="宋体" w:hAnsi="宋体" w:cs="宋体"/>
          <w:b/>
          <w:bCs/>
        </w:rPr>
        <w:t>1、本表须按“</w:t>
      </w:r>
      <w:r>
        <w:rPr>
          <w:rFonts w:hint="eastAsia" w:ascii="宋体" w:hAnsi="宋体" w:cs="宋体"/>
          <w:b/>
          <w:bCs/>
          <w:lang w:val="en-US" w:eastAsia="zh-CN"/>
        </w:rPr>
        <w:t>第四章合同文本</w:t>
      </w:r>
      <w:r>
        <w:rPr>
          <w:rFonts w:hint="eastAsia" w:ascii="宋体" w:hAnsi="宋体" w:cs="宋体"/>
          <w:b/>
          <w:bCs/>
        </w:rPr>
        <w:t>”中所列</w:t>
      </w:r>
      <w:r>
        <w:rPr>
          <w:rFonts w:hint="eastAsia" w:ascii="宋体" w:hAnsi="宋体" w:cs="宋体"/>
          <w:b/>
          <w:bCs/>
          <w:lang w:val="en-US" w:eastAsia="zh-CN"/>
        </w:rPr>
        <w:t>要求</w:t>
      </w:r>
      <w:r>
        <w:rPr>
          <w:rFonts w:hint="eastAsia" w:ascii="宋体" w:hAnsi="宋体" w:cs="宋体"/>
          <w:b/>
          <w:bCs/>
        </w:rPr>
        <w:t>进行比较和响应；</w:t>
      </w:r>
    </w:p>
    <w:p w14:paraId="2D394B7C">
      <w:pPr>
        <w:pStyle w:val="11"/>
        <w:spacing w:line="360" w:lineRule="auto"/>
        <w:ind w:firstLine="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14:paraId="0DBE5684">
      <w:pPr>
        <w:pStyle w:val="11"/>
        <w:spacing w:line="360" w:lineRule="auto"/>
        <w:ind w:firstLine="0"/>
        <w:rPr>
          <w:rFonts w:ascii="宋体" w:hAnsi="宋体" w:cs="宋体"/>
          <w:b/>
          <w:bCs/>
        </w:rPr>
      </w:pPr>
      <w:r>
        <w:rPr>
          <w:rFonts w:hint="eastAsia" w:ascii="宋体" w:hAnsi="宋体" w:cs="宋体"/>
          <w:b/>
          <w:bCs/>
        </w:rPr>
        <w:t>3、该表可扩展。</w:t>
      </w:r>
    </w:p>
    <w:p w14:paraId="41E66959">
      <w:pPr>
        <w:pStyle w:val="11"/>
        <w:spacing w:line="360" w:lineRule="auto"/>
        <w:ind w:left="140" w:firstLine="0"/>
        <w:rPr>
          <w:rFonts w:ascii="宋体" w:hAnsi="宋体" w:cs="宋体"/>
          <w:b/>
          <w:bCs/>
        </w:rPr>
      </w:pPr>
      <w:r>
        <w:rPr>
          <w:rFonts w:hint="eastAsia" w:ascii="宋体" w:hAnsi="宋体" w:cs="宋体"/>
          <w:b/>
          <w:bCs/>
        </w:rPr>
        <w:t>不允许负偏离；</w:t>
      </w:r>
    </w:p>
    <w:p w14:paraId="7B68A87C">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308CC447">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46E77387">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3D1FD58E">
      <w:pPr>
        <w:pStyle w:val="3"/>
        <w:spacing w:beforeLines="100" w:afterLines="150" w:line="500" w:lineRule="exact"/>
        <w:jc w:val="center"/>
        <w:rPr>
          <w:rFonts w:hint="eastAsia" w:asciiTheme="minorEastAsia" w:hAnsiTheme="minorEastAsia" w:eastAsiaTheme="minorEastAsia" w:cstheme="minorEastAsia"/>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5F475BE5">
      <w:pPr>
        <w:pStyle w:val="3"/>
        <w:spacing w:beforeLines="100" w:afterLines="150" w:line="500" w:lineRule="exact"/>
        <w:jc w:val="center"/>
        <w:rPr>
          <w:rFonts w:asciiTheme="minorEastAsia" w:hAnsiTheme="minorEastAsia" w:eastAsiaTheme="minorEastAsia" w:cstheme="minorEastAsia"/>
          <w:color w:val="000000" w:themeColor="text1"/>
          <w14:textFill>
            <w14:solidFill>
              <w14:schemeClr w14:val="tx1"/>
            </w14:solidFill>
          </w14:textFill>
        </w:rPr>
      </w:pPr>
      <w:bookmarkStart w:id="169" w:name="_Toc27163"/>
      <w:r>
        <w:rPr>
          <w:rFonts w:hint="eastAsia" w:asciiTheme="minorEastAsia" w:hAnsiTheme="minorEastAsia" w:eastAsiaTheme="minorEastAsia" w:cstheme="minorEastAsia"/>
          <w:color w:val="000000" w:themeColor="text1"/>
          <w14:textFill>
            <w14:solidFill>
              <w14:schemeClr w14:val="tx1"/>
            </w14:solidFill>
          </w14:textFill>
        </w:rPr>
        <w:t xml:space="preserve">第七部分  </w:t>
      </w:r>
      <w:bookmarkEnd w:id="167"/>
      <w:bookmarkEnd w:id="168"/>
      <w:r>
        <w:rPr>
          <w:rFonts w:hint="eastAsia" w:asciiTheme="minorEastAsia" w:hAnsiTheme="minorEastAsia" w:eastAsiaTheme="minorEastAsia" w:cstheme="minorEastAsia"/>
          <w:color w:val="000000" w:themeColor="text1"/>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14:textFill>
            <w14:solidFill>
              <w14:schemeClr w14:val="tx1"/>
            </w14:solidFill>
          </w14:textFill>
        </w:rPr>
        <w:t>方案</w:t>
      </w:r>
      <w:bookmarkEnd w:id="169"/>
    </w:p>
    <w:p w14:paraId="2259B68C">
      <w:pPr>
        <w:rPr>
          <w:rFonts w:ascii="宋体" w:hAnsi="宋体" w:cs="宋体"/>
          <w:b/>
          <w:bCs/>
          <w:sz w:val="20"/>
          <w:szCs w:val="20"/>
        </w:rPr>
      </w:pPr>
      <w:r>
        <w:rPr>
          <w:rFonts w:hint="eastAsia" w:ascii="宋体" w:hAnsi="宋体" w:cs="宋体"/>
          <w:b/>
          <w:bCs/>
        </w:rPr>
        <w:t>由供应商自行编写，无具体格式。</w:t>
      </w:r>
    </w:p>
    <w:p w14:paraId="2D07D336">
      <w:pPr>
        <w:jc w:val="both"/>
        <w:rPr>
          <w:rFonts w:asciiTheme="minorEastAsia" w:hAnsiTheme="minorEastAsia" w:cstheme="minorEastAsia"/>
        </w:rPr>
      </w:pPr>
    </w:p>
    <w:p w14:paraId="39E338A4">
      <w:pPr>
        <w:rPr>
          <w:rFonts w:asciiTheme="minorEastAsia" w:hAnsiTheme="minorEastAsia" w:cstheme="minorEastAsia"/>
          <w:color w:val="000000" w:themeColor="text1"/>
          <w:sz w:val="32"/>
          <w:szCs w:val="32"/>
          <w14:textFill>
            <w14:solidFill>
              <w14:schemeClr w14:val="tx1"/>
            </w14:solidFill>
          </w14:textFill>
        </w:rPr>
      </w:pPr>
    </w:p>
    <w:p w14:paraId="59C78865">
      <w:pPr>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br w:type="page"/>
      </w:r>
    </w:p>
    <w:p w14:paraId="225B0D1F">
      <w:pPr>
        <w:jc w:val="center"/>
        <w:outlineLvl w:val="1"/>
        <w:rPr>
          <w:rFonts w:hint="eastAsia" w:asciiTheme="minorEastAsia" w:hAnsiTheme="minorEastAsia" w:cstheme="minorEastAsia"/>
          <w:color w:val="000000" w:themeColor="text1"/>
          <w:sz w:val="32"/>
          <w:szCs w:val="32"/>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73FDA9F7">
      <w:pPr>
        <w:pStyle w:val="3"/>
        <w:spacing w:beforeLines="100" w:afterLines="150" w:line="500" w:lineRule="exact"/>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bookmarkStart w:id="170" w:name="_Toc11250"/>
      <w:r>
        <w:rPr>
          <w:rFonts w:hint="eastAsia" w:asciiTheme="minorEastAsia" w:hAnsiTheme="minorEastAsia" w:eastAsiaTheme="minorEastAsia" w:cstheme="minorEastAsia"/>
          <w:color w:val="000000" w:themeColor="text1"/>
          <w14:textFill>
            <w14:solidFill>
              <w14:schemeClr w14:val="tx1"/>
            </w14:solidFill>
          </w14:textFill>
        </w:rPr>
        <w:t>第</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14:textFill>
            <w14:solidFill>
              <w14:schemeClr w14:val="tx1"/>
            </w14:solidFill>
          </w14:textFill>
        </w:rPr>
        <w:t xml:space="preserve">部分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应急预案</w:t>
      </w:r>
      <w:bookmarkEnd w:id="170"/>
    </w:p>
    <w:p w14:paraId="6E2F28CA">
      <w:pPr>
        <w:rPr>
          <w:rFonts w:ascii="宋体" w:hAnsi="宋体" w:cs="宋体"/>
          <w:b/>
          <w:bCs/>
          <w:sz w:val="20"/>
          <w:szCs w:val="20"/>
        </w:rPr>
      </w:pPr>
      <w:r>
        <w:rPr>
          <w:rFonts w:hint="eastAsia" w:ascii="宋体" w:hAnsi="宋体" w:cs="宋体"/>
          <w:b/>
          <w:bCs/>
        </w:rPr>
        <w:t>由供应商自行编写，无具体格式。</w:t>
      </w:r>
    </w:p>
    <w:p w14:paraId="26FB991D">
      <w:pPr>
        <w:pStyle w:val="3"/>
        <w:spacing w:beforeLines="100" w:afterLines="150" w:line="500" w:lineRule="exact"/>
        <w:jc w:val="center"/>
        <w:rPr>
          <w:rFonts w:hint="eastAsia" w:asciiTheme="minorEastAsia" w:hAnsiTheme="minorEastAsia" w:eastAsiaTheme="minorEastAsia" w:cstheme="minorEastAsia"/>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57E27174">
      <w:pPr>
        <w:pStyle w:val="3"/>
        <w:spacing w:beforeLines="100" w:afterLines="150" w:line="500" w:lineRule="exact"/>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bookmarkStart w:id="171" w:name="_Toc22281"/>
      <w:r>
        <w:rPr>
          <w:rFonts w:hint="eastAsia" w:asciiTheme="minorEastAsia" w:hAnsiTheme="minorEastAsia" w:eastAsiaTheme="minorEastAsia" w:cstheme="minorEastAsia"/>
          <w:color w:val="000000" w:themeColor="text1"/>
          <w14:textFill>
            <w14:solidFill>
              <w14:schemeClr w14:val="tx1"/>
            </w14:solidFill>
          </w14:textFill>
        </w:rPr>
        <w:t>第</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九</w:t>
      </w:r>
      <w:r>
        <w:rPr>
          <w:rFonts w:hint="eastAsia" w:asciiTheme="minorEastAsia" w:hAnsiTheme="minorEastAsia" w:eastAsiaTheme="minorEastAsia" w:cstheme="minorEastAsia"/>
          <w:color w:val="000000" w:themeColor="text1"/>
          <w14:textFill>
            <w14:solidFill>
              <w14:schemeClr w14:val="tx1"/>
            </w14:solidFill>
          </w14:textFill>
        </w:rPr>
        <w:t xml:space="preserve">部分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人员配置</w:t>
      </w:r>
      <w:bookmarkEnd w:id="171"/>
    </w:p>
    <w:p w14:paraId="69F7B0CD">
      <w:pPr>
        <w:rPr>
          <w:rFonts w:ascii="宋体" w:hAnsi="宋体" w:cs="宋体"/>
          <w:b/>
          <w:bCs/>
          <w:sz w:val="20"/>
          <w:szCs w:val="20"/>
        </w:rPr>
      </w:pPr>
      <w:r>
        <w:rPr>
          <w:rFonts w:hint="eastAsia" w:ascii="宋体" w:hAnsi="宋体" w:cs="宋体"/>
          <w:b/>
          <w:bCs/>
        </w:rPr>
        <w:t>由供应商自行编写，无具体格式。</w:t>
      </w:r>
    </w:p>
    <w:p w14:paraId="259BCB24">
      <w:pPr>
        <w:jc w:val="both"/>
        <w:rPr>
          <w:rFonts w:asciiTheme="minorEastAsia" w:hAnsiTheme="minorEastAsia" w:cstheme="minorEastAsia"/>
        </w:rPr>
      </w:pPr>
    </w:p>
    <w:p w14:paraId="725CBFAA">
      <w:pPr>
        <w:jc w:val="center"/>
        <w:outlineLvl w:val="1"/>
        <w:rPr>
          <w:rFonts w:hint="eastAsia" w:asciiTheme="minorEastAsia" w:hAnsiTheme="minorEastAsia" w:cstheme="minorEastAsia"/>
          <w:color w:val="000000" w:themeColor="text1"/>
          <w:sz w:val="32"/>
          <w:szCs w:val="32"/>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2D036E2A">
      <w:pPr>
        <w:jc w:val="center"/>
        <w:outlineLvl w:val="1"/>
        <w:rPr>
          <w:rFonts w:hint="default" w:eastAsiaTheme="minorEastAsia"/>
          <w:lang w:val="en-US" w:eastAsia="zh-CN"/>
        </w:rPr>
      </w:pPr>
      <w:bookmarkStart w:id="172" w:name="_Toc929"/>
      <w:r>
        <w:rPr>
          <w:rFonts w:hint="eastAsia" w:asciiTheme="minorEastAsia" w:hAnsiTheme="minorEastAsia" w:cstheme="minorEastAsia"/>
          <w:color w:val="000000" w:themeColor="text1"/>
          <w:sz w:val="32"/>
          <w:szCs w:val="32"/>
          <w14:textFill>
            <w14:solidFill>
              <w14:schemeClr w14:val="tx1"/>
            </w14:solidFill>
          </w14:textFill>
        </w:rPr>
        <w:t>第</w:t>
      </w:r>
      <w:r>
        <w:rPr>
          <w:rFonts w:hint="eastAsia" w:asciiTheme="minorEastAsia" w:hAnsiTheme="minorEastAsia" w:cstheme="minorEastAsia"/>
          <w:color w:val="000000" w:themeColor="text1"/>
          <w:sz w:val="32"/>
          <w:szCs w:val="32"/>
          <w:lang w:val="en-US" w:eastAsia="zh-CN"/>
          <w14:textFill>
            <w14:solidFill>
              <w14:schemeClr w14:val="tx1"/>
            </w14:solidFill>
          </w14:textFill>
        </w:rPr>
        <w:t>十</w:t>
      </w:r>
      <w:r>
        <w:rPr>
          <w:rFonts w:hint="eastAsia" w:asciiTheme="minorEastAsia" w:hAnsiTheme="minorEastAsia" w:cstheme="minorEastAsia"/>
          <w:color w:val="000000" w:themeColor="text1"/>
          <w:sz w:val="32"/>
          <w:szCs w:val="32"/>
          <w14:textFill>
            <w14:solidFill>
              <w14:schemeClr w14:val="tx1"/>
            </w14:solidFill>
          </w14:textFill>
        </w:rPr>
        <w:t xml:space="preserve">部分  </w:t>
      </w:r>
      <w:r>
        <w:rPr>
          <w:rFonts w:hint="eastAsia" w:asciiTheme="minorEastAsia" w:hAnsiTheme="minorEastAsia" w:cstheme="minorEastAsia"/>
          <w:color w:val="000000" w:themeColor="text1"/>
          <w:sz w:val="32"/>
          <w:szCs w:val="32"/>
          <w:lang w:val="en-US" w:eastAsia="zh-CN"/>
          <w14:textFill>
            <w14:solidFill>
              <w14:schemeClr w14:val="tx1"/>
            </w14:solidFill>
          </w14:textFill>
        </w:rPr>
        <w:t>设施设备投入</w:t>
      </w:r>
      <w:bookmarkEnd w:id="172"/>
    </w:p>
    <w:p w14:paraId="2FB2A906">
      <w:pPr>
        <w:rPr>
          <w:rFonts w:ascii="宋体" w:hAnsi="宋体" w:cs="宋体"/>
          <w:b/>
          <w:bCs/>
          <w:sz w:val="20"/>
          <w:szCs w:val="20"/>
        </w:rPr>
      </w:pPr>
      <w:r>
        <w:rPr>
          <w:rFonts w:hint="eastAsia" w:ascii="宋体" w:hAnsi="宋体" w:cs="宋体"/>
          <w:b/>
          <w:bCs/>
        </w:rPr>
        <w:t>由供应商自行编写，无具体格式。</w:t>
      </w:r>
    </w:p>
    <w:p w14:paraId="6AB27195">
      <w:pPr>
        <w:jc w:val="center"/>
        <w:outlineLvl w:val="1"/>
        <w:rPr>
          <w:rFonts w:hint="eastAsia" w:asciiTheme="minorEastAsia" w:hAnsiTheme="minorEastAsia" w:cstheme="minorEastAsia"/>
          <w:color w:val="000000" w:themeColor="text1"/>
          <w:sz w:val="32"/>
          <w:szCs w:val="32"/>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23B33AD7">
      <w:pPr>
        <w:jc w:val="center"/>
        <w:outlineLvl w:val="1"/>
        <w:rPr>
          <w:rFonts w:hint="eastAsia" w:asciiTheme="minorEastAsia" w:hAnsiTheme="minorEastAsia" w:cstheme="minorEastAsia"/>
          <w:color w:val="000000" w:themeColor="text1"/>
          <w:sz w:val="32"/>
          <w:szCs w:val="32"/>
          <w14:textFill>
            <w14:solidFill>
              <w14:schemeClr w14:val="tx1"/>
            </w14:solidFill>
          </w14:textFill>
        </w:rPr>
      </w:pPr>
      <w:bookmarkStart w:id="173" w:name="_Toc13622"/>
      <w:r>
        <w:rPr>
          <w:rFonts w:hint="eastAsia" w:asciiTheme="minorEastAsia" w:hAnsiTheme="minorEastAsia" w:cstheme="minorEastAsia"/>
          <w:color w:val="000000" w:themeColor="text1"/>
          <w:sz w:val="32"/>
          <w:szCs w:val="32"/>
          <w14:textFill>
            <w14:solidFill>
              <w14:schemeClr w14:val="tx1"/>
            </w14:solidFill>
          </w14:textFill>
        </w:rPr>
        <w:t>第</w:t>
      </w:r>
      <w:r>
        <w:rPr>
          <w:rFonts w:hint="eastAsia" w:asciiTheme="minorEastAsia" w:hAnsiTheme="minorEastAsia" w:cstheme="minorEastAsia"/>
          <w:color w:val="000000" w:themeColor="text1"/>
          <w:sz w:val="32"/>
          <w:szCs w:val="32"/>
          <w:lang w:val="en-US" w:eastAsia="zh-CN"/>
          <w14:textFill>
            <w14:solidFill>
              <w14:schemeClr w14:val="tx1"/>
            </w14:solidFill>
          </w14:textFill>
        </w:rPr>
        <w:t>十一</w:t>
      </w:r>
      <w:r>
        <w:rPr>
          <w:rFonts w:hint="eastAsia" w:asciiTheme="minorEastAsia" w:hAnsiTheme="minorEastAsia" w:cstheme="minorEastAsia"/>
          <w:color w:val="000000" w:themeColor="text1"/>
          <w:sz w:val="32"/>
          <w:szCs w:val="32"/>
          <w14:textFill>
            <w14:solidFill>
              <w14:schemeClr w14:val="tx1"/>
            </w14:solidFill>
          </w14:textFill>
        </w:rPr>
        <w:t xml:space="preserve">部分  </w:t>
      </w:r>
      <w:r>
        <w:rPr>
          <w:rFonts w:hint="eastAsia" w:asciiTheme="minorEastAsia" w:hAnsiTheme="minorEastAsia" w:cstheme="minorEastAsia"/>
          <w:color w:val="000000" w:themeColor="text1"/>
          <w:sz w:val="32"/>
          <w:szCs w:val="32"/>
          <w:lang w:val="en-US" w:eastAsia="zh-CN"/>
          <w14:textFill>
            <w14:solidFill>
              <w14:schemeClr w14:val="tx1"/>
            </w14:solidFill>
          </w14:textFill>
        </w:rPr>
        <w:t>服务承诺</w:t>
      </w:r>
      <w:bookmarkEnd w:id="173"/>
    </w:p>
    <w:p w14:paraId="46A56C4C">
      <w:pPr>
        <w:spacing w:line="240" w:lineRule="auto"/>
        <w:rPr>
          <w:rFonts w:ascii="宋体" w:hAnsi="宋体" w:eastAsia="宋体" w:cs="宋体"/>
          <w:spacing w:val="15"/>
          <w:sz w:val="28"/>
          <w:szCs w:val="28"/>
        </w:rPr>
      </w:pPr>
      <w:r>
        <w:rPr>
          <w:rFonts w:hint="eastAsia" w:ascii="宋体" w:hAnsi="宋体" w:eastAsia="宋体" w:cs="宋体"/>
          <w:spacing w:val="15"/>
          <w:sz w:val="28"/>
          <w:szCs w:val="28"/>
        </w:rPr>
        <w:t>1、承诺定期调研采购人对服务质量的满意度并加以改进，确保服务工作的优质高效</w:t>
      </w:r>
      <w:r>
        <w:rPr>
          <w:rFonts w:hint="eastAsia" w:ascii="宋体" w:hAnsi="宋体" w:eastAsia="宋体" w:cs="宋体"/>
          <w:spacing w:val="15"/>
          <w:sz w:val="28"/>
          <w:szCs w:val="28"/>
          <w:lang w:eastAsia="zh-CN"/>
        </w:rPr>
        <w:t>。</w:t>
      </w:r>
      <w:r>
        <w:rPr>
          <w:rFonts w:hint="eastAsia" w:ascii="宋体" w:hAnsi="宋体" w:eastAsia="宋体" w:cs="宋体"/>
          <w:spacing w:val="15"/>
          <w:sz w:val="28"/>
          <w:szCs w:val="28"/>
        </w:rPr>
        <w:t xml:space="preserve">      </w:t>
      </w:r>
    </w:p>
    <w:p w14:paraId="333B14AA">
      <w:pPr>
        <w:spacing w:line="240" w:lineRule="auto"/>
        <w:rPr>
          <w:rFonts w:hint="eastAsia" w:ascii="宋体" w:hAnsi="宋体" w:eastAsia="宋体" w:cs="宋体"/>
          <w:spacing w:val="15"/>
          <w:sz w:val="28"/>
          <w:szCs w:val="28"/>
        </w:rPr>
        <w:sectPr>
          <w:pgSz w:w="11906" w:h="16838"/>
          <w:pgMar w:top="1440" w:right="1803" w:bottom="1440" w:left="1803" w:header="851" w:footer="992" w:gutter="0"/>
          <w:cols w:space="720" w:num="1"/>
          <w:docGrid w:type="lines" w:linePitch="319" w:charSpace="0"/>
        </w:sectPr>
      </w:pPr>
    </w:p>
    <w:p w14:paraId="5582DE26">
      <w:pPr>
        <w:spacing w:line="240" w:lineRule="auto"/>
        <w:rPr>
          <w:rFonts w:hint="eastAsia" w:ascii="宋体" w:hAnsi="宋体" w:eastAsia="宋体" w:cs="宋体"/>
          <w:spacing w:val="10"/>
          <w:sz w:val="28"/>
          <w:szCs w:val="28"/>
          <w:lang w:val="en-US" w:eastAsia="zh-CN"/>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pacing w:val="15"/>
          <w:sz w:val="28"/>
          <w:szCs w:val="28"/>
        </w:rPr>
        <w:t>2、供应商可根据自身情况提供其他利于本项目开展的承诺</w:t>
      </w:r>
      <w:r>
        <w:rPr>
          <w:rFonts w:hint="eastAsia" w:ascii="宋体" w:hAnsi="宋体" w:eastAsia="宋体" w:cs="宋体"/>
          <w:spacing w:val="15"/>
          <w:sz w:val="28"/>
          <w:szCs w:val="28"/>
          <w:lang w:eastAsia="zh-CN"/>
        </w:rPr>
        <w:t>。</w:t>
      </w:r>
    </w:p>
    <w:p w14:paraId="1A526045">
      <w:pPr>
        <w:spacing w:line="240" w:lineRule="auto"/>
        <w:jc w:val="left"/>
        <w:rPr>
          <w:rFonts w:hint="eastAsia" w:ascii="宋体" w:hAnsi="宋体" w:eastAsia="宋体" w:cs="宋体"/>
          <w:spacing w:val="10"/>
          <w:sz w:val="28"/>
          <w:szCs w:val="28"/>
        </w:rPr>
      </w:pPr>
      <w:r>
        <w:rPr>
          <w:rFonts w:hint="eastAsia" w:ascii="宋体" w:hAnsi="宋体" w:eastAsia="宋体" w:cs="宋体"/>
          <w:spacing w:val="10"/>
          <w:sz w:val="28"/>
          <w:szCs w:val="28"/>
          <w:lang w:val="en-US" w:eastAsia="zh-CN"/>
        </w:rPr>
        <w:t>3、</w:t>
      </w:r>
      <w:r>
        <w:rPr>
          <w:rFonts w:hint="eastAsia" w:ascii="宋体" w:hAnsi="宋体" w:eastAsia="宋体" w:cs="宋体"/>
          <w:spacing w:val="10"/>
          <w:sz w:val="28"/>
          <w:szCs w:val="28"/>
        </w:rPr>
        <w:t>供应商承诺人员配置中安保人员年龄45岁以下占比40%；退役军人占比15%；供应商承诺人员配置中保洁人员年龄50岁以下占比40%。供应商承诺如项目上突</w:t>
      </w:r>
      <w:r>
        <w:rPr>
          <w:rFonts w:hint="eastAsia" w:ascii="宋体" w:hAnsi="宋体" w:eastAsia="宋体" w:cs="宋体"/>
          <w:spacing w:val="10"/>
          <w:sz w:val="28"/>
          <w:szCs w:val="28"/>
          <w:lang w:val="en-US" w:eastAsia="zh-CN"/>
        </w:rPr>
        <w:t>发</w:t>
      </w:r>
      <w:r>
        <w:rPr>
          <w:rFonts w:hint="eastAsia" w:ascii="宋体" w:hAnsi="宋体" w:eastAsia="宋体" w:cs="宋体"/>
          <w:spacing w:val="10"/>
          <w:sz w:val="28"/>
          <w:szCs w:val="28"/>
        </w:rPr>
        <w:t>紧急情况时可随时调配项目人员以外人员。</w:t>
      </w:r>
    </w:p>
    <w:p w14:paraId="2DEB055F">
      <w:pPr>
        <w:jc w:val="left"/>
        <w:outlineLvl w:val="9"/>
        <w:rPr>
          <w:rFonts w:hint="eastAsia" w:ascii="宋体" w:hAnsi="宋体" w:eastAsia="宋体" w:cs="宋体"/>
          <w:spacing w:val="10"/>
          <w:sz w:val="28"/>
          <w:szCs w:val="28"/>
        </w:rPr>
      </w:pPr>
    </w:p>
    <w:p w14:paraId="7D8FA70A">
      <w:pPr>
        <w:snapToGrid w:val="0"/>
        <w:spacing w:line="480" w:lineRule="auto"/>
        <w:rPr>
          <w:rFonts w:ascii="宋体" w:hAnsi="宋体" w:cs="宋体"/>
        </w:rPr>
      </w:pPr>
      <w:r>
        <w:rPr>
          <w:rFonts w:hint="eastAsia" w:ascii="宋体" w:hAnsi="宋体" w:cs="宋体"/>
        </w:rPr>
        <w:t>(采购人名称）_______________________：</w:t>
      </w:r>
    </w:p>
    <w:p w14:paraId="0705D242">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eastAsia="宋体" w:cs="宋体"/>
          <w:b w:val="0"/>
          <w:bCs w:val="0"/>
          <w:sz w:val="24"/>
          <w:szCs w:val="24"/>
          <w:lang w:val="en-US" w:eastAsia="zh-CN"/>
        </w:rPr>
        <w:t>承诺人员配置中安保人员年龄45岁以下占比40%；退役军人占比15%；承诺人员配置中保洁人员年龄50岁以下占比40%。承诺如项目上突发紧急情况时可随时调配项目人员以外人员</w:t>
      </w:r>
      <w:r>
        <w:rPr>
          <w:rFonts w:hint="eastAsia" w:ascii="宋体" w:hAnsi="宋体" w:eastAsia="宋体" w:cs="宋体"/>
          <w:lang w:eastAsia="zh-CN"/>
        </w:rPr>
        <w:t>。</w:t>
      </w:r>
      <w:r>
        <w:rPr>
          <w:rFonts w:hint="eastAsia" w:ascii="宋体" w:hAnsi="宋体" w:cs="宋体"/>
        </w:rPr>
        <w:t>如有虚假，承担相应责任。</w:t>
      </w:r>
    </w:p>
    <w:p w14:paraId="7D11853A">
      <w:pPr>
        <w:spacing w:line="360" w:lineRule="auto"/>
        <w:ind w:firstLine="480"/>
        <w:rPr>
          <w:rFonts w:ascii="宋体" w:hAnsi="宋体" w:cs="宋体"/>
        </w:rPr>
      </w:pPr>
      <w:r>
        <w:rPr>
          <w:rFonts w:hint="eastAsia" w:ascii="宋体" w:hAnsi="宋体" w:cs="宋体"/>
        </w:rPr>
        <w:t>特此声明！</w:t>
      </w:r>
    </w:p>
    <w:p w14:paraId="343364C3">
      <w:pPr>
        <w:rPr>
          <w:rFonts w:ascii="宋体" w:hAnsi="宋体" w:cs="宋体"/>
        </w:rPr>
      </w:pPr>
    </w:p>
    <w:p w14:paraId="139862CF">
      <w:pPr>
        <w:pStyle w:val="11"/>
        <w:rPr>
          <w:rFonts w:ascii="宋体" w:hAnsi="宋体" w:cs="宋体"/>
        </w:rPr>
      </w:pPr>
    </w:p>
    <w:p w14:paraId="2B58C9A5">
      <w:pPr>
        <w:pStyle w:val="11"/>
        <w:rPr>
          <w:rFonts w:ascii="宋体" w:hAnsi="宋体" w:cs="宋体"/>
        </w:rPr>
      </w:pPr>
    </w:p>
    <w:p w14:paraId="4CC28AA5">
      <w:pPr>
        <w:pStyle w:val="11"/>
        <w:rPr>
          <w:rFonts w:ascii="宋体" w:hAnsi="宋体" w:cs="宋体"/>
        </w:rPr>
      </w:pPr>
    </w:p>
    <w:p w14:paraId="7F063995">
      <w:pPr>
        <w:pStyle w:val="11"/>
        <w:rPr>
          <w:rFonts w:ascii="宋体" w:hAnsi="宋体" w:cs="宋体"/>
        </w:rPr>
      </w:pPr>
    </w:p>
    <w:p w14:paraId="7342F294">
      <w:pPr>
        <w:pStyle w:val="11"/>
        <w:rPr>
          <w:rFonts w:ascii="宋体" w:hAnsi="宋体" w:cs="宋体"/>
        </w:rPr>
      </w:pPr>
    </w:p>
    <w:p w14:paraId="25470151">
      <w:pPr>
        <w:pStyle w:val="11"/>
        <w:rPr>
          <w:rFonts w:ascii="宋体" w:hAnsi="宋体" w:cs="宋体"/>
        </w:rPr>
      </w:pPr>
    </w:p>
    <w:p w14:paraId="0250CBF9">
      <w:pPr>
        <w:pStyle w:val="18"/>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0EA40A79">
      <w:pPr>
        <w:pStyle w:val="18"/>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31A3E429">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002536A9">
      <w:pPr>
        <w:jc w:val="left"/>
        <w:outlineLvl w:val="1"/>
        <w:rPr>
          <w:rFonts w:hint="eastAsia" w:ascii="宋体" w:hAnsi="宋体" w:eastAsia="宋体" w:cs="宋体"/>
          <w:spacing w:val="10"/>
          <w:sz w:val="28"/>
          <w:szCs w:val="28"/>
        </w:rPr>
        <w:sectPr>
          <w:pgSz w:w="11906" w:h="16838"/>
          <w:pgMar w:top="1440" w:right="1803" w:bottom="1440" w:left="1803" w:header="851" w:footer="992" w:gutter="0"/>
          <w:cols w:space="720" w:num="1"/>
          <w:docGrid w:type="lines" w:linePitch="319" w:charSpace="0"/>
        </w:sectPr>
      </w:pPr>
    </w:p>
    <w:p w14:paraId="1330814D">
      <w:pPr>
        <w:pStyle w:val="3"/>
        <w:jc w:val="center"/>
        <w:rPr>
          <w:rFonts w:ascii="宋体" w:hAnsi="宋体" w:eastAsia="宋体" w:cs="宋体"/>
          <w:color w:val="000000" w:themeColor="text1"/>
          <w14:textFill>
            <w14:solidFill>
              <w14:schemeClr w14:val="tx1"/>
            </w14:solidFill>
          </w14:textFill>
        </w:rPr>
      </w:pPr>
      <w:bookmarkStart w:id="174" w:name="_Toc11540"/>
      <w:bookmarkStart w:id="175" w:name="_Toc3034"/>
      <w:bookmarkStart w:id="176" w:name="_Toc6020"/>
      <w:bookmarkStart w:id="177" w:name="_Toc30607"/>
      <w:bookmarkStart w:id="178" w:name="_Toc24882"/>
      <w:bookmarkStart w:id="179" w:name="_Toc8494"/>
      <w:bookmarkStart w:id="180" w:name="_Toc12793"/>
      <w:bookmarkStart w:id="181" w:name="_Toc11410"/>
      <w:bookmarkStart w:id="182" w:name="_Toc30983"/>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val="en-US" w:eastAsia="zh-CN"/>
          <w14:textFill>
            <w14:solidFill>
              <w14:schemeClr w14:val="tx1"/>
            </w14:solidFill>
          </w14:textFill>
        </w:rPr>
        <w:t>十二</w:t>
      </w:r>
      <w:r>
        <w:rPr>
          <w:rFonts w:hint="eastAsia" w:ascii="宋体" w:hAnsi="宋体" w:eastAsia="宋体" w:cs="宋体"/>
          <w:color w:val="000000" w:themeColor="text1"/>
          <w14:textFill>
            <w14:solidFill>
              <w14:schemeClr w14:val="tx1"/>
            </w14:solidFill>
          </w14:textFill>
        </w:rPr>
        <w:t>部分  供应商业绩一览表</w:t>
      </w:r>
      <w:bookmarkEnd w:id="174"/>
      <w:bookmarkEnd w:id="175"/>
      <w:bookmarkEnd w:id="176"/>
      <w:bookmarkEnd w:id="177"/>
      <w:bookmarkEnd w:id="178"/>
    </w:p>
    <w:p w14:paraId="20BBBDEB">
      <w:pPr>
        <w:rPr>
          <w:rFonts w:asciiTheme="minorEastAsia" w:hAnsiTheme="minorEastAsia" w:cstheme="minorEastAsia"/>
          <w:color w:val="000000" w:themeColor="text1"/>
          <w14:textFill>
            <w14:solidFill>
              <w14:schemeClr w14:val="tx1"/>
            </w14:solidFill>
          </w14:textFill>
        </w:rPr>
      </w:pPr>
    </w:p>
    <w:tbl>
      <w:tblPr>
        <w:tblStyle w:val="36"/>
        <w:tblW w:w="809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692"/>
        <w:gridCol w:w="1370"/>
        <w:gridCol w:w="1163"/>
      </w:tblGrid>
      <w:tr w14:paraId="1713E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14:paraId="7E3BAF44">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14:paraId="6D95F6D8">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14:paraId="30CB0FE3">
            <w:pPr>
              <w:spacing w:line="400" w:lineRule="exact"/>
              <w:jc w:val="center"/>
              <w:rPr>
                <w:rFonts w:ascii="宋体" w:hAnsi="宋体" w:cs="宋体"/>
              </w:rPr>
            </w:pPr>
            <w:r>
              <w:rPr>
                <w:rFonts w:hint="eastAsia" w:ascii="宋体" w:hAnsi="宋体" w:cs="宋体"/>
              </w:rPr>
              <w:t>项目名称</w:t>
            </w:r>
          </w:p>
        </w:tc>
        <w:tc>
          <w:tcPr>
            <w:tcW w:w="1692" w:type="dxa"/>
            <w:tcBorders>
              <w:top w:val="single" w:color="auto" w:sz="4" w:space="0"/>
            </w:tcBorders>
            <w:vAlign w:val="center"/>
          </w:tcPr>
          <w:p w14:paraId="2C71E351">
            <w:pPr>
              <w:spacing w:line="400" w:lineRule="exact"/>
              <w:jc w:val="center"/>
              <w:rPr>
                <w:rFonts w:ascii="宋体" w:hAnsi="宋体" w:eastAsia="宋体" w:cs="宋体"/>
              </w:rPr>
            </w:pPr>
            <w:r>
              <w:rPr>
                <w:rFonts w:hint="eastAsia" w:ascii="宋体" w:hAnsi="宋体" w:cs="宋体"/>
              </w:rPr>
              <w:t>合同签订时间</w:t>
            </w:r>
          </w:p>
        </w:tc>
        <w:tc>
          <w:tcPr>
            <w:tcW w:w="1370" w:type="dxa"/>
            <w:tcBorders>
              <w:top w:val="single" w:color="auto" w:sz="4" w:space="0"/>
            </w:tcBorders>
            <w:vAlign w:val="center"/>
          </w:tcPr>
          <w:p w14:paraId="7F1F1CF5">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14:paraId="6201E26D">
            <w:pPr>
              <w:spacing w:line="400" w:lineRule="exact"/>
              <w:rPr>
                <w:rFonts w:ascii="宋体" w:hAnsi="宋体" w:cs="宋体"/>
              </w:rPr>
            </w:pPr>
            <w:r>
              <w:rPr>
                <w:rFonts w:hint="eastAsia" w:ascii="宋体" w:hAnsi="宋体" w:cs="宋体"/>
              </w:rPr>
              <w:t xml:space="preserve">  备注</w:t>
            </w:r>
          </w:p>
        </w:tc>
      </w:tr>
      <w:tr w14:paraId="51F839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24BCE511">
            <w:pPr>
              <w:spacing w:line="400" w:lineRule="exact"/>
              <w:jc w:val="center"/>
              <w:rPr>
                <w:rFonts w:ascii="宋体" w:hAnsi="宋体" w:cs="宋体"/>
              </w:rPr>
            </w:pPr>
          </w:p>
        </w:tc>
        <w:tc>
          <w:tcPr>
            <w:tcW w:w="1602" w:type="dxa"/>
            <w:vAlign w:val="center"/>
          </w:tcPr>
          <w:p w14:paraId="1534257C">
            <w:pPr>
              <w:spacing w:line="400" w:lineRule="exact"/>
              <w:jc w:val="center"/>
              <w:rPr>
                <w:rFonts w:ascii="宋体" w:hAnsi="宋体" w:cs="宋体"/>
              </w:rPr>
            </w:pPr>
          </w:p>
        </w:tc>
        <w:tc>
          <w:tcPr>
            <w:tcW w:w="1468" w:type="dxa"/>
            <w:vAlign w:val="center"/>
          </w:tcPr>
          <w:p w14:paraId="78AC054D">
            <w:pPr>
              <w:spacing w:line="400" w:lineRule="exact"/>
              <w:jc w:val="center"/>
              <w:rPr>
                <w:rFonts w:ascii="宋体" w:hAnsi="宋体" w:cs="宋体"/>
              </w:rPr>
            </w:pPr>
          </w:p>
        </w:tc>
        <w:tc>
          <w:tcPr>
            <w:tcW w:w="1692" w:type="dxa"/>
            <w:vAlign w:val="center"/>
          </w:tcPr>
          <w:p w14:paraId="16D15824">
            <w:pPr>
              <w:spacing w:line="400" w:lineRule="exact"/>
              <w:jc w:val="center"/>
              <w:rPr>
                <w:rFonts w:ascii="宋体" w:hAnsi="宋体" w:cs="宋体"/>
              </w:rPr>
            </w:pPr>
          </w:p>
        </w:tc>
        <w:tc>
          <w:tcPr>
            <w:tcW w:w="1370" w:type="dxa"/>
            <w:vAlign w:val="center"/>
          </w:tcPr>
          <w:p w14:paraId="49705B9A">
            <w:pPr>
              <w:spacing w:line="400" w:lineRule="exact"/>
              <w:jc w:val="center"/>
              <w:rPr>
                <w:rFonts w:ascii="宋体" w:hAnsi="宋体" w:cs="宋体"/>
              </w:rPr>
            </w:pPr>
          </w:p>
        </w:tc>
        <w:tc>
          <w:tcPr>
            <w:tcW w:w="1163" w:type="dxa"/>
            <w:tcBorders>
              <w:left w:val="single" w:color="auto" w:sz="4" w:space="0"/>
            </w:tcBorders>
            <w:vAlign w:val="center"/>
          </w:tcPr>
          <w:p w14:paraId="3EBA033E">
            <w:pPr>
              <w:spacing w:line="400" w:lineRule="exact"/>
              <w:jc w:val="center"/>
              <w:rPr>
                <w:rFonts w:ascii="宋体" w:hAnsi="宋体" w:cs="宋体"/>
              </w:rPr>
            </w:pPr>
          </w:p>
        </w:tc>
      </w:tr>
      <w:tr w14:paraId="2B38C3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6AD89E14">
            <w:pPr>
              <w:spacing w:line="400" w:lineRule="exact"/>
              <w:jc w:val="center"/>
              <w:rPr>
                <w:rFonts w:ascii="宋体" w:hAnsi="宋体" w:cs="宋体"/>
              </w:rPr>
            </w:pPr>
          </w:p>
        </w:tc>
        <w:tc>
          <w:tcPr>
            <w:tcW w:w="1602" w:type="dxa"/>
            <w:vAlign w:val="center"/>
          </w:tcPr>
          <w:p w14:paraId="6CF6972B">
            <w:pPr>
              <w:spacing w:line="400" w:lineRule="exact"/>
              <w:jc w:val="center"/>
              <w:rPr>
                <w:rFonts w:ascii="宋体" w:hAnsi="宋体" w:cs="宋体"/>
              </w:rPr>
            </w:pPr>
          </w:p>
        </w:tc>
        <w:tc>
          <w:tcPr>
            <w:tcW w:w="1468" w:type="dxa"/>
            <w:vAlign w:val="center"/>
          </w:tcPr>
          <w:p w14:paraId="33E16986">
            <w:pPr>
              <w:spacing w:line="400" w:lineRule="exact"/>
              <w:jc w:val="center"/>
              <w:rPr>
                <w:rFonts w:ascii="宋体" w:hAnsi="宋体" w:cs="宋体"/>
              </w:rPr>
            </w:pPr>
          </w:p>
        </w:tc>
        <w:tc>
          <w:tcPr>
            <w:tcW w:w="1692" w:type="dxa"/>
            <w:vAlign w:val="center"/>
          </w:tcPr>
          <w:p w14:paraId="2E83F8BB">
            <w:pPr>
              <w:spacing w:line="400" w:lineRule="exact"/>
              <w:jc w:val="center"/>
              <w:rPr>
                <w:rFonts w:ascii="宋体" w:hAnsi="宋体" w:cs="宋体"/>
              </w:rPr>
            </w:pPr>
          </w:p>
        </w:tc>
        <w:tc>
          <w:tcPr>
            <w:tcW w:w="1370" w:type="dxa"/>
            <w:vAlign w:val="center"/>
          </w:tcPr>
          <w:p w14:paraId="35C1487F">
            <w:pPr>
              <w:spacing w:line="400" w:lineRule="exact"/>
              <w:jc w:val="center"/>
              <w:rPr>
                <w:rFonts w:ascii="宋体" w:hAnsi="宋体" w:cs="宋体"/>
              </w:rPr>
            </w:pPr>
          </w:p>
        </w:tc>
        <w:tc>
          <w:tcPr>
            <w:tcW w:w="1163" w:type="dxa"/>
            <w:tcBorders>
              <w:left w:val="single" w:color="auto" w:sz="4" w:space="0"/>
            </w:tcBorders>
            <w:vAlign w:val="center"/>
          </w:tcPr>
          <w:p w14:paraId="0F98F098">
            <w:pPr>
              <w:spacing w:line="400" w:lineRule="exact"/>
              <w:jc w:val="center"/>
              <w:rPr>
                <w:rFonts w:ascii="宋体" w:hAnsi="宋体" w:cs="宋体"/>
              </w:rPr>
            </w:pPr>
          </w:p>
        </w:tc>
      </w:tr>
      <w:tr w14:paraId="721A4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53ED24AE">
            <w:pPr>
              <w:spacing w:line="400" w:lineRule="exact"/>
              <w:jc w:val="center"/>
              <w:rPr>
                <w:rFonts w:ascii="宋体" w:hAnsi="宋体" w:cs="宋体"/>
              </w:rPr>
            </w:pPr>
          </w:p>
        </w:tc>
        <w:tc>
          <w:tcPr>
            <w:tcW w:w="1602" w:type="dxa"/>
            <w:vAlign w:val="center"/>
          </w:tcPr>
          <w:p w14:paraId="3A22FF9D">
            <w:pPr>
              <w:spacing w:line="400" w:lineRule="exact"/>
              <w:jc w:val="center"/>
              <w:rPr>
                <w:rFonts w:ascii="宋体" w:hAnsi="宋体" w:cs="宋体"/>
              </w:rPr>
            </w:pPr>
          </w:p>
        </w:tc>
        <w:tc>
          <w:tcPr>
            <w:tcW w:w="1468" w:type="dxa"/>
            <w:vAlign w:val="center"/>
          </w:tcPr>
          <w:p w14:paraId="71529AC4">
            <w:pPr>
              <w:spacing w:line="400" w:lineRule="exact"/>
              <w:jc w:val="center"/>
              <w:rPr>
                <w:rFonts w:ascii="宋体" w:hAnsi="宋体" w:cs="宋体"/>
              </w:rPr>
            </w:pPr>
          </w:p>
        </w:tc>
        <w:tc>
          <w:tcPr>
            <w:tcW w:w="1692" w:type="dxa"/>
            <w:vAlign w:val="center"/>
          </w:tcPr>
          <w:p w14:paraId="1A3D2004">
            <w:pPr>
              <w:spacing w:line="400" w:lineRule="exact"/>
              <w:jc w:val="center"/>
              <w:rPr>
                <w:rFonts w:ascii="宋体" w:hAnsi="宋体" w:cs="宋体"/>
              </w:rPr>
            </w:pPr>
          </w:p>
        </w:tc>
        <w:tc>
          <w:tcPr>
            <w:tcW w:w="1370" w:type="dxa"/>
            <w:vAlign w:val="center"/>
          </w:tcPr>
          <w:p w14:paraId="0BC53177">
            <w:pPr>
              <w:spacing w:line="400" w:lineRule="exact"/>
              <w:jc w:val="center"/>
              <w:rPr>
                <w:rFonts w:ascii="宋体" w:hAnsi="宋体" w:cs="宋体"/>
              </w:rPr>
            </w:pPr>
          </w:p>
        </w:tc>
        <w:tc>
          <w:tcPr>
            <w:tcW w:w="1163" w:type="dxa"/>
            <w:tcBorders>
              <w:left w:val="single" w:color="auto" w:sz="4" w:space="0"/>
            </w:tcBorders>
            <w:vAlign w:val="center"/>
          </w:tcPr>
          <w:p w14:paraId="71401B15">
            <w:pPr>
              <w:spacing w:line="400" w:lineRule="exact"/>
              <w:jc w:val="center"/>
              <w:rPr>
                <w:rFonts w:ascii="宋体" w:hAnsi="宋体" w:cs="宋体"/>
              </w:rPr>
            </w:pPr>
          </w:p>
        </w:tc>
      </w:tr>
      <w:tr w14:paraId="6BAD8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6D5FD320">
            <w:pPr>
              <w:spacing w:line="400" w:lineRule="exact"/>
              <w:jc w:val="center"/>
              <w:rPr>
                <w:rFonts w:ascii="宋体" w:hAnsi="宋体" w:cs="宋体"/>
              </w:rPr>
            </w:pPr>
          </w:p>
        </w:tc>
        <w:tc>
          <w:tcPr>
            <w:tcW w:w="1602" w:type="dxa"/>
            <w:tcBorders>
              <w:right w:val="single" w:color="auto" w:sz="4" w:space="0"/>
            </w:tcBorders>
            <w:vAlign w:val="center"/>
          </w:tcPr>
          <w:p w14:paraId="6F6D9838">
            <w:pPr>
              <w:spacing w:line="400" w:lineRule="exact"/>
              <w:jc w:val="center"/>
              <w:rPr>
                <w:rFonts w:ascii="宋体" w:hAnsi="宋体" w:cs="宋体"/>
              </w:rPr>
            </w:pPr>
          </w:p>
        </w:tc>
        <w:tc>
          <w:tcPr>
            <w:tcW w:w="1468" w:type="dxa"/>
            <w:tcBorders>
              <w:left w:val="single" w:color="auto" w:sz="4" w:space="0"/>
            </w:tcBorders>
            <w:vAlign w:val="center"/>
          </w:tcPr>
          <w:p w14:paraId="55BD1A5D">
            <w:pPr>
              <w:spacing w:line="400" w:lineRule="exact"/>
              <w:jc w:val="center"/>
              <w:rPr>
                <w:rFonts w:ascii="宋体" w:hAnsi="宋体" w:cs="宋体"/>
              </w:rPr>
            </w:pPr>
          </w:p>
        </w:tc>
        <w:tc>
          <w:tcPr>
            <w:tcW w:w="1692" w:type="dxa"/>
            <w:vAlign w:val="center"/>
          </w:tcPr>
          <w:p w14:paraId="3757E4D1">
            <w:pPr>
              <w:spacing w:line="400" w:lineRule="exact"/>
              <w:jc w:val="center"/>
              <w:rPr>
                <w:rFonts w:ascii="宋体" w:hAnsi="宋体" w:cs="宋体"/>
              </w:rPr>
            </w:pPr>
          </w:p>
        </w:tc>
        <w:tc>
          <w:tcPr>
            <w:tcW w:w="1370" w:type="dxa"/>
            <w:vAlign w:val="center"/>
          </w:tcPr>
          <w:p w14:paraId="73995F91">
            <w:pPr>
              <w:spacing w:line="400" w:lineRule="exact"/>
              <w:jc w:val="center"/>
              <w:rPr>
                <w:rFonts w:ascii="宋体" w:hAnsi="宋体" w:cs="宋体"/>
              </w:rPr>
            </w:pPr>
          </w:p>
        </w:tc>
        <w:tc>
          <w:tcPr>
            <w:tcW w:w="1163" w:type="dxa"/>
            <w:tcBorders>
              <w:left w:val="single" w:color="auto" w:sz="4" w:space="0"/>
            </w:tcBorders>
            <w:vAlign w:val="center"/>
          </w:tcPr>
          <w:p w14:paraId="79BD4F8A">
            <w:pPr>
              <w:spacing w:line="400" w:lineRule="exact"/>
              <w:jc w:val="center"/>
              <w:rPr>
                <w:rFonts w:ascii="宋体" w:hAnsi="宋体" w:cs="宋体"/>
              </w:rPr>
            </w:pPr>
          </w:p>
        </w:tc>
      </w:tr>
      <w:tr w14:paraId="1B4E3D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14:paraId="0A7E8156">
            <w:pPr>
              <w:spacing w:line="400" w:lineRule="exact"/>
              <w:rPr>
                <w:rFonts w:ascii="宋体" w:hAnsi="宋体" w:cs="宋体"/>
              </w:rPr>
            </w:pPr>
          </w:p>
        </w:tc>
        <w:tc>
          <w:tcPr>
            <w:tcW w:w="1602" w:type="dxa"/>
            <w:tcBorders>
              <w:left w:val="single" w:color="auto" w:sz="4" w:space="0"/>
              <w:right w:val="single" w:color="auto" w:sz="4" w:space="0"/>
            </w:tcBorders>
            <w:vAlign w:val="center"/>
          </w:tcPr>
          <w:p w14:paraId="1A18C100">
            <w:pPr>
              <w:spacing w:line="400" w:lineRule="exact"/>
              <w:rPr>
                <w:rFonts w:ascii="宋体" w:hAnsi="宋体" w:cs="宋体"/>
              </w:rPr>
            </w:pPr>
          </w:p>
        </w:tc>
        <w:tc>
          <w:tcPr>
            <w:tcW w:w="1468" w:type="dxa"/>
            <w:tcBorders>
              <w:left w:val="single" w:color="auto" w:sz="4" w:space="0"/>
              <w:right w:val="single" w:color="auto" w:sz="4" w:space="0"/>
            </w:tcBorders>
            <w:vAlign w:val="center"/>
          </w:tcPr>
          <w:p w14:paraId="6793AFAF">
            <w:pPr>
              <w:spacing w:line="400" w:lineRule="exact"/>
              <w:rPr>
                <w:rFonts w:ascii="宋体" w:hAnsi="宋体" w:cs="宋体"/>
              </w:rPr>
            </w:pPr>
          </w:p>
        </w:tc>
        <w:tc>
          <w:tcPr>
            <w:tcW w:w="1692" w:type="dxa"/>
            <w:tcBorders>
              <w:left w:val="single" w:color="auto" w:sz="4" w:space="0"/>
              <w:right w:val="single" w:color="auto" w:sz="4" w:space="0"/>
            </w:tcBorders>
            <w:vAlign w:val="center"/>
          </w:tcPr>
          <w:p w14:paraId="14DCAE09">
            <w:pPr>
              <w:spacing w:line="400" w:lineRule="exact"/>
              <w:rPr>
                <w:rFonts w:ascii="宋体" w:hAnsi="宋体" w:cs="宋体"/>
              </w:rPr>
            </w:pPr>
          </w:p>
        </w:tc>
        <w:tc>
          <w:tcPr>
            <w:tcW w:w="1370" w:type="dxa"/>
            <w:tcBorders>
              <w:left w:val="single" w:color="auto" w:sz="4" w:space="0"/>
              <w:right w:val="single" w:color="auto" w:sz="4" w:space="0"/>
            </w:tcBorders>
            <w:vAlign w:val="center"/>
          </w:tcPr>
          <w:p w14:paraId="02D0E49A">
            <w:pPr>
              <w:spacing w:line="400" w:lineRule="exact"/>
              <w:rPr>
                <w:rFonts w:ascii="宋体" w:hAnsi="宋体" w:cs="宋体"/>
              </w:rPr>
            </w:pPr>
          </w:p>
        </w:tc>
        <w:tc>
          <w:tcPr>
            <w:tcW w:w="1163" w:type="dxa"/>
            <w:tcBorders>
              <w:left w:val="single" w:color="auto" w:sz="4" w:space="0"/>
            </w:tcBorders>
            <w:vAlign w:val="center"/>
          </w:tcPr>
          <w:p w14:paraId="5313C015">
            <w:pPr>
              <w:spacing w:line="400" w:lineRule="exact"/>
              <w:rPr>
                <w:rFonts w:ascii="宋体" w:hAnsi="宋体" w:cs="宋体"/>
              </w:rPr>
            </w:pPr>
          </w:p>
        </w:tc>
      </w:tr>
      <w:tr w14:paraId="288B07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5F7A0FCB">
            <w:pPr>
              <w:spacing w:line="400" w:lineRule="exact"/>
              <w:rPr>
                <w:rFonts w:ascii="宋体" w:hAnsi="宋体" w:cs="宋体"/>
              </w:rPr>
            </w:pPr>
          </w:p>
        </w:tc>
        <w:tc>
          <w:tcPr>
            <w:tcW w:w="1602" w:type="dxa"/>
            <w:vAlign w:val="center"/>
          </w:tcPr>
          <w:p w14:paraId="6D5E65EF">
            <w:pPr>
              <w:spacing w:line="400" w:lineRule="exact"/>
              <w:rPr>
                <w:rFonts w:ascii="宋体" w:hAnsi="宋体" w:cs="宋体"/>
              </w:rPr>
            </w:pPr>
          </w:p>
        </w:tc>
        <w:tc>
          <w:tcPr>
            <w:tcW w:w="1468" w:type="dxa"/>
            <w:vAlign w:val="center"/>
          </w:tcPr>
          <w:p w14:paraId="2ABE902E">
            <w:pPr>
              <w:spacing w:line="400" w:lineRule="exact"/>
              <w:rPr>
                <w:rFonts w:ascii="宋体" w:hAnsi="宋体" w:cs="宋体"/>
              </w:rPr>
            </w:pPr>
          </w:p>
        </w:tc>
        <w:tc>
          <w:tcPr>
            <w:tcW w:w="1692" w:type="dxa"/>
            <w:vAlign w:val="center"/>
          </w:tcPr>
          <w:p w14:paraId="38E26113">
            <w:pPr>
              <w:spacing w:line="400" w:lineRule="exact"/>
              <w:rPr>
                <w:rFonts w:ascii="宋体" w:hAnsi="宋体" w:cs="宋体"/>
              </w:rPr>
            </w:pPr>
          </w:p>
        </w:tc>
        <w:tc>
          <w:tcPr>
            <w:tcW w:w="1370" w:type="dxa"/>
            <w:tcBorders>
              <w:right w:val="single" w:color="auto" w:sz="4" w:space="0"/>
            </w:tcBorders>
            <w:vAlign w:val="center"/>
          </w:tcPr>
          <w:p w14:paraId="7258648C">
            <w:pPr>
              <w:spacing w:line="400" w:lineRule="exact"/>
              <w:rPr>
                <w:rFonts w:ascii="宋体" w:hAnsi="宋体" w:cs="宋体"/>
              </w:rPr>
            </w:pPr>
          </w:p>
        </w:tc>
        <w:tc>
          <w:tcPr>
            <w:tcW w:w="1163" w:type="dxa"/>
            <w:tcBorders>
              <w:left w:val="single" w:color="auto" w:sz="4" w:space="0"/>
            </w:tcBorders>
            <w:vAlign w:val="center"/>
          </w:tcPr>
          <w:p w14:paraId="313C8291">
            <w:pPr>
              <w:spacing w:line="400" w:lineRule="exact"/>
              <w:rPr>
                <w:rFonts w:ascii="宋体" w:hAnsi="宋体" w:cs="宋体"/>
              </w:rPr>
            </w:pPr>
          </w:p>
        </w:tc>
      </w:tr>
      <w:tr w14:paraId="27AEA9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14:paraId="5715E85E">
            <w:pPr>
              <w:spacing w:line="400" w:lineRule="exact"/>
              <w:jc w:val="center"/>
              <w:rPr>
                <w:rFonts w:ascii="宋体" w:hAnsi="宋体" w:cs="宋体"/>
              </w:rPr>
            </w:pPr>
          </w:p>
        </w:tc>
        <w:tc>
          <w:tcPr>
            <w:tcW w:w="1602" w:type="dxa"/>
            <w:tcBorders>
              <w:bottom w:val="single" w:color="auto" w:sz="4" w:space="0"/>
            </w:tcBorders>
            <w:vAlign w:val="center"/>
          </w:tcPr>
          <w:p w14:paraId="48924766">
            <w:pPr>
              <w:spacing w:line="400" w:lineRule="exact"/>
              <w:jc w:val="center"/>
              <w:rPr>
                <w:rFonts w:ascii="宋体" w:hAnsi="宋体" w:cs="宋体"/>
              </w:rPr>
            </w:pPr>
          </w:p>
        </w:tc>
        <w:tc>
          <w:tcPr>
            <w:tcW w:w="1468" w:type="dxa"/>
            <w:tcBorders>
              <w:bottom w:val="single" w:color="auto" w:sz="4" w:space="0"/>
            </w:tcBorders>
            <w:vAlign w:val="center"/>
          </w:tcPr>
          <w:p w14:paraId="3A762345">
            <w:pPr>
              <w:spacing w:line="400" w:lineRule="exact"/>
              <w:jc w:val="center"/>
              <w:rPr>
                <w:rFonts w:ascii="宋体" w:hAnsi="宋体" w:cs="宋体"/>
              </w:rPr>
            </w:pPr>
          </w:p>
        </w:tc>
        <w:tc>
          <w:tcPr>
            <w:tcW w:w="1692" w:type="dxa"/>
            <w:tcBorders>
              <w:bottom w:val="single" w:color="auto" w:sz="4" w:space="0"/>
            </w:tcBorders>
            <w:vAlign w:val="center"/>
          </w:tcPr>
          <w:p w14:paraId="79567578">
            <w:pPr>
              <w:spacing w:line="400" w:lineRule="exact"/>
              <w:jc w:val="center"/>
              <w:rPr>
                <w:rFonts w:ascii="宋体" w:hAnsi="宋体" w:cs="宋体"/>
              </w:rPr>
            </w:pPr>
          </w:p>
        </w:tc>
        <w:tc>
          <w:tcPr>
            <w:tcW w:w="1370" w:type="dxa"/>
            <w:tcBorders>
              <w:bottom w:val="single" w:color="auto" w:sz="4" w:space="0"/>
              <w:right w:val="single" w:color="auto" w:sz="4" w:space="0"/>
            </w:tcBorders>
            <w:vAlign w:val="center"/>
          </w:tcPr>
          <w:p w14:paraId="2900ADD2">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14:paraId="5B35122E">
            <w:pPr>
              <w:spacing w:line="400" w:lineRule="exact"/>
              <w:jc w:val="center"/>
              <w:rPr>
                <w:rFonts w:ascii="宋体" w:hAnsi="宋体" w:cs="宋体"/>
              </w:rPr>
            </w:pPr>
          </w:p>
        </w:tc>
      </w:tr>
    </w:tbl>
    <w:p w14:paraId="0276FC75">
      <w:pPr>
        <w:spacing w:line="360" w:lineRule="auto"/>
        <w:ind w:left="360"/>
        <w:rPr>
          <w:rFonts w:asciiTheme="minorEastAsia" w:hAnsiTheme="minorEastAsia" w:cstheme="minorEastAsia"/>
          <w:color w:val="000000" w:themeColor="text1"/>
          <w14:textFill>
            <w14:solidFill>
              <w14:schemeClr w14:val="tx1"/>
            </w14:solidFill>
          </w14:textFill>
        </w:rPr>
      </w:pPr>
    </w:p>
    <w:p w14:paraId="68BACD77">
      <w:pPr>
        <w:spacing w:line="360" w:lineRule="auto"/>
        <w:rPr>
          <w:rFonts w:ascii="宋体" w:hAnsi="宋体" w:cs="宋体"/>
        </w:rPr>
      </w:pPr>
      <w:r>
        <w:rPr>
          <w:rFonts w:hint="eastAsia" w:asciiTheme="minorEastAsia" w:hAnsiTheme="minorEastAsia" w:cstheme="minorEastAsia"/>
          <w:color w:val="000000" w:themeColor="text1"/>
          <w14:textFill>
            <w14:solidFill>
              <w14:schemeClr w14:val="tx1"/>
            </w14:solidFill>
          </w14:textFill>
        </w:rPr>
        <w:t xml:space="preserve"> 注：</w:t>
      </w:r>
      <w:r>
        <w:rPr>
          <w:rFonts w:hint="eastAsia" w:ascii="宋体" w:hAnsi="宋体" w:cs="宋体"/>
        </w:rPr>
        <w:t>后附合同复印件</w:t>
      </w:r>
    </w:p>
    <w:p w14:paraId="2607B390">
      <w:pPr>
        <w:spacing w:line="360" w:lineRule="auto"/>
        <w:rPr>
          <w:rFonts w:asciiTheme="minorEastAsia" w:hAnsiTheme="minorEastAsia" w:cstheme="minorEastAsia"/>
          <w:color w:val="000000" w:themeColor="text1"/>
          <w14:textFill>
            <w14:solidFill>
              <w14:schemeClr w14:val="tx1"/>
            </w14:solidFill>
          </w14:textFill>
        </w:rPr>
      </w:pPr>
    </w:p>
    <w:p w14:paraId="292FC055">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color w:val="000000" w:themeColor="text1"/>
          <w14:textFill>
            <w14:solidFill>
              <w14:schemeClr w14:val="tx1"/>
            </w14:solidFill>
          </w14:textFill>
        </w:rPr>
        <w:t xml:space="preserve">                </w:t>
      </w:r>
      <w:bookmarkEnd w:id="179"/>
      <w:bookmarkEnd w:id="180"/>
      <w:bookmarkEnd w:id="181"/>
      <w:bookmarkEnd w:id="182"/>
    </w:p>
    <w:p w14:paraId="5747516D">
      <w:r>
        <w:br w:type="page"/>
      </w:r>
    </w:p>
    <w:p w14:paraId="0BD217F9">
      <w:pPr>
        <w:pStyle w:val="3"/>
        <w:rPr>
          <w:rFonts w:ascii="宋体" w:hAnsi="宋体" w:eastAsia="宋体" w:cs="宋体"/>
          <w:color w:val="000000" w:themeColor="text1"/>
          <w14:textFill>
            <w14:solidFill>
              <w14:schemeClr w14:val="tx1"/>
            </w14:solidFill>
          </w14:textFill>
        </w:rPr>
      </w:pPr>
      <w:bookmarkStart w:id="183" w:name="_Toc18894"/>
      <w:bookmarkStart w:id="184" w:name="_Toc29613"/>
      <w:bookmarkStart w:id="185" w:name="_Toc9666"/>
      <w:bookmarkStart w:id="186" w:name="_Toc22400"/>
      <w:bookmarkStart w:id="187" w:name="_Toc29034"/>
      <w:bookmarkStart w:id="188" w:name="_Toc23432"/>
      <w:r>
        <w:rPr>
          <w:rFonts w:hint="eastAsia" w:ascii="宋体" w:hAnsi="宋体" w:eastAsia="宋体" w:cs="宋体"/>
          <w:color w:val="000000" w:themeColor="text1"/>
          <w14:textFill>
            <w14:solidFill>
              <w14:schemeClr w14:val="tx1"/>
            </w14:solidFill>
          </w14:textFill>
        </w:rPr>
        <w:t>第十</w:t>
      </w:r>
      <w:r>
        <w:rPr>
          <w:rFonts w:hint="eastAsia" w:ascii="宋体" w:hAnsi="宋体" w:eastAsia="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14:textFill>
            <w14:solidFill>
              <w14:schemeClr w14:val="tx1"/>
            </w14:solidFill>
          </w14:textFill>
        </w:rPr>
        <w:t>部分  供应商认为有必要说明的其他问题</w:t>
      </w:r>
      <w:bookmarkEnd w:id="183"/>
      <w:bookmarkEnd w:id="184"/>
      <w:bookmarkEnd w:id="185"/>
      <w:bookmarkEnd w:id="186"/>
      <w:bookmarkEnd w:id="187"/>
      <w:bookmarkEnd w:id="188"/>
    </w:p>
    <w:p w14:paraId="17AF3E58">
      <w:pPr>
        <w:rPr>
          <w:rFonts w:asciiTheme="minorEastAsia" w:hAnsiTheme="minorEastAsia" w:cstheme="minorEastAsia"/>
          <w:color w:val="000000" w:themeColor="text1"/>
          <w14:textFill>
            <w14:solidFill>
              <w14:schemeClr w14:val="tx1"/>
            </w14:solidFill>
          </w14:textFill>
        </w:rPr>
      </w:pPr>
    </w:p>
    <w:p w14:paraId="72611658">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供应商认为有必要提供的其他证明文件</w:t>
      </w:r>
    </w:p>
    <w:p w14:paraId="3E827E51">
      <w:r>
        <w:br w:type="page"/>
      </w:r>
    </w:p>
    <w:p w14:paraId="011D1754">
      <w:pPr>
        <w:adjustRightInd w:val="0"/>
        <w:spacing w:line="416" w:lineRule="atLeast"/>
        <w:jc w:val="center"/>
        <w:textAlignment w:val="baseline"/>
        <w:outlineLvl w:val="1"/>
        <w:rPr>
          <w:rFonts w:asciiTheme="minorEastAsia" w:hAnsiTheme="minorEastAsia" w:cstheme="minorEastAsia"/>
        </w:rPr>
      </w:pPr>
      <w:bookmarkStart w:id="189" w:name="_Toc7299"/>
      <w:bookmarkStart w:id="190" w:name="_Toc22866"/>
      <w:bookmarkStart w:id="191" w:name="_Toc8177"/>
      <w:bookmarkStart w:id="192" w:name="_Toc20129"/>
      <w:bookmarkStart w:id="193" w:name="_Toc7273"/>
      <w:bookmarkStart w:id="194" w:name="_Toc9607"/>
      <w:bookmarkStart w:id="195" w:name="_Toc22501"/>
      <w:r>
        <w:rPr>
          <w:rFonts w:hint="eastAsia" w:asciiTheme="minorEastAsia" w:hAnsiTheme="minorEastAsia" w:cstheme="minorEastAsia"/>
        </w:rPr>
        <w:t>附件一、中小企业声明</w:t>
      </w:r>
      <w:bookmarkEnd w:id="189"/>
      <w:bookmarkEnd w:id="190"/>
      <w:bookmarkEnd w:id="191"/>
      <w:bookmarkEnd w:id="192"/>
      <w:bookmarkEnd w:id="193"/>
      <w:bookmarkEnd w:id="194"/>
      <w:bookmarkEnd w:id="195"/>
    </w:p>
    <w:p w14:paraId="4968EFFE">
      <w:pPr>
        <w:rPr>
          <w:rFonts w:asciiTheme="minorEastAsia" w:hAnsiTheme="minorEastAsia" w:cstheme="minorEastAsia"/>
        </w:rPr>
      </w:pPr>
    </w:p>
    <w:p w14:paraId="01F368CB">
      <w:pPr>
        <w:spacing w:line="588" w:lineRule="exact"/>
        <w:ind w:firstLine="504" w:firstLineChars="200"/>
        <w:rPr>
          <w:rFonts w:ascii="宋体" w:hAnsi="宋体"/>
          <w:color w:val="000000"/>
          <w:spacing w:val="6"/>
        </w:rPr>
      </w:pPr>
      <w:bookmarkStart w:id="196" w:name="_Toc3198"/>
      <w:bookmarkStart w:id="197" w:name="_Toc11556"/>
      <w:bookmarkStart w:id="198" w:name="_Toc15467"/>
      <w:bookmarkStart w:id="199" w:name="_Toc30503"/>
      <w:bookmarkStart w:id="200" w:name="_Toc11130"/>
      <w:r>
        <w:rPr>
          <w:rFonts w:hint="eastAsia" w:ascii="宋体" w:hAnsi="宋体"/>
          <w:color w:val="000000"/>
          <w:spacing w:val="6"/>
        </w:rPr>
        <w:t>根据《政府采购促进中小企业发展管理办法》（财库[2020]46号）的规定，由供应商自行声明并对真实性负责。如有虚假，将依法承担相应责任。</w:t>
      </w:r>
    </w:p>
    <w:bookmarkEnd w:id="196"/>
    <w:bookmarkEnd w:id="197"/>
    <w:bookmarkEnd w:id="198"/>
    <w:bookmarkEnd w:id="199"/>
    <w:bookmarkEnd w:id="200"/>
    <w:p w14:paraId="7D0B1AC2">
      <w:pPr>
        <w:jc w:val="center"/>
        <w:rPr>
          <w:rFonts w:ascii="宋体" w:hAnsi="宋体" w:cs="宋体"/>
        </w:rPr>
      </w:pPr>
      <w:bookmarkStart w:id="201" w:name="_Toc10807"/>
      <w:bookmarkStart w:id="202" w:name="_Toc6022"/>
      <w:bookmarkStart w:id="203" w:name="_Toc32438"/>
      <w:bookmarkStart w:id="204" w:name="_Toc5814"/>
      <w:bookmarkStart w:id="205" w:name="_Toc12531"/>
      <w:bookmarkStart w:id="206" w:name="_Toc21117"/>
      <w:bookmarkStart w:id="207" w:name="_Toc11896"/>
      <w:bookmarkStart w:id="208" w:name="_Toc21466"/>
      <w:bookmarkStart w:id="209" w:name="_Toc14587"/>
      <w:bookmarkStart w:id="210" w:name="_Toc21174"/>
      <w:r>
        <w:rPr>
          <w:rFonts w:hint="eastAsia" w:ascii="宋体" w:hAnsi="宋体"/>
          <w:b/>
          <w:bCs/>
          <w:sz w:val="32"/>
          <w:szCs w:val="18"/>
        </w:rPr>
        <w:t>中小企业声明函（服务）</w:t>
      </w:r>
    </w:p>
    <w:p w14:paraId="0CE2700C">
      <w:pPr>
        <w:spacing w:line="432" w:lineRule="auto"/>
        <w:ind w:firstLine="480" w:firstLineChars="200"/>
        <w:rPr>
          <w:rFonts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）采购活动，服务全部为符合政策要求的中小企业承接。相关企业（含联合体中的中小企业、签订分包意向协议的中小企业）的具体情况如下：</w:t>
      </w:r>
    </w:p>
    <w:p w14:paraId="16EC4A8E">
      <w:pPr>
        <w:spacing w:line="432" w:lineRule="auto"/>
        <w:rPr>
          <w:rFonts w:ascii="宋体" w:hAnsi="宋体" w:cs="宋体"/>
        </w:rPr>
      </w:pPr>
      <w:r>
        <w:rPr>
          <w:rFonts w:hint="eastAsia" w:ascii="宋体" w:hAnsi="宋体" w:cs="宋体"/>
          <w:u w:val="single"/>
        </w:rPr>
        <w:t>1.（标的名称）</w:t>
      </w:r>
      <w:r>
        <w:rPr>
          <w:rFonts w:hint="eastAsia" w:ascii="宋体" w:hAnsi="宋体" w:cs="宋体"/>
        </w:rPr>
        <w:t xml:space="preserve"> ，属于</w:t>
      </w:r>
      <w:r>
        <w:rPr>
          <w:rFonts w:hint="eastAsia" w:ascii="宋体" w:hAnsi="宋体" w:cs="宋体"/>
          <w:u w:val="single"/>
        </w:rPr>
        <w:t>（采购文件中明确的所属行业）</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lang w:val="en-US" w:eastAsia="zh-CN"/>
        </w:rPr>
        <w:t xml:space="preserve">   </w:t>
      </w:r>
      <w:r>
        <w:rPr>
          <w:rFonts w:hint="eastAsia" w:ascii="宋体" w:hAnsi="宋体" w:cs="宋体"/>
        </w:rPr>
        <w:t>人，营业收入为</w:t>
      </w:r>
      <w:r>
        <w:rPr>
          <w:rFonts w:hint="eastAsia" w:ascii="宋体" w:hAnsi="宋体" w:cs="宋体"/>
          <w:u w:val="single"/>
          <w:lang w:val="en-US" w:eastAsia="zh-CN"/>
        </w:rPr>
        <w:t xml:space="preserve">   </w:t>
      </w:r>
      <w:r>
        <w:rPr>
          <w:rFonts w:hint="eastAsia" w:ascii="宋体" w:hAnsi="宋体" w:cs="宋体"/>
        </w:rPr>
        <w:t>万元，资产总额为</w:t>
      </w:r>
      <w:r>
        <w:rPr>
          <w:rFonts w:hint="eastAsia" w:ascii="宋体" w:hAnsi="宋体" w:cs="宋体"/>
          <w:u w:val="single"/>
          <w:lang w:val="en-US" w:eastAsia="zh-CN"/>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w:t>
      </w:r>
    </w:p>
    <w:p w14:paraId="6E3C6578">
      <w:pPr>
        <w:spacing w:line="432" w:lineRule="auto"/>
        <w:rPr>
          <w:rFonts w:ascii="宋体" w:hAnsi="宋体" w:cs="宋体"/>
        </w:rPr>
      </w:pPr>
      <w:r>
        <w:rPr>
          <w:rFonts w:hint="eastAsia" w:ascii="宋体" w:hAnsi="宋体" w:cs="宋体"/>
        </w:rPr>
        <w:t>2.</w:t>
      </w:r>
      <w:r>
        <w:rPr>
          <w:rFonts w:hint="eastAsia" w:ascii="宋体" w:hAnsi="宋体" w:cs="宋体"/>
          <w:u w:val="single"/>
        </w:rPr>
        <w:t>（标的名称）</w:t>
      </w:r>
      <w:r>
        <w:rPr>
          <w:rFonts w:hint="eastAsia" w:ascii="宋体" w:hAnsi="宋体" w:cs="宋体"/>
        </w:rPr>
        <w:t xml:space="preserve"> ，属于</w:t>
      </w:r>
      <w:r>
        <w:rPr>
          <w:rFonts w:hint="eastAsia" w:ascii="宋体" w:hAnsi="宋体" w:cs="宋体"/>
          <w:u w:val="single"/>
        </w:rPr>
        <w:t>（采购文件中明确的所属行业）</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lang w:val="en-US" w:eastAsia="zh-CN"/>
        </w:rPr>
        <w:t xml:space="preserve">   </w:t>
      </w:r>
      <w:r>
        <w:rPr>
          <w:rFonts w:hint="eastAsia" w:ascii="宋体" w:hAnsi="宋体" w:cs="宋体"/>
        </w:rPr>
        <w:t>人，营业收入为</w:t>
      </w:r>
      <w:r>
        <w:rPr>
          <w:rFonts w:hint="eastAsia" w:ascii="宋体" w:hAnsi="宋体" w:cs="宋体"/>
          <w:u w:val="single"/>
          <w:lang w:val="en-US" w:eastAsia="zh-CN"/>
        </w:rPr>
        <w:t xml:space="preserve">   </w:t>
      </w:r>
      <w:r>
        <w:rPr>
          <w:rFonts w:hint="eastAsia" w:ascii="宋体" w:hAnsi="宋体" w:cs="宋体"/>
        </w:rPr>
        <w:t>万元，资产总额为</w:t>
      </w:r>
      <w:r>
        <w:rPr>
          <w:rFonts w:hint="eastAsia" w:ascii="宋体" w:hAnsi="宋体" w:cs="宋体"/>
          <w:u w:val="single"/>
          <w:lang w:val="en-US" w:eastAsia="zh-CN"/>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w:t>
      </w:r>
    </w:p>
    <w:p w14:paraId="45B1A902">
      <w:pPr>
        <w:spacing w:line="432" w:lineRule="auto"/>
        <w:ind w:firstLine="480" w:firstLineChars="200"/>
        <w:rPr>
          <w:rFonts w:ascii="宋体" w:hAnsi="宋体" w:cs="宋体"/>
        </w:rPr>
      </w:pPr>
      <w:r>
        <w:rPr>
          <w:rFonts w:hint="eastAsia" w:ascii="宋体" w:hAnsi="宋体" w:cs="宋体"/>
        </w:rPr>
        <w:t>……</w:t>
      </w:r>
    </w:p>
    <w:p w14:paraId="478CD28B">
      <w:pPr>
        <w:spacing w:line="432" w:lineRule="auto"/>
        <w:ind w:firstLine="480" w:firstLineChars="200"/>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48AF75D9">
      <w:pPr>
        <w:spacing w:line="432" w:lineRule="auto"/>
        <w:ind w:firstLine="480" w:firstLineChars="200"/>
        <w:rPr>
          <w:rFonts w:ascii="宋体" w:hAnsi="宋体" w:cs="宋体"/>
        </w:rPr>
      </w:pPr>
      <w:r>
        <w:rPr>
          <w:rFonts w:hint="eastAsia" w:ascii="宋体" w:hAnsi="宋体" w:cs="宋体"/>
        </w:rPr>
        <w:t>本企业对上述声明内容的真实性负责。如有虚假，将依法承担相应责任。</w:t>
      </w:r>
    </w:p>
    <w:p w14:paraId="00AA7A33">
      <w:pPr>
        <w:spacing w:line="432" w:lineRule="auto"/>
        <w:rPr>
          <w:rFonts w:ascii="宋体" w:hAnsi="宋体" w:cs="宋体"/>
        </w:rPr>
      </w:pPr>
    </w:p>
    <w:p w14:paraId="716CBD51">
      <w:pPr>
        <w:spacing w:line="432" w:lineRule="auto"/>
        <w:ind w:firstLine="480" w:firstLineChars="200"/>
        <w:jc w:val="right"/>
        <w:rPr>
          <w:rFonts w:ascii="宋体" w:hAnsi="宋体" w:cs="宋体"/>
        </w:rPr>
      </w:pPr>
      <w:r>
        <w:rPr>
          <w:rFonts w:hint="eastAsia" w:ascii="宋体" w:hAnsi="宋体" w:cs="宋体"/>
        </w:rPr>
        <w:t>企业名称（盖章）：</w:t>
      </w:r>
    </w:p>
    <w:p w14:paraId="4C44B64E">
      <w:pPr>
        <w:jc w:val="center"/>
        <w:rPr>
          <w:rFonts w:ascii="宋体" w:hAnsi="宋体" w:cs="宋体"/>
        </w:rPr>
      </w:pPr>
      <w:r>
        <w:rPr>
          <w:rFonts w:hint="eastAsia" w:ascii="宋体" w:hAnsi="宋体" w:cs="宋体"/>
        </w:rPr>
        <w:t xml:space="preserve">                                       日期：</w:t>
      </w:r>
    </w:p>
    <w:p w14:paraId="0F1C88BE">
      <w:pPr>
        <w:spacing w:line="588" w:lineRule="exact"/>
        <w:ind w:firstLine="504" w:firstLineChars="200"/>
        <w:jc w:val="right"/>
        <w:rPr>
          <w:rFonts w:ascii="宋体" w:hAnsi="宋体" w:cs="宋体"/>
          <w:spacing w:val="6"/>
        </w:rPr>
      </w:pPr>
    </w:p>
    <w:p w14:paraId="4D0563C3">
      <w:pPr>
        <w:pStyle w:val="15"/>
        <w:rPr>
          <w:rFonts w:ascii="宋体" w:hAnsi="宋体" w:cs="宋体"/>
          <w:spacing w:val="6"/>
        </w:rPr>
      </w:pPr>
    </w:p>
    <w:p w14:paraId="5A28365D">
      <w:pPr>
        <w:rPr>
          <w:rFonts w:ascii="宋体" w:hAnsi="宋体"/>
          <w:sz w:val="18"/>
        </w:rPr>
      </w:pPr>
      <w:r>
        <w:rPr>
          <w:rFonts w:ascii="仿宋" w:hAnsi="仿宋" w:eastAsia="仿宋"/>
          <w:sz w:val="32"/>
        </w:rPr>
        <w:drawing>
          <wp:anchor distT="0" distB="0" distL="114300" distR="114300" simplePos="0" relativeHeight="25166540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cstate="print"/>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14:paraId="17C86E4E">
      <w:pPr>
        <w:sectPr>
          <w:pgSz w:w="11906" w:h="16838"/>
          <w:pgMar w:top="1440" w:right="1803" w:bottom="1440" w:left="1803" w:header="851" w:footer="992" w:gutter="0"/>
          <w:cols w:space="720" w:num="1"/>
          <w:docGrid w:type="lines" w:linePitch="319" w:charSpace="0"/>
        </w:sectPr>
      </w:pPr>
    </w:p>
    <w:bookmarkEnd w:id="201"/>
    <w:bookmarkEnd w:id="202"/>
    <w:bookmarkEnd w:id="203"/>
    <w:bookmarkEnd w:id="204"/>
    <w:bookmarkEnd w:id="205"/>
    <w:bookmarkEnd w:id="206"/>
    <w:bookmarkEnd w:id="207"/>
    <w:p w14:paraId="12303D68">
      <w:pPr>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14:paraId="662F0AF0">
      <w:pPr>
        <w:pStyle w:val="31"/>
        <w:rPr>
          <w:rFonts w:eastAsia="宋体"/>
          <w:color w:val="000000"/>
          <w:shd w:val="clear" w:color="auto" w:fill="FFFFFF"/>
        </w:rPr>
      </w:pPr>
      <w:r>
        <w:rPr>
          <w:rFonts w:hint="eastAsia"/>
          <w:color w:val="000000"/>
          <w:shd w:val="clear" w:color="auto" w:fill="FFFFFF"/>
        </w:rPr>
        <w:t>各省、自治区、直辖市人民政府，国务院各部委、各直属机构及有关单位：</w:t>
      </w:r>
    </w:p>
    <w:p w14:paraId="27C1D750">
      <w:pPr>
        <w:pStyle w:val="31"/>
        <w:rPr>
          <w:rFonts w:eastAsia="宋体"/>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E5E97E4">
      <w:pPr>
        <w:pStyle w:val="31"/>
        <w:rPr>
          <w:rFonts w:eastAsia="宋体"/>
          <w:color w:val="000000"/>
          <w:shd w:val="clear" w:color="auto" w:fill="FFFFFF"/>
        </w:rPr>
      </w:pPr>
      <w:r>
        <w:rPr>
          <w:rFonts w:hint="eastAsia"/>
          <w:color w:val="000000"/>
          <w:shd w:val="clear" w:color="auto" w:fill="FFFFFF"/>
        </w:rPr>
        <w:t>　　　　　　　　　　　　　　　　　　　　　工业和信息化部　国家统计局</w:t>
      </w:r>
    </w:p>
    <w:p w14:paraId="09853F76">
      <w:pPr>
        <w:pStyle w:val="31"/>
        <w:rPr>
          <w:rFonts w:eastAsia="宋体"/>
          <w:color w:val="000000"/>
          <w:shd w:val="clear" w:color="auto" w:fill="FFFFFF"/>
        </w:rPr>
      </w:pPr>
      <w:r>
        <w:rPr>
          <w:rFonts w:hint="eastAsia"/>
          <w:color w:val="000000"/>
          <w:shd w:val="clear" w:color="auto" w:fill="FFFFFF"/>
        </w:rPr>
        <w:t>　　　　　　　　　　　　　　　　　　　　国家发展和改革委员会　财政部</w:t>
      </w:r>
    </w:p>
    <w:p w14:paraId="0E1D35B3">
      <w:pPr>
        <w:pStyle w:val="31"/>
        <w:rPr>
          <w:color w:val="000000"/>
        </w:rPr>
      </w:pPr>
      <w:r>
        <w:rPr>
          <w:rFonts w:hint="eastAsia"/>
          <w:color w:val="000000"/>
          <w:shd w:val="clear" w:color="auto" w:fill="FFFFFF"/>
        </w:rPr>
        <w:t>　　　　　　　　　　　　　　　　　　　　　　　　二○一一年六月十八日</w:t>
      </w:r>
    </w:p>
    <w:p w14:paraId="716769E0">
      <w:pPr>
        <w:pStyle w:val="31"/>
        <w:rPr>
          <w:color w:val="000000"/>
        </w:rPr>
      </w:pPr>
      <w:r>
        <w:rPr>
          <w:rFonts w:hint="eastAsia"/>
          <w:color w:val="000000"/>
          <w:shd w:val="clear" w:color="auto" w:fill="FFFFFF"/>
        </w:rPr>
        <w:t> </w:t>
      </w:r>
    </w:p>
    <w:p w14:paraId="761DCEB6">
      <w:pPr>
        <w:pStyle w:val="31"/>
        <w:jc w:val="center"/>
        <w:rPr>
          <w:rStyle w:val="39"/>
          <w:color w:val="000000"/>
          <w:sz w:val="36"/>
          <w:szCs w:val="36"/>
          <w:shd w:val="clear" w:color="auto" w:fill="FFFFFF"/>
        </w:rPr>
      </w:pPr>
      <w:r>
        <w:rPr>
          <w:rStyle w:val="39"/>
          <w:rFonts w:hint="eastAsia"/>
          <w:color w:val="000000"/>
          <w:sz w:val="36"/>
          <w:szCs w:val="36"/>
          <w:shd w:val="clear" w:color="auto" w:fill="FFFFFF"/>
        </w:rPr>
        <w:t>中小企业划型标准规定</w:t>
      </w:r>
    </w:p>
    <w:p w14:paraId="0BD903D2">
      <w:pPr>
        <w:rPr>
          <w:rFonts w:ascii="宋体" w:hAnsi="宋体" w:eastAsia="宋体" w:cs="宋体"/>
          <w:color w:val="000000"/>
          <w:shd w:val="clear" w:color="auto" w:fill="FFFFFF"/>
        </w:rPr>
      </w:pPr>
      <w:r>
        <w:rPr>
          <w:rFonts w:hint="eastAsia" w:ascii="宋体" w:hAnsi="宋体" w:cs="宋体"/>
          <w:color w:val="000000"/>
          <w:shd w:val="clear" w:color="auto" w:fill="FFFFFF"/>
        </w:rPr>
        <w:t>　　一、根据《中华人民共和国中小企业促进法》和《国务院关于进一步促进中小企业发展的若干意见》(国发〔2009〕36号)，制定本规定。</w:t>
      </w:r>
    </w:p>
    <w:p w14:paraId="6EAD493E">
      <w:pPr>
        <w:rPr>
          <w:rFonts w:ascii="宋体" w:hAnsi="宋体" w:eastAsia="宋体" w:cs="宋体"/>
          <w:color w:val="000000"/>
          <w:shd w:val="clear" w:color="auto" w:fill="FFFFFF"/>
        </w:rPr>
      </w:pPr>
      <w:r>
        <w:rPr>
          <w:rFonts w:hint="eastAsia" w:ascii="宋体" w:hAnsi="宋体" w:cs="宋体"/>
          <w:color w:val="000000"/>
          <w:shd w:val="clear" w:color="auto" w:fill="FFFFFF"/>
        </w:rPr>
        <w:t>　　二、中小企业划分为中型、小型、微型三种类型，具体标准根据企业从业人员、营业收入、资产总额等指标，结合行业特点制定。</w:t>
      </w:r>
    </w:p>
    <w:p w14:paraId="16ADA89F">
      <w:pPr>
        <w:rPr>
          <w:rFonts w:ascii="宋体" w:hAnsi="宋体" w:eastAsia="宋体" w:cs="宋体"/>
          <w:color w:val="000000"/>
          <w:shd w:val="clear" w:color="auto" w:fill="FFFFFF"/>
        </w:rPr>
      </w:pPr>
      <w:r>
        <w:rPr>
          <w:rFonts w:hint="eastAsia" w:ascii="宋体" w:hAnsi="宋体" w:cs="宋体"/>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52A62B2">
      <w:pPr>
        <w:rPr>
          <w:rFonts w:ascii="宋体" w:hAnsi="宋体" w:eastAsia="宋体" w:cs="宋体"/>
          <w:color w:val="000000"/>
          <w:shd w:val="clear" w:color="auto" w:fill="FFFFFF"/>
        </w:rPr>
      </w:pPr>
      <w:r>
        <w:rPr>
          <w:rFonts w:hint="eastAsia" w:ascii="宋体" w:hAnsi="宋体" w:cs="宋体"/>
          <w:color w:val="000000"/>
          <w:shd w:val="clear" w:color="auto" w:fill="FFFFFF"/>
        </w:rPr>
        <w:t>　　四、各行业划型标准为：</w:t>
      </w:r>
    </w:p>
    <w:p w14:paraId="398C8826">
      <w:pPr>
        <w:rPr>
          <w:rFonts w:ascii="宋体" w:hAnsi="宋体" w:eastAsia="宋体" w:cs="宋体"/>
          <w:color w:val="000000"/>
          <w:shd w:val="clear" w:color="auto" w:fill="FFFFFF"/>
        </w:rPr>
      </w:pPr>
      <w:r>
        <w:rPr>
          <w:rFonts w:hint="eastAsia" w:ascii="宋体" w:hAnsi="宋体" w:cs="宋体"/>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3D3AB0B4">
      <w:pPr>
        <w:rPr>
          <w:rFonts w:ascii="宋体" w:hAnsi="宋体" w:eastAsia="宋体" w:cs="宋体"/>
          <w:color w:val="000000"/>
          <w:shd w:val="clear" w:color="auto" w:fill="FFFFFF"/>
        </w:rPr>
      </w:pPr>
      <w:r>
        <w:rPr>
          <w:rFonts w:hint="eastAsia" w:ascii="宋体" w:hAnsi="宋体" w:cs="宋体"/>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F0E6BA">
      <w:pPr>
        <w:rPr>
          <w:rFonts w:ascii="宋体" w:hAnsi="宋体" w:eastAsia="宋体" w:cs="宋体"/>
          <w:color w:val="000000"/>
          <w:shd w:val="clear" w:color="auto" w:fill="FFFFFF"/>
        </w:rPr>
      </w:pPr>
      <w:r>
        <w:rPr>
          <w:rFonts w:hint="eastAsia" w:ascii="宋体" w:hAnsi="宋体" w:cs="宋体"/>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A0A5A6">
      <w:pPr>
        <w:rPr>
          <w:rFonts w:ascii="宋体" w:hAnsi="宋体" w:eastAsia="宋体" w:cs="宋体"/>
          <w:color w:val="000000"/>
          <w:shd w:val="clear" w:color="auto" w:fill="FFFFFF"/>
        </w:rPr>
      </w:pPr>
      <w:r>
        <w:rPr>
          <w:rFonts w:hint="eastAsia" w:ascii="宋体" w:hAnsi="宋体" w:cs="宋体"/>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87028C">
      <w:pPr>
        <w:rPr>
          <w:rFonts w:ascii="宋体" w:hAnsi="宋体" w:eastAsia="宋体" w:cs="宋体"/>
          <w:color w:val="000000"/>
          <w:shd w:val="clear" w:color="auto" w:fill="FFFFFF"/>
        </w:rPr>
      </w:pPr>
      <w:r>
        <w:rPr>
          <w:rFonts w:hint="eastAsia" w:ascii="宋体" w:hAnsi="宋体" w:cs="宋体"/>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E27D917">
      <w:pPr>
        <w:rPr>
          <w:rFonts w:ascii="宋体" w:hAnsi="宋体" w:eastAsia="宋体" w:cs="宋体"/>
          <w:color w:val="000000"/>
          <w:shd w:val="clear" w:color="auto" w:fill="FFFFFF"/>
        </w:rPr>
      </w:pPr>
      <w:r>
        <w:rPr>
          <w:rFonts w:hint="eastAsia" w:ascii="宋体" w:hAnsi="宋体" w:cs="宋体"/>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366574">
      <w:pPr>
        <w:rPr>
          <w:rFonts w:ascii="宋体" w:hAnsi="宋体" w:eastAsia="宋体" w:cs="宋体"/>
          <w:color w:val="000000"/>
          <w:shd w:val="clear" w:color="auto" w:fill="FFFFFF"/>
        </w:rPr>
      </w:pPr>
      <w:r>
        <w:rPr>
          <w:rFonts w:hint="eastAsia" w:ascii="宋体" w:hAnsi="宋体" w:cs="宋体"/>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4D371C">
      <w:pPr>
        <w:rPr>
          <w:rFonts w:ascii="宋体" w:hAnsi="宋体" w:eastAsia="宋体" w:cs="宋体"/>
          <w:color w:val="000000"/>
          <w:shd w:val="clear" w:color="auto" w:fill="FFFFFF"/>
        </w:rPr>
      </w:pPr>
      <w:r>
        <w:rPr>
          <w:rFonts w:hint="eastAsia" w:ascii="宋体" w:hAnsi="宋体" w:cs="宋体"/>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FFE723">
      <w:pPr>
        <w:rPr>
          <w:rFonts w:ascii="宋体" w:hAnsi="宋体" w:eastAsia="宋体" w:cs="宋体"/>
          <w:color w:val="000000"/>
          <w:shd w:val="clear" w:color="auto" w:fill="FFFFFF"/>
        </w:rPr>
      </w:pPr>
      <w:r>
        <w:rPr>
          <w:rFonts w:hint="eastAsia" w:ascii="宋体" w:hAnsi="宋体" w:cs="宋体"/>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7470794">
      <w:pPr>
        <w:rPr>
          <w:rFonts w:ascii="宋体" w:hAnsi="宋体" w:eastAsia="宋体" w:cs="宋体"/>
          <w:color w:val="000000"/>
          <w:shd w:val="clear" w:color="auto" w:fill="FFFFFF"/>
        </w:rPr>
      </w:pPr>
      <w:r>
        <w:rPr>
          <w:rFonts w:hint="eastAsia" w:ascii="宋体" w:hAnsi="宋体" w:cs="宋体"/>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9D8477">
      <w:pPr>
        <w:rPr>
          <w:rFonts w:ascii="宋体" w:hAnsi="宋体" w:eastAsia="宋体" w:cs="宋体"/>
          <w:color w:val="000000"/>
          <w:shd w:val="clear" w:color="auto" w:fill="FFFFFF"/>
        </w:rPr>
      </w:pPr>
      <w:r>
        <w:rPr>
          <w:rFonts w:hint="eastAsia" w:ascii="宋体" w:hAnsi="宋体" w:cs="宋体"/>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8E483A5">
      <w:pPr>
        <w:rPr>
          <w:rFonts w:ascii="宋体" w:hAnsi="宋体" w:eastAsia="宋体" w:cs="宋体"/>
          <w:color w:val="000000"/>
          <w:shd w:val="clear" w:color="auto" w:fill="FFFFFF"/>
        </w:rPr>
      </w:pPr>
      <w:r>
        <w:rPr>
          <w:rFonts w:hint="eastAsia" w:ascii="宋体" w:hAnsi="宋体" w:cs="宋体"/>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F52944F">
      <w:pPr>
        <w:rPr>
          <w:rFonts w:ascii="宋体" w:hAnsi="宋体" w:eastAsia="宋体" w:cs="宋体"/>
          <w:color w:val="000000"/>
          <w:shd w:val="clear" w:color="auto" w:fill="FFFFFF"/>
        </w:rPr>
      </w:pPr>
      <w:r>
        <w:rPr>
          <w:rFonts w:hint="eastAsia" w:ascii="宋体" w:hAnsi="宋体" w:cs="宋体"/>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8D4A062">
      <w:pPr>
        <w:rPr>
          <w:rFonts w:ascii="宋体" w:hAnsi="宋体" w:eastAsia="宋体" w:cs="宋体"/>
          <w:color w:val="000000"/>
          <w:shd w:val="clear" w:color="auto" w:fill="FFFFFF"/>
        </w:rPr>
      </w:pPr>
      <w:r>
        <w:rPr>
          <w:rFonts w:hint="eastAsia" w:ascii="宋体" w:hAnsi="宋体" w:cs="宋体"/>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D15A21">
      <w:pPr>
        <w:rPr>
          <w:rFonts w:ascii="宋体" w:hAnsi="宋体" w:eastAsia="宋体" w:cs="宋体"/>
          <w:color w:val="000000"/>
          <w:shd w:val="clear" w:color="auto" w:fill="FFFFFF"/>
        </w:rPr>
      </w:pPr>
      <w:r>
        <w:rPr>
          <w:rFonts w:hint="eastAsia" w:ascii="宋体" w:hAnsi="宋体" w:cs="宋体"/>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54B770">
      <w:pPr>
        <w:rPr>
          <w:rFonts w:ascii="宋体" w:hAnsi="宋体" w:eastAsia="宋体" w:cs="宋体"/>
          <w:color w:val="000000"/>
          <w:shd w:val="clear" w:color="auto" w:fill="FFFFFF"/>
        </w:rPr>
      </w:pPr>
      <w:r>
        <w:rPr>
          <w:rFonts w:hint="eastAsia" w:ascii="宋体" w:hAnsi="宋体" w:cs="宋体"/>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14:paraId="5E5BBC21">
      <w:pPr>
        <w:rPr>
          <w:rFonts w:ascii="宋体" w:hAnsi="宋体" w:eastAsia="宋体" w:cs="宋体"/>
          <w:color w:val="000000"/>
          <w:shd w:val="clear" w:color="auto" w:fill="FFFFFF"/>
        </w:rPr>
      </w:pPr>
      <w:r>
        <w:rPr>
          <w:rFonts w:hint="eastAsia" w:ascii="宋体" w:hAnsi="宋体" w:cs="宋体"/>
          <w:color w:val="000000"/>
          <w:shd w:val="clear" w:color="auto" w:fill="FFFFFF"/>
        </w:rPr>
        <w:t>　　五、企业类型的划分以统计部门的统计数据为依据。</w:t>
      </w:r>
    </w:p>
    <w:p w14:paraId="6882C1DE">
      <w:pPr>
        <w:rPr>
          <w:rFonts w:ascii="宋体" w:hAnsi="宋体" w:eastAsia="宋体" w:cs="宋体"/>
          <w:color w:val="000000"/>
          <w:shd w:val="clear" w:color="auto" w:fill="FFFFFF"/>
        </w:rPr>
      </w:pPr>
      <w:r>
        <w:rPr>
          <w:rFonts w:hint="eastAsia" w:ascii="宋体" w:hAnsi="宋体" w:cs="宋体"/>
          <w:color w:val="000000"/>
          <w:shd w:val="clear" w:color="auto" w:fill="FFFFFF"/>
        </w:rPr>
        <w:t>　　六、本规定适用于在中华人民共和国境内依法设立的各类所有制和各种组织形式的企业。个体工商户和本规定以外的行业，参照本规定进行划型。</w:t>
      </w:r>
    </w:p>
    <w:p w14:paraId="7A4A195B">
      <w:pPr>
        <w:rPr>
          <w:rFonts w:ascii="宋体" w:hAnsi="宋体" w:eastAsia="宋体" w:cs="宋体"/>
          <w:color w:val="000000"/>
          <w:shd w:val="clear" w:color="auto" w:fill="FFFFFF"/>
        </w:rPr>
      </w:pPr>
      <w:r>
        <w:rPr>
          <w:rFonts w:hint="eastAsia" w:ascii="宋体" w:hAnsi="宋体" w:cs="宋体"/>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1BE869C">
      <w:pPr>
        <w:rPr>
          <w:rFonts w:ascii="宋体" w:hAnsi="宋体" w:eastAsia="宋体" w:cs="宋体"/>
          <w:color w:val="000000"/>
          <w:shd w:val="clear" w:color="auto" w:fill="FFFFFF"/>
        </w:rPr>
      </w:pPr>
      <w:r>
        <w:rPr>
          <w:rFonts w:hint="eastAsia" w:ascii="宋体" w:hAnsi="宋体" w:cs="宋体"/>
          <w:color w:val="000000"/>
          <w:shd w:val="clear" w:color="auto" w:fill="FFFFFF"/>
        </w:rPr>
        <w:t>　　八、本规定由工业和信息化部、国家统计局会同有关部门根据《国民经济行业分类》修订情况和企业发展变化情况适时修订。</w:t>
      </w:r>
    </w:p>
    <w:p w14:paraId="4A79555C">
      <w:pPr>
        <w:rPr>
          <w:rFonts w:ascii="宋体" w:hAnsi="宋体" w:eastAsia="宋体" w:cs="宋体"/>
          <w:color w:val="000000"/>
          <w:shd w:val="clear" w:color="auto" w:fill="FFFFFF"/>
        </w:rPr>
      </w:pPr>
      <w:r>
        <w:rPr>
          <w:rFonts w:hint="eastAsia" w:ascii="宋体" w:hAnsi="宋体" w:cs="宋体"/>
          <w:color w:val="000000"/>
          <w:shd w:val="clear" w:color="auto" w:fill="FFFFFF"/>
        </w:rPr>
        <w:t>　　九、本规定由工业和信息化部、国家统计局会同有关部门负责解释。</w:t>
      </w:r>
    </w:p>
    <w:p w14:paraId="53B9A30D">
      <w:pPr>
        <w:sectPr>
          <w:footerReference r:id="rId13" w:type="default"/>
          <w:pgSz w:w="11906" w:h="16838"/>
          <w:pgMar w:top="1440" w:right="1803" w:bottom="1440" w:left="1803" w:header="851" w:footer="992" w:gutter="0"/>
          <w:cols w:space="720" w:num="1"/>
          <w:docGrid w:type="lines" w:linePitch="319" w:charSpace="0"/>
        </w:sectPr>
      </w:pPr>
      <w:r>
        <w:rPr>
          <w:rFonts w:hint="eastAsia" w:ascii="宋体" w:hAnsi="宋体" w:cs="宋体"/>
          <w:color w:val="000000"/>
          <w:shd w:val="clear" w:color="auto" w:fill="FFFFFF"/>
        </w:rPr>
        <w:t>　　十、本规定自发布之日起执行，原国家经贸委、原国家计委、财政部和国家统计局2003年颁布的《中小企业标准暂行规定》同时废止。</w:t>
      </w:r>
    </w:p>
    <w:p w14:paraId="2EC88F8E">
      <w:pPr>
        <w:adjustRightInd w:val="0"/>
        <w:spacing w:line="416" w:lineRule="atLeast"/>
        <w:jc w:val="center"/>
        <w:textAlignment w:val="baseline"/>
        <w:outlineLvl w:val="1"/>
        <w:rPr>
          <w:rFonts w:asciiTheme="minorEastAsia" w:hAnsiTheme="minorEastAsia" w:cstheme="minorEastAsia"/>
        </w:rPr>
      </w:pPr>
      <w:bookmarkStart w:id="211" w:name="_Toc22107"/>
      <w:r>
        <w:rPr>
          <w:rFonts w:hint="eastAsia" w:asciiTheme="minorEastAsia" w:hAnsiTheme="minorEastAsia" w:cstheme="minorEastAsia"/>
        </w:rPr>
        <w:t>附件二、残疾人福利性单位声明</w:t>
      </w:r>
      <w:bookmarkEnd w:id="208"/>
      <w:bookmarkEnd w:id="209"/>
      <w:bookmarkEnd w:id="210"/>
      <w:bookmarkEnd w:id="211"/>
    </w:p>
    <w:p w14:paraId="7292BC4B">
      <w:pPr>
        <w:spacing w:line="588" w:lineRule="exact"/>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14:paraId="1CEA98E6">
      <w:pPr>
        <w:rPr>
          <w:rFonts w:ascii="宋体" w:hAnsi="宋体" w:cs="宋体"/>
        </w:rPr>
      </w:pPr>
    </w:p>
    <w:p w14:paraId="7656BEBD">
      <w:pPr>
        <w:adjustRightInd w:val="0"/>
        <w:spacing w:line="416" w:lineRule="atLeast"/>
        <w:jc w:val="center"/>
        <w:textAlignment w:val="baseline"/>
        <w:outlineLvl w:val="1"/>
        <w:rPr>
          <w:rFonts w:asciiTheme="minorEastAsia" w:hAnsiTheme="minorEastAsia" w:cstheme="minorEastAsia"/>
        </w:rPr>
      </w:pPr>
      <w:bookmarkStart w:id="212" w:name="_Toc13075"/>
      <w:bookmarkStart w:id="213" w:name="_Toc2723"/>
      <w:bookmarkStart w:id="214" w:name="_Toc27385"/>
      <w:bookmarkStart w:id="215" w:name="_Toc10232"/>
      <w:bookmarkStart w:id="216" w:name="_Toc13817"/>
      <w:bookmarkStart w:id="217" w:name="_Toc3053"/>
      <w:bookmarkStart w:id="218" w:name="_Toc26193"/>
      <w:r>
        <w:rPr>
          <w:rFonts w:hint="eastAsia" w:asciiTheme="minorEastAsia" w:hAnsiTheme="minorEastAsia" w:cstheme="minorEastAsia"/>
        </w:rPr>
        <w:t>附件三、监狱企业证明文件</w:t>
      </w:r>
      <w:bookmarkEnd w:id="212"/>
      <w:bookmarkEnd w:id="213"/>
      <w:bookmarkEnd w:id="214"/>
      <w:bookmarkEnd w:id="215"/>
      <w:bookmarkEnd w:id="216"/>
      <w:bookmarkEnd w:id="217"/>
      <w:bookmarkEnd w:id="218"/>
    </w:p>
    <w:p w14:paraId="1395273A">
      <w:pPr>
        <w:rPr>
          <w:rFonts w:ascii="宋体" w:hAnsi="宋体" w:cs="宋体"/>
        </w:rPr>
      </w:pPr>
    </w:p>
    <w:p w14:paraId="53376C78">
      <w:pPr>
        <w:snapToGrid w:val="0"/>
        <w:spacing w:line="360" w:lineRule="auto"/>
        <w:ind w:firstLine="504" w:firstLineChars="200"/>
        <w:rPr>
          <w:rFonts w:ascii="宋体" w:hAnsi="宋体" w:cs="宋体"/>
          <w:b/>
          <w:bCs/>
          <w:spacing w:val="48"/>
          <w:sz w:val="72"/>
          <w:szCs w:val="72"/>
        </w:rPr>
      </w:pPr>
      <w:r>
        <w:rPr>
          <w:rFonts w:hint="eastAsia" w:ascii="宋体" w:hAnsi="宋体" w:cs="宋体"/>
          <w:spacing w:val="6"/>
        </w:rPr>
        <w:t>说明：根据</w:t>
      </w:r>
      <w:r>
        <w:rPr>
          <w:rFonts w:hint="eastAsia" w:ascii="宋体" w:hAnsi="宋体" w:cs="宋体"/>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29FFB558">
      <w:pPr>
        <w:rPr>
          <w:rFonts w:ascii="宋体" w:hAnsi="宋体" w:cs="宋体"/>
        </w:rPr>
      </w:pPr>
      <w:bookmarkStart w:id="219" w:name="_Toc2126"/>
      <w:bookmarkStart w:id="220" w:name="_Toc3267"/>
      <w:bookmarkStart w:id="221" w:name="_Toc11969"/>
      <w:bookmarkStart w:id="222" w:name="_Toc13539"/>
      <w:bookmarkStart w:id="223" w:name="_Toc19198"/>
      <w:bookmarkStart w:id="224" w:name="_Toc13303"/>
      <w:bookmarkStart w:id="225" w:name="_Toc13122"/>
      <w:bookmarkStart w:id="226" w:name="_Toc563"/>
    </w:p>
    <w:p w14:paraId="590CA03E">
      <w:pPr>
        <w:jc w:val="center"/>
        <w:rPr>
          <w:rFonts w:ascii="宋体" w:hAnsi="宋体" w:cs="宋体"/>
        </w:rPr>
      </w:pPr>
      <w:r>
        <w:rPr>
          <w:rFonts w:hint="eastAsia" w:ascii="宋体" w:hAnsi="宋体" w:cs="宋体"/>
        </w:rPr>
        <w:t>附件四、“节能产品”，“环境标志产品”证明材料</w:t>
      </w:r>
      <w:bookmarkEnd w:id="219"/>
      <w:bookmarkEnd w:id="220"/>
      <w:bookmarkEnd w:id="221"/>
      <w:bookmarkEnd w:id="222"/>
      <w:bookmarkEnd w:id="223"/>
      <w:bookmarkEnd w:id="224"/>
      <w:bookmarkEnd w:id="225"/>
      <w:bookmarkEnd w:id="226"/>
    </w:p>
    <w:p w14:paraId="4BF41CF5">
      <w:pPr>
        <w:rPr>
          <w:rFonts w:ascii="宋体" w:hAnsi="宋体" w:cs="宋体"/>
        </w:rPr>
      </w:pPr>
    </w:p>
    <w:p w14:paraId="34329C68">
      <w:pPr>
        <w:rPr>
          <w:rFonts w:ascii="宋体" w:hAnsi="宋体" w:cs="宋体"/>
        </w:rPr>
      </w:pPr>
      <w:r>
        <w:rPr>
          <w:rFonts w:hint="eastAsia" w:ascii="宋体" w:hAnsi="宋体" w:cs="宋体"/>
        </w:rPr>
        <w:t>1、供应商提供的产品属于“节能产品”，“环境标志产品”，应提供产品列入“节能产品”，“环境标志产品”相应产品的国家确定的认证机构出具的、处于有效期内的节能产品、环境标志产品认证证书。</w:t>
      </w:r>
    </w:p>
    <w:p w14:paraId="7AE84E8F">
      <w:pPr>
        <w:rPr>
          <w:rFonts w:ascii="宋体" w:hAnsi="宋体" w:cs="宋体"/>
        </w:rPr>
      </w:pPr>
      <w:r>
        <w:rPr>
          <w:rFonts w:hint="eastAsia" w:ascii="宋体" w:hAnsi="宋体" w:cs="宋体"/>
        </w:rPr>
        <w:t>2、未按照上述要求提供的，评审时不予以考虑。</w:t>
      </w:r>
    </w:p>
    <w:p w14:paraId="4B88860F">
      <w:pPr>
        <w:spacing w:line="360" w:lineRule="auto"/>
        <w:ind w:left="480" w:leftChars="200"/>
        <w:rPr>
          <w:rFonts w:ascii="宋体" w:hAnsi="宋体" w:cs="宋体"/>
        </w:rPr>
      </w:pPr>
    </w:p>
    <w:p w14:paraId="5982AA96">
      <w:pPr>
        <w:spacing w:line="360" w:lineRule="auto"/>
        <w:ind w:left="480" w:leftChars="200"/>
        <w:rPr>
          <w:rFonts w:asciiTheme="minorEastAsia" w:hAnsiTheme="minorEastAsia" w:cstheme="minorEastAsia"/>
        </w:rPr>
      </w:pPr>
    </w:p>
    <w:p w14:paraId="669E5E25">
      <w:pPr>
        <w:snapToGrid w:val="0"/>
        <w:spacing w:line="360" w:lineRule="auto"/>
        <w:ind w:firstLine="480" w:firstLineChars="200"/>
        <w:rPr>
          <w:rFonts w:asciiTheme="minorEastAsia" w:hAnsiTheme="minorEastAsia" w:cstheme="minorEastAsia"/>
        </w:rPr>
      </w:pPr>
    </w:p>
    <w:p w14:paraId="1C9355FB">
      <w:pPr>
        <w:rPr>
          <w:rFonts w:asciiTheme="minorEastAsia" w:hAnsiTheme="minorEastAsia" w:cstheme="minorEastAsia"/>
        </w:rPr>
      </w:pPr>
      <w:bookmarkStart w:id="227" w:name="_Toc364"/>
      <w:bookmarkStart w:id="228" w:name="_Toc3159"/>
      <w:bookmarkStart w:id="229" w:name="_Toc11924"/>
      <w:bookmarkStart w:id="230" w:name="_Toc5338"/>
      <w:bookmarkStart w:id="231" w:name="_Toc4757"/>
      <w:bookmarkStart w:id="232" w:name="_Toc654"/>
      <w:r>
        <w:rPr>
          <w:rFonts w:hint="eastAsia" w:asciiTheme="minorEastAsia" w:hAnsiTheme="minorEastAsia" w:cstheme="minorEastAsia"/>
        </w:rPr>
        <w:br w:type="page"/>
      </w:r>
    </w:p>
    <w:bookmarkEnd w:id="227"/>
    <w:p w14:paraId="127EC4E9">
      <w:pPr>
        <w:adjustRightInd w:val="0"/>
        <w:spacing w:line="416" w:lineRule="atLeast"/>
        <w:jc w:val="center"/>
        <w:textAlignment w:val="baseline"/>
        <w:outlineLvl w:val="1"/>
        <w:rPr>
          <w:rFonts w:asciiTheme="minorEastAsia" w:hAnsiTheme="minorEastAsia" w:cstheme="minorEastAsia"/>
        </w:rPr>
      </w:pPr>
      <w:bookmarkStart w:id="233" w:name="_Toc8486"/>
      <w:r>
        <w:rPr>
          <w:rFonts w:hint="eastAsia" w:asciiTheme="minorEastAsia" w:hAnsiTheme="minorEastAsia" w:cstheme="minorEastAsia"/>
        </w:rPr>
        <w:t>附件</w:t>
      </w:r>
      <w:r>
        <w:rPr>
          <w:rFonts w:hint="eastAsia" w:asciiTheme="minorEastAsia" w:hAnsiTheme="minorEastAsia" w:cstheme="minorEastAsia"/>
          <w:lang w:val="en-US" w:eastAsia="zh-CN"/>
        </w:rPr>
        <w:t>四</w:t>
      </w:r>
      <w:r>
        <w:rPr>
          <w:rFonts w:hint="eastAsia" w:asciiTheme="minorEastAsia" w:hAnsiTheme="minorEastAsia" w:cstheme="minorEastAsia"/>
        </w:rPr>
        <w:t>、质疑函样本</w:t>
      </w:r>
      <w:bookmarkEnd w:id="233"/>
    </w:p>
    <w:p w14:paraId="64ADE264">
      <w:pPr>
        <w:adjustRightInd w:val="0"/>
        <w:spacing w:line="416" w:lineRule="atLeast"/>
        <w:textAlignment w:val="baseline"/>
        <w:rPr>
          <w:rFonts w:asciiTheme="minorEastAsia" w:hAnsiTheme="minorEastAsia" w:cstheme="minorEastAsia"/>
          <w:bCs/>
          <w:sz w:val="22"/>
          <w:szCs w:val="22"/>
        </w:rPr>
      </w:pPr>
      <w:r>
        <w:rPr>
          <w:rFonts w:hint="eastAsia" w:asciiTheme="minorEastAsia" w:hAnsiTheme="minorEastAsia" w:cstheme="minorEastAsia"/>
          <w:bCs/>
          <w:sz w:val="22"/>
          <w:szCs w:val="22"/>
        </w:rPr>
        <w:t>一、质疑供应商基本信息</w:t>
      </w:r>
    </w:p>
    <w:p w14:paraId="33DCC0C8">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14:paraId="2D8BD90E">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14:paraId="5134639D">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14:paraId="5CC9B207">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14:paraId="593D39CB">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14:paraId="17BFD17F">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14:paraId="5CFF4FAC">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14:paraId="2A9017B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r>
        <w:rPr>
          <w:rFonts w:hint="eastAsia" w:ascii="宋体" w:hAnsi="宋体" w:cs="宋体"/>
        </w:rPr>
        <w:t xml:space="preserve"> 包号：  </w:t>
      </w:r>
    </w:p>
    <w:p w14:paraId="38C3C9B6">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w:t>
      </w:r>
    </w:p>
    <w:p w14:paraId="5D2795F1">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14:paraId="7102ACBF">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14:paraId="3043F012">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14:paraId="398F0F6A">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14:paraId="04145D5E">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14:paraId="48BF2E40">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14:paraId="587FF7BD">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质疑事项2</w:t>
      </w:r>
    </w:p>
    <w:p w14:paraId="4B3F4D95">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14:paraId="69525BDE">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14:paraId="14173C49">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14:paraId="6AC1C3B1">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14:paraId="7BCEBC8B">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质疑函制作说明：</w:t>
      </w:r>
    </w:p>
    <w:p w14:paraId="2632DF5C">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14:paraId="2FA7ACC2">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0307D4">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14:paraId="3557EB89">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14:paraId="306D1F04">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14:paraId="6A53F708">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228"/>
    <w:bookmarkEnd w:id="229"/>
    <w:bookmarkEnd w:id="230"/>
    <w:bookmarkEnd w:id="231"/>
    <w:bookmarkEnd w:id="232"/>
    <w:p w14:paraId="3747F9FD">
      <w:pPr>
        <w:ind w:firstLine="816" w:firstLineChars="100"/>
        <w:rPr>
          <w:rFonts w:ascii="宋体" w:hAnsi="宋体" w:cs="宋体"/>
          <w:b/>
          <w:spacing w:val="48"/>
          <w:sz w:val="72"/>
          <w:szCs w:val="72"/>
        </w:rPr>
        <w:sectPr>
          <w:headerReference r:id="rId14" w:type="default"/>
          <w:footerReference r:id="rId16" w:type="default"/>
          <w:headerReference r:id="rId15" w:type="even"/>
          <w:pgSz w:w="11906" w:h="16838"/>
          <w:pgMar w:top="1440" w:right="1800" w:bottom="1440" w:left="1800" w:header="851" w:footer="992" w:gutter="0"/>
          <w:cols w:space="425" w:num="1"/>
          <w:docGrid w:type="linesAndChars" w:linePitch="420" w:charSpace="0"/>
        </w:sectPr>
      </w:pPr>
    </w:p>
    <w:p w14:paraId="2421D80D"/>
    <w:p w14:paraId="1F4185F9">
      <w:pPr>
        <w:ind w:firstLine="816" w:firstLineChars="100"/>
        <w:rPr>
          <w:rFonts w:ascii="宋体" w:hAnsi="宋体" w:cs="宋体"/>
          <w:b/>
          <w:spacing w:val="48"/>
          <w:sz w:val="72"/>
          <w:szCs w:val="72"/>
        </w:rPr>
      </w:pPr>
    </w:p>
    <w:p w14:paraId="3DC4E51A">
      <w:pPr>
        <w:ind w:firstLine="816" w:firstLineChars="100"/>
        <w:rPr>
          <w:rFonts w:ascii="宋体" w:hAnsi="宋体" w:cs="宋体"/>
          <w:b/>
          <w:spacing w:val="48"/>
          <w:sz w:val="72"/>
          <w:szCs w:val="72"/>
        </w:rPr>
      </w:pPr>
      <w:r>
        <w:rPr>
          <w:rFonts w:hint="eastAsia" w:ascii="宋体" w:hAnsi="宋体" w:cs="宋体"/>
          <w:b/>
          <w:spacing w:val="48"/>
          <w:sz w:val="72"/>
          <w:szCs w:val="72"/>
        </w:rPr>
        <w:t>公平       公正</w:t>
      </w:r>
    </w:p>
    <w:p w14:paraId="52731313">
      <w:pPr>
        <w:rPr>
          <w:rFonts w:ascii="宋体" w:hAnsi="宋体" w:cs="宋体"/>
          <w:b/>
          <w:spacing w:val="48"/>
          <w:sz w:val="72"/>
          <w:szCs w:val="72"/>
        </w:rPr>
      </w:pPr>
    </w:p>
    <w:p w14:paraId="6D1C792E">
      <w:pPr>
        <w:rPr>
          <w:rFonts w:ascii="宋体" w:hAnsi="宋体" w:cs="宋体"/>
          <w:spacing w:val="48"/>
          <w:sz w:val="72"/>
          <w:szCs w:val="72"/>
        </w:rPr>
      </w:pPr>
    </w:p>
    <w:p w14:paraId="7D1D147B">
      <w:pPr>
        <w:rPr>
          <w:rFonts w:ascii="宋体" w:hAnsi="宋体" w:cs="宋体"/>
        </w:rPr>
      </w:pPr>
    </w:p>
    <w:p w14:paraId="49FBAF71">
      <w:pPr>
        <w:ind w:firstLine="816" w:firstLineChars="100"/>
        <w:rPr>
          <w:rFonts w:ascii="宋体" w:hAnsi="宋体" w:cs="宋体"/>
          <w:b/>
          <w:spacing w:val="48"/>
          <w:sz w:val="72"/>
          <w:szCs w:val="72"/>
        </w:rPr>
      </w:pPr>
      <w:bookmarkStart w:id="234" w:name="_Toc9946"/>
      <w:r>
        <w:rPr>
          <w:rFonts w:hint="eastAsia" w:ascii="宋体" w:hAnsi="宋体" w:cs="宋体"/>
          <w:b/>
          <w:spacing w:val="48"/>
          <w:sz w:val="72"/>
          <w:szCs w:val="72"/>
        </w:rPr>
        <w:t>专业       高效</w:t>
      </w:r>
      <w:bookmarkEnd w:id="234"/>
    </w:p>
    <w:p w14:paraId="79BC97A1">
      <w:pPr>
        <w:rPr>
          <w:rFonts w:ascii="宋体" w:hAnsi="宋体" w:cs="宋体"/>
          <w:spacing w:val="48"/>
          <w:sz w:val="72"/>
          <w:szCs w:val="72"/>
        </w:rPr>
      </w:pPr>
    </w:p>
    <w:p w14:paraId="2B6C1508"/>
    <w:p w14:paraId="5C26FB01"/>
    <w:p w14:paraId="487447E3">
      <w:pPr>
        <w:spacing w:line="360" w:lineRule="auto"/>
        <w:rPr>
          <w:rFonts w:ascii="宋体" w:hAnsi="宋体" w:cs="宋体"/>
          <w:b/>
          <w:sz w:val="30"/>
          <w:szCs w:val="30"/>
        </w:rPr>
      </w:pPr>
      <w:bookmarkStart w:id="235" w:name="_Toc32384"/>
      <w:r>
        <w:rPr>
          <w:rFonts w:hint="eastAsia" w:ascii="宋体" w:hAnsi="宋体" w:cs="宋体"/>
          <w:b/>
          <w:sz w:val="30"/>
          <w:szCs w:val="30"/>
        </w:rPr>
        <w:t>企业名称：陕西卓佲项目管理有限公司</w:t>
      </w:r>
      <w:bookmarkEnd w:id="235"/>
    </w:p>
    <w:p w14:paraId="02598241">
      <w:pPr>
        <w:spacing w:line="360" w:lineRule="auto"/>
        <w:rPr>
          <w:rFonts w:ascii="宋体" w:hAnsi="宋体" w:cs="宋体"/>
          <w:b/>
          <w:sz w:val="30"/>
          <w:szCs w:val="30"/>
        </w:rPr>
      </w:pPr>
      <w:bookmarkStart w:id="236" w:name="_Toc25918"/>
      <w:r>
        <w:rPr>
          <w:rFonts w:hint="eastAsia" w:ascii="宋体" w:hAnsi="宋体" w:cs="宋体"/>
          <w:b/>
          <w:sz w:val="30"/>
          <w:szCs w:val="30"/>
        </w:rPr>
        <w:t>地址：</w:t>
      </w:r>
      <w:bookmarkEnd w:id="236"/>
      <w:r>
        <w:rPr>
          <w:rFonts w:hint="eastAsia" w:ascii="宋体" w:hAnsi="宋体" w:cs="宋体"/>
          <w:b/>
          <w:sz w:val="30"/>
          <w:szCs w:val="30"/>
        </w:rPr>
        <w:t>西安市雁塔区科技路30号合力紫郡B座21层</w:t>
      </w:r>
    </w:p>
    <w:p w14:paraId="6DDDD310">
      <w:pPr>
        <w:spacing w:line="360" w:lineRule="auto"/>
        <w:rPr>
          <w:rFonts w:ascii="宋体" w:hAnsi="宋体" w:cs="宋体"/>
          <w:b/>
          <w:sz w:val="30"/>
          <w:szCs w:val="30"/>
        </w:rPr>
      </w:pPr>
      <w:bookmarkStart w:id="237" w:name="_Toc26276"/>
      <w:r>
        <w:rPr>
          <w:rFonts w:hint="eastAsia" w:ascii="宋体" w:hAnsi="宋体" w:cs="宋体"/>
          <w:b/>
          <w:sz w:val="30"/>
          <w:szCs w:val="30"/>
        </w:rPr>
        <w:t>邮政编码：710065</w:t>
      </w:r>
      <w:bookmarkEnd w:id="237"/>
    </w:p>
    <w:p w14:paraId="7C00C2F1">
      <w:pPr>
        <w:spacing w:line="360" w:lineRule="auto"/>
        <w:rPr>
          <w:rFonts w:hint="eastAsia" w:ascii="宋体" w:hAnsi="宋体" w:cs="宋体" w:eastAsiaTheme="minorEastAsia"/>
          <w:b/>
          <w:sz w:val="30"/>
          <w:szCs w:val="30"/>
          <w:lang w:eastAsia="zh-CN"/>
        </w:rPr>
      </w:pPr>
      <w:bookmarkStart w:id="238" w:name="_Toc1409"/>
      <w:r>
        <w:rPr>
          <w:rFonts w:hint="eastAsia" w:ascii="宋体" w:hAnsi="宋体" w:cs="宋体"/>
          <w:b/>
          <w:sz w:val="30"/>
          <w:szCs w:val="30"/>
        </w:rPr>
        <w:t>电话：029-</w:t>
      </w:r>
      <w:bookmarkEnd w:id="238"/>
      <w:r>
        <w:rPr>
          <w:rFonts w:hint="eastAsia" w:ascii="宋体" w:hAnsi="宋体" w:cs="宋体"/>
          <w:b/>
          <w:sz w:val="30"/>
          <w:szCs w:val="30"/>
          <w:lang w:eastAsia="zh-CN"/>
        </w:rPr>
        <w:t>81875979</w:t>
      </w:r>
    </w:p>
    <w:p w14:paraId="2A32A991">
      <w:pPr>
        <w:spacing w:line="360" w:lineRule="auto"/>
        <w:rPr>
          <w:rFonts w:hint="eastAsia" w:ascii="宋体" w:hAnsi="宋体" w:cs="宋体" w:eastAsiaTheme="minorEastAsia"/>
          <w:lang w:eastAsia="zh-CN"/>
        </w:rPr>
      </w:pPr>
      <w:bookmarkStart w:id="239" w:name="_Toc13292"/>
      <w:r>
        <w:rPr>
          <w:rFonts w:hint="eastAsia" w:ascii="宋体" w:hAnsi="宋体" w:cs="宋体"/>
          <w:b/>
          <w:sz w:val="30"/>
          <w:szCs w:val="30"/>
        </w:rPr>
        <w:t>传真：029-</w:t>
      </w:r>
      <w:bookmarkEnd w:id="239"/>
      <w:r>
        <w:rPr>
          <w:rFonts w:hint="eastAsia" w:ascii="宋体" w:hAnsi="宋体" w:cs="宋体"/>
          <w:b/>
          <w:sz w:val="30"/>
          <w:szCs w:val="30"/>
          <w:lang w:eastAsia="zh-CN"/>
        </w:rPr>
        <w:t>81875979</w:t>
      </w:r>
    </w:p>
    <w:sectPr>
      <w:footerReference r:id="rId17" w:type="default"/>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3F94FB-24BE-4C02-B923-43E16CA6BF0F}"/>
  </w:font>
  <w:font w:name="黑体">
    <w:panose1 w:val="02010600030101010101"/>
    <w:charset w:val="86"/>
    <w:family w:val="auto"/>
    <w:pitch w:val="default"/>
    <w:sig w:usb0="800002BF" w:usb1="38CF7CFA" w:usb2="00000016" w:usb3="00000000" w:csb0="00040001" w:csb1="00000000"/>
    <w:embedRegular r:id="rId2" w:fontKey="{C988FE4E-0568-4C41-9B2F-B2C2355260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EF38A4FE-563A-4F8D-97D2-1E2979DBC430}"/>
  </w:font>
  <w:font w:name="仿宋">
    <w:panose1 w:val="02010609060101010101"/>
    <w:charset w:val="86"/>
    <w:family w:val="auto"/>
    <w:pitch w:val="default"/>
    <w:sig w:usb0="800002BF" w:usb1="38CF7CFA" w:usb2="00000016" w:usb3="00000000" w:csb0="00040001" w:csb1="00000000"/>
    <w:embedRegular r:id="rId4" w:fontKey="{B493DDAD-7A0E-41B7-8E7F-739B3C35349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embedRegular r:id="rId5" w:fontKey="{C623F538-B7E8-4ACB-AE71-8F4E633971D9}"/>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DC9D1">
    <w:pPr>
      <w:pStyle w:val="22"/>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5ECB">
    <w:pPr>
      <w:pStyle w:val="22"/>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55A7B">
                          <w:pPr>
                            <w:pStyle w:val="22"/>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0955A7B">
                    <w:pPr>
                      <w:pStyle w:val="22"/>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A1F5">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238073">
                          <w:pPr>
                            <w:pStyle w:val="22"/>
                          </w:pPr>
                          <w:r>
                            <w:t xml:space="preserve">第 </w:t>
                          </w:r>
                          <w:r>
                            <w:fldChar w:fldCharType="begin"/>
                          </w:r>
                          <w:r>
                            <w:instrText xml:space="preserve"> PAGE  \* MERGEFORMAT </w:instrText>
                          </w:r>
                          <w:r>
                            <w:fldChar w:fldCharType="separate"/>
                          </w:r>
                          <w:r>
                            <w:t>147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5B238073">
                    <w:pPr>
                      <w:pStyle w:val="22"/>
                    </w:pPr>
                    <w:r>
                      <w:t xml:space="preserve">第 </w:t>
                    </w:r>
                    <w:r>
                      <w:fldChar w:fldCharType="begin"/>
                    </w:r>
                    <w:r>
                      <w:instrText xml:space="preserve"> PAGE  \* MERGEFORMAT </w:instrText>
                    </w:r>
                    <w:r>
                      <w:fldChar w:fldCharType="separate"/>
                    </w:r>
                    <w:r>
                      <w:t>147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E3E42">
    <w:pPr>
      <w:pStyle w:val="22"/>
      <w:tabs>
        <w:tab w:val="center" w:pos="4150"/>
        <w:tab w:val="right" w:pos="8420"/>
        <w:tab w:val="clear" w:pos="4153"/>
      </w:tabs>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8F7AF8">
                          <w:pPr>
                            <w:pStyle w:val="22"/>
                          </w:pPr>
                          <w:r>
                            <w:t xml:space="preserve">第 </w:t>
                          </w:r>
                          <w:r>
                            <w:fldChar w:fldCharType="begin"/>
                          </w:r>
                          <w:r>
                            <w:instrText xml:space="preserve"> PAGE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VtaMzAgAAZ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IVtaMzAgAAZAQAAA4AAAAAAAAAAQAgAAAAHwEAAGRycy9lMm9Eb2MueG1sUEsF&#10;BgAAAAAGAAYAWQEAAMQFAAAAAA==&#10;">
              <v:fill on="f" focussize="0,0"/>
              <v:stroke on="f" weight="0.5pt"/>
              <v:imagedata o:title=""/>
              <o:lock v:ext="edit" aspectratio="f"/>
              <v:textbox inset="0mm,0mm,0mm,0mm" style="mso-fit-shape-to-text:t;">
                <w:txbxContent>
                  <w:p w14:paraId="008F7AF8">
                    <w:pPr>
                      <w:pStyle w:val="22"/>
                    </w:pPr>
                    <w:r>
                      <w:t xml:space="preserve">第 </w:t>
                    </w:r>
                    <w:r>
                      <w:fldChar w:fldCharType="begin"/>
                    </w:r>
                    <w:r>
                      <w:instrText xml:space="preserve"> PAGE  \* MERGEFORMAT </w:instrText>
                    </w:r>
                    <w:r>
                      <w:fldChar w:fldCharType="separate"/>
                    </w:r>
                    <w:r>
                      <w:t>146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AE45">
    <w:pPr>
      <w:pStyle w:val="22"/>
      <w:tabs>
        <w:tab w:val="center" w:pos="4150"/>
        <w:tab w:val="right" w:pos="8420"/>
        <w:tab w:val="clear" w:pos="4153"/>
      </w:tabs>
      <w:rPr>
        <w:rFonts w:asci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48B489">
                          <w:pPr>
                            <w:pStyle w:val="22"/>
                          </w:pPr>
                          <w:r>
                            <w:t xml:space="preserve">第 </w:t>
                          </w:r>
                          <w:r>
                            <w:fldChar w:fldCharType="begin"/>
                          </w:r>
                          <w:r>
                            <w:instrText xml:space="preserve"> PAGE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rg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JJ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gv6uDICAABkBAAADgAAAAAAAAABACAAAAAfAQAAZHJzL2Uyb0RvYy54bWxQSwUG&#10;AAAAAAYABgBZAQAAwwUAAAAA&#10;">
              <v:fill on="f" focussize="0,0"/>
              <v:stroke on="f" weight="0.5pt"/>
              <v:imagedata o:title=""/>
              <o:lock v:ext="edit" aspectratio="f"/>
              <v:textbox inset="0mm,0mm,0mm,0mm" style="mso-fit-shape-to-text:t;">
                <w:txbxContent>
                  <w:p w14:paraId="3348B489">
                    <w:pPr>
                      <w:pStyle w:val="22"/>
                    </w:pPr>
                    <w:r>
                      <w:t xml:space="preserve">第 </w:t>
                    </w:r>
                    <w:r>
                      <w:fldChar w:fldCharType="begin"/>
                    </w:r>
                    <w:r>
                      <w:instrText xml:space="preserve"> PAGE  \* MERGEFORMAT </w:instrText>
                    </w:r>
                    <w:r>
                      <w:fldChar w:fldCharType="separate"/>
                    </w:r>
                    <w:r>
                      <w:t>146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259B">
    <w:pPr>
      <w:pStyle w:val="22"/>
      <w:tabs>
        <w:tab w:val="center" w:pos="4150"/>
        <w:tab w:val="right" w:pos="8420"/>
        <w:tab w:val="clear" w:pos="4153"/>
      </w:tabs>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3009D0">
                          <w:pPr>
                            <w:pStyle w:val="22"/>
                          </w:pPr>
                          <w:r>
                            <w:t xml:space="preserve">第 </w:t>
                          </w:r>
                          <w:r>
                            <w:fldChar w:fldCharType="begin"/>
                          </w:r>
                          <w:r>
                            <w:instrText xml:space="preserve"> PAGE  \* MERGEFORMAT </w:instrText>
                          </w:r>
                          <w:r>
                            <w:fldChar w:fldCharType="separate"/>
                          </w:r>
                          <w:r>
                            <w:t>157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3C3009D0">
                    <w:pPr>
                      <w:pStyle w:val="22"/>
                    </w:pPr>
                    <w:r>
                      <w:t xml:space="preserve">第 </w:t>
                    </w:r>
                    <w:r>
                      <w:fldChar w:fldCharType="begin"/>
                    </w:r>
                    <w:r>
                      <w:instrText xml:space="preserve"> PAGE  \* MERGEFORMAT </w:instrText>
                    </w:r>
                    <w:r>
                      <w:fldChar w:fldCharType="separate"/>
                    </w:r>
                    <w:r>
                      <w:t>157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CFF8">
    <w:pPr>
      <w:pStyle w:val="22"/>
      <w:tabs>
        <w:tab w:val="center" w:pos="4150"/>
        <w:tab w:val="right" w:pos="8420"/>
        <w:tab w:val="clear" w:pos="4153"/>
      </w:tabs>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FC1E72">
                          <w:pPr>
                            <w:pStyle w:val="22"/>
                          </w:pPr>
                          <w:r>
                            <w:t xml:space="preserve">第 </w:t>
                          </w:r>
                          <w:r>
                            <w:fldChar w:fldCharType="begin"/>
                          </w:r>
                          <w:r>
                            <w:instrText xml:space="preserve"> PAGE  \* MERGEFORMAT </w:instrText>
                          </w:r>
                          <w:r>
                            <w:fldChar w:fldCharType="separate"/>
                          </w:r>
                          <w:r>
                            <w:t>160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BFC1E72">
                    <w:pPr>
                      <w:pStyle w:val="22"/>
                    </w:pPr>
                    <w:r>
                      <w:t xml:space="preserve">第 </w:t>
                    </w:r>
                    <w:r>
                      <w:fldChar w:fldCharType="begin"/>
                    </w:r>
                    <w:r>
                      <w:instrText xml:space="preserve"> PAGE  \* MERGEFORMAT </w:instrText>
                    </w:r>
                    <w:r>
                      <w:fldChar w:fldCharType="separate"/>
                    </w:r>
                    <w:r>
                      <w:t>160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47B">
    <w:pPr>
      <w:pStyle w:val="22"/>
      <w:tabs>
        <w:tab w:val="center" w:pos="4150"/>
        <w:tab w:val="right" w:pos="8420"/>
        <w:tab w:val="clear" w:pos="4153"/>
      </w:tabs>
      <w:rPr>
        <w:rFonts w:ascii="宋体" w:hAns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38523C">
                          <w:pPr>
                            <w:pStyle w:val="22"/>
                          </w:pPr>
                          <w:r>
                            <w:t xml:space="preserve">第 </w:t>
                          </w:r>
                          <w:r>
                            <w:fldChar w:fldCharType="begin"/>
                          </w:r>
                          <w:r>
                            <w:instrText xml:space="preserve"> PAGE  \* MERGEFORMAT </w:instrText>
                          </w:r>
                          <w:r>
                            <w:fldChar w:fldCharType="separate"/>
                          </w:r>
                          <w:r>
                            <w:t>162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0538523C">
                    <w:pPr>
                      <w:pStyle w:val="22"/>
                    </w:pPr>
                    <w:r>
                      <w:t xml:space="preserve">第 </w:t>
                    </w:r>
                    <w:r>
                      <w:fldChar w:fldCharType="begin"/>
                    </w:r>
                    <w:r>
                      <w:instrText xml:space="preserve"> PAGE  \* MERGEFORMAT </w:instrText>
                    </w:r>
                    <w:r>
                      <w:fldChar w:fldCharType="separate"/>
                    </w:r>
                    <w:r>
                      <w:t>162</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09F8">
    <w:pPr>
      <w:pStyle w:val="22"/>
      <w:tabs>
        <w:tab w:val="center" w:pos="4150"/>
        <w:tab w:val="right" w:pos="8420"/>
        <w:tab w:val="clear" w:pos="4153"/>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913C">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EC12">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CF78">
    <w:pPr>
      <w:adjustRightInd w:val="0"/>
      <w:snapToGrid w:val="0"/>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31F4">
    <w:pPr>
      <w:adjustRightInd w:val="0"/>
      <w:snapToGrid w:val="0"/>
      <w:spacing w:line="360" w:lineRule="auto"/>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72B50">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CAA7">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C9565"/>
    <w:multiLevelType w:val="singleLevel"/>
    <w:tmpl w:val="A02C9565"/>
    <w:lvl w:ilvl="0" w:tentative="0">
      <w:start w:val="1"/>
      <w:numFmt w:val="decimal"/>
      <w:lvlText w:val="%1."/>
      <w:lvlJc w:val="left"/>
      <w:pPr>
        <w:tabs>
          <w:tab w:val="left" w:pos="312"/>
        </w:tabs>
      </w:pPr>
    </w:lvl>
  </w:abstractNum>
  <w:abstractNum w:abstractNumId="1">
    <w:nsid w:val="C8560D05"/>
    <w:multiLevelType w:val="singleLevel"/>
    <w:tmpl w:val="C8560D05"/>
    <w:lvl w:ilvl="0" w:tentative="0">
      <w:start w:val="2"/>
      <w:numFmt w:val="chineseCounting"/>
      <w:suff w:val="space"/>
      <w:lvlText w:val="第%1部分"/>
      <w:lvlJc w:val="left"/>
      <w:rPr>
        <w:rFonts w:hint="eastAsia"/>
      </w:r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3">
    <w:nsid w:val="37B848A7"/>
    <w:multiLevelType w:val="multilevel"/>
    <w:tmpl w:val="37B848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9D0F11"/>
    <w:multiLevelType w:val="singleLevel"/>
    <w:tmpl w:val="3C9D0F11"/>
    <w:lvl w:ilvl="0" w:tentative="0">
      <w:start w:val="17"/>
      <w:numFmt w:val="chineseCounting"/>
      <w:suff w:val="nothing"/>
      <w:lvlText w:val="%1）"/>
      <w:lvlJc w:val="left"/>
      <w:rPr>
        <w:rFonts w:hint="eastAsia"/>
      </w:rPr>
    </w:lvl>
  </w:abstractNum>
  <w:abstractNum w:abstractNumId="5">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6">
    <w:nsid w:val="6AD42ED1"/>
    <w:multiLevelType w:val="singleLevel"/>
    <w:tmpl w:val="6AD42ED1"/>
    <w:lvl w:ilvl="0" w:tentative="0">
      <w:start w:val="12"/>
      <w:numFmt w:val="chineseCounting"/>
      <w:suff w:val="nothing"/>
      <w:lvlText w:val="%1）"/>
      <w:lvlJc w:val="left"/>
      <w:rPr>
        <w:rFonts w:hint="eastAsia"/>
      </w:rPr>
    </w:lvl>
  </w:abstractNum>
  <w:abstractNum w:abstractNumId="7">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8">
    <w:nsid w:val="6E4946E8"/>
    <w:multiLevelType w:val="singleLevel"/>
    <w:tmpl w:val="6E4946E8"/>
    <w:lvl w:ilvl="0" w:tentative="0">
      <w:start w:val="3"/>
      <w:numFmt w:val="chineseCounting"/>
      <w:suff w:val="nothing"/>
      <w:lvlText w:val="%1）"/>
      <w:lvlJc w:val="left"/>
      <w:rPr>
        <w:rFonts w:hint="eastAsia"/>
      </w:rPr>
    </w:lvl>
  </w:abstractNum>
  <w:abstractNum w:abstractNumId="9">
    <w:nsid w:val="74EF03CD"/>
    <w:multiLevelType w:val="singleLevel"/>
    <w:tmpl w:val="74EF03CD"/>
    <w:lvl w:ilvl="0" w:tentative="0">
      <w:start w:val="10"/>
      <w:numFmt w:val="chineseCounting"/>
      <w:suff w:val="nothing"/>
      <w:lvlText w:val="%1）"/>
      <w:lvlJc w:val="left"/>
      <w:rPr>
        <w:rFonts w:hint="eastAsia"/>
      </w:rPr>
    </w:lvl>
  </w:abstractNum>
  <w:num w:numId="1">
    <w:abstractNumId w:val="7"/>
  </w:num>
  <w:num w:numId="2">
    <w:abstractNumId w:val="0"/>
  </w:num>
  <w:num w:numId="3">
    <w:abstractNumId w:val="8"/>
  </w:num>
  <w:num w:numId="4">
    <w:abstractNumId w:val="3"/>
  </w:num>
  <w:num w:numId="5">
    <w:abstractNumId w:val="9"/>
  </w:num>
  <w:num w:numId="6">
    <w:abstractNumId w:val="6"/>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documentProtection w:enforcement="0"/>
  <w:defaultTabStop w:val="420"/>
  <w:drawingGridHorizontalSpacing w:val="120"/>
  <w:drawingGridVerticalSpacing w:val="210"/>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DkzM2YzMzM3MTNmNzkzMDQ3YWUzNmNlNjZjMDYifQ=="/>
  </w:docVars>
  <w:rsids>
    <w:rsidRoot w:val="006A6B87"/>
    <w:rsid w:val="000000DC"/>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1F97"/>
    <w:rsid w:val="00022A4E"/>
    <w:rsid w:val="00022F41"/>
    <w:rsid w:val="00023261"/>
    <w:rsid w:val="000234CF"/>
    <w:rsid w:val="000235C8"/>
    <w:rsid w:val="000251DF"/>
    <w:rsid w:val="00027E6B"/>
    <w:rsid w:val="000320ED"/>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2640"/>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5E50"/>
    <w:rsid w:val="00096428"/>
    <w:rsid w:val="00097CDB"/>
    <w:rsid w:val="000A0237"/>
    <w:rsid w:val="000A0E3E"/>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C6960"/>
    <w:rsid w:val="000D0AF3"/>
    <w:rsid w:val="000D0DE1"/>
    <w:rsid w:val="000D1277"/>
    <w:rsid w:val="000D12BE"/>
    <w:rsid w:val="000D4097"/>
    <w:rsid w:val="000E0513"/>
    <w:rsid w:val="000E31BA"/>
    <w:rsid w:val="000E3808"/>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1880"/>
    <w:rsid w:val="00103379"/>
    <w:rsid w:val="001038B2"/>
    <w:rsid w:val="00103D6B"/>
    <w:rsid w:val="00104D98"/>
    <w:rsid w:val="001059A0"/>
    <w:rsid w:val="00106530"/>
    <w:rsid w:val="001067F9"/>
    <w:rsid w:val="00107B8A"/>
    <w:rsid w:val="001101BD"/>
    <w:rsid w:val="0011093D"/>
    <w:rsid w:val="00111F0F"/>
    <w:rsid w:val="001131D6"/>
    <w:rsid w:val="00113B9B"/>
    <w:rsid w:val="00117480"/>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47F12"/>
    <w:rsid w:val="00152476"/>
    <w:rsid w:val="0015361E"/>
    <w:rsid w:val="00156ED5"/>
    <w:rsid w:val="0015794F"/>
    <w:rsid w:val="001630D0"/>
    <w:rsid w:val="00164101"/>
    <w:rsid w:val="00164EE1"/>
    <w:rsid w:val="001664B2"/>
    <w:rsid w:val="00166804"/>
    <w:rsid w:val="00166FD9"/>
    <w:rsid w:val="00167ECE"/>
    <w:rsid w:val="0017054A"/>
    <w:rsid w:val="001716FF"/>
    <w:rsid w:val="00171A61"/>
    <w:rsid w:val="00173749"/>
    <w:rsid w:val="00173A35"/>
    <w:rsid w:val="0017410F"/>
    <w:rsid w:val="00174285"/>
    <w:rsid w:val="00175756"/>
    <w:rsid w:val="00176F0E"/>
    <w:rsid w:val="0018316D"/>
    <w:rsid w:val="00184DE0"/>
    <w:rsid w:val="00184F72"/>
    <w:rsid w:val="001861F4"/>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744"/>
    <w:rsid w:val="001B49FD"/>
    <w:rsid w:val="001B5302"/>
    <w:rsid w:val="001C0BA3"/>
    <w:rsid w:val="001C0BBD"/>
    <w:rsid w:val="001C25ED"/>
    <w:rsid w:val="001C3FEA"/>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4826"/>
    <w:rsid w:val="002162FD"/>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8520A"/>
    <w:rsid w:val="00290C8A"/>
    <w:rsid w:val="00291224"/>
    <w:rsid w:val="00291777"/>
    <w:rsid w:val="0029384E"/>
    <w:rsid w:val="00294428"/>
    <w:rsid w:val="002961E2"/>
    <w:rsid w:val="00296372"/>
    <w:rsid w:val="00297703"/>
    <w:rsid w:val="00297866"/>
    <w:rsid w:val="002A224D"/>
    <w:rsid w:val="002A3B25"/>
    <w:rsid w:val="002A62BF"/>
    <w:rsid w:val="002A6815"/>
    <w:rsid w:val="002A703D"/>
    <w:rsid w:val="002A7FF7"/>
    <w:rsid w:val="002B35C4"/>
    <w:rsid w:val="002B36C2"/>
    <w:rsid w:val="002B464D"/>
    <w:rsid w:val="002B59BE"/>
    <w:rsid w:val="002B65AB"/>
    <w:rsid w:val="002B696D"/>
    <w:rsid w:val="002B69BA"/>
    <w:rsid w:val="002B748C"/>
    <w:rsid w:val="002C05A3"/>
    <w:rsid w:val="002C4511"/>
    <w:rsid w:val="002D2B5F"/>
    <w:rsid w:val="002D327B"/>
    <w:rsid w:val="002D41DD"/>
    <w:rsid w:val="002D65D4"/>
    <w:rsid w:val="002D7418"/>
    <w:rsid w:val="002E1067"/>
    <w:rsid w:val="002E1283"/>
    <w:rsid w:val="002E1660"/>
    <w:rsid w:val="002E379C"/>
    <w:rsid w:val="002E43F6"/>
    <w:rsid w:val="002E4813"/>
    <w:rsid w:val="002E7C3E"/>
    <w:rsid w:val="002F074B"/>
    <w:rsid w:val="002F0A68"/>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6D63"/>
    <w:rsid w:val="003172BB"/>
    <w:rsid w:val="00322208"/>
    <w:rsid w:val="0032397C"/>
    <w:rsid w:val="003245F8"/>
    <w:rsid w:val="00325D47"/>
    <w:rsid w:val="00325EF1"/>
    <w:rsid w:val="00326169"/>
    <w:rsid w:val="00327A6B"/>
    <w:rsid w:val="00330EA4"/>
    <w:rsid w:val="00332A7C"/>
    <w:rsid w:val="00335C58"/>
    <w:rsid w:val="0033637E"/>
    <w:rsid w:val="00337CFC"/>
    <w:rsid w:val="0034052E"/>
    <w:rsid w:val="00340554"/>
    <w:rsid w:val="003406B1"/>
    <w:rsid w:val="00341904"/>
    <w:rsid w:val="00343305"/>
    <w:rsid w:val="003443D3"/>
    <w:rsid w:val="003450CD"/>
    <w:rsid w:val="00345F35"/>
    <w:rsid w:val="00346A88"/>
    <w:rsid w:val="003509CA"/>
    <w:rsid w:val="003513B4"/>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95DF9"/>
    <w:rsid w:val="00395F6F"/>
    <w:rsid w:val="003A0002"/>
    <w:rsid w:val="003A0295"/>
    <w:rsid w:val="003A0D83"/>
    <w:rsid w:val="003A192D"/>
    <w:rsid w:val="003A21FC"/>
    <w:rsid w:val="003A2A14"/>
    <w:rsid w:val="003A4291"/>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91B"/>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178BA"/>
    <w:rsid w:val="00420875"/>
    <w:rsid w:val="0042388D"/>
    <w:rsid w:val="00425038"/>
    <w:rsid w:val="0042688F"/>
    <w:rsid w:val="00427ABD"/>
    <w:rsid w:val="004317AB"/>
    <w:rsid w:val="00431DBF"/>
    <w:rsid w:val="00433512"/>
    <w:rsid w:val="0043432D"/>
    <w:rsid w:val="00435743"/>
    <w:rsid w:val="00441423"/>
    <w:rsid w:val="00441D7B"/>
    <w:rsid w:val="00444250"/>
    <w:rsid w:val="00444298"/>
    <w:rsid w:val="004456C5"/>
    <w:rsid w:val="00454666"/>
    <w:rsid w:val="004547F6"/>
    <w:rsid w:val="004574A4"/>
    <w:rsid w:val="00461F1D"/>
    <w:rsid w:val="00463236"/>
    <w:rsid w:val="004657D3"/>
    <w:rsid w:val="0046690A"/>
    <w:rsid w:val="0046782F"/>
    <w:rsid w:val="00470E71"/>
    <w:rsid w:val="00471E1E"/>
    <w:rsid w:val="0047278F"/>
    <w:rsid w:val="00473CE1"/>
    <w:rsid w:val="0047590B"/>
    <w:rsid w:val="004846F1"/>
    <w:rsid w:val="00485785"/>
    <w:rsid w:val="00490E4A"/>
    <w:rsid w:val="00490F98"/>
    <w:rsid w:val="00491349"/>
    <w:rsid w:val="00493684"/>
    <w:rsid w:val="00493E48"/>
    <w:rsid w:val="00496ACE"/>
    <w:rsid w:val="00497530"/>
    <w:rsid w:val="004A00FD"/>
    <w:rsid w:val="004A570C"/>
    <w:rsid w:val="004A5CFF"/>
    <w:rsid w:val="004A61D7"/>
    <w:rsid w:val="004A6B5A"/>
    <w:rsid w:val="004B1026"/>
    <w:rsid w:val="004B13F6"/>
    <w:rsid w:val="004B4078"/>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566B"/>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34BC"/>
    <w:rsid w:val="0051493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1DF9"/>
    <w:rsid w:val="00553778"/>
    <w:rsid w:val="00553AC5"/>
    <w:rsid w:val="00554646"/>
    <w:rsid w:val="00554791"/>
    <w:rsid w:val="00555365"/>
    <w:rsid w:val="005555A0"/>
    <w:rsid w:val="0056050F"/>
    <w:rsid w:val="00560BBE"/>
    <w:rsid w:val="005612F2"/>
    <w:rsid w:val="0056216F"/>
    <w:rsid w:val="005627E9"/>
    <w:rsid w:val="005642D3"/>
    <w:rsid w:val="005676F6"/>
    <w:rsid w:val="0057138D"/>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0E6"/>
    <w:rsid w:val="005E12F7"/>
    <w:rsid w:val="005E16FB"/>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625"/>
    <w:rsid w:val="00606A55"/>
    <w:rsid w:val="00611AC2"/>
    <w:rsid w:val="00611FFE"/>
    <w:rsid w:val="00613BB6"/>
    <w:rsid w:val="0061737C"/>
    <w:rsid w:val="0061777B"/>
    <w:rsid w:val="00624066"/>
    <w:rsid w:val="0062454A"/>
    <w:rsid w:val="00624620"/>
    <w:rsid w:val="00624946"/>
    <w:rsid w:val="00625173"/>
    <w:rsid w:val="00630CCB"/>
    <w:rsid w:val="006317DB"/>
    <w:rsid w:val="00631E71"/>
    <w:rsid w:val="00632889"/>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75D"/>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D4E4D"/>
    <w:rsid w:val="006D60D4"/>
    <w:rsid w:val="006E1A0E"/>
    <w:rsid w:val="006E6E8B"/>
    <w:rsid w:val="006E7C76"/>
    <w:rsid w:val="006F04CD"/>
    <w:rsid w:val="006F07C9"/>
    <w:rsid w:val="006F0A6B"/>
    <w:rsid w:val="006F0F75"/>
    <w:rsid w:val="006F3496"/>
    <w:rsid w:val="006F4633"/>
    <w:rsid w:val="006F5AC8"/>
    <w:rsid w:val="006F5F50"/>
    <w:rsid w:val="006F721C"/>
    <w:rsid w:val="006F7A75"/>
    <w:rsid w:val="007008F8"/>
    <w:rsid w:val="00703F7A"/>
    <w:rsid w:val="00704218"/>
    <w:rsid w:val="00706102"/>
    <w:rsid w:val="007063E0"/>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364B0"/>
    <w:rsid w:val="00737769"/>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83BCC"/>
    <w:rsid w:val="0079003B"/>
    <w:rsid w:val="00797959"/>
    <w:rsid w:val="007A0298"/>
    <w:rsid w:val="007A0EED"/>
    <w:rsid w:val="007A0F54"/>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13C"/>
    <w:rsid w:val="0080075E"/>
    <w:rsid w:val="00802948"/>
    <w:rsid w:val="00802AAC"/>
    <w:rsid w:val="00806FED"/>
    <w:rsid w:val="00811115"/>
    <w:rsid w:val="008122DE"/>
    <w:rsid w:val="008134C7"/>
    <w:rsid w:val="008139EB"/>
    <w:rsid w:val="00813D5F"/>
    <w:rsid w:val="00813D77"/>
    <w:rsid w:val="00814163"/>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16AC"/>
    <w:rsid w:val="00842D6E"/>
    <w:rsid w:val="00843A87"/>
    <w:rsid w:val="00843C41"/>
    <w:rsid w:val="0084500E"/>
    <w:rsid w:val="00845138"/>
    <w:rsid w:val="008455FB"/>
    <w:rsid w:val="0084584F"/>
    <w:rsid w:val="00847DB4"/>
    <w:rsid w:val="00850320"/>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4579"/>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3F3B"/>
    <w:rsid w:val="008B5009"/>
    <w:rsid w:val="008B7D8A"/>
    <w:rsid w:val="008B7E45"/>
    <w:rsid w:val="008C1237"/>
    <w:rsid w:val="008C64FB"/>
    <w:rsid w:val="008C6F63"/>
    <w:rsid w:val="008C771B"/>
    <w:rsid w:val="008C77A4"/>
    <w:rsid w:val="008D0DB7"/>
    <w:rsid w:val="008D2DAF"/>
    <w:rsid w:val="008D4EEC"/>
    <w:rsid w:val="008D5BFC"/>
    <w:rsid w:val="008E1BFD"/>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03A"/>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49AF"/>
    <w:rsid w:val="00965C09"/>
    <w:rsid w:val="00966635"/>
    <w:rsid w:val="00966B6A"/>
    <w:rsid w:val="0097057C"/>
    <w:rsid w:val="009715C5"/>
    <w:rsid w:val="00971AF2"/>
    <w:rsid w:val="009723B8"/>
    <w:rsid w:val="009817A0"/>
    <w:rsid w:val="0098281C"/>
    <w:rsid w:val="009833A0"/>
    <w:rsid w:val="0098423D"/>
    <w:rsid w:val="009850E9"/>
    <w:rsid w:val="00985DFA"/>
    <w:rsid w:val="00986315"/>
    <w:rsid w:val="00986617"/>
    <w:rsid w:val="00991159"/>
    <w:rsid w:val="009911E3"/>
    <w:rsid w:val="00994B4C"/>
    <w:rsid w:val="00994E42"/>
    <w:rsid w:val="00995178"/>
    <w:rsid w:val="009960E6"/>
    <w:rsid w:val="00996981"/>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292F"/>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1047"/>
    <w:rsid w:val="00A1329A"/>
    <w:rsid w:val="00A13EDB"/>
    <w:rsid w:val="00A14C4D"/>
    <w:rsid w:val="00A15845"/>
    <w:rsid w:val="00A17B52"/>
    <w:rsid w:val="00A2141C"/>
    <w:rsid w:val="00A21B16"/>
    <w:rsid w:val="00A22D76"/>
    <w:rsid w:val="00A2438C"/>
    <w:rsid w:val="00A24D47"/>
    <w:rsid w:val="00A30370"/>
    <w:rsid w:val="00A32017"/>
    <w:rsid w:val="00A3527C"/>
    <w:rsid w:val="00A36B09"/>
    <w:rsid w:val="00A36E1D"/>
    <w:rsid w:val="00A37E7E"/>
    <w:rsid w:val="00A4098F"/>
    <w:rsid w:val="00A4193A"/>
    <w:rsid w:val="00A42D4A"/>
    <w:rsid w:val="00A4316F"/>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48D8"/>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4FEC"/>
    <w:rsid w:val="00AB7A0E"/>
    <w:rsid w:val="00AC0409"/>
    <w:rsid w:val="00AC0C60"/>
    <w:rsid w:val="00AC178D"/>
    <w:rsid w:val="00AC1897"/>
    <w:rsid w:val="00AC2E63"/>
    <w:rsid w:val="00AC2EA5"/>
    <w:rsid w:val="00AC3A70"/>
    <w:rsid w:val="00AC5378"/>
    <w:rsid w:val="00AC63F8"/>
    <w:rsid w:val="00AC7144"/>
    <w:rsid w:val="00AC75AF"/>
    <w:rsid w:val="00AD0634"/>
    <w:rsid w:val="00AD340C"/>
    <w:rsid w:val="00AD36E8"/>
    <w:rsid w:val="00AD3849"/>
    <w:rsid w:val="00AD3D18"/>
    <w:rsid w:val="00AD4D41"/>
    <w:rsid w:val="00AD4DD2"/>
    <w:rsid w:val="00AD6114"/>
    <w:rsid w:val="00AD74EC"/>
    <w:rsid w:val="00AE01B3"/>
    <w:rsid w:val="00AE0517"/>
    <w:rsid w:val="00AE0CFD"/>
    <w:rsid w:val="00AE1DA8"/>
    <w:rsid w:val="00AE4D94"/>
    <w:rsid w:val="00AE5612"/>
    <w:rsid w:val="00AE6664"/>
    <w:rsid w:val="00AE6EED"/>
    <w:rsid w:val="00AE74AC"/>
    <w:rsid w:val="00B01853"/>
    <w:rsid w:val="00B025EE"/>
    <w:rsid w:val="00B02758"/>
    <w:rsid w:val="00B02B5A"/>
    <w:rsid w:val="00B0302F"/>
    <w:rsid w:val="00B036CF"/>
    <w:rsid w:val="00B03790"/>
    <w:rsid w:val="00B03CDC"/>
    <w:rsid w:val="00B04B8A"/>
    <w:rsid w:val="00B04BFB"/>
    <w:rsid w:val="00B05E49"/>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0EFC"/>
    <w:rsid w:val="00B3125B"/>
    <w:rsid w:val="00B32786"/>
    <w:rsid w:val="00B32E41"/>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775F3"/>
    <w:rsid w:val="00B81ECA"/>
    <w:rsid w:val="00B838D7"/>
    <w:rsid w:val="00B83DCC"/>
    <w:rsid w:val="00B85B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698C"/>
    <w:rsid w:val="00BA7D43"/>
    <w:rsid w:val="00BB02EB"/>
    <w:rsid w:val="00BB08FA"/>
    <w:rsid w:val="00BB0940"/>
    <w:rsid w:val="00BB0A6C"/>
    <w:rsid w:val="00BB17F3"/>
    <w:rsid w:val="00BB2DBC"/>
    <w:rsid w:val="00BB4793"/>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20DC"/>
    <w:rsid w:val="00BE41BE"/>
    <w:rsid w:val="00BE4B44"/>
    <w:rsid w:val="00BE4EBB"/>
    <w:rsid w:val="00BE6F8C"/>
    <w:rsid w:val="00BE735F"/>
    <w:rsid w:val="00BF0B0F"/>
    <w:rsid w:val="00BF150A"/>
    <w:rsid w:val="00BF30A5"/>
    <w:rsid w:val="00BF3210"/>
    <w:rsid w:val="00BF3B09"/>
    <w:rsid w:val="00BF4A06"/>
    <w:rsid w:val="00BF62B9"/>
    <w:rsid w:val="00C00340"/>
    <w:rsid w:val="00C010A7"/>
    <w:rsid w:val="00C03270"/>
    <w:rsid w:val="00C03937"/>
    <w:rsid w:val="00C048FB"/>
    <w:rsid w:val="00C04CFA"/>
    <w:rsid w:val="00C074A8"/>
    <w:rsid w:val="00C076EF"/>
    <w:rsid w:val="00C15E59"/>
    <w:rsid w:val="00C15E84"/>
    <w:rsid w:val="00C16C84"/>
    <w:rsid w:val="00C21DB4"/>
    <w:rsid w:val="00C224CD"/>
    <w:rsid w:val="00C25539"/>
    <w:rsid w:val="00C25C2B"/>
    <w:rsid w:val="00C266C1"/>
    <w:rsid w:val="00C2744F"/>
    <w:rsid w:val="00C33D5F"/>
    <w:rsid w:val="00C34648"/>
    <w:rsid w:val="00C34D95"/>
    <w:rsid w:val="00C357EB"/>
    <w:rsid w:val="00C37015"/>
    <w:rsid w:val="00C40072"/>
    <w:rsid w:val="00C408BD"/>
    <w:rsid w:val="00C4213E"/>
    <w:rsid w:val="00C42951"/>
    <w:rsid w:val="00C438D5"/>
    <w:rsid w:val="00C45741"/>
    <w:rsid w:val="00C4699F"/>
    <w:rsid w:val="00C472A3"/>
    <w:rsid w:val="00C50B26"/>
    <w:rsid w:val="00C50C4A"/>
    <w:rsid w:val="00C524B1"/>
    <w:rsid w:val="00C53D6E"/>
    <w:rsid w:val="00C54DCD"/>
    <w:rsid w:val="00C56B9D"/>
    <w:rsid w:val="00C57A62"/>
    <w:rsid w:val="00C60706"/>
    <w:rsid w:val="00C6118A"/>
    <w:rsid w:val="00C61A1B"/>
    <w:rsid w:val="00C6464D"/>
    <w:rsid w:val="00C64FE6"/>
    <w:rsid w:val="00C65838"/>
    <w:rsid w:val="00C72DBC"/>
    <w:rsid w:val="00C74041"/>
    <w:rsid w:val="00C76B39"/>
    <w:rsid w:val="00C77796"/>
    <w:rsid w:val="00C77891"/>
    <w:rsid w:val="00C80803"/>
    <w:rsid w:val="00C8081E"/>
    <w:rsid w:val="00C8194B"/>
    <w:rsid w:val="00C8510F"/>
    <w:rsid w:val="00C856C4"/>
    <w:rsid w:val="00C8634C"/>
    <w:rsid w:val="00C86F52"/>
    <w:rsid w:val="00C86F92"/>
    <w:rsid w:val="00C90072"/>
    <w:rsid w:val="00C9533B"/>
    <w:rsid w:val="00CA14A2"/>
    <w:rsid w:val="00CA408B"/>
    <w:rsid w:val="00CA42F0"/>
    <w:rsid w:val="00CA597B"/>
    <w:rsid w:val="00CA7E89"/>
    <w:rsid w:val="00CB0748"/>
    <w:rsid w:val="00CB18BD"/>
    <w:rsid w:val="00CB1B09"/>
    <w:rsid w:val="00CB232C"/>
    <w:rsid w:val="00CB2D79"/>
    <w:rsid w:val="00CB2E90"/>
    <w:rsid w:val="00CB31D0"/>
    <w:rsid w:val="00CB4405"/>
    <w:rsid w:val="00CB4EF4"/>
    <w:rsid w:val="00CB569E"/>
    <w:rsid w:val="00CB5BD0"/>
    <w:rsid w:val="00CB63F6"/>
    <w:rsid w:val="00CB7214"/>
    <w:rsid w:val="00CC042F"/>
    <w:rsid w:val="00CC11D6"/>
    <w:rsid w:val="00CC237A"/>
    <w:rsid w:val="00CC2A69"/>
    <w:rsid w:val="00CC6647"/>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3D7D"/>
    <w:rsid w:val="00CF50D5"/>
    <w:rsid w:val="00CF5C9B"/>
    <w:rsid w:val="00CF6528"/>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57357"/>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A64"/>
    <w:rsid w:val="00D96B41"/>
    <w:rsid w:val="00DA02CE"/>
    <w:rsid w:val="00DA0DFD"/>
    <w:rsid w:val="00DA26D1"/>
    <w:rsid w:val="00DA7EC9"/>
    <w:rsid w:val="00DB18FC"/>
    <w:rsid w:val="00DB2769"/>
    <w:rsid w:val="00DB4762"/>
    <w:rsid w:val="00DB630A"/>
    <w:rsid w:val="00DB6473"/>
    <w:rsid w:val="00DB6A5D"/>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626F"/>
    <w:rsid w:val="00E27DAA"/>
    <w:rsid w:val="00E27FDC"/>
    <w:rsid w:val="00E303C9"/>
    <w:rsid w:val="00E30E7D"/>
    <w:rsid w:val="00E31BA9"/>
    <w:rsid w:val="00E332F8"/>
    <w:rsid w:val="00E33659"/>
    <w:rsid w:val="00E400B5"/>
    <w:rsid w:val="00E4021E"/>
    <w:rsid w:val="00E40872"/>
    <w:rsid w:val="00E41594"/>
    <w:rsid w:val="00E4296F"/>
    <w:rsid w:val="00E464C3"/>
    <w:rsid w:val="00E46A08"/>
    <w:rsid w:val="00E47BE1"/>
    <w:rsid w:val="00E518FB"/>
    <w:rsid w:val="00E56FE8"/>
    <w:rsid w:val="00E57945"/>
    <w:rsid w:val="00E57C5E"/>
    <w:rsid w:val="00E6057C"/>
    <w:rsid w:val="00E607A7"/>
    <w:rsid w:val="00E60C5E"/>
    <w:rsid w:val="00E62C37"/>
    <w:rsid w:val="00E63BD1"/>
    <w:rsid w:val="00E6467D"/>
    <w:rsid w:val="00E66BCF"/>
    <w:rsid w:val="00E71342"/>
    <w:rsid w:val="00E728E4"/>
    <w:rsid w:val="00E77471"/>
    <w:rsid w:val="00E777FC"/>
    <w:rsid w:val="00E82FEE"/>
    <w:rsid w:val="00E83DB2"/>
    <w:rsid w:val="00E840FB"/>
    <w:rsid w:val="00E8555A"/>
    <w:rsid w:val="00E85DAF"/>
    <w:rsid w:val="00E86A39"/>
    <w:rsid w:val="00E8703F"/>
    <w:rsid w:val="00E87864"/>
    <w:rsid w:val="00E9170D"/>
    <w:rsid w:val="00E9198A"/>
    <w:rsid w:val="00E92C29"/>
    <w:rsid w:val="00E931C1"/>
    <w:rsid w:val="00E932B8"/>
    <w:rsid w:val="00E93D73"/>
    <w:rsid w:val="00E94BE1"/>
    <w:rsid w:val="00E94BFD"/>
    <w:rsid w:val="00E94E0E"/>
    <w:rsid w:val="00E97186"/>
    <w:rsid w:val="00E97F6C"/>
    <w:rsid w:val="00EA04D2"/>
    <w:rsid w:val="00EA6401"/>
    <w:rsid w:val="00EA666C"/>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023F"/>
    <w:rsid w:val="00EE1F49"/>
    <w:rsid w:val="00EE1F87"/>
    <w:rsid w:val="00EE3720"/>
    <w:rsid w:val="00EE3F92"/>
    <w:rsid w:val="00EE7634"/>
    <w:rsid w:val="00EF271D"/>
    <w:rsid w:val="00EF32CA"/>
    <w:rsid w:val="00EF4228"/>
    <w:rsid w:val="00EF473E"/>
    <w:rsid w:val="00EF4DC8"/>
    <w:rsid w:val="00EF659E"/>
    <w:rsid w:val="00EF6A13"/>
    <w:rsid w:val="00EF6F24"/>
    <w:rsid w:val="00EF7950"/>
    <w:rsid w:val="00F00971"/>
    <w:rsid w:val="00F01751"/>
    <w:rsid w:val="00F0269A"/>
    <w:rsid w:val="00F02CF2"/>
    <w:rsid w:val="00F0385A"/>
    <w:rsid w:val="00F03DF0"/>
    <w:rsid w:val="00F053D3"/>
    <w:rsid w:val="00F071A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3877"/>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42A6"/>
    <w:rsid w:val="00F85256"/>
    <w:rsid w:val="00F87572"/>
    <w:rsid w:val="00F87CA2"/>
    <w:rsid w:val="00F91976"/>
    <w:rsid w:val="00F92C8D"/>
    <w:rsid w:val="00F931AD"/>
    <w:rsid w:val="00F95FE5"/>
    <w:rsid w:val="00F9741A"/>
    <w:rsid w:val="00FA18B4"/>
    <w:rsid w:val="00FA1F53"/>
    <w:rsid w:val="00FA2095"/>
    <w:rsid w:val="00FA244D"/>
    <w:rsid w:val="00FA3A98"/>
    <w:rsid w:val="00FA6E76"/>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1D2710"/>
    <w:rsid w:val="011D61A5"/>
    <w:rsid w:val="01323CE1"/>
    <w:rsid w:val="01687703"/>
    <w:rsid w:val="01720141"/>
    <w:rsid w:val="01843D1A"/>
    <w:rsid w:val="01B373CC"/>
    <w:rsid w:val="01D3338E"/>
    <w:rsid w:val="021E3144"/>
    <w:rsid w:val="02A058B1"/>
    <w:rsid w:val="02DB5ED1"/>
    <w:rsid w:val="03195159"/>
    <w:rsid w:val="037A4244"/>
    <w:rsid w:val="03F83CE6"/>
    <w:rsid w:val="041C3746"/>
    <w:rsid w:val="044C330C"/>
    <w:rsid w:val="044D0CCA"/>
    <w:rsid w:val="047212CA"/>
    <w:rsid w:val="04877EA0"/>
    <w:rsid w:val="048D0A87"/>
    <w:rsid w:val="04B94221"/>
    <w:rsid w:val="04DF1A8A"/>
    <w:rsid w:val="04EE2B86"/>
    <w:rsid w:val="050866BA"/>
    <w:rsid w:val="051200B1"/>
    <w:rsid w:val="05221081"/>
    <w:rsid w:val="059211F2"/>
    <w:rsid w:val="05932745"/>
    <w:rsid w:val="05A84815"/>
    <w:rsid w:val="05F7322D"/>
    <w:rsid w:val="05FC2990"/>
    <w:rsid w:val="0633208D"/>
    <w:rsid w:val="06DA4BFF"/>
    <w:rsid w:val="07097292"/>
    <w:rsid w:val="07441979"/>
    <w:rsid w:val="07740BAF"/>
    <w:rsid w:val="07833AEF"/>
    <w:rsid w:val="079B25E0"/>
    <w:rsid w:val="079F4736"/>
    <w:rsid w:val="07CB60DA"/>
    <w:rsid w:val="07FC7F20"/>
    <w:rsid w:val="0802440D"/>
    <w:rsid w:val="08346591"/>
    <w:rsid w:val="08376477"/>
    <w:rsid w:val="08561BE0"/>
    <w:rsid w:val="086134DE"/>
    <w:rsid w:val="08DD4532"/>
    <w:rsid w:val="090D12BC"/>
    <w:rsid w:val="091813E2"/>
    <w:rsid w:val="09181A0E"/>
    <w:rsid w:val="0949606C"/>
    <w:rsid w:val="09842C00"/>
    <w:rsid w:val="09AA1703"/>
    <w:rsid w:val="09B5346D"/>
    <w:rsid w:val="09C851E3"/>
    <w:rsid w:val="09EC3A06"/>
    <w:rsid w:val="0A2F517D"/>
    <w:rsid w:val="0A425780"/>
    <w:rsid w:val="0A837BAB"/>
    <w:rsid w:val="0ABA2D7D"/>
    <w:rsid w:val="0AF47158"/>
    <w:rsid w:val="0B480251"/>
    <w:rsid w:val="0B4C599F"/>
    <w:rsid w:val="0B550CF8"/>
    <w:rsid w:val="0B5847B0"/>
    <w:rsid w:val="0B5A0EA1"/>
    <w:rsid w:val="0B802556"/>
    <w:rsid w:val="0BD40F69"/>
    <w:rsid w:val="0BEE2623"/>
    <w:rsid w:val="0C0D3381"/>
    <w:rsid w:val="0C411129"/>
    <w:rsid w:val="0C6D2071"/>
    <w:rsid w:val="0C942A80"/>
    <w:rsid w:val="0CA43CE5"/>
    <w:rsid w:val="0CD96C5B"/>
    <w:rsid w:val="0CF61A8A"/>
    <w:rsid w:val="0D1A7B8D"/>
    <w:rsid w:val="0D4D168F"/>
    <w:rsid w:val="0D9378B6"/>
    <w:rsid w:val="0DAB10A3"/>
    <w:rsid w:val="0DBB4639"/>
    <w:rsid w:val="0E026102"/>
    <w:rsid w:val="0E3976BF"/>
    <w:rsid w:val="0E572FD9"/>
    <w:rsid w:val="0E6046E1"/>
    <w:rsid w:val="0E90420D"/>
    <w:rsid w:val="0E91015B"/>
    <w:rsid w:val="0ED308B1"/>
    <w:rsid w:val="0EE43BE8"/>
    <w:rsid w:val="0F136F00"/>
    <w:rsid w:val="0F7B02F4"/>
    <w:rsid w:val="0F835D24"/>
    <w:rsid w:val="0FA94FB4"/>
    <w:rsid w:val="0FA97864"/>
    <w:rsid w:val="0FC30926"/>
    <w:rsid w:val="105F6A30"/>
    <w:rsid w:val="10704B7C"/>
    <w:rsid w:val="107B6A3C"/>
    <w:rsid w:val="10813A0F"/>
    <w:rsid w:val="10E36818"/>
    <w:rsid w:val="11053E91"/>
    <w:rsid w:val="119D6F55"/>
    <w:rsid w:val="11A77DD3"/>
    <w:rsid w:val="11B02BB6"/>
    <w:rsid w:val="11BE084A"/>
    <w:rsid w:val="11DA01F4"/>
    <w:rsid w:val="11DD55A3"/>
    <w:rsid w:val="11ED28D8"/>
    <w:rsid w:val="11EE5A02"/>
    <w:rsid w:val="122E14D8"/>
    <w:rsid w:val="124F7F0D"/>
    <w:rsid w:val="12521AED"/>
    <w:rsid w:val="126C1FE6"/>
    <w:rsid w:val="127C3633"/>
    <w:rsid w:val="12BD78F2"/>
    <w:rsid w:val="13127D8E"/>
    <w:rsid w:val="131F7E9C"/>
    <w:rsid w:val="132911E1"/>
    <w:rsid w:val="1334601B"/>
    <w:rsid w:val="13763F01"/>
    <w:rsid w:val="13936861"/>
    <w:rsid w:val="139C49F3"/>
    <w:rsid w:val="13DA623E"/>
    <w:rsid w:val="13E3118F"/>
    <w:rsid w:val="13ED0E90"/>
    <w:rsid w:val="13F82B68"/>
    <w:rsid w:val="14232387"/>
    <w:rsid w:val="142C636E"/>
    <w:rsid w:val="142D065B"/>
    <w:rsid w:val="1436127B"/>
    <w:rsid w:val="144F7069"/>
    <w:rsid w:val="1466682F"/>
    <w:rsid w:val="1467631E"/>
    <w:rsid w:val="14684F04"/>
    <w:rsid w:val="14D7452C"/>
    <w:rsid w:val="15001CD4"/>
    <w:rsid w:val="15202377"/>
    <w:rsid w:val="153322C7"/>
    <w:rsid w:val="1573640B"/>
    <w:rsid w:val="15896F19"/>
    <w:rsid w:val="158D4FD4"/>
    <w:rsid w:val="159676F3"/>
    <w:rsid w:val="15A00DC2"/>
    <w:rsid w:val="15BA5427"/>
    <w:rsid w:val="15FC3113"/>
    <w:rsid w:val="163F682C"/>
    <w:rsid w:val="164D4B16"/>
    <w:rsid w:val="167364D6"/>
    <w:rsid w:val="16775464"/>
    <w:rsid w:val="16C06226"/>
    <w:rsid w:val="16F5338F"/>
    <w:rsid w:val="173E465B"/>
    <w:rsid w:val="1743250E"/>
    <w:rsid w:val="17475203"/>
    <w:rsid w:val="17544580"/>
    <w:rsid w:val="178642D6"/>
    <w:rsid w:val="178E7A6B"/>
    <w:rsid w:val="1797302B"/>
    <w:rsid w:val="17A9798F"/>
    <w:rsid w:val="17C36F96"/>
    <w:rsid w:val="17E506B7"/>
    <w:rsid w:val="17ED67B8"/>
    <w:rsid w:val="18267CA4"/>
    <w:rsid w:val="182E0F85"/>
    <w:rsid w:val="18360C1B"/>
    <w:rsid w:val="184617E8"/>
    <w:rsid w:val="18BA4890"/>
    <w:rsid w:val="18CC0C2A"/>
    <w:rsid w:val="18D34540"/>
    <w:rsid w:val="18D92F68"/>
    <w:rsid w:val="18E37943"/>
    <w:rsid w:val="19137AFC"/>
    <w:rsid w:val="194D1260"/>
    <w:rsid w:val="19571F01"/>
    <w:rsid w:val="19630A84"/>
    <w:rsid w:val="196C7450"/>
    <w:rsid w:val="197607B7"/>
    <w:rsid w:val="19BB266E"/>
    <w:rsid w:val="19E020D4"/>
    <w:rsid w:val="1A192BFB"/>
    <w:rsid w:val="1A584361"/>
    <w:rsid w:val="1A670100"/>
    <w:rsid w:val="1A6D3382"/>
    <w:rsid w:val="1A6E722C"/>
    <w:rsid w:val="1AA11864"/>
    <w:rsid w:val="1AAD645B"/>
    <w:rsid w:val="1AD4799A"/>
    <w:rsid w:val="1ADA0249"/>
    <w:rsid w:val="1AF916A0"/>
    <w:rsid w:val="1B1A7868"/>
    <w:rsid w:val="1B2C7D91"/>
    <w:rsid w:val="1B490199"/>
    <w:rsid w:val="1B617921"/>
    <w:rsid w:val="1B770817"/>
    <w:rsid w:val="1BF63E31"/>
    <w:rsid w:val="1C265C85"/>
    <w:rsid w:val="1C3F7586"/>
    <w:rsid w:val="1C4B249E"/>
    <w:rsid w:val="1C6963B1"/>
    <w:rsid w:val="1C7F5BD5"/>
    <w:rsid w:val="1C986C96"/>
    <w:rsid w:val="1CA67E9F"/>
    <w:rsid w:val="1D5801D4"/>
    <w:rsid w:val="1D6B43AB"/>
    <w:rsid w:val="1D733B41"/>
    <w:rsid w:val="1D7604E8"/>
    <w:rsid w:val="1D835834"/>
    <w:rsid w:val="1D8965DF"/>
    <w:rsid w:val="1DC80386"/>
    <w:rsid w:val="1DC837DE"/>
    <w:rsid w:val="1DD90238"/>
    <w:rsid w:val="1E3B1447"/>
    <w:rsid w:val="1E407150"/>
    <w:rsid w:val="1E4075E6"/>
    <w:rsid w:val="1E47661F"/>
    <w:rsid w:val="1E7159F1"/>
    <w:rsid w:val="1EA552E8"/>
    <w:rsid w:val="1EB64EC7"/>
    <w:rsid w:val="1EFC6B06"/>
    <w:rsid w:val="1F116CBE"/>
    <w:rsid w:val="1F321241"/>
    <w:rsid w:val="1F4924CA"/>
    <w:rsid w:val="1F757ADC"/>
    <w:rsid w:val="1F8A0D81"/>
    <w:rsid w:val="1FA10302"/>
    <w:rsid w:val="1FC5690D"/>
    <w:rsid w:val="1FC57DA2"/>
    <w:rsid w:val="1FDC70C8"/>
    <w:rsid w:val="1FE52A42"/>
    <w:rsid w:val="1FFF695C"/>
    <w:rsid w:val="202645B9"/>
    <w:rsid w:val="20442B35"/>
    <w:rsid w:val="20446EE3"/>
    <w:rsid w:val="20621816"/>
    <w:rsid w:val="209634ED"/>
    <w:rsid w:val="20D8558A"/>
    <w:rsid w:val="20E71F9A"/>
    <w:rsid w:val="20F84C73"/>
    <w:rsid w:val="21303941"/>
    <w:rsid w:val="215C644F"/>
    <w:rsid w:val="217712A4"/>
    <w:rsid w:val="218250B4"/>
    <w:rsid w:val="21956BC9"/>
    <w:rsid w:val="21A6582E"/>
    <w:rsid w:val="21C83B7A"/>
    <w:rsid w:val="22536255"/>
    <w:rsid w:val="225B2C40"/>
    <w:rsid w:val="22721D38"/>
    <w:rsid w:val="22C73C78"/>
    <w:rsid w:val="22F27C5C"/>
    <w:rsid w:val="22FE02A6"/>
    <w:rsid w:val="230E59D1"/>
    <w:rsid w:val="234D7EF6"/>
    <w:rsid w:val="23627FFE"/>
    <w:rsid w:val="23955CDE"/>
    <w:rsid w:val="23D770F2"/>
    <w:rsid w:val="23F83053"/>
    <w:rsid w:val="244607EA"/>
    <w:rsid w:val="24673642"/>
    <w:rsid w:val="24862270"/>
    <w:rsid w:val="24A872EB"/>
    <w:rsid w:val="24A97FA0"/>
    <w:rsid w:val="24C26FA6"/>
    <w:rsid w:val="24D06594"/>
    <w:rsid w:val="24D24935"/>
    <w:rsid w:val="252512E3"/>
    <w:rsid w:val="25C04100"/>
    <w:rsid w:val="25C33F51"/>
    <w:rsid w:val="25D32AED"/>
    <w:rsid w:val="25FD402B"/>
    <w:rsid w:val="2618770F"/>
    <w:rsid w:val="262977D4"/>
    <w:rsid w:val="262A18B3"/>
    <w:rsid w:val="2658362A"/>
    <w:rsid w:val="265E0B0C"/>
    <w:rsid w:val="2665408D"/>
    <w:rsid w:val="26A5092E"/>
    <w:rsid w:val="26B05CC8"/>
    <w:rsid w:val="26B4291F"/>
    <w:rsid w:val="26EA6341"/>
    <w:rsid w:val="26F176CF"/>
    <w:rsid w:val="27225ADA"/>
    <w:rsid w:val="27270459"/>
    <w:rsid w:val="274F0899"/>
    <w:rsid w:val="278C389C"/>
    <w:rsid w:val="27A92F3E"/>
    <w:rsid w:val="27B74703"/>
    <w:rsid w:val="27D74B17"/>
    <w:rsid w:val="280C22E7"/>
    <w:rsid w:val="280F63FC"/>
    <w:rsid w:val="28321D4D"/>
    <w:rsid w:val="28344C66"/>
    <w:rsid w:val="285C2744"/>
    <w:rsid w:val="28681C13"/>
    <w:rsid w:val="287E31E4"/>
    <w:rsid w:val="28927073"/>
    <w:rsid w:val="28BA4104"/>
    <w:rsid w:val="290318C7"/>
    <w:rsid w:val="29422CA6"/>
    <w:rsid w:val="294A37F3"/>
    <w:rsid w:val="299633EB"/>
    <w:rsid w:val="29A83722"/>
    <w:rsid w:val="2A4C091C"/>
    <w:rsid w:val="2A5243F0"/>
    <w:rsid w:val="2A8220A9"/>
    <w:rsid w:val="2A895E70"/>
    <w:rsid w:val="2A8A3490"/>
    <w:rsid w:val="2AA1471C"/>
    <w:rsid w:val="2AB56C65"/>
    <w:rsid w:val="2B3B360F"/>
    <w:rsid w:val="2B413A8E"/>
    <w:rsid w:val="2B563421"/>
    <w:rsid w:val="2B9152C1"/>
    <w:rsid w:val="2B9949E7"/>
    <w:rsid w:val="2BB4440B"/>
    <w:rsid w:val="2BC730F4"/>
    <w:rsid w:val="2BC90C1A"/>
    <w:rsid w:val="2BD5553E"/>
    <w:rsid w:val="2BDA3373"/>
    <w:rsid w:val="2C212804"/>
    <w:rsid w:val="2C5F567D"/>
    <w:rsid w:val="2C646B95"/>
    <w:rsid w:val="2C6C390C"/>
    <w:rsid w:val="2C6E0112"/>
    <w:rsid w:val="2C83526D"/>
    <w:rsid w:val="2CB35427"/>
    <w:rsid w:val="2CB700CA"/>
    <w:rsid w:val="2CBB12E9"/>
    <w:rsid w:val="2CDA6E57"/>
    <w:rsid w:val="2D2C5840"/>
    <w:rsid w:val="2D3A12BC"/>
    <w:rsid w:val="2D3F75C0"/>
    <w:rsid w:val="2D8A7365"/>
    <w:rsid w:val="2D92328E"/>
    <w:rsid w:val="2DBC356D"/>
    <w:rsid w:val="2E053A60"/>
    <w:rsid w:val="2E2E1B9A"/>
    <w:rsid w:val="2E301AD7"/>
    <w:rsid w:val="2E513149"/>
    <w:rsid w:val="2E6B4140"/>
    <w:rsid w:val="2EEA5092"/>
    <w:rsid w:val="2EEB79BB"/>
    <w:rsid w:val="2EFA558F"/>
    <w:rsid w:val="2F171E02"/>
    <w:rsid w:val="2F21036F"/>
    <w:rsid w:val="2F3150A4"/>
    <w:rsid w:val="2F81180C"/>
    <w:rsid w:val="2F96406F"/>
    <w:rsid w:val="2FA21DA5"/>
    <w:rsid w:val="300323DB"/>
    <w:rsid w:val="308A28E8"/>
    <w:rsid w:val="30964899"/>
    <w:rsid w:val="30986E0D"/>
    <w:rsid w:val="30B74016"/>
    <w:rsid w:val="30D00355"/>
    <w:rsid w:val="30E2763D"/>
    <w:rsid w:val="312D1245"/>
    <w:rsid w:val="31483B86"/>
    <w:rsid w:val="31572633"/>
    <w:rsid w:val="31674966"/>
    <w:rsid w:val="317F5EB0"/>
    <w:rsid w:val="31800875"/>
    <w:rsid w:val="31852CD3"/>
    <w:rsid w:val="31C33975"/>
    <w:rsid w:val="31E51AE5"/>
    <w:rsid w:val="31FE7144"/>
    <w:rsid w:val="320643D1"/>
    <w:rsid w:val="32075FF9"/>
    <w:rsid w:val="325B6344"/>
    <w:rsid w:val="327A59FF"/>
    <w:rsid w:val="334461B7"/>
    <w:rsid w:val="3352736A"/>
    <w:rsid w:val="33797EDB"/>
    <w:rsid w:val="33A12D3F"/>
    <w:rsid w:val="33CF6FEA"/>
    <w:rsid w:val="33DF230F"/>
    <w:rsid w:val="33E74334"/>
    <w:rsid w:val="340C024B"/>
    <w:rsid w:val="34386694"/>
    <w:rsid w:val="344572AC"/>
    <w:rsid w:val="344D6161"/>
    <w:rsid w:val="34750606"/>
    <w:rsid w:val="3482493D"/>
    <w:rsid w:val="34864545"/>
    <w:rsid w:val="34BC25CF"/>
    <w:rsid w:val="34C32621"/>
    <w:rsid w:val="34D50630"/>
    <w:rsid w:val="350B5A84"/>
    <w:rsid w:val="350E3B42"/>
    <w:rsid w:val="35494B7A"/>
    <w:rsid w:val="354D5718"/>
    <w:rsid w:val="35B14B30"/>
    <w:rsid w:val="35C416D0"/>
    <w:rsid w:val="35CA7062"/>
    <w:rsid w:val="35CB37E1"/>
    <w:rsid w:val="35CD7559"/>
    <w:rsid w:val="35F61FDE"/>
    <w:rsid w:val="360A3C9A"/>
    <w:rsid w:val="361A7983"/>
    <w:rsid w:val="36213401"/>
    <w:rsid w:val="362A675A"/>
    <w:rsid w:val="364E3BC9"/>
    <w:rsid w:val="36513CE6"/>
    <w:rsid w:val="366C1EF4"/>
    <w:rsid w:val="368045CB"/>
    <w:rsid w:val="36A05B16"/>
    <w:rsid w:val="36B85E2F"/>
    <w:rsid w:val="36CF10AF"/>
    <w:rsid w:val="371371EE"/>
    <w:rsid w:val="372A0CFD"/>
    <w:rsid w:val="375F2433"/>
    <w:rsid w:val="376C2FAF"/>
    <w:rsid w:val="377D5C98"/>
    <w:rsid w:val="37904CE2"/>
    <w:rsid w:val="37922808"/>
    <w:rsid w:val="37AF3E6F"/>
    <w:rsid w:val="38140B30"/>
    <w:rsid w:val="382B1748"/>
    <w:rsid w:val="38496153"/>
    <w:rsid w:val="386E7489"/>
    <w:rsid w:val="38867D66"/>
    <w:rsid w:val="38E447C9"/>
    <w:rsid w:val="390C6041"/>
    <w:rsid w:val="39273424"/>
    <w:rsid w:val="396A50BF"/>
    <w:rsid w:val="3971644D"/>
    <w:rsid w:val="39B73932"/>
    <w:rsid w:val="39C26CA9"/>
    <w:rsid w:val="39D37108"/>
    <w:rsid w:val="39D46971"/>
    <w:rsid w:val="39EA76EC"/>
    <w:rsid w:val="3A3F654C"/>
    <w:rsid w:val="3A557B1D"/>
    <w:rsid w:val="3A596FCA"/>
    <w:rsid w:val="3A9D5770"/>
    <w:rsid w:val="3AE76DCF"/>
    <w:rsid w:val="3B0A4DAB"/>
    <w:rsid w:val="3B2306F7"/>
    <w:rsid w:val="3B3174F5"/>
    <w:rsid w:val="3B371C38"/>
    <w:rsid w:val="3B561D9F"/>
    <w:rsid w:val="3B614DE8"/>
    <w:rsid w:val="3BB317EF"/>
    <w:rsid w:val="3BBF5B96"/>
    <w:rsid w:val="3BE60BBE"/>
    <w:rsid w:val="3C03254D"/>
    <w:rsid w:val="3C1C6B44"/>
    <w:rsid w:val="3C1E0B0E"/>
    <w:rsid w:val="3C2D20A1"/>
    <w:rsid w:val="3C497DA2"/>
    <w:rsid w:val="3C497F8B"/>
    <w:rsid w:val="3C540BA5"/>
    <w:rsid w:val="3C816595"/>
    <w:rsid w:val="3C8A7F52"/>
    <w:rsid w:val="3C934705"/>
    <w:rsid w:val="3CA52FDE"/>
    <w:rsid w:val="3CA97F9D"/>
    <w:rsid w:val="3CEC29BB"/>
    <w:rsid w:val="3D0E1BA5"/>
    <w:rsid w:val="3D23657B"/>
    <w:rsid w:val="3D5A3DC8"/>
    <w:rsid w:val="3D7151BE"/>
    <w:rsid w:val="3D741B32"/>
    <w:rsid w:val="3D74650C"/>
    <w:rsid w:val="3D892818"/>
    <w:rsid w:val="3DC1456E"/>
    <w:rsid w:val="3DC47268"/>
    <w:rsid w:val="3DE2340B"/>
    <w:rsid w:val="3DFD4FA9"/>
    <w:rsid w:val="3E3143FD"/>
    <w:rsid w:val="3E387689"/>
    <w:rsid w:val="3E5B2FB2"/>
    <w:rsid w:val="3E604681"/>
    <w:rsid w:val="3EE52A54"/>
    <w:rsid w:val="3F31329E"/>
    <w:rsid w:val="3F354516"/>
    <w:rsid w:val="3F376873"/>
    <w:rsid w:val="3F8A0269"/>
    <w:rsid w:val="3FB15BEC"/>
    <w:rsid w:val="3FB4145C"/>
    <w:rsid w:val="3FC17FC6"/>
    <w:rsid w:val="3FE83955"/>
    <w:rsid w:val="40181D19"/>
    <w:rsid w:val="40782F31"/>
    <w:rsid w:val="408934D7"/>
    <w:rsid w:val="410C5ABC"/>
    <w:rsid w:val="41530999"/>
    <w:rsid w:val="416D399E"/>
    <w:rsid w:val="41C623AF"/>
    <w:rsid w:val="422724DE"/>
    <w:rsid w:val="4267663F"/>
    <w:rsid w:val="42731806"/>
    <w:rsid w:val="427B34DE"/>
    <w:rsid w:val="42910921"/>
    <w:rsid w:val="429E35D8"/>
    <w:rsid w:val="42B0448A"/>
    <w:rsid w:val="42ED63FC"/>
    <w:rsid w:val="4306005C"/>
    <w:rsid w:val="432033D9"/>
    <w:rsid w:val="432A15E3"/>
    <w:rsid w:val="4339047C"/>
    <w:rsid w:val="436030C2"/>
    <w:rsid w:val="437959CB"/>
    <w:rsid w:val="43A06DDB"/>
    <w:rsid w:val="43A67910"/>
    <w:rsid w:val="43A833B4"/>
    <w:rsid w:val="43AC1830"/>
    <w:rsid w:val="43B326BA"/>
    <w:rsid w:val="43B92B1D"/>
    <w:rsid w:val="43C17076"/>
    <w:rsid w:val="43C71A8C"/>
    <w:rsid w:val="43CE2E1A"/>
    <w:rsid w:val="43EF4B3E"/>
    <w:rsid w:val="4416656F"/>
    <w:rsid w:val="44224E4A"/>
    <w:rsid w:val="442B0776"/>
    <w:rsid w:val="4434389E"/>
    <w:rsid w:val="44352C5C"/>
    <w:rsid w:val="444924A1"/>
    <w:rsid w:val="44670713"/>
    <w:rsid w:val="44982BA3"/>
    <w:rsid w:val="450D34CE"/>
    <w:rsid w:val="451A3E3D"/>
    <w:rsid w:val="45252F0E"/>
    <w:rsid w:val="45372C41"/>
    <w:rsid w:val="45735102"/>
    <w:rsid w:val="45A656D1"/>
    <w:rsid w:val="45D65FB6"/>
    <w:rsid w:val="45E26E3F"/>
    <w:rsid w:val="45E70234"/>
    <w:rsid w:val="465C73B7"/>
    <w:rsid w:val="46B85848"/>
    <w:rsid w:val="46F2090A"/>
    <w:rsid w:val="46FE497F"/>
    <w:rsid w:val="47017063"/>
    <w:rsid w:val="470628CB"/>
    <w:rsid w:val="47737835"/>
    <w:rsid w:val="47AB2947"/>
    <w:rsid w:val="47CE5C82"/>
    <w:rsid w:val="48054931"/>
    <w:rsid w:val="48084421"/>
    <w:rsid w:val="482C4A12"/>
    <w:rsid w:val="48390A7E"/>
    <w:rsid w:val="488B060A"/>
    <w:rsid w:val="48937C53"/>
    <w:rsid w:val="48A71E8C"/>
    <w:rsid w:val="494B16C6"/>
    <w:rsid w:val="49543B6E"/>
    <w:rsid w:val="4981092F"/>
    <w:rsid w:val="49886DC7"/>
    <w:rsid w:val="49A40179"/>
    <w:rsid w:val="49C40127"/>
    <w:rsid w:val="49C777B9"/>
    <w:rsid w:val="4A1B668D"/>
    <w:rsid w:val="4A205A52"/>
    <w:rsid w:val="4A280DAA"/>
    <w:rsid w:val="4AA637B1"/>
    <w:rsid w:val="4AA932D2"/>
    <w:rsid w:val="4AAD2A3C"/>
    <w:rsid w:val="4AC90482"/>
    <w:rsid w:val="4B217CD3"/>
    <w:rsid w:val="4B413ED2"/>
    <w:rsid w:val="4B626679"/>
    <w:rsid w:val="4B7122DD"/>
    <w:rsid w:val="4B887635"/>
    <w:rsid w:val="4BC92119"/>
    <w:rsid w:val="4BCA036B"/>
    <w:rsid w:val="4BD96800"/>
    <w:rsid w:val="4C0D0B95"/>
    <w:rsid w:val="4C204583"/>
    <w:rsid w:val="4C244391"/>
    <w:rsid w:val="4C562CF2"/>
    <w:rsid w:val="4C684CD0"/>
    <w:rsid w:val="4C7402D7"/>
    <w:rsid w:val="4C814A18"/>
    <w:rsid w:val="4CCF4E2A"/>
    <w:rsid w:val="4CD34FFD"/>
    <w:rsid w:val="4CE730E0"/>
    <w:rsid w:val="4D081160"/>
    <w:rsid w:val="4D20220D"/>
    <w:rsid w:val="4D486E92"/>
    <w:rsid w:val="4D5C5088"/>
    <w:rsid w:val="4D610459"/>
    <w:rsid w:val="4DE90850"/>
    <w:rsid w:val="4DFE60AA"/>
    <w:rsid w:val="4E0A3905"/>
    <w:rsid w:val="4E664D0A"/>
    <w:rsid w:val="4E6F0D56"/>
    <w:rsid w:val="4E705E3C"/>
    <w:rsid w:val="4E9D1D67"/>
    <w:rsid w:val="4EB175C0"/>
    <w:rsid w:val="4EE554BC"/>
    <w:rsid w:val="4EEF1CB9"/>
    <w:rsid w:val="4EFD2805"/>
    <w:rsid w:val="4F6A0881"/>
    <w:rsid w:val="4F7F76BE"/>
    <w:rsid w:val="4FDE57D5"/>
    <w:rsid w:val="4FEC1735"/>
    <w:rsid w:val="4FFB1137"/>
    <w:rsid w:val="50131BB5"/>
    <w:rsid w:val="50306C0B"/>
    <w:rsid w:val="503E4E84"/>
    <w:rsid w:val="504E328C"/>
    <w:rsid w:val="505521CD"/>
    <w:rsid w:val="505850CE"/>
    <w:rsid w:val="50847088"/>
    <w:rsid w:val="50FD4D3F"/>
    <w:rsid w:val="511E4CB5"/>
    <w:rsid w:val="51612D03"/>
    <w:rsid w:val="518C68C7"/>
    <w:rsid w:val="51905BB3"/>
    <w:rsid w:val="51A52E90"/>
    <w:rsid w:val="51A74CAA"/>
    <w:rsid w:val="51BF4422"/>
    <w:rsid w:val="51C413B8"/>
    <w:rsid w:val="51DE4CD1"/>
    <w:rsid w:val="51E7154B"/>
    <w:rsid w:val="51E8779D"/>
    <w:rsid w:val="51F32C4E"/>
    <w:rsid w:val="52233CCC"/>
    <w:rsid w:val="52415A25"/>
    <w:rsid w:val="52735AC5"/>
    <w:rsid w:val="52902C3D"/>
    <w:rsid w:val="52A14049"/>
    <w:rsid w:val="52F45CCD"/>
    <w:rsid w:val="53486019"/>
    <w:rsid w:val="53634C01"/>
    <w:rsid w:val="53E06C39"/>
    <w:rsid w:val="53F87A3F"/>
    <w:rsid w:val="54660E4D"/>
    <w:rsid w:val="54751090"/>
    <w:rsid w:val="54831AE9"/>
    <w:rsid w:val="54A6749B"/>
    <w:rsid w:val="54A74C40"/>
    <w:rsid w:val="54D04518"/>
    <w:rsid w:val="54E20551"/>
    <w:rsid w:val="55006BAB"/>
    <w:rsid w:val="554271C4"/>
    <w:rsid w:val="55456CB4"/>
    <w:rsid w:val="554C0043"/>
    <w:rsid w:val="55C60B4F"/>
    <w:rsid w:val="55E1741B"/>
    <w:rsid w:val="55FE15B9"/>
    <w:rsid w:val="561652A2"/>
    <w:rsid w:val="565F03FC"/>
    <w:rsid w:val="567E7FD3"/>
    <w:rsid w:val="56BB1503"/>
    <w:rsid w:val="56D025AE"/>
    <w:rsid w:val="56D57BC4"/>
    <w:rsid w:val="56EA3E32"/>
    <w:rsid w:val="56F6631F"/>
    <w:rsid w:val="570D735E"/>
    <w:rsid w:val="571D123F"/>
    <w:rsid w:val="57603931"/>
    <w:rsid w:val="579E6147"/>
    <w:rsid w:val="57CD4D3F"/>
    <w:rsid w:val="582421C2"/>
    <w:rsid w:val="58792246"/>
    <w:rsid w:val="58900327"/>
    <w:rsid w:val="58D72319"/>
    <w:rsid w:val="58FB03F4"/>
    <w:rsid w:val="58FE725A"/>
    <w:rsid w:val="59050C34"/>
    <w:rsid w:val="59097BB5"/>
    <w:rsid w:val="595B3D64"/>
    <w:rsid w:val="596F4300"/>
    <w:rsid w:val="597E2795"/>
    <w:rsid w:val="599A1AF4"/>
    <w:rsid w:val="59BD150F"/>
    <w:rsid w:val="59F25B9C"/>
    <w:rsid w:val="5A04485B"/>
    <w:rsid w:val="5A4E03B9"/>
    <w:rsid w:val="5A81253D"/>
    <w:rsid w:val="5A8836A8"/>
    <w:rsid w:val="5AC1450B"/>
    <w:rsid w:val="5ADF44B5"/>
    <w:rsid w:val="5B181B73"/>
    <w:rsid w:val="5B3A26EB"/>
    <w:rsid w:val="5B49538B"/>
    <w:rsid w:val="5B8C73EB"/>
    <w:rsid w:val="5BE12E76"/>
    <w:rsid w:val="5C0A6562"/>
    <w:rsid w:val="5C1B251D"/>
    <w:rsid w:val="5C32229E"/>
    <w:rsid w:val="5C6A6542"/>
    <w:rsid w:val="5CB15FE6"/>
    <w:rsid w:val="5CD54DC2"/>
    <w:rsid w:val="5CDD77D2"/>
    <w:rsid w:val="5D145311"/>
    <w:rsid w:val="5D3C099D"/>
    <w:rsid w:val="5D3F16B7"/>
    <w:rsid w:val="5D485D1A"/>
    <w:rsid w:val="5D9661E5"/>
    <w:rsid w:val="5DCB3ACF"/>
    <w:rsid w:val="5DFA6003"/>
    <w:rsid w:val="5DFD27A3"/>
    <w:rsid w:val="5E033269"/>
    <w:rsid w:val="5E5127C4"/>
    <w:rsid w:val="5E856373"/>
    <w:rsid w:val="5E8D49FD"/>
    <w:rsid w:val="5EAC2309"/>
    <w:rsid w:val="5EC93D19"/>
    <w:rsid w:val="5F00697F"/>
    <w:rsid w:val="5F01473D"/>
    <w:rsid w:val="5F046A2F"/>
    <w:rsid w:val="5F0948E8"/>
    <w:rsid w:val="5F220606"/>
    <w:rsid w:val="5F32656B"/>
    <w:rsid w:val="5F47525B"/>
    <w:rsid w:val="5F545384"/>
    <w:rsid w:val="602A5424"/>
    <w:rsid w:val="60632664"/>
    <w:rsid w:val="60786335"/>
    <w:rsid w:val="608043C4"/>
    <w:rsid w:val="60CB21A4"/>
    <w:rsid w:val="60CB755B"/>
    <w:rsid w:val="60E7015E"/>
    <w:rsid w:val="612C2B73"/>
    <w:rsid w:val="6142054C"/>
    <w:rsid w:val="61532759"/>
    <w:rsid w:val="615349A7"/>
    <w:rsid w:val="6155594B"/>
    <w:rsid w:val="615D0EE2"/>
    <w:rsid w:val="61916060"/>
    <w:rsid w:val="619F75B4"/>
    <w:rsid w:val="61A84853"/>
    <w:rsid w:val="61E80059"/>
    <w:rsid w:val="624817B9"/>
    <w:rsid w:val="62614DF5"/>
    <w:rsid w:val="62625436"/>
    <w:rsid w:val="62634C1E"/>
    <w:rsid w:val="62637F5B"/>
    <w:rsid w:val="62684478"/>
    <w:rsid w:val="62B7218C"/>
    <w:rsid w:val="62C55BF8"/>
    <w:rsid w:val="62C90F25"/>
    <w:rsid w:val="6304300D"/>
    <w:rsid w:val="63183814"/>
    <w:rsid w:val="634A0DD6"/>
    <w:rsid w:val="635307EE"/>
    <w:rsid w:val="63682378"/>
    <w:rsid w:val="636827EC"/>
    <w:rsid w:val="63735DDF"/>
    <w:rsid w:val="63804E8E"/>
    <w:rsid w:val="638535FA"/>
    <w:rsid w:val="63BD78B4"/>
    <w:rsid w:val="63D35447"/>
    <w:rsid w:val="63DE5C52"/>
    <w:rsid w:val="63FC2C34"/>
    <w:rsid w:val="63FC70D8"/>
    <w:rsid w:val="642F125B"/>
    <w:rsid w:val="64395C36"/>
    <w:rsid w:val="64503B1C"/>
    <w:rsid w:val="6468651B"/>
    <w:rsid w:val="647924D6"/>
    <w:rsid w:val="647C1FC7"/>
    <w:rsid w:val="64986E00"/>
    <w:rsid w:val="64ED149F"/>
    <w:rsid w:val="650B08AD"/>
    <w:rsid w:val="6546685C"/>
    <w:rsid w:val="65496236"/>
    <w:rsid w:val="656C0E51"/>
    <w:rsid w:val="65976B33"/>
    <w:rsid w:val="659A6BA8"/>
    <w:rsid w:val="65B367FE"/>
    <w:rsid w:val="65E16585"/>
    <w:rsid w:val="662B5A52"/>
    <w:rsid w:val="662D17CA"/>
    <w:rsid w:val="66644AC0"/>
    <w:rsid w:val="6679056C"/>
    <w:rsid w:val="66B477F6"/>
    <w:rsid w:val="66E225B5"/>
    <w:rsid w:val="671E3DC9"/>
    <w:rsid w:val="672030DD"/>
    <w:rsid w:val="67255A73"/>
    <w:rsid w:val="67386679"/>
    <w:rsid w:val="675130E9"/>
    <w:rsid w:val="67A03D51"/>
    <w:rsid w:val="67AA3749"/>
    <w:rsid w:val="67BD6B7E"/>
    <w:rsid w:val="67C54671"/>
    <w:rsid w:val="67E43DAD"/>
    <w:rsid w:val="67ED4684"/>
    <w:rsid w:val="68202928"/>
    <w:rsid w:val="68236DB9"/>
    <w:rsid w:val="682679F7"/>
    <w:rsid w:val="68324E76"/>
    <w:rsid w:val="684757A0"/>
    <w:rsid w:val="68761884"/>
    <w:rsid w:val="68AB1877"/>
    <w:rsid w:val="68B6415E"/>
    <w:rsid w:val="68DB5425"/>
    <w:rsid w:val="68E556A9"/>
    <w:rsid w:val="68F14D31"/>
    <w:rsid w:val="69004013"/>
    <w:rsid w:val="692D388F"/>
    <w:rsid w:val="6953779A"/>
    <w:rsid w:val="69747710"/>
    <w:rsid w:val="69A41463"/>
    <w:rsid w:val="69C16861"/>
    <w:rsid w:val="69CC12FA"/>
    <w:rsid w:val="69D63F27"/>
    <w:rsid w:val="69E2467A"/>
    <w:rsid w:val="6A164324"/>
    <w:rsid w:val="6A260A0B"/>
    <w:rsid w:val="6A4B2210"/>
    <w:rsid w:val="6A8348AD"/>
    <w:rsid w:val="6B0F149F"/>
    <w:rsid w:val="6B105C79"/>
    <w:rsid w:val="6B22492A"/>
    <w:rsid w:val="6B234F4A"/>
    <w:rsid w:val="6B244664"/>
    <w:rsid w:val="6B321631"/>
    <w:rsid w:val="6B4A73C4"/>
    <w:rsid w:val="6B69424F"/>
    <w:rsid w:val="6B6D2669"/>
    <w:rsid w:val="6BC02799"/>
    <w:rsid w:val="6BC16918"/>
    <w:rsid w:val="6C1A459F"/>
    <w:rsid w:val="6C3F7B62"/>
    <w:rsid w:val="6C4E46B2"/>
    <w:rsid w:val="6C570FAF"/>
    <w:rsid w:val="6C6D0B73"/>
    <w:rsid w:val="6C727276"/>
    <w:rsid w:val="6C90660F"/>
    <w:rsid w:val="6C97174C"/>
    <w:rsid w:val="6CBA5EF1"/>
    <w:rsid w:val="6CBF6ED5"/>
    <w:rsid w:val="6CC91D04"/>
    <w:rsid w:val="6CEE7E43"/>
    <w:rsid w:val="6D054FA3"/>
    <w:rsid w:val="6D0940D3"/>
    <w:rsid w:val="6D1D125B"/>
    <w:rsid w:val="6D374428"/>
    <w:rsid w:val="6D7B4C32"/>
    <w:rsid w:val="6D8A5C28"/>
    <w:rsid w:val="6D8B18D0"/>
    <w:rsid w:val="6D8D2B4F"/>
    <w:rsid w:val="6D943EDD"/>
    <w:rsid w:val="6DCF3167"/>
    <w:rsid w:val="6DE409F4"/>
    <w:rsid w:val="6DF61361"/>
    <w:rsid w:val="6E481A15"/>
    <w:rsid w:val="6E7A2A8C"/>
    <w:rsid w:val="6EBD0F52"/>
    <w:rsid w:val="6EDA4EE6"/>
    <w:rsid w:val="6EF740B1"/>
    <w:rsid w:val="6F0F4CB1"/>
    <w:rsid w:val="6F1A48B6"/>
    <w:rsid w:val="6F5467D2"/>
    <w:rsid w:val="6F640D63"/>
    <w:rsid w:val="6F6B6EC0"/>
    <w:rsid w:val="6FD11F5A"/>
    <w:rsid w:val="6FD66A2F"/>
    <w:rsid w:val="6FEA0B0A"/>
    <w:rsid w:val="7013426D"/>
    <w:rsid w:val="7021331D"/>
    <w:rsid w:val="7034480E"/>
    <w:rsid w:val="706165C6"/>
    <w:rsid w:val="70B837F4"/>
    <w:rsid w:val="70B938AF"/>
    <w:rsid w:val="70BB1BCF"/>
    <w:rsid w:val="70DD5738"/>
    <w:rsid w:val="710208B4"/>
    <w:rsid w:val="71297032"/>
    <w:rsid w:val="71530DA7"/>
    <w:rsid w:val="720535FB"/>
    <w:rsid w:val="72283D07"/>
    <w:rsid w:val="725D4F25"/>
    <w:rsid w:val="7277063D"/>
    <w:rsid w:val="72832F3F"/>
    <w:rsid w:val="728A30F6"/>
    <w:rsid w:val="72A9042B"/>
    <w:rsid w:val="72C21B93"/>
    <w:rsid w:val="72F522AF"/>
    <w:rsid w:val="730930AE"/>
    <w:rsid w:val="734168B5"/>
    <w:rsid w:val="737C5B3F"/>
    <w:rsid w:val="73BD4470"/>
    <w:rsid w:val="73DE78B6"/>
    <w:rsid w:val="74035919"/>
    <w:rsid w:val="741126BA"/>
    <w:rsid w:val="742C1313"/>
    <w:rsid w:val="746F7452"/>
    <w:rsid w:val="7472106E"/>
    <w:rsid w:val="74877835"/>
    <w:rsid w:val="74B0259D"/>
    <w:rsid w:val="75381706"/>
    <w:rsid w:val="756218B3"/>
    <w:rsid w:val="75834F63"/>
    <w:rsid w:val="75B01AD0"/>
    <w:rsid w:val="75B5742A"/>
    <w:rsid w:val="75D51D24"/>
    <w:rsid w:val="75ED4028"/>
    <w:rsid w:val="76103A8F"/>
    <w:rsid w:val="76283D5C"/>
    <w:rsid w:val="7630628F"/>
    <w:rsid w:val="76373F9F"/>
    <w:rsid w:val="763D5460"/>
    <w:rsid w:val="765E777E"/>
    <w:rsid w:val="76764AC8"/>
    <w:rsid w:val="767E4236"/>
    <w:rsid w:val="768162C4"/>
    <w:rsid w:val="76944BF2"/>
    <w:rsid w:val="769D3B99"/>
    <w:rsid w:val="76AC04E9"/>
    <w:rsid w:val="76B05A79"/>
    <w:rsid w:val="76B61368"/>
    <w:rsid w:val="76CF58C2"/>
    <w:rsid w:val="76ED1ED7"/>
    <w:rsid w:val="77004391"/>
    <w:rsid w:val="772F7DEA"/>
    <w:rsid w:val="775556BE"/>
    <w:rsid w:val="777012B5"/>
    <w:rsid w:val="777B2BEC"/>
    <w:rsid w:val="7798281C"/>
    <w:rsid w:val="77A80CB1"/>
    <w:rsid w:val="784600BD"/>
    <w:rsid w:val="788F597E"/>
    <w:rsid w:val="79032DFC"/>
    <w:rsid w:val="790C34C1"/>
    <w:rsid w:val="79205A39"/>
    <w:rsid w:val="79243D56"/>
    <w:rsid w:val="793818A8"/>
    <w:rsid w:val="794B5E9D"/>
    <w:rsid w:val="7958651B"/>
    <w:rsid w:val="79882CF8"/>
    <w:rsid w:val="79A04A04"/>
    <w:rsid w:val="79C43D9C"/>
    <w:rsid w:val="79F513FE"/>
    <w:rsid w:val="7A117735"/>
    <w:rsid w:val="7A212F9C"/>
    <w:rsid w:val="7A2A6ADE"/>
    <w:rsid w:val="7A310CCC"/>
    <w:rsid w:val="7A4B626B"/>
    <w:rsid w:val="7ABF00B7"/>
    <w:rsid w:val="7B254D67"/>
    <w:rsid w:val="7B2A7C2F"/>
    <w:rsid w:val="7B43686A"/>
    <w:rsid w:val="7B6475E5"/>
    <w:rsid w:val="7B875F21"/>
    <w:rsid w:val="7B911A0E"/>
    <w:rsid w:val="7BA37F1B"/>
    <w:rsid w:val="7BCD6162"/>
    <w:rsid w:val="7BF00E78"/>
    <w:rsid w:val="7BFF3071"/>
    <w:rsid w:val="7BFF652B"/>
    <w:rsid w:val="7C1B46AA"/>
    <w:rsid w:val="7C6C2355"/>
    <w:rsid w:val="7C8B0444"/>
    <w:rsid w:val="7C945CA8"/>
    <w:rsid w:val="7CA432C0"/>
    <w:rsid w:val="7CBC2A29"/>
    <w:rsid w:val="7CC129E9"/>
    <w:rsid w:val="7CF4738E"/>
    <w:rsid w:val="7D0F532E"/>
    <w:rsid w:val="7D1739BB"/>
    <w:rsid w:val="7D287177"/>
    <w:rsid w:val="7D314DAF"/>
    <w:rsid w:val="7D621902"/>
    <w:rsid w:val="7D8C0737"/>
    <w:rsid w:val="7DB32252"/>
    <w:rsid w:val="7DD84C47"/>
    <w:rsid w:val="7DF2712A"/>
    <w:rsid w:val="7E060196"/>
    <w:rsid w:val="7E184E7C"/>
    <w:rsid w:val="7E33329E"/>
    <w:rsid w:val="7E5046A0"/>
    <w:rsid w:val="7E592D37"/>
    <w:rsid w:val="7E70004F"/>
    <w:rsid w:val="7E717ADF"/>
    <w:rsid w:val="7E8A7362"/>
    <w:rsid w:val="7EC565EC"/>
    <w:rsid w:val="7EC92479"/>
    <w:rsid w:val="7EEF5417"/>
    <w:rsid w:val="7F1C3D32"/>
    <w:rsid w:val="7F867C82"/>
    <w:rsid w:val="7F9935D5"/>
    <w:rsid w:val="7F9D70F1"/>
    <w:rsid w:val="7FAA2A61"/>
    <w:rsid w:val="7FC473CA"/>
    <w:rsid w:val="7FFA203D"/>
    <w:rsid w:val="7FFE3E6D"/>
    <w:rsid w:val="7FFF2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3"/>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link w:val="54"/>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56"/>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57"/>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55"/>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83"/>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84"/>
    <w:semiHidden/>
    <w:unhideWhenUsed/>
    <w:qFormat/>
    <w:uiPriority w:val="9"/>
    <w:pPr>
      <w:numPr>
        <w:ilvl w:val="6"/>
        <w:numId w:val="1"/>
      </w:numPr>
      <w:spacing w:before="240" w:after="60"/>
      <w:outlineLvl w:val="6"/>
    </w:pPr>
  </w:style>
  <w:style w:type="paragraph" w:styleId="9">
    <w:name w:val="heading 8"/>
    <w:basedOn w:val="1"/>
    <w:next w:val="1"/>
    <w:link w:val="85"/>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8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next w:val="1"/>
    <w:autoRedefine/>
    <w:qFormat/>
    <w:uiPriority w:val="99"/>
    <w:pPr>
      <w:ind w:firstLine="420"/>
    </w:pPr>
  </w:style>
  <w:style w:type="paragraph" w:styleId="12">
    <w:name w:val="caption"/>
    <w:basedOn w:val="1"/>
    <w:next w:val="1"/>
    <w:autoRedefine/>
    <w:semiHidden/>
    <w:unhideWhenUsed/>
    <w:qFormat/>
    <w:uiPriority w:val="35"/>
    <w:rPr>
      <w:rFonts w:eastAsia="黑体" w:asciiTheme="majorHAnsi" w:hAnsiTheme="majorHAnsi" w:cstheme="majorBidi"/>
      <w:sz w:val="20"/>
      <w:szCs w:val="20"/>
    </w:rPr>
  </w:style>
  <w:style w:type="paragraph" w:styleId="13">
    <w:name w:val="Document Map"/>
    <w:basedOn w:val="1"/>
    <w:link w:val="110"/>
    <w:autoRedefine/>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102"/>
    <w:autoRedefine/>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autoRedefine/>
    <w:qFormat/>
    <w:uiPriority w:val="99"/>
    <w:rPr>
      <w:sz w:val="20"/>
    </w:rPr>
  </w:style>
  <w:style w:type="paragraph" w:styleId="16">
    <w:name w:val="Body Text Indent"/>
    <w:basedOn w:val="1"/>
    <w:next w:val="1"/>
    <w:autoRedefine/>
    <w:qFormat/>
    <w:uiPriority w:val="99"/>
    <w:pPr>
      <w:spacing w:after="120"/>
      <w:ind w:left="420" w:leftChars="200"/>
    </w:pPr>
    <w:rPr>
      <w:sz w:val="20"/>
    </w:rPr>
  </w:style>
  <w:style w:type="paragraph" w:styleId="17">
    <w:name w:val="toc 3"/>
    <w:basedOn w:val="1"/>
    <w:next w:val="1"/>
    <w:autoRedefine/>
    <w:semiHidden/>
    <w:unhideWhenUsed/>
    <w:qFormat/>
    <w:uiPriority w:val="39"/>
    <w:pPr>
      <w:ind w:left="840" w:leftChars="400"/>
    </w:pPr>
  </w:style>
  <w:style w:type="paragraph" w:styleId="18">
    <w:name w:val="Plain Text"/>
    <w:basedOn w:val="1"/>
    <w:autoRedefine/>
    <w:qFormat/>
    <w:uiPriority w:val="99"/>
    <w:pPr>
      <w:spacing w:line="324" w:lineRule="auto"/>
    </w:pPr>
    <w:rPr>
      <w:rFonts w:ascii="宋体" w:hAnsi="Courier New"/>
      <w:sz w:val="20"/>
    </w:rPr>
  </w:style>
  <w:style w:type="paragraph" w:styleId="19">
    <w:name w:val="Date"/>
    <w:basedOn w:val="1"/>
    <w:next w:val="1"/>
    <w:link w:val="80"/>
    <w:autoRedefine/>
    <w:semiHidden/>
    <w:unhideWhenUsed/>
    <w:qFormat/>
    <w:uiPriority w:val="99"/>
    <w:pPr>
      <w:ind w:left="100" w:leftChars="2500"/>
    </w:pPr>
  </w:style>
  <w:style w:type="paragraph" w:styleId="20">
    <w:name w:val="endnote text"/>
    <w:basedOn w:val="1"/>
    <w:autoRedefine/>
    <w:semiHidden/>
    <w:qFormat/>
    <w:uiPriority w:val="0"/>
    <w:pPr>
      <w:snapToGrid w:val="0"/>
    </w:pPr>
  </w:style>
  <w:style w:type="paragraph" w:styleId="21">
    <w:name w:val="Balloon Text"/>
    <w:basedOn w:val="1"/>
    <w:link w:val="101"/>
    <w:autoRedefine/>
    <w:semiHidden/>
    <w:unhideWhenUsed/>
    <w:qFormat/>
    <w:uiPriority w:val="99"/>
    <w:rPr>
      <w:sz w:val="18"/>
      <w:szCs w:val="18"/>
    </w:rPr>
  </w:style>
  <w:style w:type="paragraph" w:styleId="22">
    <w:name w:val="footer"/>
    <w:basedOn w:val="1"/>
    <w:next w:val="15"/>
    <w:link w:val="82"/>
    <w:autoRedefine/>
    <w:unhideWhenUsed/>
    <w:qFormat/>
    <w:uiPriority w:val="99"/>
    <w:pPr>
      <w:tabs>
        <w:tab w:val="center" w:pos="4153"/>
        <w:tab w:val="right" w:pos="8306"/>
      </w:tabs>
      <w:snapToGrid w:val="0"/>
      <w:spacing w:line="240" w:lineRule="atLeast"/>
    </w:pPr>
    <w:rPr>
      <w:sz w:val="18"/>
      <w:szCs w:val="18"/>
    </w:rPr>
  </w:style>
  <w:style w:type="paragraph" w:styleId="23">
    <w:name w:val="header"/>
    <w:basedOn w:val="1"/>
    <w:link w:val="81"/>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4">
    <w:name w:val="toc 1"/>
    <w:basedOn w:val="1"/>
    <w:next w:val="1"/>
    <w:unhideWhenUsed/>
    <w:qFormat/>
    <w:uiPriority w:val="39"/>
    <w:pPr>
      <w:spacing w:beforeLines="100" w:afterLines="100"/>
    </w:pPr>
    <w:rPr>
      <w:rFonts w:ascii="Calibri" w:hAnsi="Calibri" w:eastAsia="宋体"/>
      <w:kern w:val="32"/>
      <w:sz w:val="32"/>
    </w:rPr>
  </w:style>
  <w:style w:type="paragraph" w:styleId="25">
    <w:name w:val="toc 4"/>
    <w:basedOn w:val="1"/>
    <w:next w:val="1"/>
    <w:autoRedefine/>
    <w:unhideWhenUsed/>
    <w:qFormat/>
    <w:uiPriority w:val="39"/>
    <w:pPr>
      <w:ind w:left="1260" w:leftChars="600"/>
    </w:pPr>
  </w:style>
  <w:style w:type="paragraph" w:styleId="26">
    <w:name w:val="index heading"/>
    <w:basedOn w:val="1"/>
    <w:next w:val="27"/>
    <w:autoRedefine/>
    <w:unhideWhenUsed/>
    <w:qFormat/>
    <w:uiPriority w:val="99"/>
    <w:rPr>
      <w:rFonts w:asciiTheme="majorHAnsi" w:hAnsiTheme="majorHAnsi" w:eastAsiaTheme="majorEastAsia" w:cstheme="majorBidi"/>
      <w:b/>
      <w:bCs/>
    </w:rPr>
  </w:style>
  <w:style w:type="paragraph" w:styleId="27">
    <w:name w:val="index 1"/>
    <w:basedOn w:val="1"/>
    <w:next w:val="1"/>
    <w:autoRedefine/>
    <w:semiHidden/>
    <w:unhideWhenUsed/>
    <w:qFormat/>
    <w:uiPriority w:val="99"/>
  </w:style>
  <w:style w:type="paragraph" w:styleId="28">
    <w:name w:val="Subtitle"/>
    <w:basedOn w:val="1"/>
    <w:next w:val="1"/>
    <w:link w:val="88"/>
    <w:autoRedefine/>
    <w:qFormat/>
    <w:uiPriority w:val="11"/>
    <w:pPr>
      <w:keepNext/>
      <w:spacing w:beforeLines="50" w:afterLines="50"/>
      <w:jc w:val="center"/>
      <w:outlineLvl w:val="1"/>
    </w:pPr>
    <w:rPr>
      <w:rFonts w:ascii="Calibri" w:hAnsi="Calibri" w:eastAsia="黑体" w:cstheme="majorBidi"/>
      <w:sz w:val="32"/>
    </w:rPr>
  </w:style>
  <w:style w:type="paragraph" w:styleId="29">
    <w:name w:val="toc 2"/>
    <w:basedOn w:val="1"/>
    <w:next w:val="1"/>
    <w:autoRedefine/>
    <w:semiHidden/>
    <w:unhideWhenUsed/>
    <w:qFormat/>
    <w:uiPriority w:val="39"/>
    <w:pPr>
      <w:ind w:left="420" w:leftChars="200"/>
    </w:p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31">
    <w:name w:val="Normal (Web)"/>
    <w:basedOn w:val="1"/>
    <w:autoRedefine/>
    <w:qFormat/>
    <w:uiPriority w:val="99"/>
    <w:pPr>
      <w:spacing w:before="100" w:beforeAutospacing="1" w:after="100" w:afterAutospacing="1"/>
    </w:pPr>
    <w:rPr>
      <w:rFonts w:ascii="宋体" w:hAnsi="宋体" w:cs="宋体"/>
    </w:rPr>
  </w:style>
  <w:style w:type="paragraph" w:styleId="32">
    <w:name w:val="Title"/>
    <w:basedOn w:val="1"/>
    <w:next w:val="1"/>
    <w:link w:val="87"/>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4"/>
    <w:next w:val="14"/>
    <w:link w:val="109"/>
    <w:autoRedefine/>
    <w:semiHidden/>
    <w:unhideWhenUsed/>
    <w:qFormat/>
    <w:uiPriority w:val="99"/>
    <w:rPr>
      <w:b/>
      <w:bCs/>
    </w:rPr>
  </w:style>
  <w:style w:type="paragraph" w:styleId="34">
    <w:name w:val="Body Text First Indent"/>
    <w:basedOn w:val="15"/>
    <w:next w:val="1"/>
    <w:autoRedefine/>
    <w:qFormat/>
    <w:uiPriority w:val="0"/>
    <w:pPr>
      <w:spacing w:line="300" w:lineRule="auto"/>
      <w:ind w:firstLine="602"/>
    </w:pPr>
  </w:style>
  <w:style w:type="paragraph" w:styleId="35">
    <w:name w:val="Body Text First Indent 2"/>
    <w:basedOn w:val="16"/>
    <w:next w:val="11"/>
    <w:autoRedefine/>
    <w:qFormat/>
    <w:uiPriority w:val="0"/>
    <w:pPr>
      <w:ind w:firstLine="420"/>
    </w:pPr>
  </w:style>
  <w:style w:type="table" w:styleId="37">
    <w:name w:val="Table Grid"/>
    <w:basedOn w:val="3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22"/>
    <w:rPr>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qFormat/>
    <w:uiPriority w:val="20"/>
    <w:rPr>
      <w:rFonts w:asciiTheme="minorHAnsi" w:hAnsiTheme="minorHAnsi"/>
      <w:b/>
      <w:i/>
      <w:iCs/>
    </w:rPr>
  </w:style>
  <w:style w:type="character" w:styleId="43">
    <w:name w:val="HTML Definition"/>
    <w:basedOn w:val="38"/>
    <w:semiHidden/>
    <w:unhideWhenUsed/>
    <w:qFormat/>
    <w:uiPriority w:val="99"/>
    <w:rPr>
      <w:color w:val="FFFFFF"/>
      <w:shd w:val="clear" w:color="auto" w:fill="048FD2"/>
    </w:rPr>
  </w:style>
  <w:style w:type="character" w:styleId="44">
    <w:name w:val="HTML Typewriter"/>
    <w:basedOn w:val="38"/>
    <w:autoRedefine/>
    <w:semiHidden/>
    <w:unhideWhenUsed/>
    <w:qFormat/>
    <w:uiPriority w:val="99"/>
    <w:rPr>
      <w:rFonts w:hint="default" w:ascii="monospace" w:hAnsi="monospace" w:eastAsia="monospace" w:cs="monospace"/>
      <w:sz w:val="20"/>
    </w:rPr>
  </w:style>
  <w:style w:type="character" w:styleId="45">
    <w:name w:val="HTML Acronym"/>
    <w:basedOn w:val="38"/>
    <w:semiHidden/>
    <w:unhideWhenUsed/>
    <w:qFormat/>
    <w:uiPriority w:val="99"/>
  </w:style>
  <w:style w:type="character" w:styleId="46">
    <w:name w:val="HTML Variable"/>
    <w:basedOn w:val="38"/>
    <w:semiHidden/>
    <w:unhideWhenUsed/>
    <w:qFormat/>
    <w:uiPriority w:val="99"/>
  </w:style>
  <w:style w:type="character" w:styleId="47">
    <w:name w:val="Hyperlink"/>
    <w:basedOn w:val="38"/>
    <w:unhideWhenUsed/>
    <w:qFormat/>
    <w:uiPriority w:val="99"/>
    <w:rPr>
      <w:color w:val="0563C1" w:themeColor="hyperlink"/>
      <w:u w:val="single"/>
      <w14:textFill>
        <w14:solidFill>
          <w14:schemeClr w14:val="hlink"/>
        </w14:solidFill>
      </w14:textFill>
    </w:rPr>
  </w:style>
  <w:style w:type="character" w:styleId="48">
    <w:name w:val="HTML Code"/>
    <w:basedOn w:val="38"/>
    <w:semiHidden/>
    <w:unhideWhenUsed/>
    <w:qFormat/>
    <w:uiPriority w:val="99"/>
    <w:rPr>
      <w:rFonts w:hint="default" w:ascii="monospace" w:hAnsi="monospace" w:eastAsia="monospace" w:cs="monospace"/>
      <w:sz w:val="20"/>
    </w:rPr>
  </w:style>
  <w:style w:type="character" w:styleId="49">
    <w:name w:val="annotation reference"/>
    <w:basedOn w:val="38"/>
    <w:autoRedefine/>
    <w:unhideWhenUsed/>
    <w:qFormat/>
    <w:uiPriority w:val="0"/>
    <w:rPr>
      <w:sz w:val="21"/>
      <w:szCs w:val="21"/>
    </w:rPr>
  </w:style>
  <w:style w:type="character" w:styleId="50">
    <w:name w:val="HTML Cite"/>
    <w:basedOn w:val="38"/>
    <w:semiHidden/>
    <w:unhideWhenUsed/>
    <w:qFormat/>
    <w:uiPriority w:val="99"/>
  </w:style>
  <w:style w:type="character" w:styleId="51">
    <w:name w:val="HTML Keyboard"/>
    <w:basedOn w:val="38"/>
    <w:autoRedefine/>
    <w:semiHidden/>
    <w:unhideWhenUsed/>
    <w:qFormat/>
    <w:uiPriority w:val="99"/>
    <w:rPr>
      <w:rFonts w:ascii="monospace" w:hAnsi="monospace" w:eastAsia="monospace" w:cs="monospace"/>
      <w:sz w:val="20"/>
    </w:rPr>
  </w:style>
  <w:style w:type="character" w:styleId="52">
    <w:name w:val="HTML Sample"/>
    <w:basedOn w:val="38"/>
    <w:semiHidden/>
    <w:unhideWhenUsed/>
    <w:qFormat/>
    <w:uiPriority w:val="99"/>
    <w:rPr>
      <w:rFonts w:hint="default" w:ascii="monospace" w:hAnsi="monospace" w:eastAsia="monospace" w:cs="monospace"/>
    </w:rPr>
  </w:style>
  <w:style w:type="character" w:customStyle="1" w:styleId="53">
    <w:name w:val="标题 1 Char"/>
    <w:basedOn w:val="38"/>
    <w:link w:val="2"/>
    <w:qFormat/>
    <w:uiPriority w:val="9"/>
    <w:rPr>
      <w:rFonts w:ascii="方正小标宋_GBK" w:hAnsi="仿宋" w:eastAsia="方正小标宋_GBK"/>
      <w:sz w:val="44"/>
      <w:szCs w:val="44"/>
    </w:rPr>
  </w:style>
  <w:style w:type="character" w:customStyle="1" w:styleId="54">
    <w:name w:val="标题 2 Char"/>
    <w:basedOn w:val="38"/>
    <w:link w:val="3"/>
    <w:qFormat/>
    <w:uiPriority w:val="9"/>
    <w:rPr>
      <w:rFonts w:ascii="楷体" w:hAnsi="楷体" w:eastAsia="黑体"/>
      <w:sz w:val="32"/>
      <w:szCs w:val="32"/>
    </w:rPr>
  </w:style>
  <w:style w:type="character" w:customStyle="1" w:styleId="55">
    <w:name w:val="标题 5 Char"/>
    <w:basedOn w:val="38"/>
    <w:link w:val="6"/>
    <w:semiHidden/>
    <w:qFormat/>
    <w:uiPriority w:val="9"/>
    <w:rPr>
      <w:b/>
      <w:bCs/>
      <w:i/>
      <w:iCs/>
      <w:sz w:val="26"/>
      <w:szCs w:val="26"/>
    </w:rPr>
  </w:style>
  <w:style w:type="character" w:customStyle="1" w:styleId="56">
    <w:name w:val="标题 3 Char"/>
    <w:basedOn w:val="38"/>
    <w:link w:val="4"/>
    <w:qFormat/>
    <w:uiPriority w:val="9"/>
    <w:rPr>
      <w:rFonts w:ascii="方正小标宋_GBK" w:hAnsi="仿宋" w:eastAsia="方正小标宋_GBK"/>
      <w:sz w:val="36"/>
      <w:szCs w:val="36"/>
    </w:rPr>
  </w:style>
  <w:style w:type="character" w:customStyle="1" w:styleId="57">
    <w:name w:val="标题 4 Char"/>
    <w:basedOn w:val="38"/>
    <w:link w:val="5"/>
    <w:autoRedefine/>
    <w:semiHidden/>
    <w:qFormat/>
    <w:uiPriority w:val="9"/>
    <w:rPr>
      <w:rFonts w:cstheme="majorBidi"/>
      <w:b/>
      <w:bCs/>
      <w:sz w:val="28"/>
      <w:szCs w:val="28"/>
    </w:rPr>
  </w:style>
  <w:style w:type="paragraph" w:customStyle="1" w:styleId="58">
    <w:name w:val="Default"/>
    <w:next w:val="59"/>
    <w:autoRedefine/>
    <w:qFormat/>
    <w:uiPriority w:val="0"/>
    <w:pPr>
      <w:widowControl w:val="0"/>
      <w:autoSpaceDE w:val="0"/>
      <w:autoSpaceDN w:val="0"/>
      <w:adjustRightInd w:val="0"/>
    </w:pPr>
    <w:rPr>
      <w:rFonts w:ascii="......." w:hAnsi="Times New Roman" w:eastAsia="......." w:cs="Times New Roman"/>
      <w:color w:val="000000"/>
      <w:kern w:val="2"/>
      <w:sz w:val="24"/>
      <w:szCs w:val="24"/>
      <w:lang w:val="en-US" w:eastAsia="zh-CN" w:bidi="ar-SA"/>
    </w:rPr>
  </w:style>
  <w:style w:type="paragraph" w:customStyle="1" w:styleId="59">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封面大标题"/>
    <w:basedOn w:val="1"/>
    <w:next w:val="1"/>
    <w:autoRedefine/>
    <w:qFormat/>
    <w:uiPriority w:val="0"/>
    <w:pPr>
      <w:jc w:val="center"/>
    </w:pPr>
    <w:rPr>
      <w:rFonts w:ascii="华文中宋" w:hAnsi="华文中宋" w:eastAsia="华文中宋"/>
      <w:sz w:val="96"/>
      <w:szCs w:val="96"/>
    </w:rPr>
  </w:style>
  <w:style w:type="paragraph" w:customStyle="1" w:styleId="61">
    <w:name w:val="※封面题颌"/>
    <w:basedOn w:val="1"/>
    <w:next w:val="1"/>
    <w:autoRedefine/>
    <w:qFormat/>
    <w:uiPriority w:val="0"/>
    <w:pPr>
      <w:jc w:val="center"/>
    </w:pPr>
    <w:rPr>
      <w:rFonts w:ascii="Calibri Light" w:hAnsi="Calibri Light" w:eastAsia="华文仿宋"/>
      <w:sz w:val="36"/>
      <w:szCs w:val="36"/>
    </w:rPr>
  </w:style>
  <w:style w:type="paragraph" w:customStyle="1" w:styleId="62">
    <w:name w:val="※封面题眉"/>
    <w:basedOn w:val="1"/>
    <w:next w:val="60"/>
    <w:autoRedefine/>
    <w:qFormat/>
    <w:uiPriority w:val="0"/>
    <w:pPr>
      <w:jc w:val="center"/>
    </w:pPr>
    <w:rPr>
      <w:rFonts w:ascii="华文仿宋" w:hAnsi="华文仿宋" w:eastAsia="华文仿宋"/>
      <w:sz w:val="52"/>
      <w:szCs w:val="28"/>
    </w:rPr>
  </w:style>
  <w:style w:type="paragraph" w:customStyle="1" w:styleId="63">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64">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5">
    <w:name w:val="※目录（主）"/>
    <w:basedOn w:val="1"/>
    <w:autoRedefine/>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6">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7">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8">
    <w:name w:val="※小标题 一"/>
    <w:basedOn w:val="67"/>
    <w:next w:val="67"/>
    <w:autoRedefine/>
    <w:qFormat/>
    <w:uiPriority w:val="0"/>
    <w:pPr>
      <w:spacing w:before="120" w:line="240" w:lineRule="auto"/>
      <w:outlineLvl w:val="2"/>
    </w:pPr>
    <w:rPr>
      <w:b/>
      <w:color w:val="203864" w:themeColor="accent5" w:themeShade="80"/>
      <w:sz w:val="32"/>
    </w:rPr>
  </w:style>
  <w:style w:type="paragraph" w:customStyle="1" w:styleId="69">
    <w:name w:val="※小标题（1）"/>
    <w:basedOn w:val="1"/>
    <w:next w:val="67"/>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70">
    <w:name w:val="※小标题（一）"/>
    <w:basedOn w:val="1"/>
    <w:next w:val="67"/>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71">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72">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73">
    <w:name w:val="※页眉"/>
    <w:basedOn w:val="67"/>
    <w:autoRedefine/>
    <w:qFormat/>
    <w:uiPriority w:val="0"/>
    <w:pPr>
      <w:pBdr>
        <w:bottom w:val="single" w:color="auto" w:sz="4" w:space="1"/>
      </w:pBdr>
      <w:spacing w:line="240" w:lineRule="atLeast"/>
      <w:jc w:val="right"/>
    </w:pPr>
    <w:rPr>
      <w:rFonts w:ascii="宋体" w:hAnsi="宋体" w:eastAsia="宋体"/>
      <w:sz w:val="18"/>
    </w:rPr>
  </w:style>
  <w:style w:type="paragraph" w:customStyle="1" w:styleId="74">
    <w:name w:val="※章节标题（第X章）"/>
    <w:basedOn w:val="1"/>
    <w:autoRedefine/>
    <w:qFormat/>
    <w:uiPriority w:val="0"/>
    <w:pPr>
      <w:jc w:val="center"/>
      <w:outlineLvl w:val="0"/>
    </w:pPr>
    <w:rPr>
      <w:rFonts w:ascii="Calibri Light" w:hAnsi="Calibri Light" w:eastAsia="黑体"/>
      <w:sz w:val="36"/>
      <w:szCs w:val="28"/>
    </w:rPr>
  </w:style>
  <w:style w:type="paragraph" w:customStyle="1" w:styleId="75">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76">
    <w:name w:val="※章节标题（第Z部分分项）"/>
    <w:basedOn w:val="75"/>
    <w:autoRedefine/>
    <w:qFormat/>
    <w:uiPriority w:val="0"/>
    <w:pPr>
      <w:outlineLvl w:val="2"/>
    </w:pPr>
  </w:style>
  <w:style w:type="paragraph" w:customStyle="1" w:styleId="77">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8">
    <w:name w:val="※正文（缩进2）"/>
    <w:basedOn w:val="67"/>
    <w:autoRedefine/>
    <w:qFormat/>
    <w:uiPriority w:val="0"/>
    <w:pPr>
      <w:ind w:firstLine="200" w:firstLineChars="200"/>
    </w:pPr>
  </w:style>
  <w:style w:type="paragraph" w:customStyle="1" w:styleId="79">
    <w:name w:val="※正文（缩进4）"/>
    <w:basedOn w:val="67"/>
    <w:autoRedefine/>
    <w:qFormat/>
    <w:uiPriority w:val="0"/>
    <w:pPr>
      <w:ind w:firstLine="400" w:firstLineChars="400"/>
    </w:pPr>
  </w:style>
  <w:style w:type="character" w:customStyle="1" w:styleId="80">
    <w:name w:val="日期 Char"/>
    <w:basedOn w:val="38"/>
    <w:link w:val="19"/>
    <w:autoRedefine/>
    <w:semiHidden/>
    <w:qFormat/>
    <w:uiPriority w:val="99"/>
    <w:rPr>
      <w:rFonts w:ascii="华文仿宋" w:hAnsi="华文仿宋" w:eastAsia="华文仿宋"/>
      <w:sz w:val="28"/>
      <w:szCs w:val="28"/>
    </w:rPr>
  </w:style>
  <w:style w:type="character" w:customStyle="1" w:styleId="81">
    <w:name w:val="页眉 Char"/>
    <w:basedOn w:val="38"/>
    <w:link w:val="23"/>
    <w:autoRedefine/>
    <w:qFormat/>
    <w:uiPriority w:val="0"/>
    <w:rPr>
      <w:rFonts w:ascii="华文仿宋" w:hAnsi="华文仿宋" w:eastAsia="华文仿宋"/>
      <w:sz w:val="18"/>
      <w:szCs w:val="18"/>
    </w:rPr>
  </w:style>
  <w:style w:type="character" w:customStyle="1" w:styleId="82">
    <w:name w:val="页脚 Char"/>
    <w:basedOn w:val="38"/>
    <w:link w:val="22"/>
    <w:autoRedefine/>
    <w:qFormat/>
    <w:uiPriority w:val="99"/>
    <w:rPr>
      <w:rFonts w:ascii="华文仿宋" w:hAnsi="华文仿宋" w:eastAsia="华文仿宋"/>
      <w:sz w:val="18"/>
      <w:szCs w:val="18"/>
    </w:rPr>
  </w:style>
  <w:style w:type="character" w:customStyle="1" w:styleId="83">
    <w:name w:val="标题 6 Char"/>
    <w:basedOn w:val="38"/>
    <w:link w:val="7"/>
    <w:autoRedefine/>
    <w:semiHidden/>
    <w:qFormat/>
    <w:uiPriority w:val="9"/>
    <w:rPr>
      <w:rFonts w:cstheme="majorBidi"/>
      <w:b/>
      <w:bCs/>
    </w:rPr>
  </w:style>
  <w:style w:type="character" w:customStyle="1" w:styleId="84">
    <w:name w:val="标题 7 Char"/>
    <w:basedOn w:val="38"/>
    <w:link w:val="8"/>
    <w:autoRedefine/>
    <w:semiHidden/>
    <w:qFormat/>
    <w:uiPriority w:val="9"/>
    <w:rPr>
      <w:sz w:val="24"/>
      <w:szCs w:val="24"/>
    </w:rPr>
  </w:style>
  <w:style w:type="character" w:customStyle="1" w:styleId="85">
    <w:name w:val="标题 8 Char"/>
    <w:basedOn w:val="38"/>
    <w:link w:val="9"/>
    <w:autoRedefine/>
    <w:semiHidden/>
    <w:qFormat/>
    <w:uiPriority w:val="9"/>
    <w:rPr>
      <w:rFonts w:cstheme="majorBidi"/>
      <w:i/>
      <w:iCs/>
      <w:sz w:val="24"/>
      <w:szCs w:val="24"/>
    </w:rPr>
  </w:style>
  <w:style w:type="character" w:customStyle="1" w:styleId="86">
    <w:name w:val="标题 9 Char"/>
    <w:basedOn w:val="38"/>
    <w:link w:val="10"/>
    <w:autoRedefine/>
    <w:semiHidden/>
    <w:qFormat/>
    <w:uiPriority w:val="9"/>
    <w:rPr>
      <w:rFonts w:asciiTheme="majorHAnsi" w:hAnsiTheme="majorHAnsi" w:eastAsiaTheme="majorEastAsia" w:cstheme="majorBidi"/>
    </w:rPr>
  </w:style>
  <w:style w:type="character" w:customStyle="1" w:styleId="87">
    <w:name w:val="标题 Char"/>
    <w:basedOn w:val="38"/>
    <w:link w:val="32"/>
    <w:autoRedefine/>
    <w:qFormat/>
    <w:uiPriority w:val="10"/>
    <w:rPr>
      <w:rFonts w:asciiTheme="majorHAnsi" w:hAnsiTheme="majorHAnsi" w:eastAsiaTheme="majorEastAsia" w:cstheme="majorBidi"/>
      <w:b/>
      <w:bCs/>
      <w:kern w:val="28"/>
      <w:sz w:val="32"/>
      <w:szCs w:val="32"/>
    </w:rPr>
  </w:style>
  <w:style w:type="character" w:customStyle="1" w:styleId="88">
    <w:name w:val="副标题 Char"/>
    <w:basedOn w:val="38"/>
    <w:link w:val="28"/>
    <w:autoRedefine/>
    <w:qFormat/>
    <w:uiPriority w:val="11"/>
    <w:rPr>
      <w:rFonts w:ascii="Calibri" w:hAnsi="Calibri" w:eastAsia="黑体" w:cstheme="majorBidi"/>
      <w:sz w:val="32"/>
      <w:szCs w:val="24"/>
    </w:rPr>
  </w:style>
  <w:style w:type="paragraph" w:styleId="89">
    <w:name w:val="No Spacing"/>
    <w:basedOn w:val="1"/>
    <w:autoRedefine/>
    <w:qFormat/>
    <w:uiPriority w:val="1"/>
    <w:rPr>
      <w:szCs w:val="32"/>
    </w:rPr>
  </w:style>
  <w:style w:type="paragraph" w:styleId="90">
    <w:name w:val="List Paragraph"/>
    <w:basedOn w:val="1"/>
    <w:autoRedefine/>
    <w:qFormat/>
    <w:uiPriority w:val="0"/>
    <w:pPr>
      <w:ind w:left="720"/>
      <w:contextualSpacing/>
    </w:pPr>
  </w:style>
  <w:style w:type="paragraph" w:styleId="91">
    <w:name w:val="Quote"/>
    <w:basedOn w:val="1"/>
    <w:next w:val="1"/>
    <w:link w:val="92"/>
    <w:autoRedefine/>
    <w:qFormat/>
    <w:uiPriority w:val="29"/>
    <w:rPr>
      <w:i/>
    </w:rPr>
  </w:style>
  <w:style w:type="character" w:customStyle="1" w:styleId="92">
    <w:name w:val="引用 Char"/>
    <w:basedOn w:val="38"/>
    <w:link w:val="91"/>
    <w:autoRedefine/>
    <w:qFormat/>
    <w:uiPriority w:val="29"/>
    <w:rPr>
      <w:i/>
      <w:sz w:val="24"/>
      <w:szCs w:val="24"/>
    </w:rPr>
  </w:style>
  <w:style w:type="paragraph" w:styleId="93">
    <w:name w:val="Intense Quote"/>
    <w:basedOn w:val="1"/>
    <w:next w:val="1"/>
    <w:link w:val="94"/>
    <w:autoRedefine/>
    <w:qFormat/>
    <w:uiPriority w:val="30"/>
    <w:pPr>
      <w:ind w:left="720" w:right="720"/>
    </w:pPr>
    <w:rPr>
      <w:b/>
      <w:i/>
      <w:szCs w:val="22"/>
    </w:rPr>
  </w:style>
  <w:style w:type="character" w:customStyle="1" w:styleId="94">
    <w:name w:val="明显引用 Char"/>
    <w:basedOn w:val="38"/>
    <w:link w:val="93"/>
    <w:autoRedefine/>
    <w:qFormat/>
    <w:uiPriority w:val="30"/>
    <w:rPr>
      <w:b/>
      <w:i/>
      <w:sz w:val="24"/>
    </w:rPr>
  </w:style>
  <w:style w:type="character" w:customStyle="1" w:styleId="95">
    <w:name w:val="不明显强调1"/>
    <w:basedOn w:val="38"/>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
    <w:basedOn w:val="38"/>
    <w:autoRedefine/>
    <w:qFormat/>
    <w:uiPriority w:val="21"/>
    <w:rPr>
      <w:b/>
      <w:i/>
      <w:sz w:val="24"/>
      <w:szCs w:val="24"/>
      <w:u w:val="single"/>
    </w:rPr>
  </w:style>
  <w:style w:type="character" w:customStyle="1" w:styleId="97">
    <w:name w:val="不明显参考1"/>
    <w:basedOn w:val="38"/>
    <w:autoRedefine/>
    <w:qFormat/>
    <w:uiPriority w:val="31"/>
    <w:rPr>
      <w:sz w:val="24"/>
      <w:szCs w:val="24"/>
      <w:u w:val="single"/>
    </w:rPr>
  </w:style>
  <w:style w:type="character" w:customStyle="1" w:styleId="98">
    <w:name w:val="明显参考1"/>
    <w:basedOn w:val="38"/>
    <w:autoRedefine/>
    <w:qFormat/>
    <w:uiPriority w:val="32"/>
    <w:rPr>
      <w:b/>
      <w:sz w:val="24"/>
      <w:u w:val="single"/>
    </w:rPr>
  </w:style>
  <w:style w:type="character" w:customStyle="1" w:styleId="99">
    <w:name w:val="书籍标题1"/>
    <w:basedOn w:val="38"/>
    <w:autoRedefine/>
    <w:qFormat/>
    <w:uiPriority w:val="33"/>
    <w:rPr>
      <w:rFonts w:asciiTheme="majorHAnsi" w:hAnsiTheme="majorHAnsi" w:eastAsiaTheme="majorEastAsia"/>
      <w:b/>
      <w:i/>
      <w:sz w:val="24"/>
      <w:szCs w:val="24"/>
    </w:rPr>
  </w:style>
  <w:style w:type="paragraph" w:customStyle="1" w:styleId="100">
    <w:name w:val="TOC 标题1"/>
    <w:basedOn w:val="2"/>
    <w:next w:val="1"/>
    <w:autoRedefine/>
    <w:semiHidden/>
    <w:unhideWhenUsed/>
    <w:qFormat/>
    <w:uiPriority w:val="39"/>
    <w:pPr>
      <w:outlineLvl w:val="9"/>
    </w:pPr>
  </w:style>
  <w:style w:type="character" w:customStyle="1" w:styleId="101">
    <w:name w:val="批注框文本 Char"/>
    <w:basedOn w:val="38"/>
    <w:link w:val="21"/>
    <w:autoRedefine/>
    <w:semiHidden/>
    <w:qFormat/>
    <w:uiPriority w:val="99"/>
    <w:rPr>
      <w:sz w:val="18"/>
      <w:szCs w:val="18"/>
    </w:rPr>
  </w:style>
  <w:style w:type="character" w:customStyle="1" w:styleId="102">
    <w:name w:val="批注文字 Char"/>
    <w:basedOn w:val="38"/>
    <w:link w:val="14"/>
    <w:autoRedefine/>
    <w:qFormat/>
    <w:uiPriority w:val="99"/>
    <w:rPr>
      <w:rFonts w:ascii="Calibri Light" w:hAnsi="Calibri Light" w:eastAsia="华文仿宋" w:cs="Calibri Light"/>
      <w:kern w:val="2"/>
      <w:sz w:val="28"/>
      <w:szCs w:val="28"/>
    </w:rPr>
  </w:style>
  <w:style w:type="paragraph" w:customStyle="1" w:styleId="103">
    <w:name w:val="@正文"/>
    <w:basedOn w:val="67"/>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4">
    <w:name w:val="@一级小标题"/>
    <w:basedOn w:val="1"/>
    <w:next w:val="103"/>
    <w:autoRedefine/>
    <w:qFormat/>
    <w:uiPriority w:val="0"/>
    <w:pPr>
      <w:keepNext/>
      <w:spacing w:before="120" w:after="60"/>
      <w:outlineLvl w:val="2"/>
    </w:pPr>
    <w:rPr>
      <w:rFonts w:ascii="Calibri" w:hAnsi="Calibri" w:eastAsia="黑体"/>
      <w:kern w:val="28"/>
      <w:sz w:val="28"/>
    </w:rPr>
  </w:style>
  <w:style w:type="paragraph" w:customStyle="1" w:styleId="105">
    <w:name w:val="@标题"/>
    <w:basedOn w:val="1"/>
    <w:next w:val="103"/>
    <w:autoRedefine/>
    <w:qFormat/>
    <w:uiPriority w:val="0"/>
    <w:pPr>
      <w:keepNext/>
      <w:spacing w:beforeLines="50" w:afterLines="50"/>
      <w:jc w:val="center"/>
      <w:outlineLvl w:val="1"/>
    </w:pPr>
    <w:rPr>
      <w:rFonts w:ascii="Calibri" w:hAnsi="Calibri" w:eastAsia="黑体"/>
      <w:kern w:val="32"/>
      <w:sz w:val="32"/>
    </w:rPr>
  </w:style>
  <w:style w:type="table" w:customStyle="1" w:styleId="106">
    <w:name w:val="网格型1"/>
    <w:basedOn w:val="36"/>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7">
    <w:name w:val="页眉 Char1"/>
    <w:basedOn w:val="38"/>
    <w:autoRedefine/>
    <w:semiHidden/>
    <w:qFormat/>
    <w:uiPriority w:val="99"/>
    <w:rPr>
      <w:rFonts w:cs="Calibri Light"/>
      <w:sz w:val="18"/>
      <w:szCs w:val="18"/>
    </w:rPr>
  </w:style>
  <w:style w:type="character" w:customStyle="1" w:styleId="108">
    <w:name w:val="页脚 Char1"/>
    <w:basedOn w:val="38"/>
    <w:autoRedefine/>
    <w:semiHidden/>
    <w:qFormat/>
    <w:uiPriority w:val="99"/>
    <w:rPr>
      <w:rFonts w:cs="Calibri Light"/>
      <w:sz w:val="18"/>
      <w:szCs w:val="18"/>
    </w:rPr>
  </w:style>
  <w:style w:type="character" w:customStyle="1" w:styleId="109">
    <w:name w:val="批注主题 Char"/>
    <w:basedOn w:val="102"/>
    <w:link w:val="33"/>
    <w:autoRedefine/>
    <w:semiHidden/>
    <w:qFormat/>
    <w:uiPriority w:val="99"/>
    <w:rPr>
      <w:rFonts w:ascii="Calibri Light" w:hAnsi="Calibri Light" w:eastAsia="华文仿宋" w:cs="Calibri Light"/>
      <w:b/>
      <w:bCs/>
      <w:kern w:val="2"/>
      <w:sz w:val="28"/>
      <w:szCs w:val="28"/>
    </w:rPr>
  </w:style>
  <w:style w:type="character" w:customStyle="1" w:styleId="110">
    <w:name w:val="文档结构图 Char"/>
    <w:basedOn w:val="38"/>
    <w:link w:val="13"/>
    <w:autoRedefine/>
    <w:semiHidden/>
    <w:qFormat/>
    <w:uiPriority w:val="99"/>
    <w:rPr>
      <w:rFonts w:ascii="宋体" w:hAnsi="Calibri Light" w:eastAsia="宋体" w:cs="Calibri Light"/>
      <w:kern w:val="2"/>
      <w:sz w:val="18"/>
      <w:szCs w:val="18"/>
    </w:rPr>
  </w:style>
  <w:style w:type="character" w:styleId="111">
    <w:name w:val="Placeholder Text"/>
    <w:basedOn w:val="38"/>
    <w:autoRedefine/>
    <w:semiHidden/>
    <w:qFormat/>
    <w:uiPriority w:val="99"/>
    <w:rPr>
      <w:color w:val="808080"/>
    </w:rPr>
  </w:style>
  <w:style w:type="character" w:customStyle="1" w:styleId="112">
    <w:name w:val="未处理的提及1"/>
    <w:basedOn w:val="38"/>
    <w:autoRedefine/>
    <w:semiHidden/>
    <w:unhideWhenUsed/>
    <w:qFormat/>
    <w:uiPriority w:val="99"/>
    <w:rPr>
      <w:color w:val="605E5C"/>
      <w:shd w:val="clear" w:color="auto" w:fill="E1DFDD"/>
    </w:rPr>
  </w:style>
  <w:style w:type="paragraph" w:customStyle="1" w:styleId="113">
    <w:name w:val="样式1"/>
    <w:basedOn w:val="4"/>
    <w:link w:val="115"/>
    <w:autoRedefine/>
    <w:qFormat/>
    <w:uiPriority w:val="0"/>
    <w:pPr>
      <w:jc w:val="left"/>
    </w:pPr>
    <w:rPr>
      <w:rFonts w:eastAsia="楷体"/>
      <w:sz w:val="32"/>
    </w:rPr>
  </w:style>
  <w:style w:type="paragraph" w:customStyle="1" w:styleId="114">
    <w:name w:val="样式2"/>
    <w:basedOn w:val="105"/>
    <w:link w:val="117"/>
    <w:autoRedefine/>
    <w:qFormat/>
    <w:uiPriority w:val="0"/>
    <w:pPr>
      <w:spacing w:line="560" w:lineRule="exact"/>
      <w:ind w:firstLine="643" w:firstLineChars="200"/>
      <w:jc w:val="both"/>
    </w:pPr>
    <w:rPr>
      <w:rFonts w:ascii="仿宋_GB2312" w:hAnsi="仿宋" w:eastAsia="仿宋_GB2312"/>
      <w:b/>
      <w:bCs/>
      <w:szCs w:val="32"/>
    </w:rPr>
  </w:style>
  <w:style w:type="character" w:customStyle="1" w:styleId="115">
    <w:name w:val="样式1 字符"/>
    <w:basedOn w:val="54"/>
    <w:link w:val="113"/>
    <w:autoRedefine/>
    <w:qFormat/>
    <w:uiPriority w:val="0"/>
    <w:rPr>
      <w:rFonts w:ascii="方正小标宋_GBK" w:hAnsi="仿宋" w:eastAsia="楷体"/>
      <w:sz w:val="32"/>
      <w:szCs w:val="36"/>
    </w:rPr>
  </w:style>
  <w:style w:type="paragraph" w:customStyle="1" w:styleId="116">
    <w:name w:val="样式3"/>
    <w:basedOn w:val="1"/>
    <w:link w:val="118"/>
    <w:autoRedefine/>
    <w:qFormat/>
    <w:uiPriority w:val="0"/>
    <w:pPr>
      <w:spacing w:line="560" w:lineRule="exact"/>
      <w:jc w:val="center"/>
    </w:pPr>
    <w:rPr>
      <w:rFonts w:ascii="方正小标宋_GBK" w:hAnsi="仿宋" w:eastAsia="方正小标宋_GBK"/>
      <w:sz w:val="36"/>
      <w:szCs w:val="36"/>
    </w:rPr>
  </w:style>
  <w:style w:type="character" w:customStyle="1" w:styleId="117">
    <w:name w:val="样式2 字符"/>
    <w:basedOn w:val="38"/>
    <w:link w:val="114"/>
    <w:autoRedefine/>
    <w:qFormat/>
    <w:uiPriority w:val="0"/>
    <w:rPr>
      <w:rFonts w:ascii="仿宋_GB2312" w:hAnsi="仿宋" w:eastAsia="仿宋_GB2312"/>
      <w:b/>
      <w:bCs/>
      <w:kern w:val="32"/>
      <w:sz w:val="32"/>
      <w:szCs w:val="32"/>
    </w:rPr>
  </w:style>
  <w:style w:type="character" w:customStyle="1" w:styleId="118">
    <w:name w:val="样式3 字符"/>
    <w:basedOn w:val="38"/>
    <w:link w:val="116"/>
    <w:autoRedefine/>
    <w:qFormat/>
    <w:uiPriority w:val="0"/>
    <w:rPr>
      <w:rFonts w:ascii="方正小标宋_GBK" w:hAnsi="仿宋" w:eastAsia="方正小标宋_GBK"/>
      <w:sz w:val="36"/>
      <w:szCs w:val="36"/>
    </w:rPr>
  </w:style>
  <w:style w:type="paragraph" w:customStyle="1" w:styleId="119">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20">
    <w:name w:val="Table Paragraph"/>
    <w:basedOn w:val="1"/>
    <w:autoRedefine/>
    <w:qFormat/>
    <w:uiPriority w:val="1"/>
  </w:style>
  <w:style w:type="paragraph" w:customStyle="1" w:styleId="121">
    <w:name w:val="纯文本1"/>
    <w:basedOn w:val="1"/>
    <w:autoRedefine/>
    <w:qFormat/>
    <w:uiPriority w:val="0"/>
    <w:rPr>
      <w:rFonts w:ascii="宋体" w:hAnsi="Courier New" w:eastAsia="宋体"/>
      <w:szCs w:val="22"/>
    </w:rPr>
  </w:style>
  <w:style w:type="paragraph" w:customStyle="1" w:styleId="122">
    <w:name w:val="WPSOffice手动目录 1"/>
    <w:autoRedefine/>
    <w:qFormat/>
    <w:uiPriority w:val="0"/>
    <w:rPr>
      <w:rFonts w:ascii="Times New Roman" w:hAnsi="Times New Roman" w:eastAsia="宋体" w:cs="Times New Roman"/>
      <w:lang w:val="en-US" w:eastAsia="zh-CN" w:bidi="ar-SA"/>
    </w:rPr>
  </w:style>
  <w:style w:type="paragraph" w:customStyle="1" w:styleId="12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24">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125">
    <w:name w:val="mini-outputtext1"/>
    <w:basedOn w:val="38"/>
    <w:autoRedefine/>
    <w:qFormat/>
    <w:uiPriority w:val="0"/>
  </w:style>
  <w:style w:type="character" w:customStyle="1" w:styleId="126">
    <w:name w:val="NormalCharacter"/>
    <w:autoRedefine/>
    <w:semiHidden/>
    <w:qFormat/>
    <w:uiPriority w:val="0"/>
    <w:rPr>
      <w:rFonts w:cs="Times New Roman" w:asciiTheme="minorHAnsi" w:hAnsiTheme="minorHAnsi" w:eastAsiaTheme="minorEastAsia"/>
      <w:sz w:val="24"/>
      <w:szCs w:val="24"/>
      <w:lang w:val="en-US" w:eastAsia="zh-CN" w:bidi="ar-SA"/>
    </w:rPr>
  </w:style>
  <w:style w:type="paragraph" w:customStyle="1" w:styleId="127">
    <w:name w:val="AnnotationText"/>
    <w:basedOn w:val="1"/>
    <w:autoRedefine/>
    <w:qFormat/>
    <w:uiPriority w:val="0"/>
    <w:pPr>
      <w:textAlignment w:val="baseline"/>
    </w:pPr>
    <w:rPr>
      <w:rFonts w:ascii="宋体" w:hAnsi="宋体" w:eastAsia="Times New Roman"/>
      <w:szCs w:val="20"/>
    </w:rPr>
  </w:style>
  <w:style w:type="paragraph" w:customStyle="1" w:styleId="128">
    <w:name w:val="_Style 4"/>
    <w:basedOn w:val="1"/>
    <w:autoRedefine/>
    <w:qFormat/>
    <w:uiPriority w:val="99"/>
    <w:pPr>
      <w:ind w:firstLine="420" w:firstLineChars="200"/>
    </w:pPr>
  </w:style>
  <w:style w:type="paragraph" w:customStyle="1" w:styleId="129">
    <w:name w:val="列出段落1"/>
    <w:basedOn w:val="1"/>
    <w:autoRedefine/>
    <w:unhideWhenUsed/>
    <w:qFormat/>
    <w:uiPriority w:val="34"/>
    <w:pPr>
      <w:ind w:firstLine="420" w:firstLineChars="200"/>
    </w:pPr>
  </w:style>
  <w:style w:type="paragraph" w:customStyle="1" w:styleId="130">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31">
    <w:name w:val="正文-manu"/>
    <w:basedOn w:val="1"/>
    <w:autoRedefine/>
    <w:qFormat/>
    <w:uiPriority w:val="0"/>
    <w:pPr>
      <w:spacing w:line="300" w:lineRule="auto"/>
    </w:pPr>
    <w:rPr>
      <w:b/>
      <w:snapToGrid w:val="0"/>
      <w:szCs w:val="20"/>
    </w:rPr>
  </w:style>
  <w:style w:type="paragraph" w:customStyle="1" w:styleId="132">
    <w:name w:val="修订1"/>
    <w:autoRedefine/>
    <w:hidden/>
    <w:semiHidden/>
    <w:qFormat/>
    <w:uiPriority w:val="99"/>
    <w:rPr>
      <w:rFonts w:cs="Times New Roman" w:asciiTheme="minorHAnsi" w:hAnsiTheme="minorHAnsi" w:eastAsiaTheme="minorEastAsia"/>
      <w:sz w:val="24"/>
      <w:szCs w:val="24"/>
      <w:lang w:val="en-US" w:eastAsia="zh-CN" w:bidi="ar-SA"/>
    </w:rPr>
  </w:style>
  <w:style w:type="table" w:customStyle="1" w:styleId="133">
    <w:name w:val="Table Normal"/>
    <w:autoRedefine/>
    <w:semiHidden/>
    <w:unhideWhenUsed/>
    <w:qFormat/>
    <w:uiPriority w:val="0"/>
    <w:tblPr>
      <w:tblCellMar>
        <w:top w:w="0" w:type="dxa"/>
        <w:left w:w="0" w:type="dxa"/>
        <w:bottom w:w="0" w:type="dxa"/>
        <w:right w:w="0" w:type="dxa"/>
      </w:tblCellMar>
    </w:tblPr>
  </w:style>
  <w:style w:type="paragraph" w:customStyle="1" w:styleId="134">
    <w:name w:val="Table Text"/>
    <w:basedOn w:val="1"/>
    <w:autoRedefine/>
    <w:semiHidden/>
    <w:qFormat/>
    <w:uiPriority w:val="0"/>
    <w:rPr>
      <w:rFonts w:ascii="仿宋" w:hAnsi="仿宋" w:eastAsia="仿宋" w:cs="仿宋"/>
      <w:sz w:val="20"/>
      <w:szCs w:val="20"/>
      <w:lang w:eastAsia="en-US"/>
    </w:rPr>
  </w:style>
  <w:style w:type="paragraph" w:customStyle="1" w:styleId="135">
    <w:name w:val="Revision"/>
    <w:autoRedefine/>
    <w:hidden/>
    <w:unhideWhenUsed/>
    <w:qFormat/>
    <w:uiPriority w:val="99"/>
    <w:rPr>
      <w:rFonts w:cs="Times New Roman" w:asciiTheme="minorHAnsi" w:hAnsiTheme="minorHAnsi" w:eastAsiaTheme="minorEastAsia"/>
      <w:sz w:val="24"/>
      <w:szCs w:val="24"/>
      <w:lang w:val="en-US" w:eastAsia="zh-CN" w:bidi="ar-SA"/>
    </w:rPr>
  </w:style>
  <w:style w:type="character" w:customStyle="1" w:styleId="136">
    <w:name w:val="font41"/>
    <w:basedOn w:val="38"/>
    <w:qFormat/>
    <w:uiPriority w:val="0"/>
    <w:rPr>
      <w:rFonts w:hint="eastAsia" w:ascii="宋体" w:hAnsi="宋体" w:eastAsia="宋体" w:cs="宋体"/>
      <w:color w:val="000000"/>
      <w:sz w:val="28"/>
      <w:szCs w:val="28"/>
      <w:u w:val="none"/>
    </w:rPr>
  </w:style>
  <w:style w:type="character" w:customStyle="1" w:styleId="137">
    <w:name w:val="font11"/>
    <w:basedOn w:val="38"/>
    <w:autoRedefine/>
    <w:qFormat/>
    <w:uiPriority w:val="0"/>
    <w:rPr>
      <w:rFonts w:hint="eastAsia" w:ascii="仿宋" w:hAnsi="仿宋" w:eastAsia="仿宋" w:cs="仿宋"/>
      <w:color w:val="000000"/>
      <w:sz w:val="24"/>
      <w:szCs w:val="24"/>
      <w:u w:val="none"/>
    </w:rPr>
  </w:style>
  <w:style w:type="character" w:customStyle="1" w:styleId="138">
    <w:name w:val="font21"/>
    <w:basedOn w:val="38"/>
    <w:autoRedefine/>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5242C-56B0-4002-9D16-4B68E5831F9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232</Pages>
  <Words>26532</Words>
  <Characters>28685</Characters>
  <Lines>554</Lines>
  <Paragraphs>156</Paragraphs>
  <TotalTime>34</TotalTime>
  <ScaleCrop>false</ScaleCrop>
  <LinksUpToDate>false</LinksUpToDate>
  <CharactersWithSpaces>28912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2023-11-30T00:58:00Z</dcterms:created>
  <dc:creator>lenovo</dc:creator>
  <cp:lastModifiedBy>趁早</cp:lastModifiedBy>
  <cp:lastPrinted>2025-12-05T00:32:00Z</cp:lastPrinted>
  <dcterms:modified xsi:type="dcterms:W3CDTF">2025-12-09T05:52:19Z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3FC56C181C274926A1781DF58AEC499D_13</vt:lpwstr>
  </property>
  <property fmtid="{D5CDD505-2E9C-101B-9397-08002B2CF9AE}" pid="4" name="KSOTemplateDocerSaveRecord">
    <vt:lpwstr>eyJoZGlkIjoiYjZiYjcxNGE4NjViOGViYzVmNDI4NDA5ZjQ4NDY4OWUiLCJ1c2VySWQiOiIyNDE1Nzk0OTUifQ==</vt:lpwstr>
  </property>
</Properties>
</file>