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21D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562" w:firstLineChars="200"/>
        <w:jc w:val="center"/>
        <w:textAlignment w:val="auto"/>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pPr>
      <w: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t>黄龙县气象局黄龙县防雹作业点接电项目</w:t>
      </w:r>
    </w:p>
    <w:p w14:paraId="3F6A39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562" w:firstLineChars="200"/>
        <w:jc w:val="center"/>
        <w:textAlignment w:val="auto"/>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t xml:space="preserve"> 竞争性谈判公告</w:t>
      </w:r>
    </w:p>
    <w:p w14:paraId="780FB8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14:paraId="762CED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黄龙县防雹作业点接电项目</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陕西省延</w:t>
      </w:r>
      <w:bookmarkStart w:id="0" w:name="_GoBack"/>
      <w:bookmarkEnd w:id="0"/>
      <w:r>
        <w:rPr>
          <w:rFonts w:hint="eastAsia" w:ascii="宋体" w:hAnsi="宋体" w:eastAsia="宋体" w:cs="宋体"/>
          <w:i w:val="0"/>
          <w:iCs w:val="0"/>
          <w:caps w:val="0"/>
          <w:color w:val="auto"/>
          <w:spacing w:val="0"/>
          <w:sz w:val="24"/>
          <w:szCs w:val="24"/>
          <w:bdr w:val="none" w:color="auto" w:sz="0" w:space="0"/>
          <w:shd w:val="clear" w:fill="FFFFFF"/>
        </w:rPr>
        <w:t>安市宝塔区文化沟小区一单元402室</w:t>
      </w:r>
      <w:r>
        <w:rPr>
          <w:rFonts w:hint="eastAsia" w:ascii="宋体" w:hAnsi="宋体" w:eastAsia="宋体" w:cs="宋体"/>
          <w:i w:val="0"/>
          <w:iCs w:val="0"/>
          <w:caps w:val="0"/>
          <w:color w:val="auto"/>
          <w:spacing w:val="0"/>
          <w:sz w:val="24"/>
          <w:szCs w:val="24"/>
          <w:bdr w:val="none" w:color="auto" w:sz="0" w:space="0"/>
          <w:shd w:val="clear" w:fill="FFFFFF"/>
        </w:rPr>
        <w:t>获取采购文件，并于2026年01月08日 14时30分（北京时间）前提交响应文件。</w:t>
      </w:r>
    </w:p>
    <w:p w14:paraId="1DE7FB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14:paraId="035738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项目编号：HCCGYA2025-045</w:t>
      </w:r>
    </w:p>
    <w:p w14:paraId="441634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项目名称：黄龙县防雹作业点接电项目</w:t>
      </w:r>
    </w:p>
    <w:p w14:paraId="78EEEA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14:paraId="0EEF0B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预算金额：584,091.61元</w:t>
      </w:r>
    </w:p>
    <w:p w14:paraId="45D9B1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14:paraId="54A658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合同包1(黄龙县防雹作业点接电项目):</w:t>
      </w:r>
    </w:p>
    <w:p w14:paraId="692774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合同包预算金额：584,091.61元</w:t>
      </w:r>
    </w:p>
    <w:p w14:paraId="760B68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合同包最高限价：584,091.61元</w:t>
      </w:r>
    </w:p>
    <w:tbl>
      <w:tblPr>
        <w:tblW w:w="499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11"/>
        <w:gridCol w:w="1623"/>
        <w:gridCol w:w="1469"/>
        <w:gridCol w:w="1440"/>
        <w:gridCol w:w="1460"/>
        <w:gridCol w:w="1440"/>
      </w:tblGrid>
      <w:tr w14:paraId="0D14D7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jc w:val="center"/>
        </w:trPr>
        <w:tc>
          <w:tcPr>
            <w:tcW w:w="6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6B205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9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03476B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85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379CC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84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E35AD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85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17FC3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84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78F65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r>
      <w:tr w14:paraId="09F36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6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C8A2C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9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0F1DE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输电线路</w:t>
            </w:r>
          </w:p>
        </w:tc>
        <w:tc>
          <w:tcPr>
            <w:tcW w:w="85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7A6A8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货物</w:t>
            </w:r>
          </w:p>
        </w:tc>
        <w:tc>
          <w:tcPr>
            <w:tcW w:w="84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DBDCD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85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82206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84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456D4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584,091.61</w:t>
            </w:r>
          </w:p>
        </w:tc>
      </w:tr>
    </w:tbl>
    <w:p w14:paraId="52FDF6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14:paraId="535F62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合同履行期限：合同签订之日起60日历天内完成供货并安装</w:t>
      </w:r>
    </w:p>
    <w:p w14:paraId="30EB8C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14:paraId="4C60A5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14:paraId="5353DA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14:paraId="7A6D85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合同包1(黄龙县防雹作业点接电项目)落实政府采购政策需满足的资格要求如下:</w:t>
      </w:r>
    </w:p>
    <w:p w14:paraId="2A92AD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无，本项目非专门面向中小企业采购。</w:t>
      </w:r>
    </w:p>
    <w:p w14:paraId="30FEDC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14:paraId="4E26B1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合同包1(黄龙县防雹作业点接电项目)特定资格要求如下:</w:t>
      </w:r>
    </w:p>
    <w:p w14:paraId="43057A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（1）提供有效合格的具有统一社会信用代码的营业执照，其他组织经营的须提供合法凭证，自然人提供身份证明文件；</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（2）法定代表人授权委托书、被授权人身份证（法定代表人参加谈判时,只需提供法定代表人身份证）；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（3）财务状况报告：提供2024年度经审计的完整财务报告或谈判日期前三个月内其基本存款账户开户银行出具的资信证明。（如提供资信证明，须同时提供基本存款账户开户许可证或基本账户信息表）；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（4）税收缴纳证明：提供2025年06月至今已缴纳的至少一个月的纳税证明，依法免税的单位应提供相关证明材料；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（5）社会保障资金缴纳证明：提供2025年06月至今已缴存的至少一个月的社会保障资金缴存单据或社保机构开具的社会保险参保缴费情况证明，依法不需要缴纳社会保障资金的单位应提供相关证明材料；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供应商未被列入信用中国网站(www.creditchina.gov.cn)“失信被执行人、重大税收违法失信主体”名单；未被列入中国政府采购网(www.ccgp.gov.cn)“政府采购严重违法失信行为信息记录”中的禁止参加政府采购活动期间的名单；</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（8）具备履行合同所必须的设备和专业技术能力的书面声明。</w:t>
      </w:r>
    </w:p>
    <w:p w14:paraId="683EF6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14:paraId="00BA9A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时间：2026年01月05日至2026年01月07日，每天上午09:00:00至12:00:00，下午12:00:00至17:30:00（北京时间）</w:t>
      </w:r>
    </w:p>
    <w:p w14:paraId="32CC07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陕西省延安市宝塔区文化沟小区一单元402室</w:t>
      </w:r>
    </w:p>
    <w:p w14:paraId="6FEEA0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现场获取</w:t>
      </w:r>
    </w:p>
    <w:p w14:paraId="63868F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售价：500元</w:t>
      </w:r>
    </w:p>
    <w:p w14:paraId="7643A2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14:paraId="6182AC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截止时间：2026年01月08日14时30分00秒（北京时间）</w:t>
      </w:r>
    </w:p>
    <w:p w14:paraId="710294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陕西省延安市黄龙县气象局2楼会议室</w:t>
      </w:r>
    </w:p>
    <w:p w14:paraId="0AB542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14:paraId="2B2C56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时间：2026年01月08日 14时30分00秒（北京时间）</w:t>
      </w:r>
    </w:p>
    <w:p w14:paraId="5243A7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陕西省延安市黄龙县气象局2楼会议室</w:t>
      </w:r>
    </w:p>
    <w:p w14:paraId="48276F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14:paraId="5C1D22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14:paraId="0EC57E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14:paraId="25F451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本项目支持现场报名和线上报名。现场报名的供应商需在规定时间内携带单位介绍信和经办人身份证原件及加盖公章的复印件至陕西省延安市宝塔区文化沟小区一单元402室购买谈判文件；2、线上报名的供应商购买谈判文件须将单位介绍信和经办人身份证加盖公章的扫描件发送至1356463774@qq.com，标题需备注经办人的联系方式及邮箱号，发送后供应商须电话至代理公司确认，代理机构审核报名资料后即可报名成功。</w:t>
      </w:r>
    </w:p>
    <w:p w14:paraId="47C1D1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2、需落实的政府采购政策：（1）《政府采购促进中小企业发展管理办法》（财库〔2020〕46号）；（2）《关于进一步加大政府采购支持中小企业力度的通知》（财库〔2022〕19号）；（3）《财政部 司法部关于政府采购支持监狱企业发展有关问题的通知》（财库〔2014〕68号）；（4）《国务院办公厅关于建立政府强制采购节能产品制度的通知》（国办发〔2007〕51号）；（5）《财政部 民政部 中国残疾人联合会关于促进残疾人就业政府采购政策的通知》（财库〔2017〕141号）；（6）《财政部 发展改革委 生态环境部 市场监管总局关于调整优化节能产品、环境标志产品政府采购执行机制的通知》（财库〔2019〕9号）；（7）《关于印发环境标志产品政府采购品目清单的通知》（财库〔2019〕18号）；（8）《关于印发节能产品政府采购品目清单的通知》（财库〔2019〕19号）；（9）陕西省财政厅关于进一步加强政府绿色采购有关问题的通知--陕财办采〔2021〕29号；（10）《财政部 农业农村部 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其他需要落实的政府采购政策（如有最新颁布的政府采购政策，按最新的文件执行）。</w:t>
      </w:r>
    </w:p>
    <w:p w14:paraId="233261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14:paraId="07F6F1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14:paraId="5A97D9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黄龙县气象局</w:t>
      </w:r>
    </w:p>
    <w:p w14:paraId="4682A7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陕西省黄龙县石堡镇气象局院内</w:t>
      </w:r>
    </w:p>
    <w:p w14:paraId="63DD00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0911-5622304</w:t>
      </w:r>
    </w:p>
    <w:p w14:paraId="680A20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14:paraId="7F15BC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华春建设工程项目管理有限责任公司</w:t>
      </w:r>
    </w:p>
    <w:p w14:paraId="7A8B03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陕西省西安市碑林区西安市碑林区南二环西段21号华融国际商务大厦B-1701</w:t>
      </w:r>
    </w:p>
    <w:p w14:paraId="49AA5B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17691116229</w:t>
      </w:r>
    </w:p>
    <w:p w14:paraId="4263CF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14:paraId="5696DD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华春建设工程项目管理有限责任公司</w:t>
      </w:r>
    </w:p>
    <w:p w14:paraId="0D0E34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17691116229</w:t>
      </w:r>
    </w:p>
    <w:p w14:paraId="04ECE6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华春建设工程项目管理有限责任公司</w:t>
      </w:r>
    </w:p>
    <w:p w14:paraId="0AE324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D2DB7"/>
    <w:rsid w:val="1C492EA9"/>
    <w:rsid w:val="344E43B3"/>
    <w:rsid w:val="36F31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2026-01-04T08:41:30Z</dcterms:created>
  <dc:creator>admin</dc:creator>
  <cp:lastModifiedBy>还好</cp:lastModifiedBy>
  <dcterms:modified xsi:type="dcterms:W3CDTF">2026-01-04T08:43:11Z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eyJoZGlkIjoiY2NiYzYyMTk4MTAwMGMxMTY2ODVlNjI3YzZiZDE4MzQiLCJ1c2VySWQiOiIzMjI4MTQxMjgifQ==</vt:lpwstr>
  </property>
  <property fmtid="{D5CDD505-2E9C-101B-9397-08002B2CF9AE}" pid="4" name="ICV">
    <vt:lpwstr>AF5939C2DA8A4FB98D5B74F5F82A475D_12</vt:lpwstr>
  </property>
</Properties>
</file>