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23ED">
      <w:pPr>
        <w:spacing w:line="360" w:lineRule="auto"/>
        <w:rPr>
          <w:rFonts w:hint="eastAsia" w:ascii="宋体" w:hAnsi="宋体" w:eastAsia="宋体" w:cs="宋体"/>
          <w:b/>
          <w:bCs/>
          <w:kern w:val="0"/>
          <w:sz w:val="28"/>
          <w:szCs w:val="28"/>
        </w:rPr>
      </w:pPr>
      <w:bookmarkStart w:id="10" w:name="_GoBack"/>
      <w:bookmarkEnd w:id="10"/>
      <w:permStart w:id="0" w:edGrp="everyone"/>
      <w:permEnd w:id="0"/>
      <w:r>
        <w:rPr>
          <w:rFonts w:hint="eastAsia" w:ascii="宋体" w:hAnsi="宋体" w:eastAsia="宋体" w:cs="宋体"/>
          <w:b/>
          <w:bCs/>
          <w:kern w:val="0"/>
          <w:sz w:val="28"/>
          <w:szCs w:val="28"/>
        </w:rPr>
        <w:t>项目编号：SXCQCGAK(202</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)第</w:t>
      </w:r>
      <w:r>
        <w:rPr>
          <w:rFonts w:hint="eastAsia" w:ascii="宋体" w:hAnsi="宋体" w:eastAsia="宋体" w:cs="宋体"/>
          <w:b/>
          <w:bCs/>
          <w:kern w:val="0"/>
          <w:sz w:val="28"/>
          <w:szCs w:val="28"/>
          <w:lang w:val="en-US" w:eastAsia="zh-CN"/>
        </w:rPr>
        <w:t>48</w:t>
      </w:r>
      <w:r>
        <w:rPr>
          <w:rFonts w:hint="eastAsia" w:ascii="宋体" w:hAnsi="宋体" w:eastAsia="宋体" w:cs="宋体"/>
          <w:b/>
          <w:bCs/>
          <w:kern w:val="0"/>
          <w:sz w:val="28"/>
          <w:szCs w:val="28"/>
        </w:rPr>
        <w:t>号</w:t>
      </w:r>
    </w:p>
    <w:p w14:paraId="61605FEE">
      <w:pPr>
        <w:spacing w:line="240" w:lineRule="auto"/>
        <w:jc w:val="center"/>
        <w:rPr>
          <w:rFonts w:hint="eastAsia" w:ascii="仿宋" w:hAnsi="仿宋" w:eastAsia="仿宋" w:cs="仿宋"/>
          <w:b/>
          <w:bCs/>
          <w:spacing w:val="100"/>
          <w:kern w:val="0"/>
          <w:sz w:val="48"/>
          <w:szCs w:val="48"/>
        </w:rPr>
      </w:pPr>
    </w:p>
    <w:p w14:paraId="3024463E">
      <w:pPr>
        <w:spacing w:line="360" w:lineRule="auto"/>
        <w:jc w:val="center"/>
        <w:rPr>
          <w:rFonts w:hint="eastAsia" w:ascii="仿宋" w:hAnsi="仿宋" w:eastAsia="仿宋" w:cs="仿宋"/>
          <w:b/>
          <w:bCs/>
          <w:spacing w:val="100"/>
          <w:kern w:val="0"/>
          <w:sz w:val="192"/>
          <w:szCs w:val="192"/>
        </w:rPr>
      </w:pPr>
      <w:r>
        <w:rPr>
          <w:rFonts w:hint="eastAsia" w:ascii="仿宋" w:hAnsi="仿宋" w:eastAsia="仿宋" w:cs="仿宋"/>
          <w:b/>
          <w:bCs/>
          <w:spacing w:val="100"/>
          <w:w w:val="80"/>
          <w:kern w:val="0"/>
          <w:sz w:val="48"/>
          <w:szCs w:val="48"/>
          <w:lang w:val="en-US" w:eastAsia="zh-CN"/>
        </w:rPr>
        <w:t>岚皋县佐龙集镇污水处理厂扩容改造项目</w:t>
      </w:r>
    </w:p>
    <w:p w14:paraId="1E9CA0E5">
      <w:pPr>
        <w:spacing w:line="240" w:lineRule="auto"/>
        <w:jc w:val="center"/>
        <w:rPr>
          <w:rFonts w:hint="eastAsia" w:ascii="仿宋" w:hAnsi="仿宋" w:eastAsia="仿宋" w:cs="仿宋"/>
          <w:b/>
          <w:bCs/>
          <w:spacing w:val="100"/>
          <w:kern w:val="0"/>
          <w:sz w:val="56"/>
          <w:szCs w:val="56"/>
          <w:lang w:val="en-US" w:eastAsia="zh-CN"/>
        </w:rPr>
      </w:pPr>
    </w:p>
    <w:p w14:paraId="74D5E36B">
      <w:pPr>
        <w:spacing w:line="240" w:lineRule="auto"/>
        <w:jc w:val="center"/>
        <w:rPr>
          <w:rFonts w:hint="eastAsia" w:ascii="仿宋" w:hAnsi="仿宋" w:eastAsia="仿宋" w:cs="仿宋"/>
          <w:b/>
          <w:bCs/>
          <w:spacing w:val="100"/>
          <w:kern w:val="0"/>
          <w:sz w:val="56"/>
          <w:szCs w:val="56"/>
          <w:lang w:val="en-US" w:eastAsia="zh-CN"/>
        </w:rPr>
      </w:pPr>
    </w:p>
    <w:p w14:paraId="0DFDB5B0">
      <w:pPr>
        <w:spacing w:line="240" w:lineRule="auto"/>
        <w:jc w:val="center"/>
        <w:rPr>
          <w:rFonts w:hint="eastAsia" w:ascii="仿宋" w:hAnsi="仿宋" w:eastAsia="仿宋" w:cs="仿宋"/>
          <w:b/>
          <w:bCs/>
          <w:spacing w:val="100"/>
          <w:kern w:val="0"/>
          <w:sz w:val="56"/>
          <w:szCs w:val="56"/>
        </w:rPr>
      </w:pPr>
      <w:r>
        <w:rPr>
          <w:rFonts w:hint="eastAsia" w:ascii="仿宋" w:hAnsi="仿宋" w:eastAsia="仿宋" w:cs="仿宋"/>
          <w:b/>
          <w:bCs/>
          <w:spacing w:val="100"/>
          <w:kern w:val="0"/>
          <w:sz w:val="56"/>
          <w:szCs w:val="56"/>
          <w:lang w:val="en-US" w:eastAsia="zh-CN"/>
        </w:rPr>
        <w:t>竞争性磋商</w:t>
      </w:r>
      <w:r>
        <w:rPr>
          <w:rFonts w:hint="eastAsia" w:ascii="仿宋" w:hAnsi="仿宋" w:eastAsia="仿宋" w:cs="仿宋"/>
          <w:b/>
          <w:bCs/>
          <w:spacing w:val="100"/>
          <w:kern w:val="0"/>
          <w:sz w:val="56"/>
          <w:szCs w:val="56"/>
        </w:rPr>
        <w:t>文件</w:t>
      </w:r>
    </w:p>
    <w:p w14:paraId="57D57A64">
      <w:pPr>
        <w:pStyle w:val="3"/>
        <w:rPr>
          <w:rFonts w:hint="eastAsia" w:ascii="仿宋" w:hAnsi="仿宋" w:eastAsia="仿宋" w:cs="仿宋"/>
          <w:b/>
          <w:bCs/>
          <w:spacing w:val="100"/>
          <w:kern w:val="0"/>
          <w:sz w:val="96"/>
          <w:szCs w:val="96"/>
        </w:rPr>
      </w:pPr>
    </w:p>
    <w:p w14:paraId="58B68C60">
      <w:pPr>
        <w:ind w:firstLine="602" w:firstLineChars="200"/>
        <w:jc w:val="both"/>
        <w:rPr>
          <w:rFonts w:hint="eastAsia" w:ascii="仿宋" w:hAnsi="仿宋" w:eastAsia="仿宋" w:cs="仿宋"/>
          <w:b/>
          <w:bCs/>
          <w:sz w:val="56"/>
          <w:szCs w:val="56"/>
        </w:rPr>
      </w:pPr>
      <w:r>
        <w:rPr>
          <w:rFonts w:hint="eastAsia" w:ascii="仿宋" w:hAnsi="仿宋" w:eastAsia="仿宋" w:cs="仿宋_GB2312"/>
          <w:b/>
          <w:bCs/>
          <w:color w:val="auto"/>
          <w:sz w:val="30"/>
          <w:szCs w:val="30"/>
          <w:highlight w:val="none"/>
          <w:lang w:val="zh-CN"/>
        </w:rPr>
        <w:drawing>
          <wp:anchor distT="0" distB="0" distL="114300" distR="114300" simplePos="0" relativeHeight="251667456" behindDoc="0" locked="0" layoutInCell="1" allowOverlap="1">
            <wp:simplePos x="0" y="0"/>
            <wp:positionH relativeFrom="column">
              <wp:posOffset>1719580</wp:posOffset>
            </wp:positionH>
            <wp:positionV relativeFrom="paragraph">
              <wp:posOffset>183515</wp:posOffset>
            </wp:positionV>
            <wp:extent cx="2962275" cy="1981200"/>
            <wp:effectExtent l="0" t="0" r="9525" b="0"/>
            <wp:wrapNone/>
            <wp:docPr id="35" name="图片 8" descr="155d3369c87c2fcef3c6254102c6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 descr="155d3369c87c2fcef3c6254102c6c34"/>
                    <pic:cNvPicPr>
                      <a:picLocks noChangeAspect="1"/>
                    </pic:cNvPicPr>
                  </pic:nvPicPr>
                  <pic:blipFill>
                    <a:blip r:embed="rId30"/>
                    <a:stretch>
                      <a:fillRect/>
                    </a:stretch>
                  </pic:blipFill>
                  <pic:spPr>
                    <a:xfrm>
                      <a:off x="0" y="0"/>
                      <a:ext cx="2962275" cy="1981200"/>
                    </a:xfrm>
                    <a:prstGeom prst="rect">
                      <a:avLst/>
                    </a:prstGeom>
                    <a:noFill/>
                    <a:ln>
                      <a:noFill/>
                    </a:ln>
                  </pic:spPr>
                </pic:pic>
              </a:graphicData>
            </a:graphic>
          </wp:anchor>
        </w:drawing>
      </w:r>
    </w:p>
    <w:p w14:paraId="6B46D251">
      <w:pPr>
        <w:jc w:val="center"/>
        <w:rPr>
          <w:rFonts w:hint="eastAsia" w:ascii="仿宋" w:hAnsi="仿宋" w:eastAsia="仿宋" w:cs="仿宋"/>
          <w:b/>
          <w:bCs/>
          <w:sz w:val="48"/>
          <w:szCs w:val="48"/>
        </w:rPr>
      </w:pPr>
    </w:p>
    <w:p w14:paraId="4CD6531F">
      <w:pPr>
        <w:pStyle w:val="3"/>
        <w:rPr>
          <w:rFonts w:hint="eastAsia"/>
          <w:lang w:eastAsia="zh-CN"/>
        </w:rPr>
      </w:pPr>
    </w:p>
    <w:p w14:paraId="28273385">
      <w:pPr>
        <w:rPr>
          <w:rFonts w:hint="eastAsia"/>
        </w:rPr>
      </w:pPr>
    </w:p>
    <w:p w14:paraId="0D2BDE38">
      <w:pPr>
        <w:spacing w:line="600" w:lineRule="auto"/>
        <w:ind w:firstLine="1606" w:firstLineChars="500"/>
        <w:rPr>
          <w:rFonts w:hint="eastAsia" w:ascii="宋体" w:hAnsi="宋体" w:eastAsia="宋体" w:cs="宋体"/>
          <w:b/>
          <w:bCs/>
          <w:kern w:val="0"/>
          <w:sz w:val="32"/>
          <w:szCs w:val="32"/>
        </w:rPr>
      </w:pPr>
    </w:p>
    <w:p w14:paraId="626A445C">
      <w:pPr>
        <w:spacing w:line="600" w:lineRule="auto"/>
        <w:ind w:firstLine="1606" w:firstLineChars="500"/>
        <w:rPr>
          <w:rFonts w:hint="eastAsia" w:ascii="宋体" w:hAnsi="宋体" w:eastAsia="宋体" w:cs="宋体"/>
          <w:b/>
          <w:bCs/>
          <w:kern w:val="0"/>
          <w:sz w:val="32"/>
          <w:szCs w:val="32"/>
        </w:rPr>
      </w:pPr>
    </w:p>
    <w:p w14:paraId="2B78A411">
      <w:pPr>
        <w:spacing w:line="600" w:lineRule="auto"/>
        <w:ind w:firstLine="1606" w:firstLineChars="500"/>
        <w:rPr>
          <w:rFonts w:hint="eastAsia" w:ascii="宋体" w:hAnsi="宋体" w:eastAsia="宋体" w:cs="宋体"/>
          <w:b/>
          <w:bCs/>
          <w:kern w:val="0"/>
          <w:sz w:val="32"/>
          <w:szCs w:val="32"/>
        </w:rPr>
      </w:pPr>
    </w:p>
    <w:p w14:paraId="0E0F44C5">
      <w:pPr>
        <w:spacing w:line="600" w:lineRule="auto"/>
        <w:ind w:firstLine="1606" w:firstLineChars="500"/>
        <w:rPr>
          <w:rFonts w:hint="eastAsia" w:ascii="宋体" w:hAnsi="宋体" w:eastAsia="宋体" w:cs="宋体"/>
          <w:b/>
          <w:bCs/>
          <w:kern w:val="0"/>
          <w:sz w:val="32"/>
          <w:szCs w:val="32"/>
        </w:rPr>
      </w:pPr>
    </w:p>
    <w:p w14:paraId="51600F35">
      <w:pPr>
        <w:spacing w:line="480" w:lineRule="auto"/>
        <w:ind w:firstLine="1606" w:firstLineChars="500"/>
        <w:rPr>
          <w:rFonts w:hint="eastAsia" w:ascii="宋体" w:hAnsi="宋体" w:eastAsia="宋体" w:cs="宋体"/>
          <w:b/>
          <w:bCs/>
          <w:kern w:val="0"/>
          <w:sz w:val="32"/>
          <w:szCs w:val="32"/>
        </w:rPr>
      </w:pPr>
      <w:r>
        <w:rPr>
          <w:rFonts w:hint="eastAsia" w:ascii="宋体" w:hAnsi="宋体" w:eastAsia="宋体" w:cs="宋体"/>
          <w:b/>
          <w:bCs/>
          <w:kern w:val="0"/>
          <w:sz w:val="32"/>
          <w:szCs w:val="32"/>
        </w:rPr>
        <w:t>采 购 人：</w:t>
      </w:r>
      <w:r>
        <w:rPr>
          <w:rFonts w:hint="eastAsia" w:ascii="宋体" w:hAnsi="宋体" w:eastAsia="宋体" w:cs="宋体"/>
          <w:b/>
          <w:bCs/>
          <w:kern w:val="0"/>
          <w:sz w:val="32"/>
          <w:szCs w:val="32"/>
          <w:lang w:val="en-US" w:eastAsia="zh-CN"/>
        </w:rPr>
        <w:t xml:space="preserve">岚皋县佐龙镇人民政府 </w:t>
      </w:r>
    </w:p>
    <w:p w14:paraId="6AC5AD4F">
      <w:pPr>
        <w:spacing w:line="480" w:lineRule="auto"/>
        <w:ind w:firstLine="1606" w:firstLineChars="500"/>
        <w:rPr>
          <w:rFonts w:hint="eastAsia" w:ascii="宋体" w:hAnsi="宋体" w:eastAsia="宋体" w:cs="宋体"/>
          <w:b/>
          <w:bCs/>
          <w:kern w:val="0"/>
          <w:sz w:val="32"/>
          <w:szCs w:val="32"/>
        </w:rPr>
      </w:pPr>
      <w:r>
        <w:rPr>
          <w:rFonts w:hint="eastAsia" w:ascii="宋体" w:hAnsi="宋体" w:eastAsia="宋体" w:cs="宋体"/>
          <w:b/>
          <w:bCs/>
          <w:kern w:val="0"/>
          <w:sz w:val="32"/>
          <w:szCs w:val="32"/>
        </w:rPr>
        <w:t>代理机构：</w:t>
      </w:r>
      <w:r>
        <w:rPr>
          <w:rFonts w:hint="eastAsia" w:ascii="宋体" w:hAnsi="宋体" w:eastAsia="宋体" w:cs="宋体"/>
          <w:b/>
          <w:bCs/>
          <w:kern w:val="0"/>
          <w:sz w:val="32"/>
          <w:szCs w:val="32"/>
          <w:lang w:val="en-US" w:eastAsia="zh-CN"/>
        </w:rPr>
        <w:t>陕西春秋工程造价事务所有限公司</w:t>
      </w:r>
    </w:p>
    <w:p w14:paraId="4E22D59D">
      <w:pPr>
        <w:spacing w:before="115" w:line="225" w:lineRule="auto"/>
        <w:ind w:firstLine="1606" w:firstLineChars="500"/>
        <w:rPr>
          <w:rFonts w:ascii="宋体" w:hAnsi="宋体" w:eastAsia="宋体" w:cs="宋体"/>
          <w:sz w:val="35"/>
          <w:szCs w:val="35"/>
        </w:rPr>
      </w:pPr>
      <w:r>
        <w:rPr>
          <w:rFonts w:hint="eastAsia" w:ascii="宋体" w:hAnsi="宋体" w:eastAsia="宋体" w:cs="宋体"/>
          <w:b/>
          <w:bCs/>
          <w:kern w:val="0"/>
          <w:sz w:val="32"/>
          <w:szCs w:val="32"/>
        </w:rPr>
        <w:t>编制日期：202</w:t>
      </w:r>
      <w:r>
        <w:rPr>
          <w:rFonts w:hint="eastAsia" w:hAnsi="宋体" w:eastAsia="宋体" w:cs="宋体"/>
          <w:b/>
          <w:bCs/>
          <w:kern w:val="0"/>
          <w:sz w:val="32"/>
          <w:szCs w:val="32"/>
          <w:lang w:val="en-US" w:eastAsia="zh-CN"/>
        </w:rPr>
        <w:t>5</w:t>
      </w: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12月</w:t>
      </w:r>
    </w:p>
    <w:p w14:paraId="0736B05A">
      <w:pPr>
        <w:sectPr>
          <w:footerReference r:id="rId5" w:type="default"/>
          <w:pgSz w:w="11906" w:h="16839"/>
          <w:pgMar w:top="1440" w:right="1080" w:bottom="1440" w:left="1080" w:header="964" w:footer="958" w:gutter="0"/>
          <w:pgNumType w:fmt="decimal"/>
          <w:cols w:space="720" w:num="1"/>
        </w:sectPr>
      </w:pPr>
    </w:p>
    <w:p w14:paraId="3C8D0995">
      <w:pPr>
        <w:spacing w:before="152" w:line="225" w:lineRule="auto"/>
        <w:jc w:val="center"/>
        <w:rPr>
          <w:rFonts w:ascii="宋体" w:hAnsi="宋体" w:eastAsia="宋体" w:cs="宋体"/>
          <w:sz w:val="47"/>
          <w:szCs w:val="47"/>
        </w:rPr>
      </w:pPr>
      <w:r>
        <w:rPr>
          <w:rFonts w:ascii="宋体" w:hAnsi="宋体" w:eastAsia="宋体" w:cs="宋体"/>
          <w:spacing w:val="-10"/>
          <w:sz w:val="47"/>
          <w:szCs w:val="47"/>
          <w14:textOutline w14:w="8717" w14:cap="sq" w14:cmpd="sng">
            <w14:solidFill>
              <w14:srgbClr w14:val="000000"/>
            </w14:solidFill>
            <w14:prstDash w14:val="solid"/>
            <w14:bevel/>
          </w14:textOutline>
        </w:rPr>
        <w:t>目</w:t>
      </w:r>
      <w:r>
        <w:rPr>
          <w:rFonts w:ascii="宋体" w:hAnsi="宋体" w:eastAsia="宋体" w:cs="宋体"/>
          <w:spacing w:val="-9"/>
          <w:sz w:val="47"/>
          <w:szCs w:val="47"/>
        </w:rPr>
        <w:t xml:space="preserve">    </w:t>
      </w:r>
      <w:r>
        <w:rPr>
          <w:rFonts w:ascii="宋体" w:hAnsi="宋体" w:eastAsia="宋体" w:cs="宋体"/>
          <w:spacing w:val="-9"/>
          <w:sz w:val="47"/>
          <w:szCs w:val="47"/>
          <w14:textOutline w14:w="8717" w14:cap="sq" w14:cmpd="sng">
            <w14:solidFill>
              <w14:srgbClr w14:val="000000"/>
            </w14:solidFill>
            <w14:prstDash w14:val="solid"/>
            <w14:bevel/>
          </w14:textOutline>
        </w:rPr>
        <w:t>录</w:t>
      </w:r>
    </w:p>
    <w:p w14:paraId="4A4435B4"/>
    <w:p w14:paraId="3E997842"/>
    <w:p w14:paraId="5E7FBBA2">
      <w:pPr>
        <w:spacing w:line="97" w:lineRule="exact"/>
      </w:pPr>
    </w:p>
    <w:p w14:paraId="17E2D57E">
      <w:pPr>
        <w:sectPr>
          <w:footerReference r:id="rId6" w:type="default"/>
          <w:pgSz w:w="11906" w:h="16839"/>
          <w:pgMar w:top="1440" w:right="1080" w:bottom="1440" w:left="1080" w:header="964" w:footer="964" w:gutter="0"/>
          <w:pgNumType w:fmt="decimal"/>
          <w:cols w:equalWidth="0" w:num="1">
            <w:col w:w="8335"/>
          </w:cols>
        </w:sectPr>
      </w:pPr>
    </w:p>
    <w:p w14:paraId="2CE26307">
      <w:pPr>
        <w:spacing w:before="71" w:line="480" w:lineRule="auto"/>
        <w:ind w:left="440"/>
        <w:rPr>
          <w:rFonts w:ascii="Arial"/>
          <w:sz w:val="21"/>
        </w:rPr>
      </w:pPr>
      <w:r>
        <w:rPr>
          <w:rFonts w:ascii="宋体" w:hAnsi="宋体" w:eastAsia="宋体" w:cs="宋体"/>
          <w:spacing w:val="12"/>
          <w:sz w:val="35"/>
          <w:szCs w:val="35"/>
          <w14:textOutline w14:w="6537" w14:cap="sq" w14:cmpd="sng">
            <w14:solidFill>
              <w14:srgbClr w14:val="000000"/>
            </w14:solidFill>
            <w14:prstDash w14:val="solid"/>
            <w14:bevel/>
          </w14:textOutline>
        </w:rPr>
        <w:t>第</w:t>
      </w:r>
      <w:r>
        <w:rPr>
          <w:rFonts w:ascii="宋体" w:hAnsi="宋体" w:eastAsia="宋体" w:cs="宋体"/>
          <w:spacing w:val="11"/>
          <w:sz w:val="35"/>
          <w:szCs w:val="35"/>
          <w14:textOutline w14:w="6537" w14:cap="sq" w14:cmpd="sng">
            <w14:solidFill>
              <w14:srgbClr w14:val="000000"/>
            </w14:solidFill>
            <w14:prstDash w14:val="solid"/>
            <w14:bevel/>
          </w14:textOutline>
        </w:rPr>
        <w:t>一章</w:t>
      </w:r>
    </w:p>
    <w:p w14:paraId="48304AB6">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第二章</w:t>
      </w:r>
    </w:p>
    <w:p w14:paraId="3F24D334">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第三章</w:t>
      </w:r>
    </w:p>
    <w:p w14:paraId="1D14CF06">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第四章</w:t>
      </w:r>
    </w:p>
    <w:p w14:paraId="2A1A0810">
      <w:pPr>
        <w:spacing w:before="114" w:line="480" w:lineRule="auto"/>
        <w:ind w:left="440"/>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第五章</w:t>
      </w:r>
    </w:p>
    <w:p w14:paraId="60AC7ED1">
      <w:pPr>
        <w:spacing w:line="480" w:lineRule="auto"/>
        <w:rPr>
          <w:rFonts w:ascii="Arial" w:hAnsi="Arial" w:eastAsia="Arial" w:cs="Arial"/>
          <w:sz w:val="2"/>
          <w:szCs w:val="2"/>
        </w:rPr>
      </w:pPr>
      <w:r>
        <w:rPr>
          <w:rFonts w:ascii="Arial" w:hAnsi="Arial" w:eastAsia="Arial" w:cs="Arial"/>
          <w:sz w:val="2"/>
          <w:szCs w:val="2"/>
        </w:rPr>
        <w:br w:type="column"/>
      </w:r>
    </w:p>
    <w:p w14:paraId="61AC39FA">
      <w:pPr>
        <w:spacing w:line="480" w:lineRule="auto"/>
        <w:rPr>
          <w:rFonts w:ascii="Arial" w:hAnsi="Arial" w:eastAsia="Arial" w:cs="Arial"/>
          <w:sz w:val="2"/>
          <w:szCs w:val="2"/>
        </w:rPr>
      </w:pPr>
    </w:p>
    <w:p w14:paraId="20FB740F">
      <w:pPr>
        <w:spacing w:line="480" w:lineRule="auto"/>
        <w:rPr>
          <w:rFonts w:ascii="Arial"/>
          <w:sz w:val="21"/>
        </w:rPr>
      </w:pPr>
      <w:r>
        <w:rPr>
          <w:rFonts w:ascii="宋体" w:hAnsi="宋体" w:eastAsia="宋体" w:cs="宋体"/>
          <w:spacing w:val="8"/>
          <w:sz w:val="35"/>
          <w:szCs w:val="35"/>
          <w14:textOutline w14:w="6537" w14:cap="sq" w14:cmpd="sng">
            <w14:solidFill>
              <w14:srgbClr w14:val="000000"/>
            </w14:solidFill>
            <w14:prstDash w14:val="solid"/>
            <w14:bevel/>
          </w14:textOutline>
        </w:rPr>
        <w:t>磋商公告</w:t>
      </w:r>
    </w:p>
    <w:p w14:paraId="5794CB61">
      <w:pPr>
        <w:spacing w:before="114" w:line="480" w:lineRule="auto"/>
        <w:rPr>
          <w:rFonts w:ascii="Arial"/>
          <w:sz w:val="21"/>
        </w:rPr>
      </w:pPr>
      <w:r>
        <w:rPr>
          <w:rFonts w:ascii="宋体" w:hAnsi="宋体" w:eastAsia="宋体" w:cs="宋体"/>
          <w:spacing w:val="8"/>
          <w:sz w:val="35"/>
          <w:szCs w:val="35"/>
          <w14:textOutline w14:w="6537" w14:cap="sq" w14:cmpd="sng">
            <w14:solidFill>
              <w14:srgbClr w14:val="000000"/>
            </w14:solidFill>
            <w14:prstDash w14:val="solid"/>
            <w14:bevel/>
          </w14:textOutline>
        </w:rPr>
        <w:t>磋商须知</w:t>
      </w:r>
    </w:p>
    <w:p w14:paraId="2319569A">
      <w:pPr>
        <w:spacing w:before="115" w:line="480" w:lineRule="auto"/>
        <w:rPr>
          <w:rFonts w:ascii="Arial"/>
          <w:sz w:val="21"/>
        </w:rPr>
      </w:pPr>
      <w:r>
        <w:rPr>
          <w:rFonts w:ascii="宋体" w:hAnsi="宋体" w:eastAsia="宋体" w:cs="宋体"/>
          <w:spacing w:val="11"/>
          <w:sz w:val="35"/>
          <w:szCs w:val="35"/>
          <w14:textOutline w14:w="6537" w14:cap="sq" w14:cmpd="sng">
            <w14:solidFill>
              <w14:srgbClr w14:val="000000"/>
            </w14:solidFill>
            <w14:prstDash w14:val="solid"/>
            <w14:bevel/>
          </w14:textOutline>
        </w:rPr>
        <w:t>合</w:t>
      </w:r>
      <w:r>
        <w:rPr>
          <w:rFonts w:ascii="宋体" w:hAnsi="宋体" w:eastAsia="宋体" w:cs="宋体"/>
          <w:spacing w:val="8"/>
          <w:sz w:val="35"/>
          <w:szCs w:val="35"/>
          <w14:textOutline w14:w="6537" w14:cap="sq" w14:cmpd="sng">
            <w14:solidFill>
              <w14:srgbClr w14:val="000000"/>
            </w14:solidFill>
            <w14:prstDash w14:val="solid"/>
            <w14:bevel/>
          </w14:textOutline>
        </w:rPr>
        <w:t>同主要条款</w:t>
      </w:r>
    </w:p>
    <w:p w14:paraId="329526D9">
      <w:pPr>
        <w:spacing w:before="114" w:line="480" w:lineRule="auto"/>
        <w:rPr>
          <w:rFonts w:ascii="Arial"/>
          <w:sz w:val="21"/>
        </w:rPr>
      </w:pPr>
      <w:r>
        <w:rPr>
          <w:rFonts w:ascii="宋体" w:hAnsi="宋体" w:eastAsia="宋体" w:cs="宋体"/>
          <w:spacing w:val="15"/>
          <w:sz w:val="35"/>
          <w:szCs w:val="35"/>
          <w14:textOutline w14:w="6537" w14:cap="sq" w14:cmpd="sng">
            <w14:solidFill>
              <w14:srgbClr w14:val="000000"/>
            </w14:solidFill>
            <w14:prstDash w14:val="solid"/>
            <w14:bevel/>
          </w14:textOutline>
        </w:rPr>
        <w:t>工</w:t>
      </w:r>
      <w:r>
        <w:rPr>
          <w:rFonts w:ascii="宋体" w:hAnsi="宋体" w:eastAsia="宋体" w:cs="宋体"/>
          <w:spacing w:val="9"/>
          <w:sz w:val="35"/>
          <w:szCs w:val="35"/>
          <w14:textOutline w14:w="6537" w14:cap="sq" w14:cmpd="sng">
            <w14:solidFill>
              <w14:srgbClr w14:val="000000"/>
            </w14:solidFill>
            <w14:prstDash w14:val="solid"/>
            <w14:bevel/>
          </w14:textOutline>
        </w:rPr>
        <w:t>程范围及质量验收标准</w:t>
      </w:r>
    </w:p>
    <w:p w14:paraId="479FAF27">
      <w:pPr>
        <w:spacing w:before="114" w:line="480" w:lineRule="auto"/>
        <w:sectPr>
          <w:type w:val="continuous"/>
          <w:pgSz w:w="11906" w:h="16839"/>
          <w:pgMar w:top="1440" w:right="1080" w:bottom="1440" w:left="1080" w:header="0" w:footer="0" w:gutter="0"/>
          <w:pgNumType w:fmt="decimal"/>
          <w:cols w:equalWidth="0" w:num="2">
            <w:col w:w="2403" w:space="0"/>
            <w:col w:w="7342"/>
          </w:cols>
        </w:sectPr>
      </w:pPr>
      <w:r>
        <w:rPr>
          <w:rFonts w:ascii="宋体" w:hAnsi="宋体" w:eastAsia="宋体" w:cs="宋体"/>
          <w:spacing w:val="10"/>
          <w:sz w:val="35"/>
          <w:szCs w:val="35"/>
          <w14:textOutline w14:w="6537" w14:cap="sq" w14:cmpd="sng">
            <w14:solidFill>
              <w14:srgbClr w14:val="000000"/>
            </w14:solidFill>
            <w14:prstDash w14:val="solid"/>
            <w14:bevel/>
          </w14:textOutline>
        </w:rPr>
        <w:t>磋商响应文件基本格</w:t>
      </w:r>
      <w:r>
        <w:rPr>
          <w:rFonts w:ascii="宋体" w:hAnsi="宋体" w:eastAsia="宋体" w:cs="宋体"/>
          <w:spacing w:val="9"/>
          <w:sz w:val="35"/>
          <w:szCs w:val="35"/>
          <w14:textOutline w14:w="6537" w14:cap="sq" w14:cmpd="sng">
            <w14:solidFill>
              <w14:srgbClr w14:val="000000"/>
            </w14:solidFill>
            <w14:prstDash w14:val="solid"/>
            <w14:bevel/>
          </w14:textOutline>
        </w:rPr>
        <w:t>式</w:t>
      </w:r>
    </w:p>
    <w:p w14:paraId="68E3E665">
      <w:pPr>
        <w:spacing w:before="71" w:line="225" w:lineRule="auto"/>
        <w:jc w:val="center"/>
        <w:outlineLvl w:val="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特</w:t>
      </w:r>
      <w:r>
        <w:rPr>
          <w:rFonts w:ascii="宋体" w:hAnsi="宋体" w:eastAsia="宋体" w:cs="宋体"/>
          <w:spacing w:val="7"/>
          <w:sz w:val="35"/>
          <w:szCs w:val="35"/>
          <w14:textOutline w14:w="6537" w14:cap="sq" w14:cmpd="sng">
            <w14:solidFill>
              <w14:srgbClr w14:val="000000"/>
            </w14:solidFill>
            <w14:prstDash w14:val="solid"/>
            <w14:bevel/>
          </w14:textOutline>
        </w:rPr>
        <w:t>别提醒</w:t>
      </w:r>
    </w:p>
    <w:p w14:paraId="53A7B730">
      <w:pPr>
        <w:spacing w:before="308" w:line="360" w:lineRule="auto"/>
        <w:ind w:firstLine="520" w:firstLineChars="200"/>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1</w:t>
      </w:r>
      <w:r>
        <w:rPr>
          <w:rFonts w:ascii="宋体" w:hAnsi="宋体" w:eastAsia="宋体" w:cs="宋体"/>
          <w:spacing w:val="7"/>
          <w:sz w:val="24"/>
          <w:szCs w:val="24"/>
          <w14:textOutline w14:w="4358" w14:cap="sq" w14:cmpd="sng">
            <w14:solidFill>
              <w14:srgbClr w14:val="000000"/>
            </w14:solidFill>
            <w14:prstDash w14:val="solid"/>
            <w14:bevel/>
          </w14:textOutline>
        </w:rPr>
        <w:t>、本项目采用不见面开标系统：电子化投标方式投标，供应商须使用数字认证证书</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20"/>
          <w:sz w:val="24"/>
          <w:szCs w:val="24"/>
          <w14:textOutline w14:w="4358" w14:cap="sq" w14:cmpd="sng">
            <w14:solidFill>
              <w14:srgbClr w14:val="000000"/>
            </w14:solidFill>
            <w14:prstDash w14:val="solid"/>
            <w14:bevel/>
          </w14:textOutline>
        </w:rPr>
        <w:t>锁</w:t>
      </w:r>
      <w:r>
        <w:rPr>
          <w:rFonts w:ascii="宋体" w:hAnsi="宋体" w:eastAsia="宋体" w:cs="宋体"/>
          <w:spacing w:val="16"/>
          <w:sz w:val="24"/>
          <w:szCs w:val="24"/>
          <w14:textOutline w14:w="4358" w14:cap="sq" w14:cmpd="sng">
            <w14:solidFill>
              <w14:srgbClr w14:val="000000"/>
            </w14:solidFill>
            <w14:prstDash w14:val="solid"/>
            <w14:bevel/>
          </w14:textOutline>
        </w:rPr>
        <w:t>)</w:t>
      </w:r>
      <w:r>
        <w:rPr>
          <w:rFonts w:ascii="宋体" w:hAnsi="宋体" w:eastAsia="宋体" w:cs="宋体"/>
          <w:spacing w:val="10"/>
          <w:sz w:val="24"/>
          <w:szCs w:val="24"/>
        </w:rPr>
        <w:t xml:space="preserve"> </w:t>
      </w:r>
      <w:r>
        <w:rPr>
          <w:rFonts w:ascii="宋体" w:hAnsi="宋体" w:eastAsia="宋体" w:cs="宋体"/>
          <w:spacing w:val="10"/>
          <w:sz w:val="24"/>
          <w:szCs w:val="24"/>
          <w14:textOutline w14:w="4358" w14:cap="sq" w14:cmpd="sng">
            <w14:solidFill>
              <w14:srgbClr w14:val="000000"/>
            </w14:solidFill>
            <w14:prstDash w14:val="solid"/>
            <w14:bevel/>
          </w14:textOutline>
        </w:rPr>
        <w:t>对电子投标文件进行签章、加密、递交及开标时签到、解密等相关招投标事宜。开标时</w:t>
      </w:r>
      <w:r>
        <w:rPr>
          <w:rFonts w:ascii="宋体" w:hAnsi="宋体" w:eastAsia="宋体" w:cs="宋体"/>
          <w:spacing w:val="9"/>
          <w:sz w:val="24"/>
          <w:szCs w:val="24"/>
          <w14:textOutline w14:w="4358" w14:cap="sq" w14:cmpd="sng">
            <w14:solidFill>
              <w14:srgbClr w14:val="000000"/>
            </w14:solidFill>
            <w14:prstDash w14:val="solid"/>
            <w14:bevel/>
          </w14:textOutline>
        </w:rPr>
        <w:t>供应商须携带数字认证证书(</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9"/>
          <w:sz w:val="24"/>
          <w:szCs w:val="24"/>
          <w14:textOutline w14:w="4358" w14:cap="sq" w14:cmpd="sng">
            <w14:solidFill>
              <w14:srgbClr w14:val="000000"/>
            </w14:solidFill>
            <w14:prstDash w14:val="solid"/>
            <w14:bevel/>
          </w14:textOutline>
        </w:rPr>
        <w:t>锁)，如因供应商自身原因未正确使用数字认证证书</w:t>
      </w:r>
      <w:r>
        <w:rPr>
          <w:rFonts w:ascii="宋体" w:hAnsi="宋体" w:eastAsia="宋体" w:cs="宋体"/>
          <w:spacing w:val="9"/>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18"/>
          <w:sz w:val="24"/>
          <w:szCs w:val="24"/>
          <w14:textOutline w14:w="4358" w14:cap="sq" w14:cmpd="sng">
            <w14:solidFill>
              <w14:srgbClr w14:val="000000"/>
            </w14:solidFill>
            <w14:prstDash w14:val="solid"/>
            <w14:bevel/>
          </w14:textOutline>
        </w:rPr>
        <w:t>锁</w:t>
      </w:r>
      <w:r>
        <w:rPr>
          <w:rFonts w:ascii="宋体" w:hAnsi="宋体" w:eastAsia="宋体" w:cs="宋体"/>
          <w:spacing w:val="9"/>
          <w:sz w:val="24"/>
          <w:szCs w:val="24"/>
          <w14:textOutline w14:w="4358" w14:cap="sq" w14:cmpd="sng">
            <w14:solidFill>
              <w14:srgbClr w14:val="000000"/>
            </w14:solidFill>
            <w14:prstDash w14:val="solid"/>
            <w14:bevel/>
          </w14:textOutline>
        </w:rPr>
        <w:t>)造成无法解密投标文件，按无效投标对待。</w:t>
      </w:r>
    </w:p>
    <w:p w14:paraId="5873C2A1">
      <w:pPr>
        <w:keepNext w:val="0"/>
        <w:keepLines w:val="0"/>
        <w:pageBreakBefore w:val="0"/>
        <w:widowControl/>
        <w:kinsoku w:val="0"/>
        <w:wordWrap/>
        <w:overflowPunct/>
        <w:topLinePunct w:val="0"/>
        <w:autoSpaceDE w:val="0"/>
        <w:autoSpaceDN w:val="0"/>
        <w:bidi w:val="0"/>
        <w:adjustRightInd w:val="0"/>
        <w:snapToGrid w:val="0"/>
        <w:spacing w:before="5" w:line="360" w:lineRule="auto"/>
        <w:ind w:right="0" w:firstLine="488"/>
        <w:textAlignment w:val="baseline"/>
        <w:rPr>
          <w:rFonts w:ascii="宋体" w:hAnsi="宋体" w:eastAsia="宋体" w:cs="宋体"/>
          <w:sz w:val="24"/>
          <w:szCs w:val="24"/>
        </w:rPr>
      </w:pPr>
      <w:r>
        <w:rPr>
          <w:rFonts w:ascii="宋体" w:hAnsi="宋体" w:eastAsia="宋体" w:cs="宋体"/>
          <w:spacing w:val="14"/>
          <w:sz w:val="24"/>
          <w:szCs w:val="24"/>
          <w14:textOutline w14:w="4358" w14:cap="sq" w14:cmpd="sng">
            <w14:solidFill>
              <w14:srgbClr w14:val="000000"/>
            </w14:solidFill>
            <w14:prstDash w14:val="solid"/>
            <w14:bevel/>
          </w14:textOutline>
        </w:rPr>
        <w:t>2、</w:t>
      </w:r>
      <w:r>
        <w:rPr>
          <w:rFonts w:ascii="宋体" w:hAnsi="宋体" w:eastAsia="宋体" w:cs="宋体"/>
          <w:spacing w:val="11"/>
          <w:sz w:val="24"/>
          <w:szCs w:val="24"/>
          <w14:textOutline w14:w="4358" w14:cap="sq" w14:cmpd="sng">
            <w14:solidFill>
              <w14:srgbClr w14:val="000000"/>
            </w14:solidFill>
            <w14:prstDash w14:val="solid"/>
            <w14:bevel/>
          </w14:textOutline>
        </w:rPr>
        <w:t>制</w:t>
      </w:r>
      <w:r>
        <w:rPr>
          <w:rFonts w:ascii="宋体" w:hAnsi="宋体" w:eastAsia="宋体" w:cs="宋体"/>
          <w:spacing w:val="7"/>
          <w:sz w:val="24"/>
          <w:szCs w:val="24"/>
          <w14:textOutline w14:w="4358" w14:cap="sq" w14:cmpd="sng">
            <w14:solidFill>
              <w14:srgbClr w14:val="000000"/>
            </w14:solidFill>
            <w14:prstDash w14:val="solid"/>
            <w14:bevel/>
          </w14:textOutline>
        </w:rPr>
        <w:t>作电子投标文件：电子招标文件需要使用专用软件打开、浏览供应商登录全国公共</w:t>
      </w:r>
      <w:r>
        <w:rPr>
          <w:rFonts w:ascii="宋体" w:hAnsi="宋体" w:eastAsia="宋体" w:cs="宋体"/>
          <w:spacing w:val="10"/>
          <w:sz w:val="24"/>
          <w:szCs w:val="24"/>
          <w14:textOutline w14:w="4358" w14:cap="sq" w14:cmpd="sng">
            <w14:solidFill>
              <w14:srgbClr w14:val="000000"/>
            </w14:solidFill>
            <w14:prstDash w14:val="solid"/>
            <w14:bevel/>
          </w14:textOutline>
        </w:rPr>
        <w:t>资源交易平台(陕西省)网站[服务指南-下载专区]免费下载《陕西省公共资源交易平台</w:t>
      </w:r>
      <w:r>
        <w:rPr>
          <w:rFonts w:ascii="宋体" w:hAnsi="宋体" w:eastAsia="宋体" w:cs="宋体"/>
          <w:spacing w:val="6"/>
          <w:sz w:val="24"/>
          <w:szCs w:val="24"/>
          <w14:textOutline w14:w="4358" w14:cap="sq" w14:cmpd="sng">
            <w14:solidFill>
              <w14:srgbClr w14:val="000000"/>
            </w14:solidFill>
            <w14:prstDash w14:val="solid"/>
            <w14:bevel/>
          </w14:textOutline>
        </w:rPr>
        <w:t>政</w:t>
      </w:r>
      <w:r>
        <w:rPr>
          <w:rFonts w:ascii="宋体" w:hAnsi="宋体" w:eastAsia="宋体" w:cs="宋体"/>
          <w:spacing w:val="10"/>
          <w:sz w:val="24"/>
          <w:szCs w:val="24"/>
          <w14:textOutline w14:w="4358" w14:cap="sq" w14:cmpd="sng">
            <w14:solidFill>
              <w14:srgbClr w14:val="000000"/>
            </w14:solidFill>
            <w14:prstDash w14:val="solid"/>
            <w14:bevel/>
          </w14:textOutline>
        </w:rPr>
        <w:t>府采购电子标书制作工具(</w:t>
      </w:r>
      <w:r>
        <w:rPr>
          <w:rFonts w:ascii="宋体" w:hAnsi="宋体" w:eastAsia="宋体" w:cs="宋体"/>
          <w:sz w:val="24"/>
          <w:szCs w:val="24"/>
          <w14:textOutline w14:w="4358" w14:cap="sq" w14:cmpd="sng">
            <w14:solidFill>
              <w14:srgbClr w14:val="000000"/>
            </w14:solidFill>
            <w14:prstDash w14:val="solid"/>
            <w14:bevel/>
          </w14:textOutline>
        </w:rPr>
        <w:t>V</w:t>
      </w:r>
      <w:r>
        <w:rPr>
          <w:rFonts w:ascii="宋体" w:hAnsi="宋体" w:eastAsia="宋体" w:cs="宋体"/>
          <w:spacing w:val="10"/>
          <w:sz w:val="24"/>
          <w:szCs w:val="24"/>
          <w14:textOutline w14:w="4358" w14:cap="sq" w14:cmpd="sng">
            <w14:solidFill>
              <w14:srgbClr w14:val="000000"/>
            </w14:solidFill>
            <w14:prstDash w14:val="solid"/>
            <w14:bevel/>
          </w14:textOutline>
        </w:rPr>
        <w:t>8.0.0.2)》，并升级至最新版本，使用该客户端可以打开电子</w:t>
      </w:r>
      <w:r>
        <w:rPr>
          <w:rFonts w:ascii="宋体" w:hAnsi="宋体" w:eastAsia="宋体" w:cs="宋体"/>
          <w:spacing w:val="1"/>
          <w:sz w:val="24"/>
          <w:szCs w:val="24"/>
          <w14:textOutline w14:w="4358" w14:cap="sq" w14:cmpd="sng">
            <w14:solidFill>
              <w14:srgbClr w14:val="000000"/>
            </w14:solidFill>
            <w14:prstDash w14:val="solid"/>
            <w14:bevel/>
          </w14:textOutline>
        </w:rPr>
        <w:t>招</w:t>
      </w:r>
      <w:r>
        <w:rPr>
          <w:rFonts w:ascii="宋体" w:hAnsi="宋体" w:eastAsia="宋体" w:cs="宋体"/>
          <w:spacing w:val="10"/>
          <w:sz w:val="24"/>
          <w:szCs w:val="24"/>
          <w14:textOutline w14:w="4358" w14:cap="sq" w14:cmpd="sng">
            <w14:solidFill>
              <w14:srgbClr w14:val="000000"/>
            </w14:solidFill>
            <w14:prstDash w14:val="solid"/>
            <w14:bevel/>
          </w14:textOutline>
        </w:rPr>
        <w:t>标文件。软件操作手册详见全国公共资源交易平台(陕西省)网站[服务指南-下载专区]</w:t>
      </w:r>
      <w:r>
        <w:rPr>
          <w:rFonts w:ascii="宋体" w:hAnsi="宋体" w:eastAsia="宋体" w:cs="宋体"/>
          <w:spacing w:val="6"/>
          <w:sz w:val="24"/>
          <w:szCs w:val="24"/>
          <w14:textOutline w14:w="4358" w14:cap="sq" w14:cmpd="sng">
            <w14:solidFill>
              <w14:srgbClr w14:val="000000"/>
            </w14:solidFill>
            <w14:prstDash w14:val="solid"/>
            <w14:bevel/>
          </w14:textOutline>
        </w:rPr>
        <w:t>中</w:t>
      </w:r>
      <w:r>
        <w:rPr>
          <w:rFonts w:ascii="宋体" w:hAnsi="宋体" w:eastAsia="宋体" w:cs="宋体"/>
          <w:spacing w:val="9"/>
          <w:sz w:val="24"/>
          <w:szCs w:val="24"/>
          <w14:textOutline w14:w="4358" w14:cap="sq" w14:cmpd="sng">
            <w14:solidFill>
              <w14:srgbClr w14:val="000000"/>
            </w14:solidFill>
            <w14:prstDash w14:val="solid"/>
            <w14:bevel/>
          </w14:textOutline>
        </w:rPr>
        <w:t>的</w:t>
      </w:r>
      <w:r>
        <w:rPr>
          <w:rFonts w:ascii="宋体" w:hAnsi="宋体" w:eastAsia="宋体" w:cs="宋体"/>
          <w:spacing w:val="6"/>
          <w:sz w:val="24"/>
          <w:szCs w:val="24"/>
          <w14:textOutline w14:w="4358" w14:cap="sq" w14:cmpd="sng">
            <w14:solidFill>
              <w14:srgbClr w14:val="000000"/>
            </w14:solidFill>
            <w14:prstDash w14:val="solid"/>
            <w14:bevel/>
          </w14:textOutline>
        </w:rPr>
        <w:t>《陕西省公共资源交易(政府采购类)投标文件制作软件操作手册》；制作工具下载地址：</w:t>
      </w:r>
      <w:r>
        <w:rPr>
          <w:rFonts w:ascii="宋体" w:hAnsi="宋体" w:eastAsia="宋体" w:cs="宋体"/>
          <w:sz w:val="24"/>
          <w:szCs w:val="24"/>
        </w:rPr>
        <w:t xml:space="preserve"> </w:t>
      </w:r>
      <w:r>
        <w:rPr>
          <w:sz w:val="24"/>
          <w:szCs w:val="24"/>
        </w:rPr>
        <w:fldChar w:fldCharType="begin"/>
      </w:r>
      <w:r>
        <w:rPr>
          <w:sz w:val="24"/>
          <w:szCs w:val="24"/>
        </w:rPr>
        <w:instrText xml:space="preserve"> HYPERLINK "https://zhidao.bqpoint.com/epointknow2/bqepointknowquestion.html?producttype=1&amp;" </w:instrText>
      </w:r>
      <w:r>
        <w:rPr>
          <w:sz w:val="24"/>
          <w:szCs w:val="24"/>
        </w:rPr>
        <w:fldChar w:fldCharType="separate"/>
      </w:r>
      <w:r>
        <w:rPr>
          <w:rFonts w:ascii="宋体" w:hAnsi="宋体" w:eastAsia="宋体" w:cs="宋体"/>
          <w:sz w:val="24"/>
          <w:szCs w:val="24"/>
          <w14:textOutline w14:w="4358" w14:cap="sq" w14:cmpd="sng">
            <w14:solidFill>
              <w14:srgbClr w14:val="000000"/>
            </w14:solidFill>
            <w14:prstDash w14:val="solid"/>
            <w14:bevel/>
          </w14:textOutline>
        </w:rPr>
        <w:t>https</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pacing w:val="3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zhidao</w:t>
      </w:r>
      <w:r>
        <w:rPr>
          <w:rFonts w:ascii="宋体" w:hAnsi="宋体" w:eastAsia="宋体" w:cs="宋体"/>
          <w:spacing w:val="3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bqpoint</w:t>
      </w:r>
      <w:r>
        <w:rPr>
          <w:rFonts w:ascii="宋体" w:hAnsi="宋体" w:eastAsia="宋体" w:cs="宋体"/>
          <w:spacing w:val="3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com</w:t>
      </w:r>
      <w:r>
        <w:rPr>
          <w:rFonts w:ascii="宋体" w:hAnsi="宋体" w:eastAsia="宋体" w:cs="宋体"/>
          <w:spacing w:val="3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epointknow</w:t>
      </w:r>
      <w:r>
        <w:rPr>
          <w:rFonts w:ascii="宋体" w:hAnsi="宋体" w:eastAsia="宋体" w:cs="宋体"/>
          <w:spacing w:val="35"/>
          <w:sz w:val="24"/>
          <w:szCs w:val="24"/>
          <w14:textOutline w14:w="4358" w14:cap="sq" w14:cmpd="sng">
            <w14:solidFill>
              <w14:srgbClr w14:val="000000"/>
            </w14:solidFill>
            <w14:prstDash w14:val="solid"/>
            <w14:bevel/>
          </w14:textOutline>
        </w:rPr>
        <w:t>2/</w:t>
      </w:r>
      <w:r>
        <w:rPr>
          <w:rFonts w:ascii="宋体" w:hAnsi="宋体" w:eastAsia="宋体" w:cs="宋体"/>
          <w:sz w:val="24"/>
          <w:szCs w:val="24"/>
          <w14:textOutline w14:w="4358" w14:cap="sq" w14:cmpd="sng">
            <w14:solidFill>
              <w14:srgbClr w14:val="000000"/>
            </w14:solidFill>
            <w14:prstDash w14:val="solid"/>
            <w14:bevel/>
          </w14:textOutline>
        </w:rPr>
        <w:t>bqepointknowquestion</w:t>
      </w:r>
      <w:r>
        <w:rPr>
          <w:rFonts w:ascii="宋体" w:hAnsi="宋体" w:eastAsia="宋体" w:cs="宋体"/>
          <w:spacing w:val="3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html</w:t>
      </w:r>
      <w:r>
        <w:rPr>
          <w:rFonts w:ascii="宋体" w:hAnsi="宋体" w:eastAsia="宋体" w:cs="宋体"/>
          <w:spacing w:val="3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producttype</w:t>
      </w:r>
      <w:r>
        <w:rPr>
          <w:rFonts w:ascii="宋体" w:hAnsi="宋体" w:eastAsia="宋体" w:cs="宋体"/>
          <w:spacing w:val="35"/>
          <w:sz w:val="24"/>
          <w:szCs w:val="24"/>
          <w14:textOutline w14:w="4358" w14:cap="sq" w14:cmpd="sng">
            <w14:solidFill>
              <w14:srgbClr w14:val="000000"/>
            </w14:solidFill>
            <w14:prstDash w14:val="solid"/>
            <w14:bevel/>
          </w14:textOutline>
        </w:rPr>
        <w:t>=1&amp;</w:t>
      </w:r>
      <w:r>
        <w:rPr>
          <w:rFonts w:ascii="宋体" w:hAnsi="宋体" w:eastAsia="宋体" w:cs="宋体"/>
          <w:spacing w:val="35"/>
          <w:sz w:val="24"/>
          <w:szCs w:val="24"/>
          <w14:textOutline w14:w="4358" w14:cap="sq" w14:cmpd="sng">
            <w14:solidFill>
              <w14:srgbClr w14:val="000000"/>
            </w14:solidFill>
            <w14:prstDash w14:val="solid"/>
            <w14:bevel/>
          </w14:textOutline>
        </w:rPr>
        <w:fldChar w:fldCharType="end"/>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platformguid</w:t>
      </w:r>
      <w:r>
        <w:rPr>
          <w:rFonts w:ascii="宋体" w:hAnsi="宋体" w:eastAsia="宋体" w:cs="宋体"/>
          <w:spacing w:val="28"/>
          <w:sz w:val="24"/>
          <w:szCs w:val="24"/>
          <w14:textOutline w14:w="4358" w14:cap="sq" w14:cmpd="sng">
            <w14:solidFill>
              <w14:srgbClr w14:val="000000"/>
            </w14:solidFill>
            <w14:prstDash w14:val="solid"/>
            <w14:bevel/>
          </w14:textOutline>
        </w:rPr>
        <w:t>=</w:t>
      </w:r>
      <w:r>
        <w:rPr>
          <w:rFonts w:ascii="宋体" w:hAnsi="宋体" w:eastAsia="宋体" w:cs="宋体"/>
          <w:spacing w:val="14"/>
          <w:sz w:val="24"/>
          <w:szCs w:val="24"/>
          <w14:textOutline w14:w="4358" w14:cap="sq" w14:cmpd="sng">
            <w14:solidFill>
              <w14:srgbClr w14:val="000000"/>
            </w14:solidFill>
            <w14:prstDash w14:val="solid"/>
            <w14:bevel/>
          </w14:textOutline>
        </w:rPr>
        <w:t>684</w:t>
      </w:r>
      <w:r>
        <w:rPr>
          <w:rFonts w:ascii="宋体" w:hAnsi="宋体" w:eastAsia="宋体" w:cs="宋体"/>
          <w:sz w:val="24"/>
          <w:szCs w:val="24"/>
          <w14:textOutline w14:w="4358" w14:cap="sq" w14:cmpd="sng">
            <w14:solidFill>
              <w14:srgbClr w14:val="000000"/>
            </w14:solidFill>
            <w14:prstDash w14:val="solid"/>
            <w14:bevel/>
          </w14:textOutline>
        </w:rPr>
        <w:t>edb</w:t>
      </w:r>
      <w:r>
        <w:rPr>
          <w:rFonts w:ascii="宋体" w:hAnsi="宋体" w:eastAsia="宋体" w:cs="宋体"/>
          <w:spacing w:val="14"/>
          <w:sz w:val="24"/>
          <w:szCs w:val="24"/>
          <w14:textOutline w14:w="4358" w14:cap="sq" w14:cmpd="sng">
            <w14:solidFill>
              <w14:srgbClr w14:val="000000"/>
            </w14:solidFill>
            <w14:prstDash w14:val="solid"/>
            <w14:bevel/>
          </w14:textOutline>
        </w:rPr>
        <w:t>0</w:t>
      </w:r>
      <w:r>
        <w:rPr>
          <w:rFonts w:ascii="宋体" w:hAnsi="宋体" w:eastAsia="宋体" w:cs="宋体"/>
          <w:sz w:val="24"/>
          <w:szCs w:val="24"/>
          <w14:textOutline w14:w="4358" w14:cap="sq" w14:cmpd="sng">
            <w14:solidFill>
              <w14:srgbClr w14:val="000000"/>
            </w14:solidFill>
            <w14:prstDash w14:val="solid"/>
            <w14:bevel/>
          </w14:textOutline>
        </w:rPr>
        <w:t>d</w:t>
      </w:r>
      <w:r>
        <w:rPr>
          <w:rFonts w:ascii="宋体" w:hAnsi="宋体" w:eastAsia="宋体" w:cs="宋体"/>
          <w:spacing w:val="14"/>
          <w:sz w:val="24"/>
          <w:szCs w:val="24"/>
          <w14:textOutline w14:w="4358" w14:cap="sq" w14:cmpd="sng">
            <w14:solidFill>
              <w14:srgbClr w14:val="000000"/>
            </w14:solidFill>
            <w14:prstDash w14:val="solid"/>
            <w14:bevel/>
          </w14:textOutline>
        </w:rPr>
        <w:t>-467</w:t>
      </w:r>
      <w:r>
        <w:rPr>
          <w:rFonts w:ascii="宋体" w:hAnsi="宋体" w:eastAsia="宋体" w:cs="宋体"/>
          <w:sz w:val="24"/>
          <w:szCs w:val="24"/>
          <w14:textOutline w14:w="4358" w14:cap="sq" w14:cmpd="sng">
            <w14:solidFill>
              <w14:srgbClr w14:val="000000"/>
            </w14:solidFill>
            <w14:prstDash w14:val="solid"/>
            <w14:bevel/>
          </w14:textOutline>
        </w:rPr>
        <w:t>c</w:t>
      </w:r>
      <w:r>
        <w:rPr>
          <w:rFonts w:ascii="宋体" w:hAnsi="宋体" w:eastAsia="宋体" w:cs="宋体"/>
          <w:spacing w:val="14"/>
          <w:sz w:val="24"/>
          <w:szCs w:val="24"/>
          <w14:textOutline w14:w="4358" w14:cap="sq" w14:cmpd="sng">
            <w14:solidFill>
              <w14:srgbClr w14:val="000000"/>
            </w14:solidFill>
            <w14:prstDash w14:val="solid"/>
            <w14:bevel/>
          </w14:textOutline>
        </w:rPr>
        <w:t>-4</w:t>
      </w:r>
      <w:r>
        <w:rPr>
          <w:rFonts w:ascii="宋体" w:hAnsi="宋体" w:eastAsia="宋体" w:cs="宋体"/>
          <w:sz w:val="24"/>
          <w:szCs w:val="24"/>
          <w14:textOutline w14:w="4358" w14:cap="sq" w14:cmpd="sng">
            <w14:solidFill>
              <w14:srgbClr w14:val="000000"/>
            </w14:solidFill>
            <w14:prstDash w14:val="solid"/>
            <w14:bevel/>
          </w14:textOutline>
        </w:rPr>
        <w:t>a</w:t>
      </w:r>
      <w:r>
        <w:rPr>
          <w:rFonts w:ascii="宋体" w:hAnsi="宋体" w:eastAsia="宋体" w:cs="宋体"/>
          <w:spacing w:val="14"/>
          <w:sz w:val="24"/>
          <w:szCs w:val="24"/>
          <w14:textOutline w14:w="4358" w14:cap="sq" w14:cmpd="sng">
            <w14:solidFill>
              <w14:srgbClr w14:val="000000"/>
            </w14:solidFill>
            <w14:prstDash w14:val="solid"/>
            <w14:bevel/>
          </w14:textOutline>
        </w:rPr>
        <w:t>6</w:t>
      </w:r>
      <w:r>
        <w:rPr>
          <w:rFonts w:ascii="宋体" w:hAnsi="宋体" w:eastAsia="宋体" w:cs="宋体"/>
          <w:sz w:val="24"/>
          <w:szCs w:val="24"/>
          <w14:textOutline w14:w="4358" w14:cap="sq" w14:cmpd="sng">
            <w14:solidFill>
              <w14:srgbClr w14:val="000000"/>
            </w14:solidFill>
            <w14:prstDash w14:val="solid"/>
            <w14:bevel/>
          </w14:textOutline>
        </w:rPr>
        <w:t>a</w:t>
      </w:r>
      <w:r>
        <w:rPr>
          <w:rFonts w:ascii="宋体" w:hAnsi="宋体" w:eastAsia="宋体" w:cs="宋体"/>
          <w:spacing w:val="14"/>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b</w:t>
      </w:r>
      <w:r>
        <w:rPr>
          <w:rFonts w:ascii="宋体" w:hAnsi="宋体" w:eastAsia="宋体" w:cs="宋体"/>
          <w:spacing w:val="14"/>
          <w:sz w:val="24"/>
          <w:szCs w:val="24"/>
          <w14:textOutline w14:w="4358" w14:cap="sq" w14:cmpd="sng">
            <w14:solidFill>
              <w14:srgbClr w14:val="000000"/>
            </w14:solidFill>
            <w14:prstDash w14:val="solid"/>
            <w14:bevel/>
          </w14:textOutline>
        </w:rPr>
        <w:t>31</w:t>
      </w:r>
      <w:r>
        <w:rPr>
          <w:rFonts w:ascii="宋体" w:hAnsi="宋体" w:eastAsia="宋体" w:cs="宋体"/>
          <w:sz w:val="24"/>
          <w:szCs w:val="24"/>
          <w14:textOutline w14:w="4358" w14:cap="sq" w14:cmpd="sng">
            <w14:solidFill>
              <w14:srgbClr w14:val="000000"/>
            </w14:solidFill>
            <w14:prstDash w14:val="solid"/>
            <w14:bevel/>
          </w14:textOutline>
        </w:rPr>
        <w:t>b</w:t>
      </w:r>
      <w:r>
        <w:rPr>
          <w:rFonts w:ascii="宋体" w:hAnsi="宋体" w:eastAsia="宋体" w:cs="宋体"/>
          <w:spacing w:val="14"/>
          <w:sz w:val="24"/>
          <w:szCs w:val="24"/>
          <w14:textOutline w14:w="4358" w14:cap="sq" w14:cmpd="sng">
            <w14:solidFill>
              <w14:srgbClr w14:val="000000"/>
            </w14:solidFill>
            <w14:prstDash w14:val="solid"/>
            <w14:bevel/>
          </w14:textOutline>
        </w:rPr>
        <w:t>-9</w:t>
      </w:r>
      <w:r>
        <w:rPr>
          <w:rFonts w:ascii="宋体" w:hAnsi="宋体" w:eastAsia="宋体" w:cs="宋体"/>
          <w:sz w:val="24"/>
          <w:szCs w:val="24"/>
          <w14:textOutline w14:w="4358" w14:cap="sq" w14:cmpd="sng">
            <w14:solidFill>
              <w14:srgbClr w14:val="000000"/>
            </w14:solidFill>
            <w14:prstDash w14:val="solid"/>
            <w14:bevel/>
          </w14:textOutline>
        </w:rPr>
        <w:t>e</w:t>
      </w:r>
      <w:r>
        <w:rPr>
          <w:rFonts w:ascii="宋体" w:hAnsi="宋体" w:eastAsia="宋体" w:cs="宋体"/>
          <w:spacing w:val="14"/>
          <w:sz w:val="24"/>
          <w:szCs w:val="24"/>
          <w14:textOutline w14:w="4358" w14:cap="sq" w14:cmpd="sng">
            <w14:solidFill>
              <w14:srgbClr w14:val="000000"/>
            </w14:solidFill>
            <w14:prstDash w14:val="solid"/>
            <w14:bevel/>
          </w14:textOutline>
        </w:rPr>
        <w:t>7929</w:t>
      </w:r>
      <w:r>
        <w:rPr>
          <w:rFonts w:ascii="宋体" w:hAnsi="宋体" w:eastAsia="宋体" w:cs="宋体"/>
          <w:sz w:val="24"/>
          <w:szCs w:val="24"/>
          <w14:textOutline w14:w="4358" w14:cap="sq" w14:cmpd="sng">
            <w14:solidFill>
              <w14:srgbClr w14:val="000000"/>
            </w14:solidFill>
            <w14:prstDash w14:val="solid"/>
            <w14:bevel/>
          </w14:textOutline>
        </w:rPr>
        <w:t>e</w:t>
      </w:r>
      <w:r>
        <w:rPr>
          <w:rFonts w:ascii="宋体" w:hAnsi="宋体" w:eastAsia="宋体" w:cs="宋体"/>
          <w:spacing w:val="14"/>
          <w:sz w:val="24"/>
          <w:szCs w:val="24"/>
          <w14:textOutline w14:w="4358" w14:cap="sq" w14:cmpd="sng">
            <w14:solidFill>
              <w14:srgbClr w14:val="000000"/>
            </w14:solidFill>
            <w14:prstDash w14:val="solid"/>
            <w14:bevel/>
          </w14:textOutline>
        </w:rPr>
        <w:t>1</w:t>
      </w:r>
      <w:r>
        <w:rPr>
          <w:rFonts w:ascii="宋体" w:hAnsi="宋体" w:eastAsia="宋体" w:cs="宋体"/>
          <w:sz w:val="24"/>
          <w:szCs w:val="24"/>
          <w14:textOutline w14:w="4358" w14:cap="sq" w14:cmpd="sng">
            <w14:solidFill>
              <w14:srgbClr w14:val="000000"/>
            </w14:solidFill>
            <w14:prstDash w14:val="solid"/>
            <w14:bevel/>
          </w14:textOutline>
        </w:rPr>
        <w:t>fdee</w:t>
      </w:r>
      <w:r>
        <w:rPr>
          <w:rFonts w:ascii="宋体" w:hAnsi="宋体" w:eastAsia="宋体" w:cs="宋体"/>
          <w:spacing w:val="14"/>
          <w:sz w:val="24"/>
          <w:szCs w:val="24"/>
          <w14:textOutline w14:w="4358" w14:cap="sq" w14:cmpd="sng">
            <w14:solidFill>
              <w14:srgbClr w14:val="000000"/>
            </w14:solidFill>
            <w14:prstDash w14:val="solid"/>
            <w14:bevel/>
          </w14:textOutline>
        </w:rPr>
        <w:t>&amp;</w:t>
      </w:r>
      <w:r>
        <w:rPr>
          <w:rFonts w:ascii="宋体" w:hAnsi="宋体" w:eastAsia="宋体" w:cs="宋体"/>
          <w:sz w:val="24"/>
          <w:szCs w:val="24"/>
          <w14:textOutline w14:w="4358" w14:cap="sq" w14:cmpd="sng">
            <w14:solidFill>
              <w14:srgbClr w14:val="000000"/>
            </w14:solidFill>
            <w14:prstDash w14:val="solid"/>
            <w14:bevel/>
          </w14:textOutline>
        </w:rPr>
        <w:t>areacode</w:t>
      </w:r>
      <w:r>
        <w:rPr>
          <w:rFonts w:ascii="宋体" w:hAnsi="宋体" w:eastAsia="宋体" w:cs="宋体"/>
          <w:spacing w:val="14"/>
          <w:sz w:val="24"/>
          <w:szCs w:val="24"/>
          <w14:textOutline w14:w="4358" w14:cap="sq" w14:cmpd="sng">
            <w14:solidFill>
              <w14:srgbClr w14:val="000000"/>
            </w14:solidFill>
            <w14:prstDash w14:val="solid"/>
            <w14:bevel/>
          </w14:textOutline>
        </w:rPr>
        <w:t>=610000&amp;</w:t>
      </w:r>
      <w:r>
        <w:rPr>
          <w:rFonts w:ascii="宋体" w:hAnsi="宋体" w:eastAsia="宋体" w:cs="宋体"/>
          <w:sz w:val="24"/>
          <w:szCs w:val="24"/>
          <w14:textOutline w14:w="4358" w14:cap="sq" w14:cmpd="sng">
            <w14:solidFill>
              <w14:srgbClr w14:val="000000"/>
            </w14:solidFill>
            <w14:prstDash w14:val="solid"/>
            <w14:bevel/>
          </w14:textOutline>
        </w:rPr>
        <w:t>CategoryCode</w:t>
      </w:r>
      <w:r>
        <w:rPr>
          <w:rFonts w:ascii="宋体" w:hAnsi="宋体" w:eastAsia="宋体" w:cs="宋体"/>
          <w:spacing w:val="14"/>
          <w:sz w:val="24"/>
          <w:szCs w:val="24"/>
          <w14:textOutline w14:w="4358" w14:cap="sq" w14:cmpd="sng">
            <w14:solidFill>
              <w14:srgbClr w14:val="000000"/>
            </w14:solidFill>
            <w14:prstDash w14:val="solid"/>
            <w14:bevel/>
          </w14:textOutline>
        </w:rPr>
        <w:t>=</w:t>
      </w:r>
      <w:r>
        <w:rPr>
          <w:rFonts w:ascii="宋体" w:hAnsi="宋体" w:eastAsia="宋体" w:cs="宋体"/>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16</w:t>
      </w:r>
      <w:r>
        <w:rPr>
          <w:rFonts w:ascii="宋体" w:hAnsi="宋体" w:eastAsia="宋体" w:cs="宋体"/>
          <w:spacing w:val="1"/>
          <w:sz w:val="24"/>
          <w:szCs w:val="24"/>
          <w14:textOutline w14:w="4358" w14:cap="sq" w14:cmpd="sng">
            <w14:solidFill>
              <w14:srgbClr w14:val="000000"/>
            </w14:solidFill>
            <w14:prstDash w14:val="solid"/>
            <w14:bevel/>
          </w14:textOutline>
        </w:rPr>
        <w:t>。</w:t>
      </w:r>
    </w:p>
    <w:p w14:paraId="3AE7EDF8">
      <w:pPr>
        <w:spacing w:line="227" w:lineRule="auto"/>
        <w:ind w:left="487"/>
        <w:rPr>
          <w:rFonts w:ascii="宋体" w:hAnsi="宋体" w:eastAsia="宋体" w:cs="宋体"/>
          <w:sz w:val="24"/>
          <w:szCs w:val="24"/>
        </w:rPr>
      </w:pPr>
      <w:r>
        <w:rPr>
          <w:rFonts w:ascii="宋体" w:hAnsi="宋体" w:eastAsia="宋体" w:cs="宋体"/>
          <w:spacing w:val="18"/>
          <w:sz w:val="24"/>
          <w:szCs w:val="24"/>
          <w14:textOutline w14:w="4358" w14:cap="sq" w14:cmpd="sng">
            <w14:solidFill>
              <w14:srgbClr w14:val="000000"/>
            </w14:solidFill>
            <w14:prstDash w14:val="solid"/>
            <w14:bevel/>
          </w14:textOutline>
        </w:rPr>
        <w:t>3、</w:t>
      </w:r>
      <w:r>
        <w:rPr>
          <w:rFonts w:ascii="宋体" w:hAnsi="宋体" w:eastAsia="宋体" w:cs="宋体"/>
          <w:spacing w:val="9"/>
          <w:sz w:val="24"/>
          <w:szCs w:val="24"/>
          <w14:textOutline w14:w="4358" w14:cap="sq" w14:cmpd="sng">
            <w14:solidFill>
              <w14:srgbClr w14:val="000000"/>
            </w14:solidFill>
            <w14:prstDash w14:val="solid"/>
            <w14:bevel/>
          </w14:textOutline>
        </w:rPr>
        <w:t>递交电子投标文件：登录全国公共资源交易中心平台</w:t>
      </w:r>
      <w:r>
        <w:rPr>
          <w:rFonts w:ascii="宋体" w:hAnsi="宋体" w:eastAsia="宋体" w:cs="宋体"/>
          <w:spacing w:val="9"/>
          <w:sz w:val="24"/>
          <w:szCs w:val="24"/>
        </w:rPr>
        <w:t xml:space="preserve"> </w:t>
      </w:r>
      <w:r>
        <w:rPr>
          <w:rFonts w:ascii="宋体" w:hAnsi="宋体" w:eastAsia="宋体" w:cs="宋体"/>
          <w:spacing w:val="9"/>
          <w:sz w:val="24"/>
          <w:szCs w:val="24"/>
          <w14:textOutline w14:w="4358" w14:cap="sq" w14:cmpd="sng">
            <w14:solidFill>
              <w14:srgbClr w14:val="000000"/>
            </w14:solidFill>
            <w14:prstDash w14:val="solid"/>
            <w14:bevel/>
          </w14:textOutline>
        </w:rPr>
        <w:t>(陕西省)</w:t>
      </w:r>
    </w:p>
    <w:p w14:paraId="3312030E">
      <w:pPr>
        <w:keepNext w:val="0"/>
        <w:keepLines w:val="0"/>
        <w:pageBreakBefore w:val="0"/>
        <w:widowControl/>
        <w:kinsoku w:val="0"/>
        <w:wordWrap/>
        <w:overflowPunct/>
        <w:topLinePunct w:val="0"/>
        <w:autoSpaceDE w:val="0"/>
        <w:autoSpaceDN w:val="0"/>
        <w:bidi w:val="0"/>
        <w:adjustRightInd w:val="0"/>
        <w:snapToGrid w:val="0"/>
        <w:spacing w:before="278" w:line="449" w:lineRule="auto"/>
        <w:ind w:right="0" w:firstLine="11"/>
        <w:textAlignment w:val="baseline"/>
        <w:rPr>
          <w:rFonts w:ascii="宋体" w:hAnsi="宋体" w:eastAsia="宋体" w:cs="宋体"/>
          <w:sz w:val="24"/>
          <w:szCs w:val="24"/>
        </w:rPr>
      </w:pPr>
      <w:r>
        <w:rPr>
          <w:rFonts w:ascii="宋体" w:hAnsi="宋体" w:eastAsia="宋体" w:cs="宋体"/>
          <w:spacing w:val="15"/>
          <w:sz w:val="24"/>
          <w:szCs w:val="24"/>
          <w14:textOutline w14:w="4358" w14:cap="sq" w14:cmpd="sng">
            <w14:solidFill>
              <w14:srgbClr w14:val="000000"/>
            </w14:solidFill>
            <w14:prstDash w14:val="solid"/>
            <w14:bevel/>
          </w14:textOutline>
        </w:rPr>
        <w:t>(</w:t>
      </w:r>
      <w:r>
        <w:rPr>
          <w:sz w:val="24"/>
          <w:szCs w:val="24"/>
        </w:rPr>
        <w:fldChar w:fldCharType="begin"/>
      </w:r>
      <w:r>
        <w:rPr>
          <w:sz w:val="24"/>
          <w:szCs w:val="24"/>
        </w:rPr>
        <w:instrText xml:space="preserve"> HYPERLINK "http://www.sxggzyjy.cn/" </w:instrText>
      </w:r>
      <w:r>
        <w:rPr>
          <w:sz w:val="24"/>
          <w:szCs w:val="24"/>
        </w:rPr>
        <w:fldChar w:fldCharType="separate"/>
      </w:r>
      <w:r>
        <w:rPr>
          <w:rFonts w:ascii="宋体" w:hAnsi="宋体" w:eastAsia="宋体" w:cs="宋体"/>
          <w:sz w:val="24"/>
          <w:szCs w:val="24"/>
          <w14:textOutline w14:w="4358" w14:cap="sq" w14:cmpd="sng">
            <w14:solidFill>
              <w14:srgbClr w14:val="000000"/>
            </w14:solidFill>
            <w14:prstDash w14:val="solid"/>
            <w14:bevel/>
          </w14:textOutline>
        </w:rPr>
        <w:t>http</w:t>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www</w:t>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sxggzyjy</w:t>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cn</w:t>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pacing w:val="15"/>
          <w:sz w:val="24"/>
          <w:szCs w:val="24"/>
          <w14:textOutline w14:w="4358" w14:cap="sq" w14:cmpd="sng">
            <w14:solidFill>
              <w14:srgbClr w14:val="000000"/>
            </w14:solidFill>
            <w14:prstDash w14:val="solid"/>
            <w14:bevel/>
          </w14:textOutline>
        </w:rPr>
        <w:fldChar w:fldCharType="end"/>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pacing w:val="15"/>
          <w:sz w:val="24"/>
          <w:szCs w:val="24"/>
        </w:rPr>
        <w:t xml:space="preserve"> </w:t>
      </w:r>
      <w:r>
        <w:rPr>
          <w:rFonts w:ascii="宋体" w:hAnsi="宋体" w:eastAsia="宋体" w:cs="宋体"/>
          <w:spacing w:val="15"/>
          <w:sz w:val="24"/>
          <w:szCs w:val="24"/>
          <w14:textOutline w14:w="4358" w14:cap="sq" w14:cmpd="sng">
            <w14:solidFill>
              <w14:srgbClr w14:val="000000"/>
            </w14:solidFill>
            <w14:prstDash w14:val="solid"/>
            <w14:bevel/>
          </w14:textOutline>
        </w:rPr>
        <w:t>，选择“电子交易平台—陕西政府采购交易系统—企业端</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pacing w:val="20"/>
          <w:sz w:val="24"/>
          <w:szCs w:val="24"/>
          <w14:textOutline w14:w="4358" w14:cap="sq" w14:cmpd="sng">
            <w14:solidFill>
              <w14:srgbClr w14:val="000000"/>
            </w14:solidFill>
            <w14:prstDash w14:val="solid"/>
            <w14:bevel/>
          </w14:textOutline>
        </w:rPr>
        <w:t>进行登</w:t>
      </w:r>
      <w:r>
        <w:rPr>
          <w:rFonts w:ascii="宋体" w:hAnsi="宋体" w:eastAsia="宋体" w:cs="宋体"/>
          <w:spacing w:val="10"/>
          <w:sz w:val="24"/>
          <w:szCs w:val="24"/>
          <w14:textOutline w14:w="4358" w14:cap="sq" w14:cmpd="sng">
            <w14:solidFill>
              <w14:srgbClr w14:val="000000"/>
            </w14:solidFill>
            <w14:prstDash w14:val="solid"/>
            <w14:bevel/>
          </w14:textOutline>
        </w:rPr>
        <w:t>录，登录后选择“交易乙方”身份进入，进入菜单“采购业务—我的项目——项目流</w:t>
      </w:r>
      <w:r>
        <w:rPr>
          <w:rFonts w:ascii="宋体" w:hAnsi="宋体" w:eastAsia="宋体" w:cs="宋体"/>
          <w:spacing w:val="14"/>
          <w:sz w:val="24"/>
          <w:szCs w:val="24"/>
          <w14:textOutline w14:w="4358" w14:cap="sq" w14:cmpd="sng">
            <w14:solidFill>
              <w14:srgbClr w14:val="000000"/>
            </w14:solidFill>
            <w14:prstDash w14:val="solid"/>
            <w14:bevel/>
          </w14:textOutline>
        </w:rPr>
        <w:t>程—</w:t>
      </w:r>
      <w:r>
        <w:rPr>
          <w:rFonts w:ascii="宋体" w:hAnsi="宋体" w:eastAsia="宋体" w:cs="宋体"/>
          <w:spacing w:val="9"/>
          <w:sz w:val="24"/>
          <w:szCs w:val="24"/>
          <w14:textOutline w14:w="4358" w14:cap="sq" w14:cmpd="sng">
            <w14:solidFill>
              <w14:srgbClr w14:val="000000"/>
            </w14:solidFill>
            <w14:prstDash w14:val="solid"/>
            <w14:bevel/>
          </w14:textOutline>
        </w:rPr>
        <w:t>—</w:t>
      </w:r>
      <w:r>
        <w:rPr>
          <w:rFonts w:ascii="宋体" w:hAnsi="宋体" w:eastAsia="宋体" w:cs="宋体"/>
          <w:spacing w:val="7"/>
          <w:sz w:val="24"/>
          <w:szCs w:val="24"/>
          <w14:textOutline w14:w="4358" w14:cap="sq" w14:cmpd="sng">
            <w14:solidFill>
              <w14:srgbClr w14:val="000000"/>
            </w14:solidFill>
            <w14:prstDash w14:val="solid"/>
            <w14:bevel/>
          </w14:textOutline>
        </w:rPr>
        <w:t>上传响应文件”，上传加密的电子投标文件。上传成功后，电子化平台将予以记录。</w:t>
      </w:r>
    </w:p>
    <w:p w14:paraId="668600C1">
      <w:pPr>
        <w:tabs>
          <w:tab w:val="left" w:pos="128"/>
        </w:tabs>
        <w:spacing w:before="2" w:line="449" w:lineRule="auto"/>
        <w:ind w:left="9" w:firstLine="472"/>
        <w:rPr>
          <w:rFonts w:ascii="宋体" w:hAnsi="宋体" w:eastAsia="宋体" w:cs="宋体"/>
          <w:sz w:val="24"/>
          <w:szCs w:val="24"/>
        </w:rPr>
      </w:pPr>
      <w:r>
        <w:rPr>
          <w:rFonts w:ascii="宋体" w:hAnsi="宋体" w:eastAsia="宋体" w:cs="宋体"/>
          <w:spacing w:val="14"/>
          <w:sz w:val="24"/>
          <w:szCs w:val="24"/>
          <w14:textOutline w14:w="4358" w14:cap="sq" w14:cmpd="sng">
            <w14:solidFill>
              <w14:srgbClr w14:val="000000"/>
            </w14:solidFill>
            <w14:prstDash w14:val="solid"/>
            <w14:bevel/>
          </w14:textOutline>
        </w:rPr>
        <w:t>4、</w:t>
      </w:r>
      <w:r>
        <w:rPr>
          <w:rFonts w:ascii="宋体" w:hAnsi="宋体" w:eastAsia="宋体" w:cs="宋体"/>
          <w:spacing w:val="12"/>
          <w:sz w:val="24"/>
          <w:szCs w:val="24"/>
          <w14:textOutline w14:w="4358" w14:cap="sq" w14:cmpd="sng">
            <w14:solidFill>
              <w14:srgbClr w14:val="000000"/>
            </w14:solidFill>
            <w14:prstDash w14:val="solid"/>
            <w14:bevel/>
          </w14:textOutline>
        </w:rPr>
        <w:t>不</w:t>
      </w:r>
      <w:r>
        <w:rPr>
          <w:rFonts w:ascii="宋体" w:hAnsi="宋体" w:eastAsia="宋体" w:cs="宋体"/>
          <w:spacing w:val="7"/>
          <w:sz w:val="24"/>
          <w:szCs w:val="24"/>
          <w14:textOutline w14:w="4358" w14:cap="sq" w14:cmpd="sng">
            <w14:solidFill>
              <w14:srgbClr w14:val="000000"/>
            </w14:solidFill>
            <w14:prstDash w14:val="solid"/>
            <w14:bevel/>
          </w14:textOutline>
        </w:rPr>
        <w:t>见面开标系统：打开登录页面网址选择点击右上角“登录”，在左侧选择“供应商”</w:t>
      </w:r>
      <w:r>
        <w:rPr>
          <w:rFonts w:ascii="宋体" w:hAnsi="宋体" w:eastAsia="宋体" w:cs="宋体"/>
          <w:spacing w:val="14"/>
          <w:sz w:val="24"/>
          <w:szCs w:val="24"/>
          <w14:textOutline w14:w="4358" w14:cap="sq" w14:cmpd="sng">
            <w14:solidFill>
              <w14:srgbClr w14:val="000000"/>
            </w14:solidFill>
            <w14:prstDash w14:val="solid"/>
            <w14:bevel/>
          </w14:textOutline>
        </w:rPr>
        <w:t>身</w:t>
      </w:r>
      <w:r>
        <w:rPr>
          <w:rFonts w:ascii="宋体" w:hAnsi="宋体" w:eastAsia="宋体" w:cs="宋体"/>
          <w:spacing w:val="10"/>
          <w:sz w:val="24"/>
          <w:szCs w:val="24"/>
          <w14:textOutline w14:w="4358" w14:cap="sq" w14:cmpd="sng">
            <w14:solidFill>
              <w14:srgbClr w14:val="000000"/>
            </w14:solidFill>
            <w14:prstDash w14:val="solid"/>
            <w14:bevel/>
          </w14:textOutline>
        </w:rPr>
        <w:t>份</w:t>
      </w:r>
      <w:r>
        <w:rPr>
          <w:rFonts w:ascii="宋体" w:hAnsi="宋体" w:eastAsia="宋体" w:cs="宋体"/>
          <w:spacing w:val="7"/>
          <w:sz w:val="24"/>
          <w:szCs w:val="24"/>
          <w14:textOutline w14:w="4358" w14:cap="sq" w14:cmpd="sng">
            <w14:solidFill>
              <w14:srgbClr w14:val="000000"/>
            </w14:solidFill>
            <w14:prstDash w14:val="solid"/>
            <w14:bevel/>
          </w14:textOutline>
        </w:rPr>
        <w:t>，登录地区选择“安康市不见面开标”插入</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7"/>
          <w:sz w:val="24"/>
          <w:szCs w:val="24"/>
          <w14:textOutline w14:w="4358" w14:cap="sq" w14:cmpd="sng">
            <w14:solidFill>
              <w14:srgbClr w14:val="000000"/>
            </w14:solidFill>
            <w14:prstDash w14:val="solid"/>
            <w14:bevel/>
          </w14:textOutline>
        </w:rPr>
        <w:t>锁登录，输入密码后，点击“登录”：</w:t>
      </w:r>
      <w:r>
        <w:rPr>
          <w:rFonts w:ascii="宋体" w:hAnsi="宋体" w:eastAsia="宋体" w:cs="宋体"/>
          <w:spacing w:val="20"/>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http</w:t>
      </w:r>
      <w:r>
        <w:rPr>
          <w:rFonts w:ascii="宋体" w:hAnsi="宋体" w:eastAsia="宋体" w:cs="宋体"/>
          <w:spacing w:val="15"/>
          <w:sz w:val="24"/>
          <w:szCs w:val="24"/>
          <w14:textOutline w14:w="4358" w14:cap="sq" w14:cmpd="sng">
            <w14:solidFill>
              <w14:srgbClr w14:val="000000"/>
            </w14:solidFill>
            <w14:prstDash w14:val="solid"/>
            <w14:bevel/>
          </w14:textOutline>
        </w:rPr>
        <w:t>://122.112.246.33/</w:t>
      </w:r>
      <w:r>
        <w:rPr>
          <w:rFonts w:ascii="宋体" w:hAnsi="宋体" w:eastAsia="宋体" w:cs="宋体"/>
          <w:sz w:val="24"/>
          <w:szCs w:val="24"/>
          <w14:textOutline w14:w="4358" w14:cap="sq" w14:cmpd="sng">
            <w14:solidFill>
              <w14:srgbClr w14:val="000000"/>
            </w14:solidFill>
            <w14:prstDash w14:val="solid"/>
            <w14:bevel/>
          </w14:textOutline>
        </w:rPr>
        <w:t>BidOpening</w:t>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bidopeninghallaction</w:t>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hall</w:t>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login</w:t>
      </w: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pacing w:val="15"/>
          <w:sz w:val="24"/>
          <w:szCs w:val="24"/>
        </w:rPr>
        <w:t xml:space="preserve"> </w:t>
      </w:r>
      <w:r>
        <w:rPr>
          <w:rFonts w:ascii="宋体" w:hAnsi="宋体" w:eastAsia="宋体" w:cs="宋体"/>
          <w:spacing w:val="15"/>
          <w:sz w:val="24"/>
          <w:szCs w:val="24"/>
          <w14:textOutline w14:w="4358" w14:cap="sq" w14:cmpd="sng">
            <w14:solidFill>
              <w14:srgbClr w14:val="000000"/>
            </w14:solidFill>
            <w14:prstDash w14:val="solid"/>
            <w14:bevel/>
          </w14:textOutline>
        </w:rPr>
        <w:t>，</w:t>
      </w:r>
    </w:p>
    <w:p w14:paraId="39F54634">
      <w:pPr>
        <w:keepNext w:val="0"/>
        <w:keepLines w:val="0"/>
        <w:pageBreakBefore w:val="0"/>
        <w:widowControl/>
        <w:kinsoku w:val="0"/>
        <w:wordWrap/>
        <w:overflowPunct/>
        <w:topLinePunct w:val="0"/>
        <w:autoSpaceDE w:val="0"/>
        <w:autoSpaceDN w:val="0"/>
        <w:bidi w:val="0"/>
        <w:adjustRightInd w:val="0"/>
        <w:snapToGrid w:val="0"/>
        <w:spacing w:before="2" w:line="449" w:lineRule="auto"/>
        <w:ind w:left="6" w:right="0" w:hanging="6"/>
        <w:textAlignment w:val="baseline"/>
        <w:rPr>
          <w:rFonts w:ascii="宋体" w:hAnsi="宋体" w:eastAsia="宋体" w:cs="宋体"/>
          <w:sz w:val="24"/>
          <w:szCs w:val="24"/>
        </w:rPr>
      </w:pPr>
      <w:r>
        <w:rPr>
          <w:rFonts w:ascii="宋体" w:hAnsi="宋体" w:eastAsia="宋体" w:cs="宋体"/>
          <w:spacing w:val="14"/>
          <w:sz w:val="24"/>
          <w:szCs w:val="24"/>
          <w14:textOutline w14:w="4358" w14:cap="sq" w14:cmpd="sng">
            <w14:solidFill>
              <w14:srgbClr w14:val="000000"/>
            </w14:solidFill>
            <w14:prstDash w14:val="solid"/>
            <w14:bevel/>
          </w14:textOutline>
        </w:rPr>
        <w:t>供应商</w:t>
      </w:r>
      <w:r>
        <w:rPr>
          <w:rFonts w:ascii="宋体" w:hAnsi="宋体" w:eastAsia="宋体" w:cs="宋体"/>
          <w:spacing w:val="10"/>
          <w:sz w:val="24"/>
          <w:szCs w:val="24"/>
          <w14:textOutline w14:w="4358" w14:cap="sq" w14:cmpd="sng">
            <w14:solidFill>
              <w14:srgbClr w14:val="000000"/>
            </w14:solidFill>
            <w14:prstDash w14:val="solid"/>
            <w14:bevel/>
          </w14:textOutline>
        </w:rPr>
        <w:t>登</w:t>
      </w:r>
      <w:r>
        <w:rPr>
          <w:rFonts w:ascii="宋体" w:hAnsi="宋体" w:eastAsia="宋体" w:cs="宋体"/>
          <w:spacing w:val="7"/>
          <w:sz w:val="24"/>
          <w:szCs w:val="24"/>
          <w14:textOutline w14:w="4358" w14:cap="sq" w14:cmpd="sng">
            <w14:solidFill>
              <w14:srgbClr w14:val="000000"/>
            </w14:solidFill>
            <w14:prstDash w14:val="solid"/>
            <w14:bevel/>
          </w14:textOutline>
        </w:rPr>
        <w:t>录之后可以看到当前供应商今日开标项目；1、选择要开标的项目，点击进入，页面</w:t>
      </w:r>
      <w:r>
        <w:rPr>
          <w:rFonts w:ascii="宋体" w:hAnsi="宋体" w:eastAsia="宋体" w:cs="宋体"/>
          <w:spacing w:val="20"/>
          <w:sz w:val="24"/>
          <w:szCs w:val="24"/>
          <w14:textOutline w14:w="4358" w14:cap="sq" w14:cmpd="sng">
            <w14:solidFill>
              <w14:srgbClr w14:val="000000"/>
            </w14:solidFill>
            <w14:prstDash w14:val="solid"/>
            <w14:bevel/>
          </w14:textOutline>
        </w:rPr>
        <w:t>首</w:t>
      </w:r>
      <w:r>
        <w:rPr>
          <w:rFonts w:ascii="宋体" w:hAnsi="宋体" w:eastAsia="宋体" w:cs="宋体"/>
          <w:spacing w:val="12"/>
          <w:sz w:val="24"/>
          <w:szCs w:val="24"/>
          <w14:textOutline w14:w="4358" w14:cap="sq" w14:cmpd="sng">
            <w14:solidFill>
              <w14:srgbClr w14:val="000000"/>
            </w14:solidFill>
            <w14:prstDash w14:val="solid"/>
            <w14:bevel/>
          </w14:textOutline>
        </w:rPr>
        <w:t>先</w:t>
      </w:r>
      <w:r>
        <w:rPr>
          <w:rFonts w:ascii="宋体" w:hAnsi="宋体" w:eastAsia="宋体" w:cs="宋体"/>
          <w:spacing w:val="10"/>
          <w:sz w:val="24"/>
          <w:szCs w:val="24"/>
          <w14:textOutline w14:w="4358" w14:cap="sq" w14:cmpd="sng">
            <w14:solidFill>
              <w14:srgbClr w14:val="000000"/>
            </w14:solidFill>
            <w14:prstDash w14:val="solid"/>
            <w14:bevel/>
          </w14:textOutline>
        </w:rPr>
        <w:t>阅读开标流程，点击“我已阅读”进入开标大厅，点击“取消”返回项目列表页面。</w:t>
      </w:r>
    </w:p>
    <w:p w14:paraId="70A15101">
      <w:pPr>
        <w:spacing w:line="360" w:lineRule="auto"/>
        <w:ind w:left="487"/>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5</w:t>
      </w:r>
      <w:r>
        <w:rPr>
          <w:rFonts w:ascii="宋体" w:hAnsi="宋体" w:eastAsia="宋体" w:cs="宋体"/>
          <w:spacing w:val="7"/>
          <w:position w:val="1"/>
          <w:sz w:val="24"/>
          <w:szCs w:val="24"/>
          <w14:textOutline w14:w="4358" w14:cap="sq" w14:cmpd="sng">
            <w14:solidFill>
              <w14:srgbClr w14:val="000000"/>
            </w14:solidFill>
            <w14:prstDash w14:val="solid"/>
            <w14:bevel/>
          </w14:textOutline>
        </w:rPr>
        <w:t>、开标签到</w:t>
      </w:r>
    </w:p>
    <w:p w14:paraId="7267A405">
      <w:pPr>
        <w:spacing w:before="48" w:line="360" w:lineRule="auto"/>
        <w:ind w:left="1" w:firstLine="560" w:firstLineChars="200"/>
        <w:rPr>
          <w:rFonts w:ascii="宋体" w:hAnsi="宋体" w:eastAsia="宋体" w:cs="宋体"/>
          <w:sz w:val="24"/>
          <w:szCs w:val="24"/>
        </w:rPr>
      </w:pPr>
      <w:r>
        <w:rPr>
          <w:rFonts w:ascii="宋体" w:hAnsi="宋体" w:eastAsia="宋体" w:cs="宋体"/>
          <w:spacing w:val="20"/>
          <w:sz w:val="24"/>
          <w:szCs w:val="24"/>
          <w14:textOutline w14:w="4358" w14:cap="sq" w14:cmpd="sng">
            <w14:solidFill>
              <w14:srgbClr w14:val="000000"/>
            </w14:solidFill>
            <w14:prstDash w14:val="solid"/>
            <w14:bevel/>
          </w14:textOutline>
        </w:rPr>
        <w:t>供应</w:t>
      </w:r>
      <w:r>
        <w:rPr>
          <w:rFonts w:ascii="宋体" w:hAnsi="宋体" w:eastAsia="宋体" w:cs="宋体"/>
          <w:spacing w:val="14"/>
          <w:sz w:val="24"/>
          <w:szCs w:val="24"/>
          <w14:textOutline w14:w="4358" w14:cap="sq" w14:cmpd="sng">
            <w14:solidFill>
              <w14:srgbClr w14:val="000000"/>
            </w14:solidFill>
            <w14:prstDash w14:val="solid"/>
            <w14:bevel/>
          </w14:textOutline>
        </w:rPr>
        <w:t>商</w:t>
      </w:r>
      <w:r>
        <w:rPr>
          <w:rFonts w:ascii="宋体" w:hAnsi="宋体" w:eastAsia="宋体" w:cs="宋体"/>
          <w:spacing w:val="10"/>
          <w:sz w:val="24"/>
          <w:szCs w:val="24"/>
          <w14:textOutline w14:w="4358" w14:cap="sq" w14:cmpd="sng">
            <w14:solidFill>
              <w14:srgbClr w14:val="000000"/>
            </w14:solidFill>
            <w14:prstDash w14:val="solid"/>
            <w14:bevel/>
          </w14:textOutline>
        </w:rPr>
        <w:t>等待开标时需要签到，等候开标。请在开标前完成签到，开标时间到了之后就不</w:t>
      </w:r>
      <w:r>
        <w:rPr>
          <w:rFonts w:ascii="宋体" w:hAnsi="宋体" w:eastAsia="宋体" w:cs="宋体"/>
          <w:spacing w:val="20"/>
          <w:sz w:val="24"/>
          <w:szCs w:val="24"/>
          <w14:textOutline w14:w="4358" w14:cap="sq" w14:cmpd="sng">
            <w14:solidFill>
              <w14:srgbClr w14:val="000000"/>
            </w14:solidFill>
            <w14:prstDash w14:val="solid"/>
            <w14:bevel/>
          </w14:textOutline>
        </w:rPr>
        <w:t>能</w:t>
      </w:r>
      <w:r>
        <w:rPr>
          <w:rFonts w:ascii="宋体" w:hAnsi="宋体" w:eastAsia="宋体" w:cs="宋体"/>
          <w:spacing w:val="19"/>
          <w:sz w:val="24"/>
          <w:szCs w:val="24"/>
          <w14:textOutline w14:w="4358" w14:cap="sq" w14:cmpd="sng">
            <w14:solidFill>
              <w14:srgbClr w14:val="000000"/>
            </w14:solidFill>
            <w14:prstDash w14:val="solid"/>
            <w14:bevel/>
          </w14:textOutline>
        </w:rPr>
        <w:t>签</w:t>
      </w:r>
      <w:r>
        <w:rPr>
          <w:rFonts w:ascii="宋体" w:hAnsi="宋体" w:eastAsia="宋体" w:cs="宋体"/>
          <w:spacing w:val="10"/>
          <w:sz w:val="24"/>
          <w:szCs w:val="24"/>
          <w14:textOutline w14:w="4358" w14:cap="sq" w14:cmpd="sng">
            <w14:solidFill>
              <w14:srgbClr w14:val="000000"/>
            </w14:solidFill>
            <w14:prstDash w14:val="solid"/>
            <w14:bevel/>
          </w14:textOutline>
        </w:rPr>
        <w:t>到；点击页面上“签到”按钮进行签到，开标前一个小时可以签到。签到成功之后，按</w:t>
      </w:r>
      <w:r>
        <w:rPr>
          <w:rFonts w:ascii="宋体" w:hAnsi="宋体" w:eastAsia="宋体" w:cs="宋体"/>
          <w:spacing w:val="16"/>
          <w:sz w:val="24"/>
          <w:szCs w:val="24"/>
          <w14:textOutline w14:w="4358" w14:cap="sq" w14:cmpd="sng">
            <w14:solidFill>
              <w14:srgbClr w14:val="000000"/>
            </w14:solidFill>
            <w14:prstDash w14:val="solid"/>
            <w14:bevel/>
          </w14:textOutline>
        </w:rPr>
        <w:t>钮</w:t>
      </w:r>
      <w:r>
        <w:rPr>
          <w:rFonts w:ascii="宋体" w:hAnsi="宋体" w:eastAsia="宋体" w:cs="宋体"/>
          <w:spacing w:val="10"/>
          <w:sz w:val="24"/>
          <w:szCs w:val="24"/>
          <w14:textOutline w14:w="4358" w14:cap="sq" w14:cmpd="sng">
            <w14:solidFill>
              <w14:srgbClr w14:val="000000"/>
            </w14:solidFill>
            <w14:prstDash w14:val="solid"/>
            <w14:bevel/>
          </w14:textOutline>
        </w:rPr>
        <w:t>灰化，无需再次签到，同时第一个座位图右下角出现绿色√。</w:t>
      </w:r>
    </w:p>
    <w:p w14:paraId="0B7D97B7">
      <w:pPr>
        <w:spacing w:before="277" w:line="449" w:lineRule="auto"/>
        <w:ind w:left="3" w:right="80" w:firstLine="481"/>
        <w:rPr>
          <w:rFonts w:ascii="宋体" w:hAnsi="宋体" w:eastAsia="宋体" w:cs="宋体"/>
          <w:sz w:val="24"/>
          <w:szCs w:val="24"/>
        </w:rPr>
      </w:pPr>
      <w:r>
        <w:rPr>
          <w:rFonts w:ascii="宋体" w:hAnsi="宋体" w:eastAsia="宋体" w:cs="宋体"/>
          <w:spacing w:val="12"/>
          <w:sz w:val="24"/>
          <w:szCs w:val="24"/>
          <w14:textOutline w14:w="4358" w14:cap="sq" w14:cmpd="sng">
            <w14:solidFill>
              <w14:srgbClr w14:val="000000"/>
            </w14:solidFill>
            <w14:prstDash w14:val="solid"/>
            <w14:bevel/>
          </w14:textOutline>
        </w:rPr>
        <w:t>6</w:t>
      </w:r>
      <w:r>
        <w:rPr>
          <w:rFonts w:ascii="宋体" w:hAnsi="宋体" w:eastAsia="宋体" w:cs="宋体"/>
          <w:spacing w:val="7"/>
          <w:sz w:val="24"/>
          <w:szCs w:val="24"/>
          <w14:textOutline w14:w="4358" w14:cap="sq" w14:cmpd="sng">
            <w14:solidFill>
              <w14:srgbClr w14:val="000000"/>
            </w14:solidFill>
            <w14:prstDash w14:val="solid"/>
            <w14:bevel/>
          </w14:textOutline>
        </w:rPr>
        <w:t>、评审过程中，磋商小组要求供应商提交多轮(最后)磋商报价时，供应商须登录全国</w:t>
      </w:r>
      <w:r>
        <w:rPr>
          <w:rFonts w:ascii="宋体" w:hAnsi="宋体" w:eastAsia="宋体" w:cs="宋体"/>
          <w:spacing w:val="18"/>
          <w:sz w:val="24"/>
          <w:szCs w:val="24"/>
          <w14:textOutline w14:w="4358" w14:cap="sq" w14:cmpd="sng">
            <w14:solidFill>
              <w14:srgbClr w14:val="000000"/>
            </w14:solidFill>
            <w14:prstDash w14:val="solid"/>
            <w14:bevel/>
          </w14:textOutline>
        </w:rPr>
        <w:t>公共资</w:t>
      </w:r>
      <w:r>
        <w:rPr>
          <w:rFonts w:ascii="宋体" w:hAnsi="宋体" w:eastAsia="宋体" w:cs="宋体"/>
          <w:spacing w:val="15"/>
          <w:sz w:val="24"/>
          <w:szCs w:val="24"/>
          <w14:textOutline w14:w="4358" w14:cap="sq" w14:cmpd="sng">
            <w14:solidFill>
              <w14:srgbClr w14:val="000000"/>
            </w14:solidFill>
            <w14:prstDash w14:val="solid"/>
            <w14:bevel/>
          </w14:textOutline>
        </w:rPr>
        <w:t>源</w:t>
      </w:r>
      <w:r>
        <w:rPr>
          <w:rFonts w:ascii="宋体" w:hAnsi="宋体" w:eastAsia="宋体" w:cs="宋体"/>
          <w:spacing w:val="9"/>
          <w:sz w:val="24"/>
          <w:szCs w:val="24"/>
          <w14:textOutline w14:w="4358" w14:cap="sq" w14:cmpd="sng">
            <w14:solidFill>
              <w14:srgbClr w14:val="000000"/>
            </w14:solidFill>
            <w14:prstDash w14:val="solid"/>
            <w14:bevel/>
          </w14:textOutline>
        </w:rPr>
        <w:t>交易平台(陕西省)在交易系统中提交多轮(最后)报价，并用数字认证证书(</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锁</w:t>
      </w:r>
      <w:r>
        <w:rPr>
          <w:rFonts w:ascii="宋体" w:hAnsi="宋体" w:eastAsia="宋体" w:cs="宋体"/>
          <w:spacing w:val="5"/>
          <w:sz w:val="24"/>
          <w:szCs w:val="24"/>
          <w14:textOutline w14:w="4358" w14:cap="sq" w14:cmpd="sng">
            <w14:solidFill>
              <w14:srgbClr w14:val="000000"/>
            </w14:solidFill>
            <w14:prstDash w14:val="solid"/>
            <w14:bevel/>
          </w14:textOutline>
        </w:rPr>
        <w:t>)签章。</w:t>
      </w:r>
    </w:p>
    <w:p w14:paraId="59B8E5A1">
      <w:pPr>
        <w:spacing w:line="308" w:lineRule="exact"/>
        <w:ind w:left="489"/>
        <w:rPr>
          <w:rFonts w:ascii="宋体" w:hAnsi="宋体" w:eastAsia="宋体" w:cs="宋体"/>
          <w:sz w:val="24"/>
          <w:szCs w:val="24"/>
        </w:rPr>
      </w:pPr>
      <w:r>
        <w:rPr>
          <w:rFonts w:ascii="宋体" w:hAnsi="宋体" w:eastAsia="宋体" w:cs="宋体"/>
          <w:spacing w:val="9"/>
          <w:position w:val="1"/>
          <w:sz w:val="24"/>
          <w:szCs w:val="24"/>
          <w14:textOutline w14:w="4358" w14:cap="sq" w14:cmpd="sng">
            <w14:solidFill>
              <w14:srgbClr w14:val="000000"/>
            </w14:solidFill>
            <w14:prstDash w14:val="solid"/>
            <w14:bevel/>
          </w14:textOutline>
        </w:rPr>
        <w:t>7</w:t>
      </w:r>
      <w:r>
        <w:rPr>
          <w:rFonts w:ascii="宋体" w:hAnsi="宋体" w:eastAsia="宋体" w:cs="宋体"/>
          <w:spacing w:val="7"/>
          <w:position w:val="1"/>
          <w:sz w:val="24"/>
          <w:szCs w:val="24"/>
          <w14:textOutline w14:w="4358" w14:cap="sq" w14:cmpd="sng">
            <w14:solidFill>
              <w14:srgbClr w14:val="000000"/>
            </w14:solidFill>
            <w14:prstDash w14:val="solid"/>
            <w14:bevel/>
          </w14:textOutline>
        </w:rPr>
        <w:t>、注意事项</w:t>
      </w:r>
    </w:p>
    <w:p w14:paraId="76890F1A">
      <w:pPr>
        <w:spacing w:before="256" w:line="449" w:lineRule="auto"/>
        <w:ind w:firstLine="495"/>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(1)、为顺利实现不见面开标系统的远程交互，建议供应商配置的软硬件设施有：高</w:t>
      </w:r>
      <w:r>
        <w:rPr>
          <w:rFonts w:ascii="宋体" w:hAnsi="宋体" w:eastAsia="宋体" w:cs="宋体"/>
          <w:spacing w:val="5"/>
          <w:sz w:val="24"/>
          <w:szCs w:val="24"/>
          <w14:textOutline w14:w="4358" w14:cap="sq" w14:cmpd="sng">
            <w14:solidFill>
              <w14:srgbClr w14:val="000000"/>
            </w14:solidFill>
            <w14:prstDash w14:val="solid"/>
            <w14:bevel/>
          </w14:textOutline>
        </w:rPr>
        <w:t>配</w:t>
      </w:r>
      <w:r>
        <w:rPr>
          <w:rFonts w:ascii="宋体" w:hAnsi="宋体" w:eastAsia="宋体" w:cs="宋体"/>
          <w:spacing w:val="4"/>
          <w:sz w:val="24"/>
          <w:szCs w:val="24"/>
          <w14:textOutline w14:w="4358" w14:cap="sq" w14:cmpd="sng">
            <w14:solidFill>
              <w14:srgbClr w14:val="000000"/>
            </w14:solidFill>
            <w14:prstDash w14:val="solid"/>
            <w14:bevel/>
          </w14:textOutline>
        </w:rPr>
        <w:t>置电脑、高速稳定的网络、电源(不间断)、</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4"/>
          <w:sz w:val="24"/>
          <w:szCs w:val="24"/>
          <w14:textOutline w14:w="4358" w14:cap="sq" w14:cmpd="sng">
            <w14:solidFill>
              <w14:srgbClr w14:val="000000"/>
            </w14:solidFill>
            <w14:prstDash w14:val="solid"/>
            <w14:bevel/>
          </w14:textOutline>
        </w:rPr>
        <w:t>锁、音视频设备(话筒、耳麦、高清摄像</w:t>
      </w:r>
      <w:r>
        <w:rPr>
          <w:rFonts w:ascii="宋体" w:hAnsi="宋体" w:eastAsia="宋体" w:cs="宋体"/>
          <w:sz w:val="24"/>
          <w:szCs w:val="24"/>
          <w14:textOutline w14:w="4358" w14:cap="sq" w14:cmpd="sng">
            <w14:solidFill>
              <w14:srgbClr w14:val="000000"/>
            </w14:solidFill>
            <w14:prstDash w14:val="solid"/>
            <w14:bevel/>
          </w14:textOutline>
        </w:rPr>
        <w:t>头、</w:t>
      </w:r>
      <w:r>
        <w:rPr>
          <w:rFonts w:ascii="宋体" w:hAnsi="宋体" w:eastAsia="宋体" w:cs="宋体"/>
          <w:spacing w:val="8"/>
          <w:sz w:val="24"/>
          <w:szCs w:val="24"/>
          <w14:textOutline w14:w="4358" w14:cap="sq" w14:cmpd="sng">
            <w14:solidFill>
              <w14:srgbClr w14:val="000000"/>
            </w14:solidFill>
            <w14:prstDash w14:val="solid"/>
            <w14:bevel/>
          </w14:textOutline>
        </w:rPr>
        <w:t>音响)，浏览</w:t>
      </w:r>
      <w:r>
        <w:rPr>
          <w:rFonts w:ascii="宋体" w:hAnsi="宋体" w:eastAsia="宋体" w:cs="宋体"/>
          <w:spacing w:val="6"/>
          <w:sz w:val="24"/>
          <w:szCs w:val="24"/>
          <w14:textOutline w14:w="4358" w14:cap="sq" w14:cmpd="sng">
            <w14:solidFill>
              <w14:srgbClr w14:val="000000"/>
            </w14:solidFill>
            <w14:prstDash w14:val="solid"/>
            <w14:bevel/>
          </w14:textOutline>
        </w:rPr>
        <w:t>器</w:t>
      </w:r>
      <w:r>
        <w:rPr>
          <w:rFonts w:ascii="宋体" w:hAnsi="宋体" w:eastAsia="宋体" w:cs="宋体"/>
          <w:spacing w:val="4"/>
          <w:sz w:val="24"/>
          <w:szCs w:val="24"/>
          <w14:textOutline w14:w="4358" w14:cap="sq" w14:cmpd="sng">
            <w14:solidFill>
              <w14:srgbClr w14:val="000000"/>
            </w14:solidFill>
            <w14:prstDash w14:val="solid"/>
            <w14:bevel/>
          </w14:textOutline>
        </w:rPr>
        <w:t>要求使用</w:t>
      </w:r>
      <w:r>
        <w:rPr>
          <w:rFonts w:ascii="宋体" w:hAnsi="宋体" w:eastAsia="宋体" w:cs="宋体"/>
          <w:sz w:val="24"/>
          <w:szCs w:val="24"/>
          <w14:textOutline w14:w="4358" w14:cap="sq" w14:cmpd="sng">
            <w14:solidFill>
              <w14:srgbClr w14:val="000000"/>
            </w14:solidFill>
            <w14:prstDash w14:val="solid"/>
            <w14:bevel/>
          </w14:textOutline>
        </w:rPr>
        <w:t>IE</w:t>
      </w:r>
      <w:r>
        <w:rPr>
          <w:rFonts w:ascii="宋体" w:hAnsi="宋体" w:eastAsia="宋体" w:cs="宋体"/>
          <w:spacing w:val="4"/>
          <w:sz w:val="24"/>
          <w:szCs w:val="24"/>
          <w14:textOutline w14:w="4358" w14:cap="sq" w14:cmpd="sng">
            <w14:solidFill>
              <w14:srgbClr w14:val="000000"/>
            </w14:solidFill>
            <w14:prstDash w14:val="solid"/>
            <w14:bevel/>
          </w14:textOutline>
        </w:rPr>
        <w:t>11浏览器，且电脑已经正确安装了陕西省公共资源</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4"/>
          <w:sz w:val="24"/>
          <w:szCs w:val="24"/>
          <w14:textOutline w14:w="4358" w14:cap="sq" w14:cmpd="sng">
            <w14:solidFill>
              <w14:srgbClr w14:val="000000"/>
            </w14:solidFill>
            <w14:prstDash w14:val="solid"/>
            <w14:bevel/>
          </w14:textOutline>
        </w:rPr>
        <w:t>驱动。投</w:t>
      </w:r>
      <w:r>
        <w:rPr>
          <w:rFonts w:ascii="宋体" w:hAnsi="宋体" w:eastAsia="宋体" w:cs="宋体"/>
          <w:spacing w:val="17"/>
          <w:sz w:val="24"/>
          <w:szCs w:val="24"/>
          <w14:textOutline w14:w="4358" w14:cap="sq" w14:cmpd="sng">
            <w14:solidFill>
              <w14:srgbClr w14:val="000000"/>
            </w14:solidFill>
            <w14:prstDash w14:val="solid"/>
            <w14:bevel/>
          </w14:textOutline>
        </w:rPr>
        <w:t>标</w:t>
      </w:r>
      <w:r>
        <w:rPr>
          <w:rFonts w:ascii="宋体" w:hAnsi="宋体" w:eastAsia="宋体" w:cs="宋体"/>
          <w:spacing w:val="10"/>
          <w:sz w:val="24"/>
          <w:szCs w:val="24"/>
          <w14:textOutline w14:w="4358" w14:cap="sq" w14:cmpd="sng">
            <w14:solidFill>
              <w14:srgbClr w14:val="000000"/>
            </w14:solidFill>
            <w14:prstDash w14:val="solid"/>
            <w14:bevel/>
          </w14:textOutline>
        </w:rPr>
        <w:t>供应商需安装新点播放器，以便观看远程不见面开标直播画面(播放器下载链接为：</w:t>
      </w:r>
      <w:r>
        <w:rPr>
          <w:rFonts w:ascii="宋体" w:hAnsi="宋体" w:eastAsia="宋体" w:cs="宋体"/>
          <w:sz w:val="24"/>
          <w:szCs w:val="24"/>
        </w:rPr>
        <w:t xml:space="preserve">    </w:t>
      </w:r>
      <w:r>
        <w:rPr>
          <w:sz w:val="24"/>
          <w:szCs w:val="24"/>
        </w:rPr>
        <w:fldChar w:fldCharType="begin"/>
      </w:r>
      <w:r>
        <w:rPr>
          <w:sz w:val="24"/>
          <w:szCs w:val="24"/>
        </w:rPr>
        <w:instrText xml:space="preserve"> HYPERLINK "https://download.bqpoint.com/download/downloaddetail.html?SourceFrom=Down&amp;SoftG" </w:instrText>
      </w:r>
      <w:r>
        <w:rPr>
          <w:sz w:val="24"/>
          <w:szCs w:val="24"/>
        </w:rPr>
        <w:fldChar w:fldCharType="separate"/>
      </w:r>
      <w:r>
        <w:rPr>
          <w:rFonts w:ascii="宋体" w:hAnsi="宋体" w:eastAsia="宋体" w:cs="宋体"/>
          <w:sz w:val="24"/>
          <w:szCs w:val="24"/>
          <w14:textOutline w14:w="4358" w14:cap="sq" w14:cmpd="sng">
            <w14:solidFill>
              <w14:srgbClr w14:val="000000"/>
            </w14:solidFill>
            <w14:prstDash w14:val="solid"/>
            <w14:bevel/>
          </w14:textOutline>
        </w:rPr>
        <w:t>https</w:t>
      </w:r>
      <w:r>
        <w:rPr>
          <w:rFonts w:ascii="宋体" w:hAnsi="宋体" w:eastAsia="宋体" w:cs="宋体"/>
          <w:spacing w:val="43"/>
          <w:sz w:val="24"/>
          <w:szCs w:val="24"/>
          <w14:textOutline w14:w="4358" w14:cap="sq" w14:cmpd="sng">
            <w14:solidFill>
              <w14:srgbClr w14:val="000000"/>
            </w14:solidFill>
            <w14:prstDash w14:val="solid"/>
            <w14:bevel/>
          </w14:textOutline>
        </w:rPr>
        <w:t>:</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download</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bqpoint</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com</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download</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downloaddetail</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html</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SourceFrom</w:t>
      </w:r>
      <w:r>
        <w:rPr>
          <w:rFonts w:ascii="宋体" w:hAnsi="宋体" w:eastAsia="宋体" w:cs="宋体"/>
          <w:spacing w:val="4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Down</w:t>
      </w:r>
      <w:r>
        <w:rPr>
          <w:rFonts w:ascii="宋体" w:hAnsi="宋体" w:eastAsia="宋体" w:cs="宋体"/>
          <w:spacing w:val="42"/>
          <w:sz w:val="24"/>
          <w:szCs w:val="24"/>
          <w14:textOutline w14:w="4358" w14:cap="sq" w14:cmpd="sng">
            <w14:solidFill>
              <w14:srgbClr w14:val="000000"/>
            </w14:solidFill>
            <w14:prstDash w14:val="solid"/>
            <w14:bevel/>
          </w14:textOutline>
        </w:rPr>
        <w:t>&amp;</w:t>
      </w:r>
      <w:r>
        <w:rPr>
          <w:rFonts w:ascii="宋体" w:hAnsi="宋体" w:eastAsia="宋体" w:cs="宋体"/>
          <w:sz w:val="24"/>
          <w:szCs w:val="24"/>
          <w14:textOutline w14:w="4358" w14:cap="sq" w14:cmpd="sng">
            <w14:solidFill>
              <w14:srgbClr w14:val="000000"/>
            </w14:solidFill>
            <w14:prstDash w14:val="solid"/>
            <w14:bevel/>
          </w14:textOutline>
        </w:rPr>
        <w:t>SoftG</w:t>
      </w:r>
      <w:r>
        <w:rPr>
          <w:rFonts w:ascii="宋体" w:hAnsi="宋体" w:eastAsia="宋体" w:cs="宋体"/>
          <w:sz w:val="24"/>
          <w:szCs w:val="24"/>
          <w14:textOutline w14:w="4358" w14:cap="sq" w14:cmpd="sng">
            <w14:solidFill>
              <w14:srgbClr w14:val="000000"/>
            </w14:solidFill>
            <w14:prstDash w14:val="solid"/>
            <w14:bevel/>
          </w14:textOutline>
        </w:rPr>
        <w:fldChar w:fldCharType="end"/>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uid</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pacing w:val="8"/>
          <w:sz w:val="24"/>
          <w:szCs w:val="24"/>
          <w14:textOutline w14:w="4358" w14:cap="sq" w14:cmpd="sng">
            <w14:solidFill>
              <w14:srgbClr w14:val="000000"/>
            </w14:solidFill>
            <w14:prstDash w14:val="solid"/>
            <w14:bevel/>
          </w14:textOutline>
        </w:rPr>
        <w:t>55</w:t>
      </w:r>
      <w:r>
        <w:rPr>
          <w:rFonts w:ascii="宋体" w:hAnsi="宋体" w:eastAsia="宋体" w:cs="宋体"/>
          <w:sz w:val="24"/>
          <w:szCs w:val="24"/>
          <w14:textOutline w14:w="4358" w14:cap="sq" w14:cmpd="sng">
            <w14:solidFill>
              <w14:srgbClr w14:val="000000"/>
            </w14:solidFill>
            <w14:prstDash w14:val="solid"/>
            <w14:bevel/>
          </w14:textOutline>
        </w:rPr>
        <w:t>aa</w:t>
      </w:r>
      <w:r>
        <w:rPr>
          <w:rFonts w:ascii="宋体" w:hAnsi="宋体" w:eastAsia="宋体" w:cs="宋体"/>
          <w:spacing w:val="8"/>
          <w:sz w:val="24"/>
          <w:szCs w:val="24"/>
          <w14:textOutline w14:w="4358" w14:cap="sq" w14:cmpd="sng">
            <w14:solidFill>
              <w14:srgbClr w14:val="000000"/>
            </w14:solidFill>
            <w14:prstDash w14:val="solid"/>
            <w14:bevel/>
          </w14:textOutline>
        </w:rPr>
        <w:t>4</w:t>
      </w:r>
      <w:r>
        <w:rPr>
          <w:rFonts w:ascii="宋体" w:hAnsi="宋体" w:eastAsia="宋体" w:cs="宋体"/>
          <w:sz w:val="24"/>
          <w:szCs w:val="24"/>
          <w14:textOutline w14:w="4358" w14:cap="sq" w14:cmpd="sng">
            <w14:solidFill>
              <w14:srgbClr w14:val="000000"/>
            </w14:solidFill>
            <w14:prstDash w14:val="solid"/>
            <w14:bevel/>
          </w14:textOutline>
        </w:rPr>
        <w:t>e</w:t>
      </w:r>
      <w:r>
        <w:rPr>
          <w:rFonts w:ascii="宋体" w:hAnsi="宋体" w:eastAsia="宋体" w:cs="宋体"/>
          <w:spacing w:val="8"/>
          <w:sz w:val="24"/>
          <w:szCs w:val="24"/>
          <w14:textOutline w14:w="4358" w14:cap="sq" w14:cmpd="sng">
            <w14:solidFill>
              <w14:srgbClr w14:val="000000"/>
            </w14:solidFill>
            <w14:prstDash w14:val="solid"/>
            <w14:bevel/>
          </w14:textOutline>
        </w:rPr>
        <w:t>06-</w:t>
      </w:r>
      <w:r>
        <w:rPr>
          <w:rFonts w:ascii="宋体" w:hAnsi="宋体" w:eastAsia="宋体" w:cs="宋体"/>
          <w:sz w:val="24"/>
          <w:szCs w:val="24"/>
          <w14:textOutline w14:w="4358" w14:cap="sq" w14:cmpd="sng">
            <w14:solidFill>
              <w14:srgbClr w14:val="000000"/>
            </w14:solidFill>
            <w14:prstDash w14:val="solid"/>
            <w14:bevel/>
          </w14:textOutline>
        </w:rPr>
        <w:t>c</w:t>
      </w:r>
      <w:r>
        <w:rPr>
          <w:rFonts w:ascii="宋体" w:hAnsi="宋体" w:eastAsia="宋体" w:cs="宋体"/>
          <w:spacing w:val="8"/>
          <w:sz w:val="24"/>
          <w:szCs w:val="24"/>
          <w14:textOutline w14:w="4358" w14:cap="sq" w14:cmpd="sng">
            <w14:solidFill>
              <w14:srgbClr w14:val="000000"/>
            </w14:solidFill>
            <w14:prstDash w14:val="solid"/>
            <w14:bevel/>
          </w14:textOutline>
        </w:rPr>
        <w:t>384-4005-</w:t>
      </w:r>
      <w:r>
        <w:rPr>
          <w:rFonts w:ascii="宋体" w:hAnsi="宋体" w:eastAsia="宋体" w:cs="宋体"/>
          <w:sz w:val="24"/>
          <w:szCs w:val="24"/>
          <w14:textOutline w14:w="4358" w14:cap="sq" w14:cmpd="sng">
            <w14:solidFill>
              <w14:srgbClr w14:val="000000"/>
            </w14:solidFill>
            <w14:prstDash w14:val="solid"/>
            <w14:bevel/>
          </w14:textOutline>
        </w:rPr>
        <w:t>bcb</w:t>
      </w:r>
      <w:r>
        <w:rPr>
          <w:rFonts w:ascii="宋体" w:hAnsi="宋体" w:eastAsia="宋体" w:cs="宋体"/>
          <w:spacing w:val="8"/>
          <w:sz w:val="24"/>
          <w:szCs w:val="24"/>
          <w14:textOutline w14:w="4358" w14:cap="sq" w14:cmpd="sng">
            <w14:solidFill>
              <w14:srgbClr w14:val="000000"/>
            </w14:solidFill>
            <w14:prstDash w14:val="solid"/>
            <w14:bevel/>
          </w14:textOutline>
        </w:rPr>
        <w:t>9-48932</w:t>
      </w:r>
      <w:r>
        <w:rPr>
          <w:rFonts w:ascii="宋体" w:hAnsi="宋体" w:eastAsia="宋体" w:cs="宋体"/>
          <w:sz w:val="24"/>
          <w:szCs w:val="24"/>
          <w14:textOutline w14:w="4358" w14:cap="sq" w14:cmpd="sng">
            <w14:solidFill>
              <w14:srgbClr w14:val="000000"/>
            </w14:solidFill>
            <w14:prstDash w14:val="solid"/>
            <w14:bevel/>
          </w14:textOutline>
        </w:rPr>
        <w:t>d</w:t>
      </w:r>
      <w:r>
        <w:rPr>
          <w:rFonts w:ascii="宋体" w:hAnsi="宋体" w:eastAsia="宋体" w:cs="宋体"/>
          <w:spacing w:val="8"/>
          <w:sz w:val="24"/>
          <w:szCs w:val="24"/>
          <w14:textOutline w14:w="4358" w14:cap="sq" w14:cmpd="sng">
            <w14:solidFill>
              <w14:srgbClr w14:val="000000"/>
            </w14:solidFill>
            <w14:prstDash w14:val="solid"/>
            <w14:bevel/>
          </w14:textOutline>
        </w:rPr>
        <w:t>410</w:t>
      </w:r>
      <w:r>
        <w:rPr>
          <w:rFonts w:ascii="宋体" w:hAnsi="宋体" w:eastAsia="宋体" w:cs="宋体"/>
          <w:sz w:val="24"/>
          <w:szCs w:val="24"/>
          <w14:textOutline w14:w="4358" w14:cap="sq" w14:cmpd="sng">
            <w14:solidFill>
              <w14:srgbClr w14:val="000000"/>
            </w14:solidFill>
            <w14:prstDash w14:val="solid"/>
            <w14:bevel/>
          </w14:textOutline>
        </w:rPr>
        <w:t>fd</w:t>
      </w:r>
      <w:r>
        <w:rPr>
          <w:rFonts w:ascii="宋体" w:hAnsi="宋体" w:eastAsia="宋体" w:cs="宋体"/>
          <w:spacing w:val="8"/>
          <w:sz w:val="24"/>
          <w:szCs w:val="24"/>
          <w14:textOutline w14:w="4358" w14:cap="sq" w14:cmpd="sng">
            <w14:solidFill>
              <w14:srgbClr w14:val="000000"/>
            </w14:solidFill>
            <w14:prstDash w14:val="solid"/>
            <w14:bevel/>
          </w14:textOutline>
        </w:rPr>
        <w:t>4)</w:t>
      </w:r>
      <w:r>
        <w:rPr>
          <w:rFonts w:ascii="宋体" w:hAnsi="宋体" w:eastAsia="宋体" w:cs="宋体"/>
          <w:spacing w:val="8"/>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w:t>
      </w:r>
    </w:p>
    <w:p w14:paraId="34731EA4">
      <w:pPr>
        <w:spacing w:before="2" w:line="448" w:lineRule="auto"/>
        <w:ind w:left="21" w:right="82" w:firstLine="473"/>
        <w:rPr>
          <w:rFonts w:ascii="宋体" w:hAnsi="宋体" w:eastAsia="宋体" w:cs="宋体"/>
          <w:sz w:val="24"/>
          <w:szCs w:val="24"/>
        </w:rPr>
      </w:pPr>
      <w:r>
        <w:rPr>
          <w:rFonts w:ascii="宋体" w:hAnsi="宋体" w:eastAsia="宋体" w:cs="宋体"/>
          <w:spacing w:val="17"/>
          <w:sz w:val="24"/>
          <w:szCs w:val="24"/>
          <w14:textOutline w14:w="4358" w14:cap="sq" w14:cmpd="sng">
            <w14:solidFill>
              <w14:srgbClr w14:val="000000"/>
            </w14:solidFill>
            <w14:prstDash w14:val="solid"/>
            <w14:bevel/>
          </w14:textOutline>
        </w:rPr>
        <w:t>(</w:t>
      </w:r>
      <w:r>
        <w:rPr>
          <w:rFonts w:ascii="宋体" w:hAnsi="宋体" w:eastAsia="宋体" w:cs="宋体"/>
          <w:spacing w:val="9"/>
          <w:sz w:val="24"/>
          <w:szCs w:val="24"/>
          <w14:textOutline w14:w="4358" w14:cap="sq" w14:cmpd="sng">
            <w14:solidFill>
              <w14:srgbClr w14:val="000000"/>
            </w14:solidFill>
            <w14:prstDash w14:val="solid"/>
            <w14:bevel/>
          </w14:textOutline>
        </w:rPr>
        <w:t>2)、建议供应商在开标前半小时登录不见面开标大厅，并及时签到(开标前60分钟</w:t>
      </w:r>
      <w:r>
        <w:rPr>
          <w:rFonts w:ascii="宋体" w:hAnsi="宋体" w:eastAsia="宋体" w:cs="宋体"/>
          <w:spacing w:val="10"/>
          <w:sz w:val="24"/>
          <w:szCs w:val="24"/>
          <w14:textOutline w14:w="4358" w14:cap="sq" w14:cmpd="sng">
            <w14:solidFill>
              <w14:srgbClr w14:val="000000"/>
            </w14:solidFill>
            <w14:prstDash w14:val="solid"/>
            <w14:bevel/>
          </w14:textOutline>
        </w:rPr>
        <w:t>即</w:t>
      </w:r>
      <w:r>
        <w:rPr>
          <w:rFonts w:ascii="宋体" w:hAnsi="宋体" w:eastAsia="宋体" w:cs="宋体"/>
          <w:spacing w:val="9"/>
          <w:sz w:val="24"/>
          <w:szCs w:val="24"/>
          <w14:textOutline w14:w="4358" w14:cap="sq" w14:cmpd="sng">
            <w14:solidFill>
              <w14:srgbClr w14:val="000000"/>
            </w14:solidFill>
            <w14:prstDash w14:val="solid"/>
            <w14:bevel/>
          </w14:textOutline>
        </w:rPr>
        <w:t>可</w:t>
      </w:r>
      <w:r>
        <w:rPr>
          <w:rFonts w:ascii="宋体" w:hAnsi="宋体" w:eastAsia="宋体" w:cs="宋体"/>
          <w:spacing w:val="5"/>
          <w:sz w:val="24"/>
          <w:szCs w:val="24"/>
          <w14:textOutline w14:w="4358" w14:cap="sq" w14:cmpd="sng">
            <w14:solidFill>
              <w14:srgbClr w14:val="000000"/>
            </w14:solidFill>
            <w14:prstDash w14:val="solid"/>
            <w14:bevel/>
          </w14:textOutline>
        </w:rPr>
        <w:t>签到)，遇到问题及时联系客服4009280095。</w:t>
      </w:r>
    </w:p>
    <w:p w14:paraId="75F020BB">
      <w:pPr>
        <w:spacing w:before="1" w:line="227" w:lineRule="auto"/>
        <w:ind w:firstLine="528" w:firstLineChars="200"/>
        <w:rPr>
          <w:rFonts w:ascii="宋体" w:hAnsi="宋体" w:eastAsia="宋体" w:cs="宋体"/>
          <w:sz w:val="24"/>
          <w:szCs w:val="24"/>
        </w:rPr>
      </w:pPr>
      <w:r>
        <w:rPr>
          <w:rFonts w:ascii="宋体" w:hAnsi="宋体" w:eastAsia="宋体" w:cs="宋体"/>
          <w:spacing w:val="12"/>
          <w:sz w:val="24"/>
          <w:szCs w:val="24"/>
          <w14:textOutline w14:w="4358" w14:cap="sq" w14:cmpd="sng">
            <w14:solidFill>
              <w14:srgbClr w14:val="000000"/>
            </w14:solidFill>
            <w14:prstDash w14:val="solid"/>
            <w14:bevel/>
          </w14:textOutline>
        </w:rPr>
        <w:t>(3)、</w:t>
      </w:r>
      <w:r>
        <w:rPr>
          <w:rFonts w:ascii="宋体" w:hAnsi="宋体" w:eastAsia="宋体" w:cs="宋体"/>
          <w:spacing w:val="6"/>
          <w:sz w:val="24"/>
          <w:szCs w:val="24"/>
          <w14:textOutline w14:w="4358" w14:cap="sq" w14:cmpd="sng">
            <w14:solidFill>
              <w14:srgbClr w14:val="000000"/>
            </w14:solidFill>
            <w14:prstDash w14:val="solid"/>
            <w14:bevel/>
          </w14:textOutline>
        </w:rPr>
        <w:t>供应商需注意</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6"/>
          <w:sz w:val="24"/>
          <w:szCs w:val="24"/>
          <w14:textOutline w14:w="4358" w14:cap="sq" w14:cmpd="sng">
            <w14:solidFill>
              <w14:srgbClr w14:val="000000"/>
            </w14:solidFill>
            <w14:prstDash w14:val="solid"/>
            <w14:bevel/>
          </w14:textOutline>
        </w:rPr>
        <w:t>锁一定要提前准备好，并确保</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6"/>
          <w:sz w:val="24"/>
          <w:szCs w:val="24"/>
          <w14:textOutline w14:w="4358" w14:cap="sq" w14:cmpd="sng">
            <w14:solidFill>
              <w14:srgbClr w14:val="000000"/>
            </w14:solidFill>
            <w14:prstDash w14:val="solid"/>
            <w14:bevel/>
          </w14:textOutline>
        </w:rPr>
        <w:t>锁为制作投标文件的</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6"/>
          <w:sz w:val="24"/>
          <w:szCs w:val="24"/>
          <w14:textOutline w14:w="4358" w14:cap="sq" w14:cmpd="sng">
            <w14:solidFill>
              <w14:srgbClr w14:val="000000"/>
            </w14:solidFill>
            <w14:prstDash w14:val="solid"/>
            <w14:bevel/>
          </w14:textOutline>
        </w:rPr>
        <w:t>锁。</w:t>
      </w:r>
    </w:p>
    <w:p w14:paraId="1602A461">
      <w:pPr>
        <w:spacing w:before="278" w:line="230" w:lineRule="auto"/>
        <w:ind w:left="495"/>
        <w:rPr>
          <w:rFonts w:ascii="宋体" w:hAnsi="宋体" w:eastAsia="宋体" w:cs="宋体"/>
          <w:sz w:val="24"/>
          <w:szCs w:val="24"/>
        </w:rPr>
      </w:pP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pacing w:val="14"/>
          <w:sz w:val="24"/>
          <w:szCs w:val="24"/>
          <w14:textOutline w14:w="4358" w14:cap="sq" w14:cmpd="sng">
            <w14:solidFill>
              <w14:srgbClr w14:val="000000"/>
            </w14:solidFill>
            <w14:prstDash w14:val="solid"/>
            <w14:bevel/>
          </w14:textOutline>
        </w:rPr>
        <w:t>4)、及时关注右侧公告及互动栏目信息。</w:t>
      </w:r>
    </w:p>
    <w:p w14:paraId="42CDCCD0">
      <w:pPr>
        <w:spacing w:before="273" w:line="230" w:lineRule="auto"/>
        <w:ind w:left="495"/>
        <w:rPr>
          <w:rFonts w:ascii="宋体" w:hAnsi="宋体" w:eastAsia="宋体" w:cs="宋体"/>
          <w:sz w:val="24"/>
          <w:szCs w:val="24"/>
        </w:rPr>
      </w:pPr>
      <w:r>
        <w:rPr>
          <w:rFonts w:ascii="宋体" w:hAnsi="宋体" w:eastAsia="宋体" w:cs="宋体"/>
          <w:spacing w:val="17"/>
          <w:sz w:val="24"/>
          <w:szCs w:val="24"/>
          <w14:textOutline w14:w="4358" w14:cap="sq" w14:cmpd="sng">
            <w14:solidFill>
              <w14:srgbClr w14:val="000000"/>
            </w14:solidFill>
            <w14:prstDash w14:val="solid"/>
            <w14:bevel/>
          </w14:textOutline>
        </w:rPr>
        <w:t>(</w:t>
      </w:r>
      <w:r>
        <w:rPr>
          <w:rFonts w:ascii="宋体" w:hAnsi="宋体" w:eastAsia="宋体" w:cs="宋体"/>
          <w:spacing w:val="14"/>
          <w:sz w:val="24"/>
          <w:szCs w:val="24"/>
          <w14:textOutline w14:w="4358" w14:cap="sq" w14:cmpd="sng">
            <w14:solidFill>
              <w14:srgbClr w14:val="000000"/>
            </w14:solidFill>
            <w14:prstDash w14:val="solid"/>
            <w14:bevel/>
          </w14:textOutline>
        </w:rPr>
        <w:t>5)、后附不见面开标的详细操作手册。</w:t>
      </w:r>
    </w:p>
    <w:p w14:paraId="4C12B306">
      <w:pPr>
        <w:sectPr>
          <w:footerReference r:id="rId7" w:type="default"/>
          <w:pgSz w:w="11906" w:h="16839"/>
          <w:pgMar w:top="1440" w:right="1080" w:bottom="1440" w:left="1080" w:header="964" w:footer="958" w:gutter="0"/>
          <w:pgNumType w:fmt="decimal"/>
          <w:cols w:space="720" w:num="1"/>
        </w:sectPr>
      </w:pPr>
    </w:p>
    <w:p w14:paraId="3B125205">
      <w:pPr>
        <w:spacing w:before="64" w:line="223" w:lineRule="auto"/>
        <w:ind w:left="3536"/>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一章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磋商公告</w:t>
      </w:r>
    </w:p>
    <w:p w14:paraId="6141F35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项目概况</w:t>
      </w:r>
    </w:p>
    <w:p w14:paraId="293BECF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384"/>
        <w:jc w:val="both"/>
        <w:rPr>
          <w:rFonts w:hint="eastAsia" w:ascii="宋体" w:hAnsi="宋体" w:eastAsia="宋体" w:cs="宋体"/>
          <w:color w:val="auto"/>
          <w:sz w:val="24"/>
          <w:szCs w:val="24"/>
        </w:rPr>
      </w:pPr>
      <w:r>
        <w:rPr>
          <w:rFonts w:hint="eastAsia" w:eastAsia="宋体" w:cs="宋体"/>
          <w:color w:val="auto"/>
          <w:sz w:val="24"/>
          <w:szCs w:val="24"/>
          <w:lang w:val="en-US" w:eastAsia="zh-CN"/>
        </w:rPr>
        <w:t>岚皋县佐龙集镇污水处理厂扩容改造项目</w:t>
      </w:r>
      <w:r>
        <w:rPr>
          <w:rFonts w:hint="eastAsia" w:ascii="宋体" w:hAnsi="宋体" w:eastAsia="宋体" w:cs="宋体"/>
          <w:color w:val="auto"/>
          <w:sz w:val="24"/>
          <w:szCs w:val="24"/>
        </w:rPr>
        <w:t>的潜在</w:t>
      </w:r>
      <w:r>
        <w:rPr>
          <w:rFonts w:hint="eastAsia" w:eastAsia="宋体" w:cs="宋体"/>
          <w:color w:val="auto"/>
          <w:sz w:val="24"/>
          <w:szCs w:val="24"/>
          <w:lang w:eastAsia="zh-CN"/>
        </w:rPr>
        <w:t>投标供应商</w:t>
      </w:r>
      <w:r>
        <w:rPr>
          <w:rFonts w:hint="eastAsia" w:ascii="宋体" w:hAnsi="宋体" w:eastAsia="宋体" w:cs="宋体"/>
          <w:color w:val="auto"/>
          <w:sz w:val="24"/>
          <w:szCs w:val="24"/>
        </w:rPr>
        <w:t>应在全国公共资源交易中心平台（陕西省.安康市）获取招标文件，并于</w:t>
      </w: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rPr>
        <w:t>202</w:t>
      </w:r>
      <w:r>
        <w:rPr>
          <w:rFonts w:hint="eastAsia" w:eastAsia="宋体" w:cs="宋体"/>
          <w:color w:val="auto"/>
          <w:sz w:val="24"/>
          <w:szCs w:val="24"/>
          <w:lang w:val="en-US" w:eastAsia="zh-CN"/>
        </w:rPr>
        <w:t xml:space="preserve">6 </w:t>
      </w:r>
      <w:r>
        <w:rPr>
          <w:rFonts w:hint="eastAsia" w:ascii="宋体" w:hAnsi="宋体" w:eastAsia="宋体" w:cs="宋体"/>
          <w:color w:val="auto"/>
          <w:sz w:val="24"/>
          <w:szCs w:val="24"/>
        </w:rPr>
        <w:t>年</w:t>
      </w:r>
      <w:r>
        <w:rPr>
          <w:rFonts w:hint="eastAsia" w:eastAsia="宋体" w:cs="宋体"/>
          <w:color w:val="auto"/>
          <w:sz w:val="24"/>
          <w:szCs w:val="24"/>
          <w:lang w:val="en-US" w:eastAsia="zh-CN"/>
        </w:rPr>
        <w:t xml:space="preserve"> 01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eastAsia="宋体" w:cs="宋体"/>
          <w:color w:val="auto"/>
          <w:sz w:val="24"/>
          <w:szCs w:val="24"/>
          <w:lang w:val="en-US" w:eastAsia="zh-CN"/>
        </w:rPr>
        <w:t>04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 </w:t>
      </w:r>
      <w:r>
        <w:rPr>
          <w:rFonts w:hint="eastAsia" w:eastAsia="宋体" w:cs="宋体"/>
          <w:color w:val="auto"/>
          <w:sz w:val="24"/>
          <w:szCs w:val="24"/>
          <w:lang w:val="en-US" w:eastAsia="zh-CN"/>
        </w:rPr>
        <w:t xml:space="preserve">14 </w:t>
      </w:r>
      <w:r>
        <w:rPr>
          <w:rFonts w:hint="eastAsia" w:ascii="宋体" w:hAnsi="宋体" w:eastAsia="宋体" w:cs="宋体"/>
          <w:color w:val="auto"/>
          <w:sz w:val="24"/>
          <w:szCs w:val="24"/>
        </w:rPr>
        <w:t>时00分（北京时间）前递交投标文件。</w:t>
      </w:r>
    </w:p>
    <w:p w14:paraId="28508A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color="auto" w:fill="FFFFFF"/>
          <w:vertAlign w:val="baseline"/>
        </w:rPr>
        <w:t>一、项目基本情况</w:t>
      </w:r>
    </w:p>
    <w:p w14:paraId="4B2CD44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项目编号：</w:t>
      </w:r>
      <w:r>
        <w:rPr>
          <w:rFonts w:hint="eastAsia" w:eastAsia="宋体" w:cs="宋体"/>
          <w:i w:val="0"/>
          <w:iCs w:val="0"/>
          <w:caps w:val="0"/>
          <w:color w:val="auto"/>
          <w:spacing w:val="0"/>
          <w:sz w:val="24"/>
          <w:szCs w:val="24"/>
          <w:shd w:val="clear" w:color="auto" w:fill="FFFFFF"/>
          <w:vertAlign w:val="baseline"/>
          <w:lang w:eastAsia="zh-CN"/>
        </w:rPr>
        <w:t>SXCQCGAK(2025)第48号</w:t>
      </w:r>
    </w:p>
    <w:p w14:paraId="619BB0B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项目名称：</w:t>
      </w:r>
      <w:r>
        <w:rPr>
          <w:rFonts w:hint="eastAsia" w:eastAsia="宋体" w:cs="宋体"/>
          <w:i w:val="0"/>
          <w:iCs w:val="0"/>
          <w:caps w:val="0"/>
          <w:color w:val="auto"/>
          <w:spacing w:val="0"/>
          <w:sz w:val="24"/>
          <w:szCs w:val="24"/>
          <w:shd w:val="clear" w:color="auto" w:fill="FFFFFF"/>
          <w:vertAlign w:val="baseline"/>
          <w:lang w:val="en-US" w:eastAsia="zh-CN"/>
        </w:rPr>
        <w:t>岚皋县佐龙集镇污水处理厂扩容改造项目</w:t>
      </w:r>
    </w:p>
    <w:p w14:paraId="4B883F0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采购方式：竞争性磋商</w:t>
      </w:r>
    </w:p>
    <w:p w14:paraId="059273D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预算金额：</w:t>
      </w:r>
      <w:r>
        <w:rPr>
          <w:rFonts w:hint="eastAsia" w:eastAsia="宋体" w:cs="宋体"/>
          <w:i w:val="0"/>
          <w:iCs w:val="0"/>
          <w:caps w:val="0"/>
          <w:color w:val="auto"/>
          <w:spacing w:val="0"/>
          <w:sz w:val="24"/>
          <w:szCs w:val="24"/>
          <w:shd w:val="clear" w:color="auto" w:fill="FFFFFF"/>
          <w:vertAlign w:val="baseline"/>
          <w:lang w:val="en-US" w:eastAsia="zh-CN"/>
        </w:rPr>
        <w:t>1296714.54</w:t>
      </w:r>
      <w:r>
        <w:rPr>
          <w:rFonts w:hint="eastAsia" w:ascii="宋体" w:hAnsi="宋体" w:eastAsia="宋体" w:cs="宋体"/>
          <w:i w:val="0"/>
          <w:iCs w:val="0"/>
          <w:caps w:val="0"/>
          <w:color w:val="auto"/>
          <w:spacing w:val="0"/>
          <w:sz w:val="24"/>
          <w:szCs w:val="24"/>
          <w:shd w:val="clear" w:color="auto" w:fill="FFFFFF"/>
          <w:vertAlign w:val="baseline"/>
        </w:rPr>
        <w:t>元</w:t>
      </w:r>
    </w:p>
    <w:p w14:paraId="719F4C0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采购需求：</w:t>
      </w:r>
    </w:p>
    <w:p w14:paraId="7084BF7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eastAsia="宋体" w:cs="宋体"/>
          <w:i w:val="0"/>
          <w:iCs w:val="0"/>
          <w:caps w:val="0"/>
          <w:color w:val="auto"/>
          <w:spacing w:val="0"/>
          <w:sz w:val="24"/>
          <w:szCs w:val="24"/>
          <w:shd w:val="clear" w:color="auto" w:fill="FFFFFF"/>
          <w:vertAlign w:val="baseline"/>
          <w:lang w:val="en-US" w:eastAsia="zh-CN"/>
        </w:rPr>
        <w:t>岚皋县佐龙集镇污水处理厂扩容改造项目</w:t>
      </w:r>
      <w:r>
        <w:rPr>
          <w:rFonts w:hint="eastAsia" w:ascii="宋体" w:hAnsi="宋体" w:eastAsia="宋体" w:cs="宋体"/>
          <w:i w:val="0"/>
          <w:iCs w:val="0"/>
          <w:caps w:val="0"/>
          <w:color w:val="auto"/>
          <w:spacing w:val="0"/>
          <w:sz w:val="24"/>
          <w:szCs w:val="24"/>
          <w:shd w:val="clear" w:color="auto" w:fill="FFFFFF"/>
          <w:vertAlign w:val="baseline"/>
        </w:rPr>
        <w:t>):</w:t>
      </w:r>
    </w:p>
    <w:p w14:paraId="5CB47C9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合同包预算金额：</w:t>
      </w:r>
      <w:r>
        <w:rPr>
          <w:rFonts w:hint="eastAsia" w:eastAsia="宋体" w:cs="宋体"/>
          <w:i w:val="0"/>
          <w:iCs w:val="0"/>
          <w:caps w:val="0"/>
          <w:color w:val="auto"/>
          <w:spacing w:val="0"/>
          <w:sz w:val="24"/>
          <w:szCs w:val="24"/>
          <w:shd w:val="clear" w:color="auto" w:fill="FFFFFF"/>
          <w:vertAlign w:val="baseline"/>
          <w:lang w:val="en-US" w:eastAsia="zh-CN"/>
        </w:rPr>
        <w:t>1296714.54</w:t>
      </w:r>
      <w:r>
        <w:rPr>
          <w:rFonts w:hint="eastAsia" w:ascii="宋体" w:hAnsi="宋体" w:eastAsia="宋体" w:cs="宋体"/>
          <w:i w:val="0"/>
          <w:iCs w:val="0"/>
          <w:caps w:val="0"/>
          <w:color w:val="auto"/>
          <w:spacing w:val="0"/>
          <w:sz w:val="24"/>
          <w:szCs w:val="24"/>
          <w:shd w:val="clear" w:color="auto" w:fill="FFFFFF"/>
          <w:vertAlign w:val="baseline"/>
        </w:rPr>
        <w:t>元</w:t>
      </w:r>
    </w:p>
    <w:p w14:paraId="3A3F185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合同包最高限价：</w:t>
      </w:r>
      <w:r>
        <w:rPr>
          <w:rFonts w:hint="eastAsia" w:eastAsia="宋体" w:cs="宋体"/>
          <w:i w:val="0"/>
          <w:iCs w:val="0"/>
          <w:caps w:val="0"/>
          <w:color w:val="auto"/>
          <w:spacing w:val="0"/>
          <w:sz w:val="24"/>
          <w:szCs w:val="24"/>
          <w:shd w:val="clear" w:color="auto" w:fill="FFFFFF"/>
          <w:vertAlign w:val="baseline"/>
          <w:lang w:val="en-US" w:eastAsia="zh-CN"/>
        </w:rPr>
        <w:t>1296714.54</w:t>
      </w:r>
      <w:r>
        <w:rPr>
          <w:rFonts w:hint="eastAsia" w:ascii="宋体" w:hAnsi="宋体" w:eastAsia="宋体" w:cs="宋体"/>
          <w:i w:val="0"/>
          <w:iCs w:val="0"/>
          <w:caps w:val="0"/>
          <w:color w:val="auto"/>
          <w:spacing w:val="0"/>
          <w:sz w:val="24"/>
          <w:szCs w:val="24"/>
          <w:shd w:val="clear" w:color="auto" w:fill="FFFFFF"/>
          <w:vertAlign w:val="baseline"/>
        </w:rPr>
        <w:t>元</w:t>
      </w:r>
    </w:p>
    <w:tbl>
      <w:tblPr>
        <w:tblStyle w:val="14"/>
        <w:tblW w:w="9957"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2"/>
        <w:gridCol w:w="1251"/>
        <w:gridCol w:w="2270"/>
        <w:gridCol w:w="883"/>
        <w:gridCol w:w="1435"/>
        <w:gridCol w:w="1673"/>
        <w:gridCol w:w="1673"/>
      </w:tblGrid>
      <w:tr w14:paraId="3946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3" w:hRule="atLeast"/>
          <w:tblHeader/>
        </w:trPr>
        <w:tc>
          <w:tcPr>
            <w:tcW w:w="77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6F15AE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5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21B6EB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95D5A9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8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778434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3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1B63B2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008F7D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A6433B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4FB1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77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FF2F54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5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3EB5132">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污水处理工程施工</w:t>
            </w:r>
          </w:p>
        </w:tc>
        <w:tc>
          <w:tcPr>
            <w:tcW w:w="22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D110DC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岚皋县佐龙集镇污水处理厂扩容改造项目 </w:t>
            </w:r>
          </w:p>
        </w:tc>
        <w:tc>
          <w:tcPr>
            <w:tcW w:w="88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B8C75F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43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BF42BC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2D6D8E9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磋商文件</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CA7DE86">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lang w:val="en-US" w:eastAsia="zh-CN"/>
              </w:rPr>
              <w:t>1296714.54</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E083B43">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lang w:val="en-US" w:eastAsia="zh-CN"/>
              </w:rPr>
              <w:t>1296714.54</w:t>
            </w:r>
          </w:p>
        </w:tc>
      </w:tr>
    </w:tbl>
    <w:p w14:paraId="616A676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本合同包不接受联合体投标</w:t>
      </w:r>
    </w:p>
    <w:p w14:paraId="01A2EE6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宋体" w:hAnsi="宋体" w:eastAsia="宋体" w:cs="宋体"/>
          <w:color w:val="FF000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合同履行期限：合同签订</w:t>
      </w:r>
      <w:r>
        <w:rPr>
          <w:rFonts w:hint="eastAsia" w:eastAsia="宋体" w:cs="宋体"/>
          <w:i w:val="0"/>
          <w:iCs w:val="0"/>
          <w:caps w:val="0"/>
          <w:color w:val="auto"/>
          <w:spacing w:val="0"/>
          <w:sz w:val="24"/>
          <w:szCs w:val="24"/>
          <w:highlight w:val="none"/>
          <w:shd w:val="clear" w:color="auto" w:fill="FFFFFF"/>
          <w:vertAlign w:val="baseline"/>
          <w:lang w:eastAsia="zh-CN"/>
        </w:rPr>
        <w:t>后</w:t>
      </w:r>
      <w:r>
        <w:rPr>
          <w:rFonts w:hint="eastAsia" w:eastAsia="宋体" w:cs="宋体"/>
          <w:i w:val="0"/>
          <w:iCs w:val="0"/>
          <w:caps w:val="0"/>
          <w:color w:val="auto"/>
          <w:spacing w:val="0"/>
          <w:sz w:val="24"/>
          <w:szCs w:val="24"/>
          <w:highlight w:val="none"/>
          <w:shd w:val="clear" w:color="auto" w:fill="FFFFFF"/>
          <w:vertAlign w:val="baseline"/>
          <w:lang w:val="en-US" w:eastAsia="zh-CN"/>
        </w:rPr>
        <w:t xml:space="preserve"> 60 </w:t>
      </w:r>
      <w:r>
        <w:rPr>
          <w:rFonts w:hint="eastAsia" w:ascii="宋体" w:hAnsi="宋体" w:eastAsia="宋体" w:cs="宋体"/>
          <w:i w:val="0"/>
          <w:iCs w:val="0"/>
          <w:caps w:val="0"/>
          <w:color w:val="auto"/>
          <w:spacing w:val="0"/>
          <w:sz w:val="24"/>
          <w:szCs w:val="24"/>
          <w:highlight w:val="none"/>
          <w:shd w:val="clear" w:color="auto" w:fill="FFFFFF"/>
          <w:vertAlign w:val="baseline"/>
        </w:rPr>
        <w:t>日历天</w:t>
      </w:r>
    </w:p>
    <w:p w14:paraId="3D9AF57D">
      <w:pPr>
        <w:spacing w:before="159" w:line="360" w:lineRule="auto"/>
        <w:ind w:left="1"/>
        <w:rPr>
          <w:rFonts w:ascii="宋体" w:hAnsi="宋体" w:eastAsia="宋体" w:cs="宋体"/>
          <w:sz w:val="24"/>
          <w:szCs w:val="24"/>
        </w:rPr>
      </w:pPr>
      <w:r>
        <w:rPr>
          <w:rFonts w:ascii="宋体" w:hAnsi="宋体" w:eastAsia="宋体" w:cs="宋体"/>
          <w:spacing w:val="17"/>
          <w:position w:val="1"/>
          <w:sz w:val="24"/>
          <w:szCs w:val="24"/>
          <w14:textOutline w14:w="4358" w14:cap="sq" w14:cmpd="sng">
            <w14:solidFill>
              <w14:srgbClr w14:val="000000"/>
            </w14:solidFill>
            <w14:prstDash w14:val="solid"/>
            <w14:bevel/>
          </w14:textOutline>
        </w:rPr>
        <w:t>二</w:t>
      </w:r>
      <w:r>
        <w:rPr>
          <w:rFonts w:ascii="宋体" w:hAnsi="宋体" w:eastAsia="宋体" w:cs="宋体"/>
          <w:spacing w:val="9"/>
          <w:position w:val="1"/>
          <w:sz w:val="24"/>
          <w:szCs w:val="24"/>
          <w14:textOutline w14:w="4358" w14:cap="sq" w14:cmpd="sng">
            <w14:solidFill>
              <w14:srgbClr w14:val="000000"/>
            </w14:solidFill>
            <w14:prstDash w14:val="solid"/>
            <w14:bevel/>
          </w14:textOutline>
        </w:rPr>
        <w:t>、响应供应商的资格要求</w:t>
      </w:r>
    </w:p>
    <w:p w14:paraId="2CE3FB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4"/>
          <w:szCs w:val="24"/>
        </w:rPr>
      </w:pPr>
      <w:bookmarkStart w:id="0" w:name="bookmark19"/>
      <w:r>
        <w:rPr>
          <w:rFonts w:hint="eastAsia" w:ascii="宋体" w:hAnsi="宋体" w:eastAsia="宋体" w:cs="宋体"/>
          <w:i w:val="0"/>
          <w:iCs w:val="0"/>
          <w:caps w:val="0"/>
          <w:color w:val="auto"/>
          <w:spacing w:val="0"/>
          <w:sz w:val="24"/>
          <w:szCs w:val="24"/>
          <w:shd w:val="clear" w:color="auto" w:fill="FFFFFF"/>
          <w:vertAlign w:val="baseline"/>
        </w:rPr>
        <w:t>1.满足《中华人民共和国政府采购法》第二十二条规定;</w:t>
      </w:r>
    </w:p>
    <w:p w14:paraId="465272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2.落实政府采购政策需满足的资格要求：</w:t>
      </w:r>
    </w:p>
    <w:p w14:paraId="1F090E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eastAsia="宋体" w:cs="宋体"/>
          <w:i w:val="0"/>
          <w:iCs w:val="0"/>
          <w:caps w:val="0"/>
          <w:color w:val="auto"/>
          <w:spacing w:val="0"/>
          <w:sz w:val="24"/>
          <w:szCs w:val="24"/>
          <w:shd w:val="clear" w:color="auto" w:fill="FFFFFF"/>
          <w:vertAlign w:val="baseline"/>
          <w:lang w:val="en-US" w:eastAsia="zh-CN"/>
        </w:rPr>
        <w:t>岚皋县佐龙集镇污水处理厂扩容改造项目</w:t>
      </w:r>
      <w:r>
        <w:rPr>
          <w:rFonts w:hint="eastAsia" w:ascii="宋体" w:hAnsi="宋体" w:eastAsia="宋体" w:cs="宋体"/>
          <w:i w:val="0"/>
          <w:iCs w:val="0"/>
          <w:caps w:val="0"/>
          <w:color w:val="auto"/>
          <w:spacing w:val="0"/>
          <w:sz w:val="24"/>
          <w:szCs w:val="24"/>
          <w:shd w:val="clear" w:color="auto" w:fill="FFFFFF"/>
          <w:vertAlign w:val="baseline"/>
        </w:rPr>
        <w:t>)落实政府采购政策需满足的资格要求如下:</w:t>
      </w:r>
    </w:p>
    <w:p w14:paraId="2427CE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（1）《政府采购促进中小企业发展管理办法》（财库〔2020〕46号）；</w:t>
      </w:r>
    </w:p>
    <w:p w14:paraId="168066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（2）《财政部</w:t>
      </w:r>
      <w:r>
        <w:rPr>
          <w:rFonts w:hint="eastAsia" w:eastAsia="宋体" w:cs="宋体"/>
          <w:i w:val="0"/>
          <w:iCs w:val="0"/>
          <w:caps w:val="0"/>
          <w:color w:val="auto"/>
          <w:spacing w:val="0"/>
          <w:sz w:val="24"/>
          <w:szCs w:val="24"/>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color="auto" w:fill="FFFFFF"/>
          <w:vertAlign w:val="baseline"/>
        </w:rPr>
        <w:t>司法部关于政府采购支持监狱企业发展有关问题的通知》（财库〔2014〕68号）；</w:t>
      </w:r>
    </w:p>
    <w:p w14:paraId="71442E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（3）《国务院办公厅关于建立政府强制采购节能产品制度的通知》（国办发〔2007〕51号）；</w:t>
      </w:r>
    </w:p>
    <w:p w14:paraId="1F81EF4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（4）《财政部 环保总局关于环境标志产品政府采购实施的意见》（财库〔2006〕90号）；</w:t>
      </w:r>
    </w:p>
    <w:p w14:paraId="6295B0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（5）《财政部 国家发展改革委关于印发〈节能产品政府采购实施意见〉的通知》（财库〔2004〕185号）；</w:t>
      </w:r>
    </w:p>
    <w:p w14:paraId="073E00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（6）《财政部 民政部 中国残疾人联合会关于促进残疾人就业政府采购政策的通知》（财库〔2017〕141号）；</w:t>
      </w:r>
    </w:p>
    <w:p w14:paraId="2C0772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（7）《财政部 发展改革委 生态环境部 市场监管总局关于调整优化节能产品、环境标志产品政府采购执行机制的通知》（财库〔2019〕9号）；</w:t>
      </w:r>
    </w:p>
    <w:p w14:paraId="41D8509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（8）《关于印发环境标志产品政府采购品目清单的通知》（财库〔2019〕18号）；</w:t>
      </w:r>
    </w:p>
    <w:p w14:paraId="203A67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（9）《关于印发节能产品政府采购品目清单的通知》（财库〔2019〕19号）</w:t>
      </w:r>
      <w:r>
        <w:rPr>
          <w:rFonts w:hint="eastAsia" w:eastAsia="宋体" w:cs="宋体"/>
          <w:i w:val="0"/>
          <w:iCs w:val="0"/>
          <w:caps w:val="0"/>
          <w:color w:val="auto"/>
          <w:spacing w:val="0"/>
          <w:sz w:val="24"/>
          <w:szCs w:val="24"/>
          <w:shd w:val="clear" w:color="auto" w:fill="FFFFFF"/>
          <w:vertAlign w:val="baseline"/>
          <w:lang w:eastAsia="zh-CN"/>
        </w:rPr>
        <w:t>；</w:t>
      </w:r>
    </w:p>
    <w:p w14:paraId="1F450A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（10）《财政部 农业农村部 国家乡村振兴局关于运用政府采购政策支持乡村产业振兴的通知》财库〔2021〕19号；</w:t>
      </w:r>
    </w:p>
    <w:p w14:paraId="7222C2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（11）《陕西省财政厅关于印发陕西省中小企业政府采购信用融资办法》（陕财办采〔2018〕23号）；</w:t>
      </w:r>
    </w:p>
    <w:p w14:paraId="037B9F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（12）《陕西省财政厅关于加快推进我省中小企业政府采购信用融资工作的通知》（陕财办采〔2020〕15号）。</w:t>
      </w:r>
    </w:p>
    <w:p w14:paraId="579ECD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240" w:firstLineChars="10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lang w:val="en-US" w:eastAsia="zh-CN"/>
        </w:rPr>
        <w:t>（13）其他需要落实的政府采购政策。（如有最新颁布的政府采购政策，按最新的文件执行）</w:t>
      </w:r>
    </w:p>
    <w:p w14:paraId="1DF571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    若享受以上政策优惠的企业，提供相应声明函。</w:t>
      </w:r>
    </w:p>
    <w:p w14:paraId="0EFFA2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3.本项目的特定资格要求：</w:t>
      </w:r>
    </w:p>
    <w:p w14:paraId="79B45D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eastAsia="宋体" w:cs="宋体"/>
          <w:i w:val="0"/>
          <w:iCs w:val="0"/>
          <w:caps w:val="0"/>
          <w:color w:val="auto"/>
          <w:spacing w:val="0"/>
          <w:sz w:val="24"/>
          <w:szCs w:val="24"/>
          <w:shd w:val="clear" w:color="auto" w:fill="FFFFFF"/>
          <w:vertAlign w:val="baseline"/>
          <w:lang w:val="en-US" w:eastAsia="zh-CN"/>
        </w:rPr>
        <w:t>岚皋县佐龙集镇污水处理厂扩容改造项目</w:t>
      </w:r>
      <w:r>
        <w:rPr>
          <w:rFonts w:hint="eastAsia" w:ascii="宋体" w:hAnsi="宋体" w:eastAsia="宋体" w:cs="宋体"/>
          <w:i w:val="0"/>
          <w:iCs w:val="0"/>
          <w:caps w:val="0"/>
          <w:color w:val="auto"/>
          <w:spacing w:val="0"/>
          <w:sz w:val="24"/>
          <w:szCs w:val="24"/>
          <w:shd w:val="clear" w:color="auto" w:fill="FFFFFF"/>
          <w:vertAlign w:val="baseline"/>
        </w:rPr>
        <w:t>)特定资格要求如下:</w:t>
      </w:r>
    </w:p>
    <w:p w14:paraId="1D9A5DF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w:t>
      </w:r>
      <w:bookmarkEnd w:id="0"/>
      <w:r>
        <w:rPr>
          <w:rFonts w:ascii="宋体" w:hAnsi="宋体" w:eastAsia="宋体" w:cs="宋体"/>
          <w:sz w:val="24"/>
          <w:szCs w:val="24"/>
        </w:rPr>
        <w:t>1）</w:t>
      </w:r>
      <w:r>
        <w:rPr>
          <w:rFonts w:hint="eastAsia" w:ascii="宋体" w:hAnsi="宋体" w:eastAsia="宋体" w:cs="宋体"/>
          <w:sz w:val="24"/>
          <w:szCs w:val="24"/>
          <w:lang w:val="en-US" w:eastAsia="zh-CN"/>
        </w:rPr>
        <w:t>具有独立承担民事责任的能力，提供供应商合法注册的法人或其他组织的营业执照等证明文件，自然人的身份证明</w:t>
      </w:r>
      <w:r>
        <w:rPr>
          <w:rFonts w:ascii="宋体" w:hAnsi="宋体" w:eastAsia="宋体" w:cs="宋体"/>
          <w:sz w:val="24"/>
          <w:szCs w:val="24"/>
        </w:rPr>
        <w:t>；</w:t>
      </w:r>
    </w:p>
    <w:p w14:paraId="19A2A8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bookmarkStart w:id="1" w:name="bookmark20"/>
      <w:r>
        <w:rPr>
          <w:rFonts w:ascii="宋体" w:hAnsi="宋体" w:eastAsia="宋体" w:cs="宋体"/>
          <w:sz w:val="24"/>
          <w:szCs w:val="24"/>
        </w:rPr>
        <w:t>（</w:t>
      </w:r>
      <w:bookmarkEnd w:id="1"/>
      <w:r>
        <w:rPr>
          <w:rFonts w:ascii="宋体" w:hAnsi="宋体" w:eastAsia="宋体" w:cs="宋体"/>
          <w:sz w:val="24"/>
          <w:szCs w:val="24"/>
        </w:rPr>
        <w:t>2）须提供建设行政主管部门颁发</w:t>
      </w:r>
      <w:r>
        <w:rPr>
          <w:rFonts w:hint="eastAsia" w:ascii="宋体" w:hAnsi="宋体" w:eastAsia="宋体" w:cs="宋体"/>
          <w:sz w:val="24"/>
          <w:szCs w:val="24"/>
          <w:lang w:val="en-US" w:eastAsia="zh-CN"/>
        </w:rPr>
        <w:t>的市政公用</w:t>
      </w:r>
      <w:r>
        <w:rPr>
          <w:rFonts w:ascii="宋体" w:hAnsi="宋体" w:eastAsia="宋体" w:cs="宋体"/>
          <w:sz w:val="24"/>
          <w:szCs w:val="24"/>
        </w:rPr>
        <w:t>工程施工总承包三级及以上资质，并具有合格有效的安全生产许可证；</w:t>
      </w:r>
    </w:p>
    <w:p w14:paraId="00FFDF8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bookmarkStart w:id="2" w:name="bookmark21"/>
      <w:r>
        <w:rPr>
          <w:rFonts w:ascii="宋体" w:hAnsi="宋体" w:eastAsia="宋体" w:cs="宋体"/>
          <w:sz w:val="24"/>
          <w:szCs w:val="24"/>
        </w:rPr>
        <w:t>（</w:t>
      </w:r>
      <w:bookmarkEnd w:id="2"/>
      <w:r>
        <w:rPr>
          <w:rFonts w:ascii="宋体" w:hAnsi="宋体" w:eastAsia="宋体" w:cs="宋体"/>
          <w:sz w:val="24"/>
          <w:szCs w:val="24"/>
        </w:rPr>
        <w:t>3）拟派项目经理须具备</w:t>
      </w:r>
      <w:r>
        <w:rPr>
          <w:rFonts w:hint="eastAsia" w:ascii="宋体" w:hAnsi="宋体" w:eastAsia="宋体" w:cs="宋体"/>
          <w:sz w:val="24"/>
          <w:szCs w:val="24"/>
          <w:lang w:val="en-US" w:eastAsia="zh-CN"/>
        </w:rPr>
        <w:t>市政</w:t>
      </w:r>
      <w:r>
        <w:rPr>
          <w:rFonts w:ascii="宋体" w:hAnsi="宋体" w:eastAsia="宋体" w:cs="宋体"/>
          <w:sz w:val="24"/>
          <w:szCs w:val="24"/>
        </w:rPr>
        <w:t>工程专业二级注册建造师执业资格，提供资格证、注册证、安全生产考核合格证</w:t>
      </w:r>
      <w:r>
        <w:rPr>
          <w:rFonts w:hint="eastAsia" w:ascii="宋体" w:hAnsi="宋体" w:eastAsia="宋体" w:cs="宋体"/>
          <w:sz w:val="24"/>
          <w:szCs w:val="24"/>
          <w:lang w:val="en-US" w:eastAsia="zh-CN"/>
        </w:rPr>
        <w:t>及无在建承诺</w:t>
      </w:r>
      <w:r>
        <w:rPr>
          <w:rFonts w:ascii="宋体" w:hAnsi="宋体" w:eastAsia="宋体" w:cs="宋体"/>
          <w:sz w:val="24"/>
          <w:szCs w:val="24"/>
        </w:rPr>
        <w:t>；</w:t>
      </w:r>
    </w:p>
    <w:p w14:paraId="345D6C8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bookmarkStart w:id="3" w:name="bookmark22"/>
      <w:r>
        <w:rPr>
          <w:rFonts w:ascii="宋体" w:hAnsi="宋体" w:eastAsia="宋体" w:cs="宋体"/>
          <w:sz w:val="24"/>
          <w:szCs w:val="24"/>
        </w:rPr>
        <w:t>（</w:t>
      </w:r>
      <w:bookmarkEnd w:id="3"/>
      <w:r>
        <w:rPr>
          <w:rFonts w:ascii="宋体" w:hAnsi="宋体" w:eastAsia="宋体" w:cs="宋体"/>
          <w:sz w:val="24"/>
          <w:szCs w:val="24"/>
        </w:rPr>
        <w:t>4）财务状况报告：</w:t>
      </w:r>
      <w:r>
        <w:rPr>
          <w:rFonts w:hint="eastAsia" w:ascii="宋体" w:hAnsi="宋体" w:eastAsia="宋体" w:cs="宋体"/>
          <w:sz w:val="24"/>
          <w:szCs w:val="24"/>
          <w:lang w:eastAsia="zh-CN"/>
        </w:rPr>
        <w:t>提供202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年度会计师事务出具的财务审计报告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r>
        <w:rPr>
          <w:rFonts w:ascii="宋体" w:hAnsi="宋体" w:eastAsia="宋体" w:cs="宋体"/>
          <w:sz w:val="24"/>
          <w:szCs w:val="24"/>
        </w:rPr>
        <w:t>；</w:t>
      </w:r>
    </w:p>
    <w:p w14:paraId="652032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bookmarkStart w:id="4" w:name="bookmark23"/>
      <w:r>
        <w:rPr>
          <w:rFonts w:ascii="宋体" w:hAnsi="宋体" w:eastAsia="宋体" w:cs="宋体"/>
          <w:sz w:val="24"/>
          <w:szCs w:val="24"/>
        </w:rPr>
        <w:t>（</w:t>
      </w:r>
      <w:bookmarkEnd w:id="4"/>
      <w:r>
        <w:rPr>
          <w:rFonts w:ascii="宋体" w:hAnsi="宋体" w:eastAsia="宋体" w:cs="宋体"/>
          <w:sz w:val="24"/>
          <w:szCs w:val="24"/>
        </w:rPr>
        <w:t>5）缴纳税收：</w:t>
      </w:r>
      <w:r>
        <w:rPr>
          <w:rFonts w:hint="eastAsia" w:ascii="宋体" w:hAnsi="宋体" w:eastAsia="宋体" w:cs="宋体"/>
          <w:sz w:val="24"/>
          <w:szCs w:val="24"/>
          <w:lang w:val="en-US" w:eastAsia="zh-CN"/>
        </w:rPr>
        <w:t>提供开标前六个月内任意一个月已缴纳完税凭证或税务机关开具的完税证明 (任意税种) ，依法免税的应提供相关文件证明</w:t>
      </w:r>
      <w:r>
        <w:rPr>
          <w:rFonts w:ascii="宋体" w:hAnsi="宋体" w:eastAsia="宋体" w:cs="宋体"/>
          <w:sz w:val="24"/>
          <w:szCs w:val="24"/>
        </w:rPr>
        <w:t>；</w:t>
      </w:r>
    </w:p>
    <w:p w14:paraId="0EF9A3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bookmarkStart w:id="5" w:name="bookmark24"/>
      <w:r>
        <w:rPr>
          <w:rFonts w:ascii="宋体" w:hAnsi="宋体" w:eastAsia="宋体" w:cs="宋体"/>
          <w:sz w:val="24"/>
          <w:szCs w:val="24"/>
        </w:rPr>
        <w:t>（</w:t>
      </w:r>
      <w:bookmarkEnd w:id="5"/>
      <w:r>
        <w:rPr>
          <w:rFonts w:ascii="宋体" w:hAnsi="宋体" w:eastAsia="宋体" w:cs="宋体"/>
          <w:sz w:val="24"/>
          <w:szCs w:val="24"/>
        </w:rPr>
        <w:t>6）社会保障资金缴纳证明：</w:t>
      </w:r>
      <w:r>
        <w:rPr>
          <w:rFonts w:hint="eastAsia" w:ascii="宋体" w:hAnsi="宋体" w:eastAsia="宋体" w:cs="宋体"/>
          <w:sz w:val="24"/>
          <w:szCs w:val="24"/>
          <w:lang w:val="en-US" w:eastAsia="zh-CN"/>
        </w:rPr>
        <w:t xml:space="preserve">提供开标前六个月内任意一个月已缴纳的社会保障资金缴存单据或社保机构开具的社会保险参保缴费情况证明 (依法不需要缴纳社会保障资金的投标供应商应提供相关证明) </w:t>
      </w:r>
      <w:r>
        <w:rPr>
          <w:rFonts w:ascii="宋体" w:hAnsi="宋体" w:eastAsia="宋体" w:cs="宋体"/>
          <w:sz w:val="24"/>
          <w:szCs w:val="24"/>
        </w:rPr>
        <w:t>；</w:t>
      </w:r>
      <w:bookmarkStart w:id="6" w:name="bookmark25"/>
    </w:p>
    <w:p w14:paraId="0ECB5B9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w:t>
      </w:r>
      <w:bookmarkEnd w:id="6"/>
      <w:r>
        <w:rPr>
          <w:rFonts w:ascii="宋体" w:hAnsi="宋体" w:eastAsia="宋体" w:cs="宋体"/>
          <w:sz w:val="24"/>
          <w:szCs w:val="24"/>
        </w:rPr>
        <w:t>7）</w:t>
      </w:r>
      <w:r>
        <w:rPr>
          <w:rFonts w:hint="eastAsia" w:ascii="宋体" w:hAnsi="宋体" w:eastAsia="宋体" w:cs="宋体"/>
          <w:sz w:val="24"/>
          <w:szCs w:val="24"/>
          <w:lang w:val="en-US" w:eastAsia="zh-CN"/>
        </w:rPr>
        <w:t>参加政府采购活动前三年内，在经营活动中没有重大违法记录（提供参加政府采购活动前3年内在经营活动中没有重大违法记录的书面声明）</w:t>
      </w:r>
      <w:r>
        <w:rPr>
          <w:rFonts w:ascii="宋体" w:hAnsi="宋体" w:eastAsia="宋体" w:cs="宋体"/>
          <w:sz w:val="24"/>
          <w:szCs w:val="24"/>
        </w:rPr>
        <w:t>；</w:t>
      </w:r>
      <w:bookmarkStart w:id="7" w:name="bookmark26"/>
    </w:p>
    <w:p w14:paraId="54B5C21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w:t>
      </w:r>
      <w:bookmarkEnd w:id="7"/>
      <w:r>
        <w:rPr>
          <w:rFonts w:ascii="宋体" w:hAnsi="宋体" w:eastAsia="宋体" w:cs="宋体"/>
          <w:sz w:val="24"/>
          <w:szCs w:val="24"/>
        </w:rPr>
        <w:t>8）</w:t>
      </w:r>
      <w:r>
        <w:rPr>
          <w:rFonts w:hint="eastAsia" w:ascii="宋体" w:hAnsi="宋体" w:eastAsia="宋体" w:cs="宋体"/>
          <w:sz w:val="24"/>
          <w:szCs w:val="24"/>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w:t>
      </w:r>
      <w:r>
        <w:rPr>
          <w:rFonts w:ascii="宋体" w:hAnsi="宋体" w:eastAsia="宋体" w:cs="宋体"/>
          <w:sz w:val="24"/>
          <w:szCs w:val="24"/>
        </w:rPr>
        <w:t>；</w:t>
      </w:r>
    </w:p>
    <w:p w14:paraId="2552D404">
      <w:pPr>
        <w:spacing w:line="360" w:lineRule="auto"/>
        <w:ind w:firstLine="240" w:firstLineChars="100"/>
        <w:rPr>
          <w:rFonts w:ascii="宋体" w:hAnsi="宋体" w:eastAsia="宋体" w:cs="宋体"/>
          <w:sz w:val="24"/>
          <w:szCs w:val="24"/>
        </w:rPr>
      </w:pPr>
      <w:bookmarkStart w:id="8" w:name="bookmark27"/>
      <w:r>
        <w:rPr>
          <w:rFonts w:ascii="宋体" w:hAnsi="宋体" w:eastAsia="宋体" w:cs="宋体"/>
          <w:sz w:val="24"/>
          <w:szCs w:val="24"/>
        </w:rPr>
        <w:t>（</w:t>
      </w:r>
      <w:bookmarkEnd w:id="8"/>
      <w:r>
        <w:rPr>
          <w:rFonts w:ascii="宋体" w:hAnsi="宋体" w:eastAsia="宋体" w:cs="宋体"/>
          <w:sz w:val="24"/>
          <w:szCs w:val="24"/>
        </w:rPr>
        <w:t>9）</w:t>
      </w:r>
      <w:r>
        <w:rPr>
          <w:rFonts w:hint="eastAsia" w:ascii="宋体" w:hAnsi="宋体" w:eastAsia="宋体" w:cs="宋体"/>
          <w:sz w:val="24"/>
          <w:szCs w:val="24"/>
          <w:lang w:val="en-US" w:eastAsia="zh-CN"/>
        </w:rPr>
        <w:t>具备履行合同所必需的设备和专业技术能力的证明材料（提供具备履行合同所必需的设备和专业技术能力的承诺）</w:t>
      </w:r>
      <w:r>
        <w:rPr>
          <w:rFonts w:hint="eastAsia" w:ascii="宋体" w:hAnsi="宋体" w:eastAsia="宋体" w:cs="宋体"/>
          <w:sz w:val="24"/>
          <w:szCs w:val="24"/>
          <w:lang w:eastAsia="zh-CN"/>
        </w:rPr>
        <w:t>；</w:t>
      </w:r>
      <w:r>
        <w:rPr>
          <w:rFonts w:ascii="宋体" w:hAnsi="宋体" w:eastAsia="宋体" w:cs="宋体"/>
          <w:sz w:val="24"/>
          <w:szCs w:val="24"/>
        </w:rPr>
        <w:tab/>
      </w:r>
    </w:p>
    <w:p w14:paraId="4F2E5C3E">
      <w:pPr>
        <w:spacing w:line="360" w:lineRule="auto"/>
        <w:ind w:firstLine="240" w:firstLineChars="100"/>
        <w:rPr>
          <w:rFonts w:ascii="宋体" w:hAnsi="宋体" w:eastAsia="宋体" w:cs="宋体"/>
          <w:sz w:val="24"/>
          <w:szCs w:val="24"/>
          <w:lang w:val="zh-TW" w:eastAsia="zh-TW"/>
        </w:rPr>
      </w:pPr>
      <w:bookmarkStart w:id="9" w:name="bookmark28"/>
      <w:r>
        <w:rPr>
          <w:rFonts w:ascii="宋体" w:hAnsi="宋体" w:eastAsia="宋体" w:cs="宋体"/>
          <w:sz w:val="24"/>
          <w:szCs w:val="24"/>
          <w:lang w:val="zh-TW" w:eastAsia="zh-TW"/>
        </w:rPr>
        <w:t>（</w:t>
      </w:r>
      <w:bookmarkEnd w:id="9"/>
      <w:r>
        <w:rPr>
          <w:rFonts w:ascii="宋体" w:hAnsi="宋体" w:eastAsia="宋体" w:cs="宋体"/>
          <w:sz w:val="24"/>
          <w:szCs w:val="24"/>
          <w:lang w:val="zh-TW" w:eastAsia="zh-TW"/>
        </w:rPr>
        <w:t>10）</w:t>
      </w:r>
      <w:r>
        <w:rPr>
          <w:rFonts w:hint="eastAsia" w:ascii="宋体" w:hAnsi="宋体" w:eastAsia="宋体" w:cs="宋体"/>
          <w:sz w:val="24"/>
          <w:szCs w:val="24"/>
          <w:lang w:val="zh-TW" w:eastAsia="zh-TW"/>
        </w:rPr>
        <w:t>供应商</w:t>
      </w:r>
      <w:r>
        <w:rPr>
          <w:rFonts w:ascii="宋体" w:hAnsi="宋体" w:eastAsia="宋体" w:cs="宋体"/>
          <w:sz w:val="24"/>
          <w:szCs w:val="24"/>
          <w:lang w:val="zh-TW" w:eastAsia="zh-TW"/>
        </w:rPr>
        <w:t>不得为“信用中国”网站（</w:t>
      </w:r>
      <w:r>
        <w:rPr>
          <w:rFonts w:ascii="宋体" w:hAnsi="宋体" w:eastAsia="宋体" w:cs="宋体"/>
          <w:sz w:val="24"/>
          <w:szCs w:val="24"/>
          <w:lang w:val="en-US" w:eastAsia="en-US"/>
        </w:rPr>
        <w:t>www. creditchina. gov. cn ）</w:t>
      </w:r>
      <w:r>
        <w:rPr>
          <w:rFonts w:ascii="宋体" w:hAnsi="宋体" w:eastAsia="宋体" w:cs="宋体"/>
          <w:sz w:val="24"/>
          <w:szCs w:val="24"/>
          <w:lang w:val="zh-TW" w:eastAsia="zh-TW"/>
        </w:rPr>
        <w:t>中列入失信被执行人和重大税收违法案件当事人名单的单位，不得为中国政府采购网</w:t>
      </w:r>
      <w:r>
        <w:rPr>
          <w:rFonts w:ascii="宋体" w:hAnsi="宋体" w:eastAsia="宋体" w:cs="宋体"/>
          <w:sz w:val="24"/>
          <w:szCs w:val="24"/>
          <w:lang w:val="en-US" w:eastAsia="en-US"/>
        </w:rPr>
        <w:t xml:space="preserve">（www.ccgp.gov.cn </w:t>
      </w:r>
      <w:r>
        <w:rPr>
          <w:rFonts w:ascii="宋体" w:hAnsi="宋体" w:eastAsia="宋体" w:cs="宋体"/>
          <w:sz w:val="24"/>
          <w:szCs w:val="24"/>
          <w:lang w:val="zh-TW" w:eastAsia="zh-TW"/>
        </w:rPr>
        <w:t>）政府采购严重违法失信行为记录名单中被财政部门禁止参加政府采购活动的单位。</w:t>
      </w:r>
    </w:p>
    <w:p w14:paraId="1F5737E5">
      <w:pPr>
        <w:spacing w:line="360" w:lineRule="auto"/>
        <w:ind w:firstLine="240" w:firstLineChars="100"/>
        <w:rPr>
          <w:rFonts w:hint="eastAsia" w:ascii="宋体" w:hAnsi="宋体" w:eastAsia="宋体" w:cs="宋体"/>
          <w:sz w:val="24"/>
          <w:szCs w:val="24"/>
          <w:lang w:val="zh-TW" w:eastAsia="zh-CN"/>
        </w:rPr>
      </w:pP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val="zh-TW" w:eastAsia="zh-CN"/>
        </w:rPr>
        <w:t>）</w:t>
      </w:r>
      <w:r>
        <w:rPr>
          <w:rFonts w:ascii="宋体" w:hAnsi="宋体" w:eastAsia="宋体" w:cs="宋体"/>
          <w:b/>
          <w:bCs/>
          <w:spacing w:val="1"/>
          <w:sz w:val="24"/>
          <w:szCs w:val="24"/>
          <w:highlight w:val="none"/>
        </w:rPr>
        <w:t>本项目专门面向</w:t>
      </w:r>
      <w:r>
        <w:rPr>
          <w:rFonts w:ascii="宋体" w:hAnsi="宋体" w:eastAsia="宋体" w:cs="宋体"/>
          <w:b/>
          <w:bCs/>
          <w:color w:val="3D3D3D"/>
          <w:spacing w:val="1"/>
          <w:sz w:val="24"/>
          <w:szCs w:val="24"/>
          <w:highlight w:val="none"/>
        </w:rPr>
        <w:t>小微企</w:t>
      </w:r>
      <w:r>
        <w:rPr>
          <w:rFonts w:ascii="宋体" w:hAnsi="宋体" w:eastAsia="宋体" w:cs="宋体"/>
          <w:b/>
          <w:bCs/>
          <w:spacing w:val="1"/>
          <w:sz w:val="24"/>
          <w:szCs w:val="24"/>
          <w:highlight w:val="none"/>
        </w:rPr>
        <w:t>业采购</w:t>
      </w:r>
      <w:r>
        <w:rPr>
          <w:rFonts w:ascii="宋体" w:hAnsi="宋体" w:eastAsia="宋体" w:cs="宋体"/>
          <w:spacing w:val="1"/>
          <w:sz w:val="24"/>
          <w:szCs w:val="24"/>
          <w:highlight w:val="none"/>
        </w:rPr>
        <w:t>，</w:t>
      </w:r>
      <w:r>
        <w:rPr>
          <w:rFonts w:hint="eastAsia" w:hAnsi="宋体" w:eastAsia="宋体" w:cs="宋体"/>
          <w:snapToGrid w:val="0"/>
          <w:kern w:val="2"/>
          <w:sz w:val="24"/>
          <w:szCs w:val="24"/>
        </w:rPr>
        <w:t>供应商</w:t>
      </w:r>
      <w:r>
        <w:rPr>
          <w:rFonts w:ascii="宋体" w:hAnsi="宋体" w:eastAsia="宋体" w:cs="宋体"/>
          <w:spacing w:val="1"/>
          <w:sz w:val="24"/>
          <w:szCs w:val="24"/>
        </w:rPr>
        <w:t>应为小型企业、微型企业或监狱企业</w:t>
      </w:r>
      <w:r>
        <w:rPr>
          <w:rFonts w:ascii="宋体" w:hAnsi="宋体" w:eastAsia="宋体" w:cs="宋体"/>
          <w:spacing w:val="5"/>
          <w:sz w:val="24"/>
          <w:szCs w:val="24"/>
        </w:rPr>
        <w:t>或残疾人福利性单位。</w:t>
      </w:r>
      <w:r>
        <w:rPr>
          <w:rFonts w:hint="eastAsia" w:hAnsi="宋体" w:eastAsia="宋体" w:cs="宋体"/>
          <w:snapToGrid w:val="0"/>
          <w:kern w:val="2"/>
          <w:sz w:val="24"/>
          <w:szCs w:val="24"/>
        </w:rPr>
        <w:t>供应商</w:t>
      </w:r>
      <w:r>
        <w:rPr>
          <w:rFonts w:ascii="宋体" w:hAnsi="宋体" w:eastAsia="宋体" w:cs="宋体"/>
          <w:spacing w:val="5"/>
          <w:sz w:val="24"/>
          <w:szCs w:val="24"/>
        </w:rPr>
        <w:t>应提供中小企业声明函（注：若</w:t>
      </w:r>
      <w:r>
        <w:rPr>
          <w:rFonts w:hint="eastAsia" w:hAnsi="宋体" w:eastAsia="宋体" w:cs="宋体"/>
          <w:snapToGrid w:val="0"/>
          <w:kern w:val="2"/>
          <w:sz w:val="24"/>
          <w:szCs w:val="24"/>
        </w:rPr>
        <w:t>供应商</w:t>
      </w:r>
      <w:r>
        <w:rPr>
          <w:rFonts w:ascii="宋体" w:hAnsi="宋体" w:eastAsia="宋体" w:cs="宋体"/>
          <w:spacing w:val="5"/>
          <w:sz w:val="24"/>
          <w:szCs w:val="24"/>
        </w:rPr>
        <w:t>为</w:t>
      </w:r>
      <w:r>
        <w:rPr>
          <w:rFonts w:ascii="宋体" w:hAnsi="宋体" w:eastAsia="宋体" w:cs="宋体"/>
          <w:spacing w:val="4"/>
          <w:sz w:val="24"/>
          <w:szCs w:val="24"/>
        </w:rPr>
        <w:t>残疾人福利性</w:t>
      </w:r>
      <w:r>
        <w:rPr>
          <w:rFonts w:ascii="宋体" w:hAnsi="宋体" w:eastAsia="宋体" w:cs="宋体"/>
          <w:spacing w:val="5"/>
          <w:sz w:val="24"/>
          <w:szCs w:val="24"/>
        </w:rPr>
        <w:t>单位的，提供《残疾人福利性单位声明函》；若</w:t>
      </w:r>
      <w:r>
        <w:rPr>
          <w:rFonts w:hint="eastAsia" w:hAnsi="宋体" w:eastAsia="宋体" w:cs="宋体"/>
          <w:snapToGrid w:val="0"/>
          <w:kern w:val="2"/>
          <w:sz w:val="24"/>
          <w:szCs w:val="24"/>
        </w:rPr>
        <w:t>供应商</w:t>
      </w:r>
      <w:r>
        <w:rPr>
          <w:rFonts w:ascii="宋体" w:hAnsi="宋体" w:eastAsia="宋体" w:cs="宋体"/>
          <w:spacing w:val="5"/>
          <w:sz w:val="24"/>
          <w:szCs w:val="24"/>
        </w:rPr>
        <w:t>为监狱企业的，</w:t>
      </w:r>
      <w:r>
        <w:rPr>
          <w:rFonts w:ascii="宋体" w:hAnsi="宋体" w:eastAsia="宋体" w:cs="宋体"/>
          <w:spacing w:val="4"/>
          <w:sz w:val="24"/>
          <w:szCs w:val="24"/>
        </w:rPr>
        <w:t>提供由省级以</w:t>
      </w:r>
      <w:r>
        <w:rPr>
          <w:rFonts w:ascii="宋体" w:hAnsi="宋体" w:eastAsia="宋体" w:cs="宋体"/>
          <w:spacing w:val="-1"/>
          <w:sz w:val="24"/>
          <w:szCs w:val="24"/>
        </w:rPr>
        <w:t>上监狱管理局、戒毒管理局（含新疆生产建设兵团）出具的属于监狱企业的证明文件）</w:t>
      </w:r>
      <w:r>
        <w:rPr>
          <w:rFonts w:hint="eastAsia"/>
          <w:color w:val="000000"/>
          <w:spacing w:val="0"/>
          <w:w w:val="100"/>
          <w:position w:val="0"/>
          <w:sz w:val="23"/>
          <w:szCs w:val="23"/>
          <w:lang w:val="en-US" w:eastAsia="zh-CN"/>
        </w:rPr>
        <w:t>。</w:t>
      </w:r>
    </w:p>
    <w:p w14:paraId="132D9D4F">
      <w:pPr>
        <w:spacing w:before="158" w:line="360" w:lineRule="auto"/>
        <w:ind w:left="1"/>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三、采购文件的获取方式</w:t>
      </w:r>
    </w:p>
    <w:p w14:paraId="18D0812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时间：202</w:t>
      </w:r>
      <w:r>
        <w:rPr>
          <w:rFonts w:hint="eastAsia" w:eastAsia="宋体" w:cs="宋体"/>
          <w:i w:val="0"/>
          <w:iCs w:val="0"/>
          <w:caps w:val="0"/>
          <w:color w:val="auto"/>
          <w:spacing w:val="0"/>
          <w:sz w:val="24"/>
          <w:szCs w:val="24"/>
          <w:shd w:val="clear" w:color="auto" w:fill="FFFFFF"/>
          <w:vertAlign w:val="baseline"/>
          <w:lang w:val="en-US" w:eastAsia="zh-CN"/>
        </w:rPr>
        <w:t xml:space="preserve">5 </w:t>
      </w:r>
      <w:r>
        <w:rPr>
          <w:rFonts w:hint="eastAsia" w:ascii="宋体" w:hAnsi="宋体" w:eastAsia="宋体" w:cs="宋体"/>
          <w:i w:val="0"/>
          <w:iCs w:val="0"/>
          <w:caps w:val="0"/>
          <w:color w:val="auto"/>
          <w:spacing w:val="0"/>
          <w:sz w:val="24"/>
          <w:szCs w:val="24"/>
          <w:shd w:val="clear" w:color="auto" w:fill="FFFFFF"/>
          <w:vertAlign w:val="baseline"/>
        </w:rPr>
        <w:t>年</w:t>
      </w:r>
      <w:r>
        <w:rPr>
          <w:rFonts w:hint="eastAsia" w:eastAsia="宋体" w:cs="宋体"/>
          <w:i w:val="0"/>
          <w:iCs w:val="0"/>
          <w:caps w:val="0"/>
          <w:color w:val="auto"/>
          <w:spacing w:val="0"/>
          <w:sz w:val="24"/>
          <w:szCs w:val="24"/>
          <w:shd w:val="clear" w:color="auto" w:fill="FFFFFF"/>
          <w:vertAlign w:val="baseline"/>
          <w:lang w:val="en-US" w:eastAsia="zh-CN"/>
        </w:rPr>
        <w:t xml:space="preserve"> 12 </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 xml:space="preserve"> 24 </w:t>
      </w:r>
      <w:r>
        <w:rPr>
          <w:rFonts w:hint="eastAsia" w:ascii="宋体" w:hAnsi="宋体" w:eastAsia="宋体" w:cs="宋体"/>
          <w:i w:val="0"/>
          <w:iCs w:val="0"/>
          <w:caps w:val="0"/>
          <w:color w:val="auto"/>
          <w:spacing w:val="0"/>
          <w:sz w:val="24"/>
          <w:szCs w:val="24"/>
          <w:shd w:val="clear" w:color="auto" w:fill="FFFFFF"/>
          <w:vertAlign w:val="baseline"/>
        </w:rPr>
        <w:t>日至</w:t>
      </w:r>
      <w:r>
        <w:rPr>
          <w:rFonts w:hint="eastAsia" w:eastAsia="宋体" w:cs="宋体"/>
          <w:i w:val="0"/>
          <w:iCs w:val="0"/>
          <w:caps w:val="0"/>
          <w:color w:val="auto"/>
          <w:spacing w:val="0"/>
          <w:sz w:val="24"/>
          <w:szCs w:val="24"/>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color="auto" w:fill="FFFFFF"/>
          <w:vertAlign w:val="baseline"/>
        </w:rPr>
        <w:t>202</w:t>
      </w:r>
      <w:r>
        <w:rPr>
          <w:rFonts w:hint="eastAsia" w:eastAsia="宋体" w:cs="宋体"/>
          <w:i w:val="0"/>
          <w:iCs w:val="0"/>
          <w:caps w:val="0"/>
          <w:color w:val="auto"/>
          <w:spacing w:val="0"/>
          <w:sz w:val="24"/>
          <w:szCs w:val="24"/>
          <w:shd w:val="clear" w:color="auto" w:fill="FFFFFF"/>
          <w:vertAlign w:val="baseline"/>
          <w:lang w:val="en-US" w:eastAsia="zh-CN"/>
        </w:rPr>
        <w:t xml:space="preserve">5 </w:t>
      </w:r>
      <w:r>
        <w:rPr>
          <w:rFonts w:hint="eastAsia" w:ascii="宋体" w:hAnsi="宋体" w:eastAsia="宋体" w:cs="宋体"/>
          <w:i w:val="0"/>
          <w:iCs w:val="0"/>
          <w:caps w:val="0"/>
          <w:color w:val="auto"/>
          <w:spacing w:val="0"/>
          <w:sz w:val="24"/>
          <w:szCs w:val="24"/>
          <w:shd w:val="clear" w:color="auto" w:fill="FFFFFF"/>
          <w:vertAlign w:val="baseline"/>
        </w:rPr>
        <w:t>年</w:t>
      </w:r>
      <w:r>
        <w:rPr>
          <w:rFonts w:hint="eastAsia" w:eastAsia="宋体" w:cs="宋体"/>
          <w:i w:val="0"/>
          <w:iCs w:val="0"/>
          <w:caps w:val="0"/>
          <w:color w:val="auto"/>
          <w:spacing w:val="0"/>
          <w:sz w:val="24"/>
          <w:szCs w:val="24"/>
          <w:shd w:val="clear" w:color="auto" w:fill="FFFFFF"/>
          <w:vertAlign w:val="baseline"/>
          <w:lang w:val="en-US" w:eastAsia="zh-CN"/>
        </w:rPr>
        <w:t xml:space="preserve"> 12 </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 xml:space="preserve"> 30</w:t>
      </w:r>
      <w:r>
        <w:rPr>
          <w:rFonts w:hint="eastAsia" w:ascii="宋体" w:hAnsi="宋体" w:eastAsia="宋体" w:cs="宋体"/>
          <w:i w:val="0"/>
          <w:iCs w:val="0"/>
          <w:caps w:val="0"/>
          <w:color w:val="auto"/>
          <w:spacing w:val="0"/>
          <w:sz w:val="24"/>
          <w:szCs w:val="24"/>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color="auto" w:fill="FFFFFF"/>
          <w:vertAlign w:val="baseline"/>
        </w:rPr>
        <w:t>日，每天上午0</w:t>
      </w:r>
      <w:r>
        <w:rPr>
          <w:rFonts w:hint="eastAsia" w:eastAsia="宋体" w:cs="宋体"/>
          <w:i w:val="0"/>
          <w:iCs w:val="0"/>
          <w:caps w:val="0"/>
          <w:color w:val="auto"/>
          <w:spacing w:val="0"/>
          <w:sz w:val="24"/>
          <w:szCs w:val="24"/>
          <w:shd w:val="clear" w:color="auto" w:fill="FFFFFF"/>
          <w:vertAlign w:val="baseline"/>
          <w:lang w:val="en-US" w:eastAsia="zh-CN"/>
        </w:rPr>
        <w:t>8</w:t>
      </w:r>
      <w:r>
        <w:rPr>
          <w:rFonts w:hint="eastAsia" w:ascii="宋体" w:hAnsi="宋体" w:eastAsia="宋体" w:cs="宋体"/>
          <w:i w:val="0"/>
          <w:iCs w:val="0"/>
          <w:caps w:val="0"/>
          <w:color w:val="auto"/>
          <w:spacing w:val="0"/>
          <w:sz w:val="24"/>
          <w:szCs w:val="24"/>
          <w:shd w:val="clear" w:color="auto" w:fill="FFFFFF"/>
          <w:vertAlign w:val="baseline"/>
        </w:rPr>
        <w:t>:00:00至12:00:00，下午1</w:t>
      </w:r>
      <w:r>
        <w:rPr>
          <w:rFonts w:hint="eastAsia" w:eastAsia="宋体" w:cs="宋体"/>
          <w:i w:val="0"/>
          <w:iCs w:val="0"/>
          <w:caps w:val="0"/>
          <w:color w:val="auto"/>
          <w:spacing w:val="0"/>
          <w:sz w:val="24"/>
          <w:szCs w:val="24"/>
          <w:shd w:val="clear" w:color="auto" w:fill="FFFFFF"/>
          <w:vertAlign w:val="baseline"/>
          <w:lang w:val="en-US" w:eastAsia="zh-CN"/>
        </w:rPr>
        <w:t>2</w:t>
      </w:r>
      <w:r>
        <w:rPr>
          <w:rFonts w:hint="eastAsia" w:ascii="宋体" w:hAnsi="宋体" w:eastAsia="宋体" w:cs="宋体"/>
          <w:i w:val="0"/>
          <w:iCs w:val="0"/>
          <w:caps w:val="0"/>
          <w:color w:val="auto"/>
          <w:spacing w:val="0"/>
          <w:sz w:val="24"/>
          <w:szCs w:val="24"/>
          <w:shd w:val="clear" w:color="auto" w:fill="FFFFFF"/>
          <w:vertAlign w:val="baseline"/>
        </w:rPr>
        <w:t>:</w:t>
      </w:r>
      <w:r>
        <w:rPr>
          <w:rFonts w:hint="eastAsia" w:eastAsia="宋体" w:cs="宋体"/>
          <w:i w:val="0"/>
          <w:iCs w:val="0"/>
          <w:caps w:val="0"/>
          <w:color w:val="auto"/>
          <w:spacing w:val="0"/>
          <w:sz w:val="24"/>
          <w:szCs w:val="24"/>
          <w:shd w:val="clear" w:color="auto" w:fill="FFFFFF"/>
          <w:vertAlign w:val="baseline"/>
          <w:lang w:val="en-US" w:eastAsia="zh-CN"/>
        </w:rPr>
        <w:t>0</w:t>
      </w:r>
      <w:r>
        <w:rPr>
          <w:rFonts w:hint="eastAsia" w:ascii="宋体" w:hAnsi="宋体" w:eastAsia="宋体" w:cs="宋体"/>
          <w:i w:val="0"/>
          <w:iCs w:val="0"/>
          <w:caps w:val="0"/>
          <w:color w:val="auto"/>
          <w:spacing w:val="0"/>
          <w:sz w:val="24"/>
          <w:szCs w:val="24"/>
          <w:shd w:val="clear" w:color="auto" w:fill="FFFFFF"/>
          <w:vertAlign w:val="baseline"/>
        </w:rPr>
        <w:t>0:00至1</w:t>
      </w:r>
      <w:r>
        <w:rPr>
          <w:rFonts w:hint="eastAsia" w:eastAsia="宋体" w:cs="宋体"/>
          <w:i w:val="0"/>
          <w:iCs w:val="0"/>
          <w:caps w:val="0"/>
          <w:color w:val="auto"/>
          <w:spacing w:val="0"/>
          <w:sz w:val="24"/>
          <w:szCs w:val="24"/>
          <w:shd w:val="clear" w:color="auto" w:fill="FFFFFF"/>
          <w:vertAlign w:val="baseline"/>
          <w:lang w:val="en-US" w:eastAsia="zh-CN"/>
        </w:rPr>
        <w:t>8</w:t>
      </w:r>
      <w:r>
        <w:rPr>
          <w:rFonts w:hint="eastAsia" w:ascii="宋体" w:hAnsi="宋体" w:eastAsia="宋体" w:cs="宋体"/>
          <w:i w:val="0"/>
          <w:iCs w:val="0"/>
          <w:caps w:val="0"/>
          <w:color w:val="auto"/>
          <w:spacing w:val="0"/>
          <w:sz w:val="24"/>
          <w:szCs w:val="24"/>
          <w:shd w:val="clear" w:color="auto" w:fill="FFFFFF"/>
          <w:vertAlign w:val="baseline"/>
        </w:rPr>
        <w:t>:00:00（北京时间,法定节假日除外）</w:t>
      </w:r>
    </w:p>
    <w:p w14:paraId="75E51BA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地点：全国公共资源交易中心平台（陕西省.安康市）</w:t>
      </w:r>
    </w:p>
    <w:p w14:paraId="03669F9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方式：线</w:t>
      </w:r>
      <w:r>
        <w:rPr>
          <w:rFonts w:hint="eastAsia" w:ascii="宋体" w:hAnsi="宋体" w:eastAsia="宋体" w:cs="宋体"/>
          <w:i w:val="0"/>
          <w:iCs w:val="0"/>
          <w:caps w:val="0"/>
          <w:color w:val="auto"/>
          <w:spacing w:val="0"/>
          <w:sz w:val="24"/>
          <w:szCs w:val="24"/>
          <w:shd w:val="clear" w:color="auto" w:fill="FFFFFF"/>
          <w:vertAlign w:val="baseline"/>
          <w:lang w:eastAsia="zh-CN"/>
        </w:rPr>
        <w:t>上</w:t>
      </w:r>
      <w:r>
        <w:rPr>
          <w:rFonts w:hint="eastAsia" w:ascii="宋体" w:hAnsi="宋体" w:eastAsia="宋体" w:cs="宋体"/>
          <w:i w:val="0"/>
          <w:iCs w:val="0"/>
          <w:caps w:val="0"/>
          <w:color w:val="auto"/>
          <w:spacing w:val="0"/>
          <w:sz w:val="24"/>
          <w:szCs w:val="24"/>
          <w:shd w:val="clear" w:color="auto" w:fill="FFFFFF"/>
          <w:vertAlign w:val="baseline"/>
        </w:rPr>
        <w:t>获取</w:t>
      </w:r>
    </w:p>
    <w:p w14:paraId="47F6BE6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both"/>
        <w:textAlignment w:val="baseline"/>
        <w:rPr>
          <w:rFonts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vertAlign w:val="baseline"/>
        </w:rPr>
        <w:t>售价：0元</w:t>
      </w:r>
    </w:p>
    <w:p w14:paraId="2A148E80">
      <w:pPr>
        <w:spacing w:before="1" w:line="230" w:lineRule="auto"/>
        <w:ind w:left="24"/>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四、响应文件递</w:t>
      </w:r>
      <w:r>
        <w:rPr>
          <w:rFonts w:ascii="宋体" w:hAnsi="宋体" w:eastAsia="宋体" w:cs="宋体"/>
          <w:spacing w:val="6"/>
          <w:sz w:val="24"/>
          <w:szCs w:val="24"/>
          <w14:textOutline w14:w="4358" w14:cap="sq" w14:cmpd="sng">
            <w14:solidFill>
              <w14:srgbClr w14:val="000000"/>
            </w14:solidFill>
            <w14:prstDash w14:val="solid"/>
            <w14:bevel/>
          </w14:textOutline>
        </w:rPr>
        <w:t>交</w:t>
      </w:r>
      <w:r>
        <w:rPr>
          <w:rFonts w:hint="eastAsia" w:ascii="宋体" w:hAnsi="宋体" w:eastAsia="宋体" w:cs="宋体"/>
          <w:spacing w:val="6"/>
          <w:sz w:val="24"/>
          <w:szCs w:val="24"/>
          <w14:textOutline w14:w="4358" w14:cap="sq" w14:cmpd="sng">
            <w14:solidFill>
              <w14:srgbClr w14:val="000000"/>
            </w14:solidFill>
            <w14:prstDash w14:val="solid"/>
            <w14:bevel/>
          </w14:textOutline>
        </w:rPr>
        <w:t>截止时间、开标时间和地点</w:t>
      </w:r>
    </w:p>
    <w:p w14:paraId="3571ABFB">
      <w:pPr>
        <w:pStyle w:val="20"/>
        <w:keepNext w:val="0"/>
        <w:keepLines w:val="0"/>
        <w:widowControl w:val="0"/>
        <w:shd w:val="clear" w:color="auto" w:fill="auto"/>
        <w:bidi w:val="0"/>
        <w:spacing w:before="0" w:after="0" w:line="442" w:lineRule="exact"/>
        <w:ind w:left="0" w:right="0" w:firstLine="440"/>
        <w:jc w:val="left"/>
        <w:rPr>
          <w:sz w:val="24"/>
          <w:szCs w:val="24"/>
        </w:rPr>
      </w:pPr>
      <w:r>
        <w:rPr>
          <w:color w:val="000000"/>
          <w:spacing w:val="0"/>
          <w:w w:val="100"/>
          <w:position w:val="0"/>
          <w:sz w:val="24"/>
          <w:szCs w:val="24"/>
        </w:rPr>
        <w:t>时间</w:t>
      </w:r>
      <w:r>
        <w:rPr>
          <w:rFonts w:hint="eastAsia"/>
          <w:color w:val="000000"/>
          <w:spacing w:val="0"/>
          <w:w w:val="100"/>
          <w:position w:val="0"/>
          <w:sz w:val="24"/>
          <w:szCs w:val="24"/>
          <w:lang w:eastAsia="zh-CN"/>
        </w:rPr>
        <w:t>：</w:t>
      </w:r>
      <w:r>
        <w:rPr>
          <w:color w:val="000000"/>
          <w:spacing w:val="0"/>
          <w:w w:val="100"/>
          <w:position w:val="0"/>
          <w:sz w:val="24"/>
          <w:szCs w:val="24"/>
        </w:rPr>
        <w:t>202</w:t>
      </w:r>
      <w:r>
        <w:rPr>
          <w:rFonts w:hint="eastAsia"/>
          <w:color w:val="000000"/>
          <w:spacing w:val="0"/>
          <w:w w:val="100"/>
          <w:position w:val="0"/>
          <w:sz w:val="24"/>
          <w:szCs w:val="24"/>
          <w:lang w:val="en-US" w:eastAsia="zh-CN"/>
        </w:rPr>
        <w:t xml:space="preserve">6 </w:t>
      </w:r>
      <w:r>
        <w:rPr>
          <w:color w:val="000000"/>
          <w:spacing w:val="0"/>
          <w:w w:val="100"/>
          <w:position w:val="0"/>
          <w:sz w:val="24"/>
          <w:szCs w:val="24"/>
        </w:rPr>
        <w:t>年</w:t>
      </w:r>
      <w:r>
        <w:rPr>
          <w:rFonts w:hint="eastAsia"/>
          <w:color w:val="000000"/>
          <w:spacing w:val="0"/>
          <w:w w:val="100"/>
          <w:position w:val="0"/>
          <w:sz w:val="24"/>
          <w:szCs w:val="24"/>
          <w:lang w:val="en-US" w:eastAsia="zh-CN"/>
        </w:rPr>
        <w:t xml:space="preserve"> 01 </w:t>
      </w:r>
      <w:r>
        <w:rPr>
          <w:color w:val="000000"/>
          <w:spacing w:val="0"/>
          <w:w w:val="100"/>
          <w:position w:val="0"/>
          <w:sz w:val="24"/>
          <w:szCs w:val="24"/>
        </w:rPr>
        <w:t>月</w:t>
      </w:r>
      <w:r>
        <w:rPr>
          <w:rFonts w:hint="eastAsia"/>
          <w:color w:val="000000"/>
          <w:spacing w:val="0"/>
          <w:w w:val="100"/>
          <w:position w:val="0"/>
          <w:sz w:val="24"/>
          <w:szCs w:val="24"/>
          <w:lang w:val="en-US" w:eastAsia="zh-CN"/>
        </w:rPr>
        <w:t xml:space="preserve"> 04 </w:t>
      </w:r>
      <w:r>
        <w:rPr>
          <w:color w:val="000000"/>
          <w:spacing w:val="0"/>
          <w:w w:val="100"/>
          <w:position w:val="0"/>
          <w:sz w:val="24"/>
          <w:szCs w:val="24"/>
        </w:rPr>
        <w:t>日</w:t>
      </w:r>
      <w:r>
        <w:rPr>
          <w:rFonts w:hint="eastAsia"/>
          <w:color w:val="000000"/>
          <w:spacing w:val="0"/>
          <w:w w:val="100"/>
          <w:position w:val="0"/>
          <w:sz w:val="24"/>
          <w:szCs w:val="24"/>
          <w:lang w:val="en-US" w:eastAsia="zh-CN"/>
        </w:rPr>
        <w:t xml:space="preserve"> 14 </w:t>
      </w:r>
      <w:r>
        <w:rPr>
          <w:color w:val="000000"/>
          <w:spacing w:val="0"/>
          <w:w w:val="100"/>
          <w:position w:val="0"/>
          <w:sz w:val="24"/>
          <w:szCs w:val="24"/>
        </w:rPr>
        <w:t>时00分00秒（北京时间）</w:t>
      </w:r>
    </w:p>
    <w:p w14:paraId="45998E5F">
      <w:pPr>
        <w:spacing w:before="47" w:line="376" w:lineRule="auto"/>
        <w:ind w:left="3" w:right="98" w:firstLine="419"/>
        <w:rPr>
          <w:rFonts w:ascii="宋体" w:hAnsi="宋体" w:eastAsia="宋体" w:cs="宋体"/>
          <w:snapToGrid w:val="0"/>
          <w:color w:val="000000"/>
          <w:spacing w:val="0"/>
          <w:w w:val="100"/>
          <w:kern w:val="0"/>
          <w:position w:val="0"/>
          <w:sz w:val="24"/>
          <w:szCs w:val="24"/>
          <w:u w:val="none"/>
          <w:shd w:val="clear" w:color="auto" w:fill="auto"/>
          <w:lang w:val="zh-TW" w:eastAsia="zh-TW" w:bidi="zh-TW"/>
        </w:rPr>
      </w:pPr>
      <w:r>
        <w:rPr>
          <w:rFonts w:ascii="宋体" w:hAnsi="宋体" w:eastAsia="宋体" w:cs="宋体"/>
          <w:snapToGrid w:val="0"/>
          <w:color w:val="000000"/>
          <w:spacing w:val="0"/>
          <w:w w:val="100"/>
          <w:kern w:val="0"/>
          <w:position w:val="0"/>
          <w:sz w:val="24"/>
          <w:szCs w:val="24"/>
          <w:u w:val="none"/>
          <w:shd w:val="clear" w:color="auto" w:fill="auto"/>
          <w:lang w:val="zh-TW" w:eastAsia="zh-TW" w:bidi="zh-TW"/>
        </w:rPr>
        <w:t>地点：全国公共资源交易中心平台 (陕西省.安康市) (采用电子化投标及远程不见面开标方式)</w:t>
      </w:r>
    </w:p>
    <w:p w14:paraId="4B3FD50A">
      <w:pPr>
        <w:spacing w:line="237" w:lineRule="auto"/>
        <w:ind w:left="6"/>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五</w:t>
      </w:r>
      <w:r>
        <w:rPr>
          <w:rFonts w:ascii="宋体" w:hAnsi="宋体" w:eastAsia="宋体" w:cs="宋体"/>
          <w:spacing w:val="8"/>
          <w:sz w:val="24"/>
          <w:szCs w:val="24"/>
          <w14:textOutline w14:w="4358" w14:cap="sq" w14:cmpd="sng">
            <w14:solidFill>
              <w14:srgbClr w14:val="000000"/>
            </w14:solidFill>
            <w14:prstDash w14:val="solid"/>
            <w14:bevel/>
          </w14:textOutline>
        </w:rPr>
        <w:t>、公告期限</w:t>
      </w:r>
    </w:p>
    <w:p w14:paraId="713EF0B1">
      <w:pPr>
        <w:spacing w:before="172" w:line="226" w:lineRule="auto"/>
        <w:ind w:left="462"/>
        <w:rPr>
          <w:rFonts w:ascii="宋体" w:hAnsi="宋体" w:eastAsia="宋体" w:cs="宋体"/>
          <w:sz w:val="24"/>
          <w:szCs w:val="24"/>
        </w:rPr>
      </w:pPr>
      <w:r>
        <w:rPr>
          <w:rFonts w:ascii="宋体" w:hAnsi="宋体" w:eastAsia="宋体" w:cs="宋体"/>
          <w:spacing w:val="-2"/>
          <w:sz w:val="24"/>
          <w:szCs w:val="24"/>
        </w:rPr>
        <w:t>自本公告发布之</w:t>
      </w:r>
      <w:r>
        <w:rPr>
          <w:rFonts w:ascii="宋体" w:hAnsi="宋体" w:eastAsia="宋体" w:cs="宋体"/>
          <w:spacing w:val="-1"/>
          <w:sz w:val="24"/>
          <w:szCs w:val="24"/>
        </w:rPr>
        <w:t xml:space="preserve">日起 </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 xml:space="preserve"> 个工作日。</w:t>
      </w:r>
    </w:p>
    <w:p w14:paraId="7F3B1C91">
      <w:pPr>
        <w:spacing w:before="186" w:line="232" w:lineRule="auto"/>
        <w:ind w:left="4"/>
        <w:rPr>
          <w:rFonts w:ascii="宋体" w:hAnsi="宋体" w:eastAsia="宋体" w:cs="宋体"/>
          <w:sz w:val="24"/>
          <w:szCs w:val="24"/>
        </w:rPr>
      </w:pPr>
      <w:r>
        <w:rPr>
          <w:rFonts w:ascii="宋体" w:hAnsi="宋体" w:eastAsia="宋体" w:cs="宋体"/>
          <w:spacing w:val="12"/>
          <w:sz w:val="24"/>
          <w:szCs w:val="24"/>
          <w14:textOutline w14:w="4358" w14:cap="sq" w14:cmpd="sng">
            <w14:solidFill>
              <w14:srgbClr w14:val="000000"/>
            </w14:solidFill>
            <w14:prstDash w14:val="solid"/>
            <w14:bevel/>
          </w14:textOutline>
        </w:rPr>
        <w:t>六</w:t>
      </w:r>
      <w:r>
        <w:rPr>
          <w:rFonts w:ascii="宋体" w:hAnsi="宋体" w:eastAsia="宋体" w:cs="宋体"/>
          <w:spacing w:val="9"/>
          <w:sz w:val="24"/>
          <w:szCs w:val="24"/>
          <w14:textOutline w14:w="4358" w14:cap="sq" w14:cmpd="sng">
            <w14:solidFill>
              <w14:srgbClr w14:val="000000"/>
            </w14:solidFill>
            <w14:prstDash w14:val="solid"/>
            <w14:bevel/>
          </w14:textOutline>
        </w:rPr>
        <w:t>、其他补充事宜</w:t>
      </w:r>
    </w:p>
    <w:p w14:paraId="755B3E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2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w:t>
      </w:r>
      <w:r>
        <w:rPr>
          <w:rFonts w:hint="eastAsia" w:ascii="宋体" w:hAnsi="宋体" w:cs="宋体"/>
          <w:b w:val="0"/>
          <w:bCs w:val="0"/>
          <w:i w:val="0"/>
          <w:iCs w:val="0"/>
          <w:caps w:val="0"/>
          <w:color w:val="auto"/>
          <w:spacing w:val="0"/>
          <w:kern w:val="0"/>
          <w:sz w:val="24"/>
          <w:szCs w:val="24"/>
          <w:shd w:val="clear" w:color="auto" w:fill="FFFFFF"/>
          <w:vertAlign w:val="baseline"/>
          <w:lang w:val="en-US" w:eastAsia="zh-CN" w:bidi="ar"/>
        </w:rPr>
        <w:t>1</w:t>
      </w:r>
      <w:r>
        <w:rPr>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本项目采用电子化投标及远程不见面开标方式，投标企业需将电子投标文件上传至全国公共资源交易平台,相关操作流程详见全国公共资源交易平台（陕西省）网站[服务指南-下载专区]中的《陕西省公共资源交易中心采购项目投标指南》；（</w:t>
      </w:r>
      <w:r>
        <w:rPr>
          <w:rFonts w:hint="eastAsia" w:ascii="宋体" w:hAnsi="宋体" w:cs="宋体"/>
          <w:b w:val="0"/>
          <w:bCs w:val="0"/>
          <w:i w:val="0"/>
          <w:iCs w:val="0"/>
          <w:caps w:val="0"/>
          <w:color w:val="auto"/>
          <w:spacing w:val="0"/>
          <w:kern w:val="0"/>
          <w:sz w:val="24"/>
          <w:szCs w:val="24"/>
          <w:shd w:val="clear" w:color="auto" w:fill="FFFFFF"/>
          <w:vertAlign w:val="baseline"/>
          <w:lang w:val="en-US" w:eastAsia="zh-CN" w:bidi="ar"/>
        </w:rPr>
        <w:t>2</w:t>
      </w:r>
      <w:r>
        <w:rPr>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）电子招标文件技术支持：4009280095、4009980000；（</w:t>
      </w:r>
      <w:r>
        <w:rPr>
          <w:rFonts w:hint="eastAsia" w:ascii="宋体" w:hAnsi="宋体" w:cs="宋体"/>
          <w:b w:val="0"/>
          <w:bCs w:val="0"/>
          <w:i w:val="0"/>
          <w:iCs w:val="0"/>
          <w:caps w:val="0"/>
          <w:color w:val="auto"/>
          <w:spacing w:val="0"/>
          <w:kern w:val="0"/>
          <w:sz w:val="24"/>
          <w:szCs w:val="24"/>
          <w:shd w:val="clear" w:color="auto" w:fill="FFFFFF"/>
          <w:vertAlign w:val="baseline"/>
          <w:lang w:val="en-US" w:eastAsia="zh-CN" w:bidi="ar"/>
        </w:rPr>
        <w:t>3</w:t>
      </w:r>
      <w:r>
        <w:rPr>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）未及时下载</w:t>
      </w:r>
      <w:r>
        <w:rPr>
          <w:rFonts w:hint="eastAsia" w:ascii="宋体" w:hAnsi="宋体" w:cs="宋体"/>
          <w:b w:val="0"/>
          <w:bCs w:val="0"/>
          <w:i w:val="0"/>
          <w:iCs w:val="0"/>
          <w:caps w:val="0"/>
          <w:color w:val="auto"/>
          <w:spacing w:val="0"/>
          <w:kern w:val="0"/>
          <w:sz w:val="24"/>
          <w:szCs w:val="24"/>
          <w:shd w:val="clear" w:color="auto" w:fill="FFFFFF"/>
          <w:vertAlign w:val="baseline"/>
          <w:lang w:val="en-US" w:eastAsia="zh-CN" w:bidi="ar"/>
        </w:rPr>
        <w:t>磋商</w:t>
      </w:r>
      <w:r>
        <w:rPr>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文件导致无法参与投标的，责任自负。</w:t>
      </w:r>
    </w:p>
    <w:p w14:paraId="354B69AF">
      <w:pPr>
        <w:spacing w:before="1" w:line="360" w:lineRule="auto"/>
        <w:ind w:left="1"/>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七、对本次采购提出询问，请按以下方式联系</w:t>
      </w:r>
      <w:r>
        <w:rPr>
          <w:rFonts w:ascii="宋体" w:hAnsi="宋体" w:eastAsia="宋体" w:cs="宋体"/>
          <w:spacing w:val="8"/>
          <w:sz w:val="24"/>
          <w:szCs w:val="24"/>
          <w14:textOutline w14:w="4358" w14:cap="sq" w14:cmpd="sng">
            <w14:solidFill>
              <w14:srgbClr w14:val="000000"/>
            </w14:solidFill>
            <w14:prstDash w14:val="solid"/>
            <w14:bevel/>
          </w14:textOutline>
        </w:rPr>
        <w:t>。</w:t>
      </w:r>
    </w:p>
    <w:p w14:paraId="2405856E">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152"/>
          <w:tab w:val="clear" w:pos="1440"/>
        </w:tabs>
        <w:spacing w:before="0" w:beforeAutospacing="0" w:after="0" w:afterAutospacing="0" w:line="360" w:lineRule="auto"/>
        <w:ind w:left="1119" w:leftChars="100" w:right="0" w:hanging="909" w:hangingChars="379"/>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vertAlign w:val="baseline"/>
        </w:rPr>
        <w:t>1.采购人信息</w:t>
      </w:r>
    </w:p>
    <w:p w14:paraId="5AB932B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名称：</w:t>
      </w:r>
      <w:r>
        <w:rPr>
          <w:rFonts w:hint="eastAsia" w:eastAsia="宋体" w:cs="宋体"/>
          <w:i w:val="0"/>
          <w:iCs w:val="0"/>
          <w:caps w:val="0"/>
          <w:color w:val="auto"/>
          <w:spacing w:val="0"/>
          <w:sz w:val="24"/>
          <w:szCs w:val="24"/>
          <w:highlight w:val="none"/>
          <w:shd w:val="clear" w:color="auto" w:fill="FFFFFF"/>
          <w:vertAlign w:val="baseline"/>
          <w:lang w:eastAsia="zh-CN"/>
        </w:rPr>
        <w:t>岚皋县佐龙镇人民政府</w:t>
      </w:r>
    </w:p>
    <w:p w14:paraId="4464FCF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vertAlign w:val="baseline"/>
        </w:rPr>
        <w:t>地址：</w:t>
      </w:r>
      <w:r>
        <w:rPr>
          <w:rFonts w:hint="eastAsia" w:eastAsia="宋体" w:cs="宋体"/>
          <w:i w:val="0"/>
          <w:iCs w:val="0"/>
          <w:caps w:val="0"/>
          <w:color w:val="auto"/>
          <w:spacing w:val="0"/>
          <w:sz w:val="24"/>
          <w:szCs w:val="24"/>
          <w:shd w:val="clear" w:color="auto" w:fill="FFFFFF"/>
          <w:vertAlign w:val="baseline"/>
          <w:lang w:eastAsia="zh-CN"/>
        </w:rPr>
        <w:t>陕西省安康市岚皋县佐龙镇人民政府</w:t>
      </w:r>
      <w:r>
        <w:rPr>
          <w:rFonts w:hint="eastAsia" w:eastAsia="宋体" w:cs="宋体"/>
          <w:i w:val="0"/>
          <w:iCs w:val="0"/>
          <w:caps w:val="0"/>
          <w:color w:val="auto"/>
          <w:spacing w:val="0"/>
          <w:sz w:val="24"/>
          <w:szCs w:val="24"/>
          <w:shd w:val="clear" w:color="auto" w:fill="FFFFFF"/>
          <w:vertAlign w:val="baseline"/>
          <w:lang w:val="en-US" w:eastAsia="zh-CN"/>
        </w:rPr>
        <w:t xml:space="preserve"> </w:t>
      </w:r>
    </w:p>
    <w:p w14:paraId="0F0B8E3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联系方式：</w:t>
      </w:r>
      <w:r>
        <w:rPr>
          <w:rFonts w:hint="eastAsia" w:eastAsia="宋体" w:cs="宋体"/>
          <w:i w:val="0"/>
          <w:iCs w:val="0"/>
          <w:caps w:val="0"/>
          <w:color w:val="auto"/>
          <w:spacing w:val="0"/>
          <w:sz w:val="24"/>
          <w:szCs w:val="24"/>
          <w:shd w:val="clear" w:color="auto" w:fill="FFFFFF"/>
          <w:vertAlign w:val="baseline"/>
          <w:lang w:val="en-US" w:eastAsia="zh-CN"/>
        </w:rPr>
        <w:t>13891549868</w:t>
      </w:r>
      <w:r>
        <w:rPr>
          <w:rFonts w:hint="eastAsia" w:ascii="宋体" w:hAnsi="宋体" w:eastAsia="宋体" w:cs="宋体"/>
          <w:i w:val="0"/>
          <w:iCs w:val="0"/>
          <w:caps w:val="0"/>
          <w:color w:val="auto"/>
          <w:spacing w:val="0"/>
          <w:sz w:val="24"/>
          <w:szCs w:val="24"/>
          <w:shd w:val="clear" w:color="auto" w:fill="FFFFFF"/>
          <w:vertAlign w:val="baseline"/>
          <w:lang w:val="en-US" w:eastAsia="zh-CN"/>
        </w:rPr>
        <w:t xml:space="preserve"> </w:t>
      </w:r>
      <w:r>
        <w:rPr>
          <w:rFonts w:hint="eastAsia" w:eastAsia="宋体" w:cs="宋体"/>
          <w:i w:val="0"/>
          <w:iCs w:val="0"/>
          <w:caps w:val="0"/>
          <w:color w:val="auto"/>
          <w:spacing w:val="0"/>
          <w:sz w:val="24"/>
          <w:szCs w:val="24"/>
          <w:shd w:val="clear" w:color="auto" w:fill="FFFFFF"/>
          <w:vertAlign w:val="baseline"/>
          <w:lang w:val="en-US" w:eastAsia="zh-CN"/>
        </w:rPr>
        <w:t xml:space="preserve"> </w:t>
      </w:r>
    </w:p>
    <w:p w14:paraId="361BF4AE">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152"/>
          <w:tab w:val="clear" w:pos="1440"/>
        </w:tabs>
        <w:spacing w:before="0" w:beforeAutospacing="0" w:after="0" w:afterAutospacing="0" w:line="360" w:lineRule="auto"/>
        <w:ind w:left="1119" w:leftChars="100" w:right="0" w:hanging="909" w:hangingChars="379"/>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vertAlign w:val="baseline"/>
        </w:rPr>
        <w:t>2.采购代理机构信息</w:t>
      </w:r>
    </w:p>
    <w:p w14:paraId="2FCF34D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名称：</w:t>
      </w:r>
      <w:r>
        <w:rPr>
          <w:rFonts w:hint="eastAsia" w:eastAsia="宋体" w:cs="宋体"/>
          <w:i w:val="0"/>
          <w:iCs w:val="0"/>
          <w:caps w:val="0"/>
          <w:color w:val="auto"/>
          <w:spacing w:val="0"/>
          <w:sz w:val="24"/>
          <w:szCs w:val="24"/>
          <w:shd w:val="clear" w:color="auto" w:fill="FFFFFF"/>
          <w:vertAlign w:val="baseline"/>
          <w:lang w:eastAsia="zh-CN"/>
        </w:rPr>
        <w:t>陕西春秋工程造价事务所有限公司</w:t>
      </w:r>
    </w:p>
    <w:p w14:paraId="472E708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地址：</w:t>
      </w:r>
      <w:r>
        <w:rPr>
          <w:rFonts w:hint="eastAsia" w:eastAsia="宋体" w:cs="宋体"/>
          <w:i w:val="0"/>
          <w:iCs w:val="0"/>
          <w:caps w:val="0"/>
          <w:color w:val="auto"/>
          <w:spacing w:val="0"/>
          <w:sz w:val="24"/>
          <w:szCs w:val="24"/>
          <w:shd w:val="clear" w:color="auto" w:fill="FFFFFF"/>
          <w:vertAlign w:val="baseline"/>
          <w:lang w:eastAsia="zh-CN"/>
        </w:rPr>
        <w:t>陕西省西安市曲江新区雁翔路2575号3幢10603室</w:t>
      </w:r>
    </w:p>
    <w:p w14:paraId="350CCF1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联系方式：</w:t>
      </w:r>
      <w:r>
        <w:rPr>
          <w:rFonts w:hint="eastAsia" w:eastAsia="宋体" w:cs="宋体"/>
          <w:i w:val="0"/>
          <w:iCs w:val="0"/>
          <w:caps w:val="0"/>
          <w:color w:val="auto"/>
          <w:spacing w:val="0"/>
          <w:sz w:val="24"/>
          <w:szCs w:val="24"/>
          <w:shd w:val="clear" w:color="auto" w:fill="FFFFFF"/>
          <w:vertAlign w:val="baseline"/>
          <w:lang w:eastAsia="zh-CN"/>
        </w:rPr>
        <w:t>19279180206</w:t>
      </w:r>
    </w:p>
    <w:p w14:paraId="3CE3AA5D">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152"/>
          <w:tab w:val="clear" w:pos="1440"/>
        </w:tabs>
        <w:spacing w:before="0" w:beforeAutospacing="0" w:after="0" w:afterAutospacing="0" w:line="360" w:lineRule="auto"/>
        <w:ind w:left="1119" w:leftChars="100" w:right="0" w:hanging="909" w:hangingChars="379"/>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vertAlign w:val="baseline"/>
        </w:rPr>
        <w:t>3.项目联系方式</w:t>
      </w:r>
    </w:p>
    <w:p w14:paraId="7298AC0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项目联系人：</w:t>
      </w:r>
      <w:r>
        <w:rPr>
          <w:rFonts w:hint="eastAsia" w:ascii="宋体" w:hAnsi="宋体" w:eastAsia="宋体" w:cs="宋体"/>
          <w:i w:val="0"/>
          <w:iCs w:val="0"/>
          <w:caps w:val="0"/>
          <w:color w:val="auto"/>
          <w:spacing w:val="0"/>
          <w:sz w:val="24"/>
          <w:szCs w:val="24"/>
          <w:shd w:val="clear" w:color="auto" w:fill="FFFFFF"/>
          <w:vertAlign w:val="baseline"/>
          <w:lang w:eastAsia="zh-CN"/>
        </w:rPr>
        <w:t>王</w:t>
      </w:r>
      <w:r>
        <w:rPr>
          <w:rFonts w:hint="eastAsia" w:ascii="宋体" w:hAnsi="宋体" w:eastAsia="宋体" w:cs="宋体"/>
          <w:i w:val="0"/>
          <w:iCs w:val="0"/>
          <w:caps w:val="0"/>
          <w:color w:val="auto"/>
          <w:spacing w:val="0"/>
          <w:sz w:val="24"/>
          <w:szCs w:val="24"/>
          <w:shd w:val="clear" w:color="auto" w:fill="FFFFFF"/>
          <w:vertAlign w:val="baseline"/>
        </w:rPr>
        <w:t>工</w:t>
      </w:r>
    </w:p>
    <w:p w14:paraId="0064D65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电话：</w:t>
      </w:r>
      <w:r>
        <w:rPr>
          <w:rFonts w:hint="eastAsia" w:eastAsia="宋体" w:cs="宋体"/>
          <w:i w:val="0"/>
          <w:iCs w:val="0"/>
          <w:caps w:val="0"/>
          <w:color w:val="auto"/>
          <w:spacing w:val="0"/>
          <w:sz w:val="24"/>
          <w:szCs w:val="24"/>
          <w:shd w:val="clear" w:color="auto" w:fill="FFFFFF"/>
          <w:vertAlign w:val="baseline"/>
          <w:lang w:eastAsia="zh-CN"/>
        </w:rPr>
        <w:t>19279180206</w:t>
      </w:r>
    </w:p>
    <w:p w14:paraId="6156881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right"/>
        <w:textAlignment w:val="baseline"/>
        <w:rPr>
          <w:rFonts w:hint="eastAsia" w:eastAsia="宋体" w:cs="宋体"/>
          <w:i w:val="0"/>
          <w:iCs w:val="0"/>
          <w:caps w:val="0"/>
          <w:color w:val="auto"/>
          <w:spacing w:val="0"/>
          <w:sz w:val="24"/>
          <w:szCs w:val="24"/>
          <w:shd w:val="clear" w:color="auto" w:fill="FFFFFF"/>
          <w:vertAlign w:val="baseline"/>
          <w:lang w:eastAsia="zh-CN"/>
        </w:rPr>
      </w:pPr>
    </w:p>
    <w:p w14:paraId="0CB4EC8B">
      <w:pPr>
        <w:rPr>
          <w:rFonts w:ascii="宋体" w:hAnsi="宋体" w:eastAsia="宋体" w:cs="宋体"/>
          <w:spacing w:val="13"/>
          <w:sz w:val="31"/>
          <w:szCs w:val="31"/>
          <w14:textOutline w14:w="5793" w14:cap="sq" w14:cmpd="sng">
            <w14:solidFill>
              <w14:srgbClr w14:val="000000"/>
            </w14:solidFill>
            <w14:prstDash w14:val="solid"/>
            <w14:bevel/>
          </w14:textOutline>
        </w:rPr>
      </w:pPr>
      <w:r>
        <w:rPr>
          <w:rFonts w:ascii="宋体" w:hAnsi="宋体" w:eastAsia="宋体" w:cs="宋体"/>
          <w:spacing w:val="13"/>
          <w:sz w:val="31"/>
          <w:szCs w:val="31"/>
          <w14:textOutline w14:w="5793" w14:cap="sq" w14:cmpd="sng">
            <w14:solidFill>
              <w14:srgbClr w14:val="000000"/>
            </w14:solidFill>
            <w14:prstDash w14:val="solid"/>
            <w14:bevel/>
          </w14:textOutline>
        </w:rPr>
        <w:br w:type="page"/>
      </w:r>
    </w:p>
    <w:p w14:paraId="54EED9F8">
      <w:pPr>
        <w:spacing w:before="63" w:line="224" w:lineRule="auto"/>
        <w:ind w:left="3540"/>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二章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磋商须知</w:t>
      </w:r>
    </w:p>
    <w:p w14:paraId="3BC9A7ED">
      <w:pPr>
        <w:spacing w:before="159" w:line="226" w:lineRule="auto"/>
        <w:ind w:left="4077"/>
        <w:outlineLvl w:val="1"/>
        <w:rPr>
          <w:rFonts w:ascii="宋体" w:hAnsi="宋体" w:eastAsia="宋体" w:cs="宋体"/>
          <w:sz w:val="29"/>
          <w:szCs w:val="29"/>
        </w:rPr>
      </w:pPr>
      <w:r>
        <w:rPr>
          <w:rFonts w:ascii="宋体" w:hAnsi="宋体" w:eastAsia="宋体" w:cs="宋体"/>
          <w:spacing w:val="-35"/>
          <w:sz w:val="29"/>
          <w:szCs w:val="29"/>
          <w14:textOutline w14:w="5448" w14:cap="sq" w14:cmpd="sng">
            <w14:solidFill>
              <w14:srgbClr w14:val="000000"/>
            </w14:solidFill>
            <w14:prstDash w14:val="solid"/>
            <w14:bevel/>
          </w14:textOutline>
        </w:rPr>
        <w:t>一</w:t>
      </w:r>
      <w:r>
        <w:rPr>
          <w:rFonts w:ascii="宋体" w:hAnsi="宋体" w:eastAsia="宋体" w:cs="宋体"/>
          <w:spacing w:val="-30"/>
          <w:sz w:val="29"/>
          <w:szCs w:val="29"/>
        </w:rPr>
        <w:t xml:space="preserve"> </w:t>
      </w:r>
      <w:r>
        <w:rPr>
          <w:rFonts w:ascii="宋体" w:hAnsi="宋体" w:eastAsia="宋体" w:cs="宋体"/>
          <w:spacing w:val="-30"/>
          <w:sz w:val="29"/>
          <w:szCs w:val="29"/>
          <w14:textOutline w14:w="5448" w14:cap="sq" w14:cmpd="sng">
            <w14:solidFill>
              <w14:srgbClr w14:val="000000"/>
            </w14:solidFill>
            <w14:prstDash w14:val="solid"/>
            <w14:bevel/>
          </w14:textOutline>
        </w:rPr>
        <w:t>、</w:t>
      </w:r>
      <w:r>
        <w:rPr>
          <w:rFonts w:ascii="宋体" w:hAnsi="宋体" w:eastAsia="宋体" w:cs="宋体"/>
          <w:spacing w:val="-30"/>
          <w:sz w:val="29"/>
          <w:szCs w:val="29"/>
        </w:rPr>
        <w:t xml:space="preserve">  </w:t>
      </w:r>
      <w:r>
        <w:rPr>
          <w:rFonts w:ascii="宋体" w:hAnsi="宋体" w:eastAsia="宋体" w:cs="宋体"/>
          <w:spacing w:val="-30"/>
          <w:sz w:val="29"/>
          <w:szCs w:val="29"/>
          <w14:textOutline w14:w="5448" w14:cap="sq" w14:cmpd="sng">
            <w14:solidFill>
              <w14:srgbClr w14:val="000000"/>
            </w14:solidFill>
            <w14:prstDash w14:val="solid"/>
            <w14:bevel/>
          </w14:textOutline>
        </w:rPr>
        <w:t>总</w:t>
      </w:r>
      <w:r>
        <w:rPr>
          <w:rFonts w:ascii="宋体" w:hAnsi="宋体" w:eastAsia="宋体" w:cs="宋体"/>
          <w:spacing w:val="-30"/>
          <w:sz w:val="29"/>
          <w:szCs w:val="29"/>
        </w:rPr>
        <w:t xml:space="preserve"> </w:t>
      </w:r>
      <w:r>
        <w:rPr>
          <w:rFonts w:ascii="宋体" w:hAnsi="宋体" w:eastAsia="宋体" w:cs="宋体"/>
          <w:spacing w:val="-30"/>
          <w:sz w:val="29"/>
          <w:szCs w:val="29"/>
          <w14:textOutline w14:w="5448" w14:cap="sq" w14:cmpd="sng">
            <w14:solidFill>
              <w14:srgbClr w14:val="000000"/>
            </w14:solidFill>
            <w14:prstDash w14:val="solid"/>
            <w14:bevel/>
          </w14:textOutline>
        </w:rPr>
        <w:t>则</w:t>
      </w:r>
    </w:p>
    <w:p w14:paraId="393C5EF1">
      <w:pPr>
        <w:spacing w:before="287" w:line="385" w:lineRule="auto"/>
        <w:ind w:firstLine="481"/>
        <w:rPr>
          <w:rFonts w:ascii="宋体" w:hAnsi="宋体" w:eastAsia="宋体" w:cs="宋体"/>
          <w:sz w:val="24"/>
          <w:szCs w:val="24"/>
        </w:rPr>
      </w:pPr>
      <w:r>
        <w:rPr>
          <w:rFonts w:ascii="宋体" w:hAnsi="宋体" w:eastAsia="宋体" w:cs="宋体"/>
          <w:spacing w:val="20"/>
          <w:sz w:val="24"/>
          <w:szCs w:val="24"/>
        </w:rPr>
        <w:t>本次</w:t>
      </w:r>
      <w:r>
        <w:rPr>
          <w:rFonts w:ascii="宋体" w:hAnsi="宋体" w:eastAsia="宋体" w:cs="宋体"/>
          <w:spacing w:val="17"/>
          <w:sz w:val="24"/>
          <w:szCs w:val="24"/>
        </w:rPr>
        <w:t>采</w:t>
      </w:r>
      <w:r>
        <w:rPr>
          <w:rFonts w:ascii="宋体" w:hAnsi="宋体" w:eastAsia="宋体" w:cs="宋体"/>
          <w:spacing w:val="10"/>
          <w:sz w:val="24"/>
          <w:szCs w:val="24"/>
        </w:rPr>
        <w:t>购依据《中华人民共和国政府采购法》、《政府采购货物和服务招标投标管理办</w:t>
      </w:r>
      <w:r>
        <w:rPr>
          <w:rFonts w:ascii="宋体" w:hAnsi="宋体" w:eastAsia="宋体" w:cs="宋体"/>
          <w:spacing w:val="4"/>
          <w:sz w:val="24"/>
          <w:szCs w:val="24"/>
        </w:rPr>
        <w:t>法</w:t>
      </w:r>
      <w:r>
        <w:rPr>
          <w:rFonts w:ascii="宋体" w:hAnsi="宋体" w:eastAsia="宋体" w:cs="宋体"/>
          <w:spacing w:val="2"/>
          <w:sz w:val="24"/>
          <w:szCs w:val="24"/>
        </w:rPr>
        <w:t>》、 (财政部第 87 号令) 、《中华人民共和国政府采购法实施条例》、《政府采购竞争性磋商采购方式管理暂行办法》 (财库〔2014〕214 号)、《陕财办采资 (</w:t>
      </w:r>
      <w:r>
        <w:rPr>
          <w:rFonts w:ascii="宋体" w:hAnsi="宋体" w:eastAsia="宋体" w:cs="宋体"/>
          <w:spacing w:val="1"/>
          <w:sz w:val="24"/>
          <w:szCs w:val="24"/>
        </w:rPr>
        <w:t>2016) 53 号》文件及</w:t>
      </w:r>
      <w:r>
        <w:rPr>
          <w:rFonts w:ascii="宋体" w:hAnsi="宋体" w:eastAsia="宋体" w:cs="宋体"/>
          <w:spacing w:val="15"/>
          <w:sz w:val="24"/>
          <w:szCs w:val="24"/>
        </w:rPr>
        <w:t>国</w:t>
      </w:r>
      <w:r>
        <w:rPr>
          <w:rFonts w:ascii="宋体" w:hAnsi="宋体" w:eastAsia="宋体" w:cs="宋体"/>
          <w:spacing w:val="8"/>
          <w:sz w:val="24"/>
          <w:szCs w:val="24"/>
        </w:rPr>
        <w:t>家现行有关法律法规执行。</w:t>
      </w:r>
    </w:p>
    <w:p w14:paraId="3D81CE92">
      <w:pPr>
        <w:spacing w:line="310" w:lineRule="exact"/>
        <w:ind w:left="499"/>
        <w:rPr>
          <w:rFonts w:ascii="宋体" w:hAnsi="宋体" w:eastAsia="宋体" w:cs="宋体"/>
          <w:sz w:val="24"/>
          <w:szCs w:val="24"/>
        </w:rPr>
      </w:pPr>
      <w:r>
        <w:rPr>
          <w:rFonts w:ascii="宋体" w:hAnsi="宋体" w:eastAsia="宋体" w:cs="宋体"/>
          <w:spacing w:val="12"/>
          <w:position w:val="1"/>
          <w:sz w:val="24"/>
          <w:szCs w:val="24"/>
          <w14:textOutline w14:w="4358" w14:cap="sq" w14:cmpd="sng">
            <w14:solidFill>
              <w14:srgbClr w14:val="000000"/>
            </w14:solidFill>
            <w14:prstDash w14:val="solid"/>
            <w14:bevel/>
          </w14:textOutline>
        </w:rPr>
        <w:t>1</w:t>
      </w:r>
      <w:r>
        <w:rPr>
          <w:rFonts w:ascii="宋体" w:hAnsi="宋体" w:eastAsia="宋体" w:cs="宋体"/>
          <w:spacing w:val="9"/>
          <w:position w:val="1"/>
          <w:sz w:val="24"/>
          <w:szCs w:val="24"/>
          <w14:textOutline w14:w="4358" w14:cap="sq" w14:cmpd="sng">
            <w14:solidFill>
              <w14:srgbClr w14:val="000000"/>
            </w14:solidFill>
            <w14:prstDash w14:val="solid"/>
            <w14:bevel/>
          </w14:textOutline>
        </w:rPr>
        <w:t>．采购人、采购代理机构、监督管理机构</w:t>
      </w:r>
    </w:p>
    <w:p w14:paraId="6944778C">
      <w:pPr>
        <w:spacing w:before="169" w:line="227" w:lineRule="auto"/>
        <w:ind w:left="499"/>
        <w:rPr>
          <w:rFonts w:hint="eastAsia" w:ascii="宋体" w:hAnsi="宋体" w:eastAsia="宋体" w:cs="宋体"/>
          <w:sz w:val="24"/>
          <w:szCs w:val="24"/>
          <w:lang w:eastAsia="zh-CN"/>
        </w:rPr>
      </w:pPr>
      <w:r>
        <w:rPr>
          <w:rFonts w:ascii="宋体" w:hAnsi="宋体" w:eastAsia="宋体" w:cs="宋体"/>
          <w:spacing w:val="6"/>
          <w:sz w:val="24"/>
          <w:szCs w:val="24"/>
        </w:rPr>
        <w:t>1.1</w:t>
      </w:r>
      <w:r>
        <w:rPr>
          <w:rFonts w:ascii="宋体" w:hAnsi="宋体" w:eastAsia="宋体" w:cs="宋体"/>
          <w:spacing w:val="3"/>
          <w:sz w:val="24"/>
          <w:szCs w:val="24"/>
        </w:rPr>
        <w:t xml:space="preserve"> 采   购   人：</w:t>
      </w:r>
      <w:r>
        <w:rPr>
          <w:rFonts w:hint="eastAsia" w:ascii="宋体" w:hAnsi="宋体" w:eastAsia="宋体" w:cs="宋体"/>
          <w:spacing w:val="3"/>
          <w:sz w:val="24"/>
          <w:szCs w:val="24"/>
          <w:lang w:eastAsia="zh-CN"/>
        </w:rPr>
        <w:t>岚皋县佐龙镇人民政府</w:t>
      </w:r>
    </w:p>
    <w:p w14:paraId="1A7EAC05">
      <w:pPr>
        <w:spacing w:before="197" w:line="227" w:lineRule="auto"/>
        <w:ind w:left="499"/>
        <w:rPr>
          <w:rFonts w:ascii="宋体" w:hAnsi="宋体" w:eastAsia="宋体" w:cs="宋体"/>
          <w:sz w:val="24"/>
          <w:szCs w:val="24"/>
        </w:rPr>
      </w:pPr>
      <w:r>
        <w:rPr>
          <w:rFonts w:ascii="宋体" w:hAnsi="宋体" w:eastAsia="宋体" w:cs="宋体"/>
          <w:spacing w:val="5"/>
          <w:sz w:val="24"/>
          <w:szCs w:val="24"/>
        </w:rPr>
        <w:t>1.2 采购代理机构：</w:t>
      </w:r>
      <w:r>
        <w:rPr>
          <w:rFonts w:hint="eastAsia" w:ascii="宋体" w:hAnsi="宋体" w:eastAsia="宋体" w:cs="宋体"/>
          <w:spacing w:val="5"/>
          <w:sz w:val="24"/>
          <w:szCs w:val="24"/>
          <w:lang w:eastAsia="zh-CN"/>
        </w:rPr>
        <w:t>陕西春秋工程造价事务所有限公司</w:t>
      </w:r>
    </w:p>
    <w:p w14:paraId="785C3EC1">
      <w:pPr>
        <w:spacing w:before="197" w:line="227" w:lineRule="auto"/>
        <w:ind w:left="499"/>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3</w:t>
      </w:r>
      <w:r>
        <w:rPr>
          <w:rFonts w:ascii="宋体" w:hAnsi="宋体" w:eastAsia="宋体" w:cs="宋体"/>
          <w:spacing w:val="5"/>
          <w:sz w:val="24"/>
          <w:szCs w:val="24"/>
        </w:rPr>
        <w:t xml:space="preserve"> 招标采购单位：采购人及采购代理机构的统称</w:t>
      </w:r>
    </w:p>
    <w:p w14:paraId="71461813">
      <w:pPr>
        <w:spacing w:before="197" w:line="227" w:lineRule="auto"/>
        <w:ind w:left="499"/>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5"/>
          <w:sz w:val="24"/>
          <w:szCs w:val="24"/>
        </w:rPr>
        <w:t xml:space="preserve"> </w:t>
      </w:r>
      <w:r>
        <w:rPr>
          <w:rFonts w:ascii="宋体" w:hAnsi="宋体" w:eastAsia="宋体" w:cs="宋体"/>
          <w:spacing w:val="3"/>
          <w:sz w:val="24"/>
          <w:szCs w:val="24"/>
        </w:rPr>
        <w:t>监督管理机构：</w:t>
      </w:r>
      <w:r>
        <w:rPr>
          <w:rFonts w:hint="eastAsia" w:ascii="宋体" w:hAnsi="宋体" w:eastAsia="宋体" w:cs="宋体"/>
          <w:spacing w:val="3"/>
          <w:sz w:val="24"/>
          <w:szCs w:val="24"/>
        </w:rPr>
        <w:t>岚皋</w:t>
      </w:r>
      <w:r>
        <w:rPr>
          <w:rFonts w:ascii="宋体" w:hAnsi="宋体" w:eastAsia="宋体" w:cs="宋体"/>
          <w:spacing w:val="3"/>
          <w:sz w:val="24"/>
          <w:szCs w:val="24"/>
        </w:rPr>
        <w:t>县财政局</w:t>
      </w:r>
    </w:p>
    <w:p w14:paraId="48D4F86D">
      <w:pPr>
        <w:spacing w:before="198" w:line="310" w:lineRule="exact"/>
        <w:ind w:left="484"/>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2．合格的</w:t>
      </w:r>
      <w:r>
        <w:rPr>
          <w:rFonts w:hint="eastAsia" w:ascii="宋体" w:hAnsi="宋体" w:eastAsia="宋体" w:cs="宋体"/>
          <w:spacing w:val="10"/>
          <w:position w:val="1"/>
          <w:sz w:val="24"/>
          <w:szCs w:val="24"/>
          <w:lang w:eastAsia="zh-CN"/>
          <w14:textOutline w14:w="4358" w14:cap="sq" w14:cmpd="sng">
            <w14:solidFill>
              <w14:srgbClr w14:val="000000"/>
            </w14:solidFill>
            <w14:prstDash w14:val="solid"/>
            <w14:bevel/>
          </w14:textOutline>
        </w:rPr>
        <w:t>投标供应商</w:t>
      </w:r>
      <w:r>
        <w:rPr>
          <w:rFonts w:ascii="宋体" w:hAnsi="宋体" w:eastAsia="宋体" w:cs="宋体"/>
          <w:spacing w:val="10"/>
          <w:position w:val="1"/>
          <w:sz w:val="24"/>
          <w:szCs w:val="24"/>
          <w14:textOutline w14:w="4358" w14:cap="sq" w14:cmpd="sng">
            <w14:solidFill>
              <w14:srgbClr w14:val="000000"/>
            </w14:solidFill>
            <w14:prstDash w14:val="solid"/>
            <w14:bevel/>
          </w14:textOutline>
        </w:rPr>
        <w:t>、合格的工程与服</w:t>
      </w:r>
      <w:r>
        <w:rPr>
          <w:rFonts w:ascii="宋体" w:hAnsi="宋体" w:eastAsia="宋体" w:cs="宋体"/>
          <w:spacing w:val="7"/>
          <w:position w:val="1"/>
          <w:sz w:val="24"/>
          <w:szCs w:val="24"/>
          <w14:textOutline w14:w="4358" w14:cap="sq" w14:cmpd="sng">
            <w14:solidFill>
              <w14:srgbClr w14:val="000000"/>
            </w14:solidFill>
            <w14:prstDash w14:val="solid"/>
            <w14:bevel/>
          </w14:textOutline>
        </w:rPr>
        <w:t>务</w:t>
      </w:r>
    </w:p>
    <w:p w14:paraId="3FB58692">
      <w:pPr>
        <w:spacing w:before="170" w:line="227" w:lineRule="auto"/>
        <w:ind w:left="484"/>
        <w:rPr>
          <w:rFonts w:hint="eastAsia" w:ascii="宋体" w:hAnsi="宋体" w:eastAsia="宋体" w:cs="宋体"/>
          <w:sz w:val="24"/>
          <w:szCs w:val="24"/>
          <w:lang w:eastAsia="zh-CN"/>
        </w:rPr>
      </w:pPr>
      <w:r>
        <w:rPr>
          <w:rFonts w:ascii="宋体" w:hAnsi="宋体" w:eastAsia="宋体" w:cs="宋体"/>
          <w:spacing w:val="8"/>
          <w:sz w:val="24"/>
          <w:szCs w:val="24"/>
          <w14:textOutline w14:w="4358" w14:cap="sq" w14:cmpd="sng">
            <w14:solidFill>
              <w14:srgbClr w14:val="000000"/>
            </w14:solidFill>
            <w14:prstDash w14:val="solid"/>
            <w14:bevel/>
          </w14:textOutline>
        </w:rPr>
        <w:t>2.1</w:t>
      </w:r>
      <w:r>
        <w:rPr>
          <w:rFonts w:ascii="宋体" w:hAnsi="宋体" w:eastAsia="宋体" w:cs="宋体"/>
          <w:spacing w:val="8"/>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合格的</w:t>
      </w:r>
      <w:r>
        <w:rPr>
          <w:rFonts w:hint="eastAsia" w:ascii="宋体" w:hAnsi="宋体" w:eastAsia="宋体" w:cs="宋体"/>
          <w:spacing w:val="8"/>
          <w:sz w:val="24"/>
          <w:szCs w:val="24"/>
          <w:lang w:eastAsia="zh-CN"/>
          <w14:textOutline w14:w="4358" w14:cap="sq" w14:cmpd="sng">
            <w14:solidFill>
              <w14:srgbClr w14:val="000000"/>
            </w14:solidFill>
            <w14:prstDash w14:val="solid"/>
            <w14:bevel/>
          </w14:textOutline>
        </w:rPr>
        <w:t>投标供应商</w:t>
      </w:r>
    </w:p>
    <w:p w14:paraId="4CFEC86A">
      <w:pPr>
        <w:spacing w:before="197" w:line="228" w:lineRule="auto"/>
        <w:ind w:left="484"/>
        <w:rPr>
          <w:rFonts w:ascii="宋体" w:hAnsi="宋体" w:eastAsia="宋体" w:cs="宋体"/>
          <w:sz w:val="24"/>
          <w:szCs w:val="24"/>
        </w:rPr>
      </w:pPr>
      <w:r>
        <w:rPr>
          <w:rFonts w:ascii="宋体" w:hAnsi="宋体" w:eastAsia="宋体" w:cs="宋体"/>
          <w:spacing w:val="12"/>
          <w:sz w:val="24"/>
          <w:szCs w:val="24"/>
          <w14:textOutline w14:w="4358" w14:cap="sq" w14:cmpd="sng">
            <w14:solidFill>
              <w14:srgbClr w14:val="000000"/>
            </w14:solidFill>
            <w14:prstDash w14:val="solid"/>
            <w14:bevel/>
          </w14:textOutline>
        </w:rPr>
        <w:t>2</w:t>
      </w:r>
      <w:r>
        <w:rPr>
          <w:rFonts w:ascii="宋体" w:hAnsi="宋体" w:eastAsia="宋体" w:cs="宋体"/>
          <w:spacing w:val="7"/>
          <w:sz w:val="24"/>
          <w:szCs w:val="24"/>
          <w14:textOutline w14:w="4358" w14:cap="sq" w14:cmpd="sng">
            <w14:solidFill>
              <w14:srgbClr w14:val="000000"/>
            </w14:solidFill>
            <w14:prstDash w14:val="solid"/>
            <w14:bevel/>
          </w14:textOutline>
        </w:rPr>
        <w:t>.</w:t>
      </w:r>
      <w:r>
        <w:rPr>
          <w:rFonts w:ascii="宋体" w:hAnsi="宋体" w:eastAsia="宋体" w:cs="宋体"/>
          <w:spacing w:val="6"/>
          <w:sz w:val="24"/>
          <w:szCs w:val="24"/>
          <w14:textOutline w14:w="4358" w14:cap="sq" w14:cmpd="sng">
            <w14:solidFill>
              <w14:srgbClr w14:val="000000"/>
            </w14:solidFill>
            <w14:prstDash w14:val="solid"/>
            <w14:bevel/>
          </w14:textOutline>
        </w:rPr>
        <w:t>1.1</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资质要求</w:t>
      </w:r>
    </w:p>
    <w:p w14:paraId="127B32E7">
      <w:pPr>
        <w:spacing w:before="196" w:line="227" w:lineRule="auto"/>
        <w:ind w:left="493"/>
        <w:rPr>
          <w:rFonts w:ascii="宋体" w:hAnsi="宋体" w:eastAsia="宋体" w:cs="宋体"/>
          <w:sz w:val="24"/>
          <w:szCs w:val="24"/>
        </w:rPr>
      </w:pPr>
      <w:r>
        <w:rPr>
          <w:rFonts w:ascii="宋体" w:hAnsi="宋体" w:eastAsia="宋体" w:cs="宋体"/>
          <w:spacing w:val="12"/>
          <w:sz w:val="24"/>
          <w:szCs w:val="24"/>
        </w:rPr>
        <w:t>(1) 基本资格条件：符合《中华人民共和国政府采购法》第二十二条的规定</w:t>
      </w:r>
      <w:r>
        <w:rPr>
          <w:rFonts w:ascii="宋体" w:hAnsi="宋体" w:eastAsia="宋体" w:cs="宋体"/>
          <w:spacing w:val="9"/>
          <w:sz w:val="24"/>
          <w:szCs w:val="24"/>
        </w:rPr>
        <w:t>；</w:t>
      </w:r>
    </w:p>
    <w:p w14:paraId="776D24AB">
      <w:pPr>
        <w:spacing w:before="198" w:line="360" w:lineRule="auto"/>
        <w:ind w:left="493"/>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6"/>
          <w:sz w:val="24"/>
          <w:szCs w:val="24"/>
        </w:rPr>
        <w:t>2) 特定资格条件：</w:t>
      </w:r>
    </w:p>
    <w:p w14:paraId="138FE43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val="en-US" w:eastAsia="zh-CN"/>
        </w:rPr>
        <w:t>具有独立承担民事责任的能力，提供供应商合法注册的法人或其他组织的营业执照等证明文件，自然人的身份证明</w:t>
      </w:r>
      <w:r>
        <w:rPr>
          <w:rFonts w:ascii="宋体" w:hAnsi="宋体" w:eastAsia="宋体" w:cs="宋体"/>
          <w:sz w:val="24"/>
          <w:szCs w:val="24"/>
        </w:rPr>
        <w:t>；</w:t>
      </w:r>
    </w:p>
    <w:p w14:paraId="181762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（2）须提供建设行政主管部门颁发</w:t>
      </w:r>
      <w:r>
        <w:rPr>
          <w:rFonts w:hint="eastAsia" w:ascii="宋体" w:hAnsi="宋体" w:eastAsia="宋体" w:cs="宋体"/>
          <w:sz w:val="24"/>
          <w:szCs w:val="24"/>
          <w:lang w:val="en-US" w:eastAsia="zh-CN"/>
        </w:rPr>
        <w:t>的市政公用</w:t>
      </w:r>
      <w:r>
        <w:rPr>
          <w:rFonts w:ascii="宋体" w:hAnsi="宋体" w:eastAsia="宋体" w:cs="宋体"/>
          <w:sz w:val="24"/>
          <w:szCs w:val="24"/>
        </w:rPr>
        <w:t>工程施工总承包三级及以上资质，并具有合格有效的安全生产许可证；</w:t>
      </w:r>
    </w:p>
    <w:p w14:paraId="1631A93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（3）拟派项目经理须具备</w:t>
      </w:r>
      <w:r>
        <w:rPr>
          <w:rFonts w:hint="eastAsia" w:ascii="宋体" w:hAnsi="宋体" w:eastAsia="宋体" w:cs="宋体"/>
          <w:sz w:val="24"/>
          <w:szCs w:val="24"/>
          <w:lang w:val="en-US" w:eastAsia="zh-CN"/>
        </w:rPr>
        <w:t>市政</w:t>
      </w:r>
      <w:r>
        <w:rPr>
          <w:rFonts w:ascii="宋体" w:hAnsi="宋体" w:eastAsia="宋体" w:cs="宋体"/>
          <w:sz w:val="24"/>
          <w:szCs w:val="24"/>
        </w:rPr>
        <w:t>工程专业二级注册建造师执业资格，提供资格证、注册证、安全生产考核合格证</w:t>
      </w:r>
      <w:r>
        <w:rPr>
          <w:rFonts w:hint="eastAsia" w:ascii="宋体" w:hAnsi="宋体" w:eastAsia="宋体" w:cs="宋体"/>
          <w:sz w:val="24"/>
          <w:szCs w:val="24"/>
          <w:lang w:val="en-US" w:eastAsia="zh-CN"/>
        </w:rPr>
        <w:t>及无在建承诺</w:t>
      </w:r>
      <w:r>
        <w:rPr>
          <w:rFonts w:ascii="宋体" w:hAnsi="宋体" w:eastAsia="宋体" w:cs="宋体"/>
          <w:sz w:val="24"/>
          <w:szCs w:val="24"/>
        </w:rPr>
        <w:t>；</w:t>
      </w:r>
    </w:p>
    <w:p w14:paraId="3E214FD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（4）财务状况报告：提供</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年</w:t>
      </w:r>
      <w:r>
        <w:rPr>
          <w:rFonts w:ascii="宋体" w:hAnsi="宋体" w:eastAsia="宋体" w:cs="宋体"/>
          <w:sz w:val="24"/>
          <w:szCs w:val="24"/>
        </w:rPr>
        <w:t>度会计师事务出具的财务审计报告</w:t>
      </w:r>
      <w:r>
        <w:rPr>
          <w:rFonts w:hint="eastAsia" w:ascii="宋体" w:hAnsi="宋体" w:eastAsia="宋体" w:cs="宋体"/>
          <w:sz w:val="24"/>
          <w:szCs w:val="24"/>
          <w:lang w:val="en-US" w:eastAsia="zh-CN"/>
        </w:rPr>
        <w:t xml:space="preserve"> (包括资产负债表、利润表、现金流量表及会计报表附注，成立时间至开标时间不足一年的可提供成立后任意时段的资产负债表) 或开标前六个月内其基本账户银行出具的资信证明 (附开户许可证)</w:t>
      </w:r>
      <w:r>
        <w:rPr>
          <w:rFonts w:ascii="宋体" w:hAnsi="宋体" w:eastAsia="宋体" w:cs="宋体"/>
          <w:sz w:val="24"/>
          <w:szCs w:val="24"/>
        </w:rPr>
        <w:t>；</w:t>
      </w:r>
    </w:p>
    <w:p w14:paraId="372B148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（5）缴纳税收：</w:t>
      </w:r>
      <w:r>
        <w:rPr>
          <w:rFonts w:hint="eastAsia" w:ascii="宋体" w:hAnsi="宋体" w:eastAsia="宋体" w:cs="宋体"/>
          <w:sz w:val="24"/>
          <w:szCs w:val="24"/>
          <w:lang w:val="en-US" w:eastAsia="zh-CN"/>
        </w:rPr>
        <w:t>提供开标前六个月内任意一个月已缴纳完税凭证或税务机关开具的完税证明(任意税种) ，依法免税的应提供相关文件证明</w:t>
      </w:r>
      <w:r>
        <w:rPr>
          <w:rFonts w:ascii="宋体" w:hAnsi="宋体" w:eastAsia="宋体" w:cs="宋体"/>
          <w:sz w:val="24"/>
          <w:szCs w:val="24"/>
        </w:rPr>
        <w:t>；</w:t>
      </w:r>
    </w:p>
    <w:p w14:paraId="133BDE6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（6）社会保障资金缴纳证明：</w:t>
      </w:r>
      <w:r>
        <w:rPr>
          <w:rFonts w:hint="eastAsia" w:ascii="宋体" w:hAnsi="宋体" w:eastAsia="宋体" w:cs="宋体"/>
          <w:sz w:val="24"/>
          <w:szCs w:val="24"/>
          <w:lang w:val="en-US" w:eastAsia="zh-CN"/>
        </w:rPr>
        <w:t xml:space="preserve">提供开标前六个月内任意一个月已缴纳的社会保障资金缴存单据或社保机构开具的社会保险参保缴费情况证明 (依法不需要缴纳社会保障资金的投标供应商应提供相关证明) </w:t>
      </w:r>
      <w:r>
        <w:rPr>
          <w:rFonts w:ascii="宋体" w:hAnsi="宋体" w:eastAsia="宋体" w:cs="宋体"/>
          <w:sz w:val="24"/>
          <w:szCs w:val="24"/>
        </w:rPr>
        <w:t>；</w:t>
      </w:r>
    </w:p>
    <w:p w14:paraId="187736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lang w:val="en-US" w:eastAsia="zh-CN"/>
        </w:rPr>
        <w:t>参加政府采购活动前三年内，在经营活动中没有重大违法记录（提供参加政府采购活动前3年内在经营活动中没有重大违法记录的书面声明）</w:t>
      </w:r>
      <w:r>
        <w:rPr>
          <w:rFonts w:ascii="宋体" w:hAnsi="宋体" w:eastAsia="宋体" w:cs="宋体"/>
          <w:sz w:val="24"/>
          <w:szCs w:val="24"/>
        </w:rPr>
        <w:t>；</w:t>
      </w:r>
    </w:p>
    <w:p w14:paraId="20BD9C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 w:firstLineChars="100"/>
        <w:textAlignment w:val="baseline"/>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w:t>
      </w:r>
      <w:r>
        <w:rPr>
          <w:rFonts w:ascii="宋体" w:hAnsi="宋体" w:eastAsia="宋体" w:cs="宋体"/>
          <w:sz w:val="24"/>
          <w:szCs w:val="24"/>
        </w:rPr>
        <w:t>；</w:t>
      </w:r>
    </w:p>
    <w:p w14:paraId="3FC9CABE">
      <w:pPr>
        <w:spacing w:line="360" w:lineRule="auto"/>
        <w:ind w:firstLine="240" w:firstLineChars="100"/>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lang w:val="en-US" w:eastAsia="zh-CN"/>
        </w:rPr>
        <w:t>具备履行合同所必需的设备和专业技术能力的证明材料（提供具备履行合同所必需的设备和专业技术能力的承诺）</w:t>
      </w:r>
      <w:r>
        <w:rPr>
          <w:rFonts w:hint="eastAsia" w:ascii="宋体" w:hAnsi="宋体" w:eastAsia="宋体" w:cs="宋体"/>
          <w:sz w:val="24"/>
          <w:szCs w:val="24"/>
          <w:lang w:eastAsia="zh-CN"/>
        </w:rPr>
        <w:t>；</w:t>
      </w:r>
      <w:r>
        <w:rPr>
          <w:rFonts w:ascii="宋体" w:hAnsi="宋体" w:eastAsia="宋体" w:cs="宋体"/>
          <w:sz w:val="24"/>
          <w:szCs w:val="24"/>
        </w:rPr>
        <w:tab/>
      </w:r>
    </w:p>
    <w:p w14:paraId="133A3D18">
      <w:pPr>
        <w:spacing w:before="139" w:line="353" w:lineRule="auto"/>
        <w:ind w:left="1" w:right="9" w:firstLine="482"/>
        <w:rPr>
          <w:rFonts w:hint="eastAsia" w:ascii="宋体" w:hAnsi="宋体" w:eastAsia="宋体" w:cs="宋体"/>
          <w:sz w:val="24"/>
          <w:szCs w:val="24"/>
          <w:lang w:val="zh-TW" w:eastAsia="zh-CN"/>
        </w:rPr>
      </w:pPr>
      <w:r>
        <w:rPr>
          <w:rFonts w:ascii="宋体" w:hAnsi="宋体" w:eastAsia="宋体" w:cs="宋体"/>
          <w:sz w:val="24"/>
          <w:szCs w:val="24"/>
          <w:lang w:val="zh-TW" w:eastAsia="zh-TW"/>
        </w:rPr>
        <w:t>（10）</w:t>
      </w:r>
      <w:r>
        <w:rPr>
          <w:rFonts w:hint="eastAsia" w:ascii="宋体" w:hAnsi="宋体" w:eastAsia="宋体" w:cs="宋体"/>
          <w:sz w:val="24"/>
          <w:szCs w:val="24"/>
          <w:lang w:val="zh-TW" w:eastAsia="zh-TW"/>
        </w:rPr>
        <w:t>供应商</w:t>
      </w:r>
      <w:r>
        <w:rPr>
          <w:rFonts w:ascii="宋体" w:hAnsi="宋体" w:eastAsia="宋体" w:cs="宋体"/>
          <w:sz w:val="24"/>
          <w:szCs w:val="24"/>
          <w:lang w:val="zh-TW" w:eastAsia="zh-TW"/>
        </w:rPr>
        <w:t>不得为“信用中国”网站（</w:t>
      </w:r>
      <w:r>
        <w:rPr>
          <w:rFonts w:ascii="宋体" w:hAnsi="宋体" w:eastAsia="宋体" w:cs="宋体"/>
          <w:sz w:val="24"/>
          <w:szCs w:val="24"/>
          <w:lang w:val="en-US" w:eastAsia="en-US"/>
        </w:rPr>
        <w:t>www. creditchina. gov. cn ）</w:t>
      </w:r>
      <w:r>
        <w:rPr>
          <w:rFonts w:ascii="宋体" w:hAnsi="宋体" w:eastAsia="宋体" w:cs="宋体"/>
          <w:sz w:val="24"/>
          <w:szCs w:val="24"/>
          <w:lang w:val="zh-TW" w:eastAsia="zh-TW"/>
        </w:rPr>
        <w:t>中列入失信被执行人和重大税收违法案件当事人名单的单位，不得为中国政府采购网</w:t>
      </w:r>
      <w:r>
        <w:rPr>
          <w:rFonts w:ascii="宋体" w:hAnsi="宋体" w:eastAsia="宋体" w:cs="宋体"/>
          <w:sz w:val="24"/>
          <w:szCs w:val="24"/>
          <w:lang w:val="en-US" w:eastAsia="en-US"/>
        </w:rPr>
        <w:t xml:space="preserve">（www.ccgp.gov.cn </w:t>
      </w:r>
      <w:r>
        <w:rPr>
          <w:rFonts w:ascii="宋体" w:hAnsi="宋体" w:eastAsia="宋体" w:cs="宋体"/>
          <w:sz w:val="24"/>
          <w:szCs w:val="24"/>
          <w:lang w:val="zh-TW" w:eastAsia="zh-TW"/>
        </w:rPr>
        <w:t>）政府采购严重违法失信行为记录名单中被财政部门禁止参加政府采购活动的单位</w:t>
      </w:r>
      <w:r>
        <w:rPr>
          <w:rFonts w:hint="eastAsia" w:ascii="宋体" w:hAnsi="宋体" w:eastAsia="宋体" w:cs="宋体"/>
          <w:sz w:val="24"/>
          <w:szCs w:val="24"/>
          <w:lang w:val="zh-TW" w:eastAsia="zh-CN"/>
        </w:rPr>
        <w:t>；</w:t>
      </w:r>
    </w:p>
    <w:p w14:paraId="16A2AE45">
      <w:pPr>
        <w:spacing w:before="139" w:line="353" w:lineRule="auto"/>
        <w:ind w:left="1" w:right="9" w:firstLine="482"/>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val="zh-TW" w:eastAsia="zh-CN"/>
        </w:rPr>
        <w:t>）</w:t>
      </w:r>
      <w:r>
        <w:rPr>
          <w:rFonts w:ascii="宋体" w:hAnsi="宋体" w:eastAsia="宋体" w:cs="宋体"/>
          <w:spacing w:val="1"/>
          <w:sz w:val="24"/>
          <w:szCs w:val="24"/>
        </w:rPr>
        <w:t>本项目专门面向</w:t>
      </w:r>
      <w:r>
        <w:rPr>
          <w:rFonts w:ascii="宋体" w:hAnsi="宋体" w:eastAsia="宋体" w:cs="宋体"/>
          <w:color w:val="3D3D3D"/>
          <w:spacing w:val="1"/>
          <w:sz w:val="24"/>
          <w:szCs w:val="24"/>
        </w:rPr>
        <w:t>小微企</w:t>
      </w:r>
      <w:r>
        <w:rPr>
          <w:rFonts w:ascii="宋体" w:hAnsi="宋体" w:eastAsia="宋体" w:cs="宋体"/>
          <w:spacing w:val="1"/>
          <w:sz w:val="24"/>
          <w:szCs w:val="24"/>
        </w:rPr>
        <w:t>业采购，</w:t>
      </w:r>
      <w:r>
        <w:rPr>
          <w:rFonts w:hint="eastAsia" w:hAnsi="宋体" w:eastAsia="宋体" w:cs="宋体"/>
          <w:snapToGrid w:val="0"/>
          <w:kern w:val="2"/>
          <w:sz w:val="24"/>
          <w:szCs w:val="24"/>
        </w:rPr>
        <w:t>供应商</w:t>
      </w:r>
      <w:r>
        <w:rPr>
          <w:rFonts w:ascii="宋体" w:hAnsi="宋体" w:eastAsia="宋体" w:cs="宋体"/>
          <w:spacing w:val="1"/>
          <w:sz w:val="24"/>
          <w:szCs w:val="24"/>
        </w:rPr>
        <w:t>应为小型企业、微型企业或监狱企业</w:t>
      </w:r>
      <w:r>
        <w:rPr>
          <w:rFonts w:ascii="宋体" w:hAnsi="宋体" w:eastAsia="宋体" w:cs="宋体"/>
          <w:spacing w:val="5"/>
          <w:sz w:val="24"/>
          <w:szCs w:val="24"/>
        </w:rPr>
        <w:t>或残疾人福利性单位。</w:t>
      </w:r>
      <w:r>
        <w:rPr>
          <w:rFonts w:hint="eastAsia" w:hAnsi="宋体" w:eastAsia="宋体" w:cs="宋体"/>
          <w:snapToGrid w:val="0"/>
          <w:kern w:val="2"/>
          <w:sz w:val="24"/>
          <w:szCs w:val="24"/>
        </w:rPr>
        <w:t>供应商</w:t>
      </w:r>
      <w:r>
        <w:rPr>
          <w:rFonts w:ascii="宋体" w:hAnsi="宋体" w:eastAsia="宋体" w:cs="宋体"/>
          <w:spacing w:val="5"/>
          <w:sz w:val="24"/>
          <w:szCs w:val="24"/>
        </w:rPr>
        <w:t>应提供中小企业声明函（注：若</w:t>
      </w:r>
      <w:r>
        <w:rPr>
          <w:rFonts w:hint="eastAsia" w:hAnsi="宋体" w:eastAsia="宋体" w:cs="宋体"/>
          <w:snapToGrid w:val="0"/>
          <w:kern w:val="2"/>
          <w:sz w:val="24"/>
          <w:szCs w:val="24"/>
        </w:rPr>
        <w:t>供应商</w:t>
      </w:r>
      <w:r>
        <w:rPr>
          <w:rFonts w:ascii="宋体" w:hAnsi="宋体" w:eastAsia="宋体" w:cs="宋体"/>
          <w:spacing w:val="5"/>
          <w:sz w:val="24"/>
          <w:szCs w:val="24"/>
        </w:rPr>
        <w:t>为</w:t>
      </w:r>
      <w:r>
        <w:rPr>
          <w:rFonts w:ascii="宋体" w:hAnsi="宋体" w:eastAsia="宋体" w:cs="宋体"/>
          <w:spacing w:val="4"/>
          <w:sz w:val="24"/>
          <w:szCs w:val="24"/>
        </w:rPr>
        <w:t>残疾人福利性</w:t>
      </w:r>
      <w:r>
        <w:rPr>
          <w:rFonts w:ascii="宋体" w:hAnsi="宋体" w:eastAsia="宋体" w:cs="宋体"/>
          <w:spacing w:val="5"/>
          <w:sz w:val="24"/>
          <w:szCs w:val="24"/>
        </w:rPr>
        <w:t>单位的，提供《残疾人福利性单位声明函》；若</w:t>
      </w:r>
      <w:r>
        <w:rPr>
          <w:rFonts w:hint="eastAsia" w:hAnsi="宋体" w:eastAsia="宋体" w:cs="宋体"/>
          <w:snapToGrid w:val="0"/>
          <w:kern w:val="2"/>
          <w:sz w:val="24"/>
          <w:szCs w:val="24"/>
        </w:rPr>
        <w:t>供应商</w:t>
      </w:r>
      <w:r>
        <w:rPr>
          <w:rFonts w:ascii="宋体" w:hAnsi="宋体" w:eastAsia="宋体" w:cs="宋体"/>
          <w:spacing w:val="5"/>
          <w:sz w:val="24"/>
          <w:szCs w:val="24"/>
        </w:rPr>
        <w:t>为监狱企业的，</w:t>
      </w:r>
      <w:r>
        <w:rPr>
          <w:rFonts w:ascii="宋体" w:hAnsi="宋体" w:eastAsia="宋体" w:cs="宋体"/>
          <w:spacing w:val="4"/>
          <w:sz w:val="24"/>
          <w:szCs w:val="24"/>
        </w:rPr>
        <w:t>提供由省级以</w:t>
      </w:r>
      <w:r>
        <w:rPr>
          <w:rFonts w:ascii="宋体" w:hAnsi="宋体" w:eastAsia="宋体" w:cs="宋体"/>
          <w:spacing w:val="-1"/>
          <w:sz w:val="24"/>
          <w:szCs w:val="24"/>
        </w:rPr>
        <w:t>上监狱管理局、戒毒管理局（含新疆生产建设兵团）出具的属于监狱企业的证明文件）</w:t>
      </w:r>
      <w:r>
        <w:rPr>
          <w:rFonts w:hint="eastAsia"/>
          <w:color w:val="000000"/>
          <w:spacing w:val="0"/>
          <w:w w:val="100"/>
          <w:position w:val="0"/>
          <w:sz w:val="23"/>
          <w:szCs w:val="23"/>
          <w:lang w:val="en-US" w:eastAsia="zh-CN"/>
        </w:rPr>
        <w:t>。</w:t>
      </w:r>
    </w:p>
    <w:p w14:paraId="0C6C1912">
      <w:pPr>
        <w:spacing w:before="139" w:line="353" w:lineRule="auto"/>
        <w:ind w:left="1" w:right="9" w:firstLine="482"/>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2.1.2</w:t>
      </w:r>
      <w:r>
        <w:rPr>
          <w:rFonts w:ascii="宋体" w:hAnsi="宋体" w:eastAsia="宋体" w:cs="宋体"/>
          <w:spacing w:val="10"/>
          <w:sz w:val="24"/>
          <w:szCs w:val="24"/>
        </w:rPr>
        <w:t xml:space="preserve"> </w:t>
      </w:r>
      <w:r>
        <w:rPr>
          <w:rFonts w:ascii="宋体" w:hAnsi="宋体" w:eastAsia="宋体" w:cs="宋体"/>
          <w:spacing w:val="10"/>
          <w:sz w:val="24"/>
          <w:szCs w:val="24"/>
          <w14:textOutline w14:w="4358" w14:cap="sq" w14:cmpd="sng">
            <w14:solidFill>
              <w14:srgbClr w14:val="000000"/>
            </w14:solidFill>
            <w14:prstDash w14:val="solid"/>
            <w14:bevel/>
          </w14:textOutline>
        </w:rPr>
        <w:t>根据《陕西省财政厅关于政府采购供应商注册登记有关事项的通知》的要求，</w:t>
      </w:r>
      <w:r>
        <w:rPr>
          <w:rFonts w:ascii="宋体" w:hAnsi="宋体" w:eastAsia="宋体" w:cs="宋体"/>
          <w:spacing w:val="6"/>
          <w:sz w:val="24"/>
          <w:szCs w:val="24"/>
          <w14:textOutline w14:w="4358" w14:cap="sq" w14:cmpd="sng">
            <w14:solidFill>
              <w14:srgbClr w14:val="000000"/>
            </w14:solidFill>
            <w14:prstDash w14:val="solid"/>
            <w14:bevel/>
          </w14:textOutline>
        </w:rPr>
        <w:t>参</w:t>
      </w:r>
      <w:r>
        <w:rPr>
          <w:rFonts w:ascii="宋体" w:hAnsi="宋体" w:eastAsia="宋体" w:cs="宋体"/>
          <w:spacing w:val="20"/>
          <w:sz w:val="24"/>
          <w:szCs w:val="24"/>
          <w14:textOutline w14:w="4358" w14:cap="sq" w14:cmpd="sng">
            <w14:solidFill>
              <w14:srgbClr w14:val="000000"/>
            </w14:solidFill>
            <w14:prstDash w14:val="solid"/>
            <w14:bevel/>
          </w14:textOutline>
        </w:rPr>
        <w:t>加本</w:t>
      </w:r>
      <w:r>
        <w:rPr>
          <w:rFonts w:ascii="宋体" w:hAnsi="宋体" w:eastAsia="宋体" w:cs="宋体"/>
          <w:spacing w:val="16"/>
          <w:sz w:val="24"/>
          <w:szCs w:val="24"/>
          <w14:textOutline w14:w="4358" w14:cap="sq" w14:cmpd="sng">
            <w14:solidFill>
              <w14:srgbClr w14:val="000000"/>
            </w14:solidFill>
            <w14:prstDash w14:val="solid"/>
            <w14:bevel/>
          </w14:textOutline>
        </w:rPr>
        <w:t>项</w:t>
      </w:r>
      <w:r>
        <w:rPr>
          <w:rFonts w:ascii="宋体" w:hAnsi="宋体" w:eastAsia="宋体" w:cs="宋体"/>
          <w:spacing w:val="10"/>
          <w:sz w:val="24"/>
          <w:szCs w:val="24"/>
          <w14:textOutline w14:w="4358" w14:cap="sq" w14:cmpd="sng">
            <w14:solidFill>
              <w14:srgbClr w14:val="000000"/>
            </w14:solidFill>
            <w14:prstDash w14:val="solid"/>
            <w14:bevel/>
          </w14:textOutline>
        </w:rPr>
        <w:t>目投标且符合《政府采购法》第二十二条规定的合格供应商须通过陕西省政府采购网</w:t>
      </w:r>
      <w:r>
        <w:rPr>
          <w:rFonts w:ascii="宋体" w:hAnsi="宋体" w:eastAsia="宋体" w:cs="宋体"/>
          <w:spacing w:val="24"/>
          <w:sz w:val="24"/>
          <w:szCs w:val="24"/>
          <w14:textOutline w14:w="4358" w14:cap="sq" w14:cmpd="sng">
            <w14:solidFill>
              <w14:srgbClr w14:val="000000"/>
            </w14:solidFill>
            <w14:prstDash w14:val="solid"/>
            <w14:bevel/>
          </w14:textOutline>
        </w:rPr>
        <w:t>(</w:t>
      </w:r>
      <w:r>
        <w:rPr>
          <w:sz w:val="24"/>
          <w:szCs w:val="24"/>
        </w:rPr>
        <w:fldChar w:fldCharType="begin"/>
      </w:r>
      <w:r>
        <w:rPr>
          <w:sz w:val="24"/>
          <w:szCs w:val="24"/>
        </w:rPr>
        <w:instrText xml:space="preserve"> HYPERLINK "http://www.ccgp-shaanxi.gov.cn/" </w:instrText>
      </w:r>
      <w:r>
        <w:rPr>
          <w:sz w:val="24"/>
          <w:szCs w:val="24"/>
        </w:rPr>
        <w:fldChar w:fldCharType="separate"/>
      </w:r>
      <w:r>
        <w:rPr>
          <w:rFonts w:ascii="宋体" w:hAnsi="宋体" w:eastAsia="宋体" w:cs="宋体"/>
          <w:sz w:val="24"/>
          <w:szCs w:val="24"/>
          <w14:textOutline w14:w="4358" w14:cap="sq" w14:cmpd="sng">
            <w14:solidFill>
              <w14:srgbClr w14:val="000000"/>
            </w14:solidFill>
            <w14:prstDash w14:val="solid"/>
            <w14:bevel/>
          </w14:textOutline>
        </w:rPr>
        <w:t>http</w:t>
      </w:r>
      <w:r>
        <w:rPr>
          <w:rFonts w:ascii="宋体" w:hAnsi="宋体" w:eastAsia="宋体" w:cs="宋体"/>
          <w:spacing w:val="18"/>
          <w:sz w:val="24"/>
          <w:szCs w:val="24"/>
          <w14:textOutline w14:w="4358" w14:cap="sq" w14:cmpd="sng">
            <w14:solidFill>
              <w14:srgbClr w14:val="000000"/>
            </w14:solidFill>
            <w14:prstDash w14:val="solid"/>
            <w14:bevel/>
          </w14:textOutline>
        </w:rPr>
        <w:t>:</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www</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ccgp</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shaanxi</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gov</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cn</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pacing w:val="12"/>
          <w:sz w:val="24"/>
          <w:szCs w:val="24"/>
          <w14:textOutline w14:w="4358" w14:cap="sq" w14:cmpd="sng">
            <w14:solidFill>
              <w14:srgbClr w14:val="000000"/>
            </w14:solidFill>
            <w14:prstDash w14:val="solid"/>
            <w14:bevel/>
          </w14:textOutline>
        </w:rPr>
        <w:fldChar w:fldCharType="end"/>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pacing w:val="12"/>
          <w:sz w:val="24"/>
          <w:szCs w:val="24"/>
        </w:rPr>
        <w:t xml:space="preserve"> </w:t>
      </w:r>
      <w:r>
        <w:rPr>
          <w:rFonts w:ascii="宋体" w:hAnsi="宋体" w:eastAsia="宋体" w:cs="宋体"/>
          <w:spacing w:val="12"/>
          <w:sz w:val="24"/>
          <w:szCs w:val="24"/>
          <w14:textOutline w14:w="4358" w14:cap="sq" w14:cmpd="sng">
            <w14:solidFill>
              <w14:srgbClr w14:val="000000"/>
            </w14:solidFill>
            <w14:prstDash w14:val="solid"/>
            <w14:bevel/>
          </w14:textOutline>
        </w:rPr>
        <w:t>注册登记加入陕西省政府采购供应商库，以便中标</w:t>
      </w:r>
      <w:r>
        <w:rPr>
          <w:rFonts w:ascii="宋体" w:hAnsi="宋体" w:eastAsia="宋体" w:cs="宋体"/>
          <w:spacing w:val="20"/>
          <w:sz w:val="24"/>
          <w:szCs w:val="24"/>
          <w14:textOutline w14:w="4358" w14:cap="sq" w14:cmpd="sng">
            <w14:solidFill>
              <w14:srgbClr w14:val="000000"/>
            </w14:solidFill>
            <w14:prstDash w14:val="solid"/>
            <w14:bevel/>
          </w14:textOutline>
        </w:rPr>
        <w:t>后</w:t>
      </w:r>
      <w:r>
        <w:rPr>
          <w:rFonts w:ascii="宋体" w:hAnsi="宋体" w:eastAsia="宋体" w:cs="宋体"/>
          <w:spacing w:val="12"/>
          <w:sz w:val="24"/>
          <w:szCs w:val="24"/>
          <w14:textOutline w14:w="4358" w14:cap="sq" w14:cmpd="sng">
            <w14:solidFill>
              <w14:srgbClr w14:val="000000"/>
            </w14:solidFill>
            <w14:prstDash w14:val="solid"/>
            <w14:bevel/>
          </w14:textOutline>
        </w:rPr>
        <w:t>能</w:t>
      </w:r>
      <w:r>
        <w:rPr>
          <w:rFonts w:ascii="宋体" w:hAnsi="宋体" w:eastAsia="宋体" w:cs="宋体"/>
          <w:spacing w:val="10"/>
          <w:sz w:val="24"/>
          <w:szCs w:val="24"/>
          <w14:textOutline w14:w="4358" w14:cap="sq" w14:cmpd="sng">
            <w14:solidFill>
              <w14:srgbClr w14:val="000000"/>
            </w14:solidFill>
            <w14:prstDash w14:val="solid"/>
            <w14:bevel/>
          </w14:textOutline>
        </w:rPr>
        <w:t>顺利录入中标单位信息，若未办理入库手续，造成不能发布中标公告，责任自负；</w:t>
      </w:r>
    </w:p>
    <w:p w14:paraId="3FBF79BA">
      <w:pPr>
        <w:spacing w:line="360" w:lineRule="auto"/>
        <w:ind w:left="483"/>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2</w:t>
      </w:r>
      <w:r>
        <w:rPr>
          <w:rFonts w:ascii="宋体" w:hAnsi="宋体" w:eastAsia="宋体" w:cs="宋体"/>
          <w:spacing w:val="7"/>
          <w:sz w:val="24"/>
          <w:szCs w:val="24"/>
          <w14:textOutline w14:w="4358" w14:cap="sq" w14:cmpd="sng">
            <w14:solidFill>
              <w14:srgbClr w14:val="000000"/>
            </w14:solidFill>
            <w14:prstDash w14:val="solid"/>
            <w14:bevel/>
          </w14:textOutline>
        </w:rPr>
        <w:t>.2</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合格的工程</w:t>
      </w:r>
    </w:p>
    <w:p w14:paraId="7128FB6D">
      <w:pPr>
        <w:spacing w:before="196" w:line="228" w:lineRule="auto"/>
        <w:ind w:left="483"/>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7"/>
          <w:sz w:val="24"/>
          <w:szCs w:val="24"/>
        </w:rPr>
        <w:t>.2.1 工程范围及工期、质量要求。</w:t>
      </w:r>
    </w:p>
    <w:p w14:paraId="1AB5CAF4">
      <w:pPr>
        <w:spacing w:before="196" w:line="360" w:lineRule="auto"/>
        <w:ind w:firstLine="524" w:firstLineChars="200"/>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8"/>
          <w:sz w:val="24"/>
          <w:szCs w:val="24"/>
        </w:rPr>
        <w:t>.2.1.1 工程范围：</w:t>
      </w:r>
      <w:r>
        <w:rPr>
          <w:rFonts w:hint="eastAsia" w:ascii="宋体" w:hAnsi="宋体" w:eastAsia="宋体" w:cs="宋体"/>
          <w:spacing w:val="8"/>
          <w:sz w:val="24"/>
          <w:szCs w:val="24"/>
          <w:lang w:val="en-US" w:eastAsia="zh-CN"/>
        </w:rPr>
        <w:t>岚皋县佐龙集镇污水处理厂扩容改造项目</w:t>
      </w:r>
      <w:r>
        <w:rPr>
          <w:rFonts w:ascii="宋体" w:hAnsi="宋体" w:eastAsia="宋体" w:cs="宋体"/>
          <w:spacing w:val="8"/>
          <w:sz w:val="24"/>
          <w:szCs w:val="24"/>
        </w:rPr>
        <w:t xml:space="preserve"> (详见工程量清单) 。</w:t>
      </w:r>
    </w:p>
    <w:p w14:paraId="23DF1DEA">
      <w:pPr>
        <w:spacing w:before="197" w:line="228" w:lineRule="auto"/>
        <w:ind w:left="483"/>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
          <w:sz w:val="24"/>
          <w:szCs w:val="24"/>
        </w:rPr>
        <w:t>.2.1.2 质量要求：合格。</w:t>
      </w:r>
    </w:p>
    <w:p w14:paraId="502DBB7C">
      <w:pPr>
        <w:spacing w:before="197" w:line="385" w:lineRule="auto"/>
        <w:ind w:right="61" w:firstLine="481"/>
        <w:rPr>
          <w:rFonts w:ascii="宋体" w:hAnsi="宋体" w:eastAsia="宋体" w:cs="宋体"/>
          <w:sz w:val="24"/>
          <w:szCs w:val="24"/>
        </w:rPr>
      </w:pPr>
      <w:r>
        <w:rPr>
          <w:rFonts w:ascii="宋体" w:hAnsi="宋体" w:eastAsia="宋体" w:cs="宋体"/>
          <w:spacing w:val="20"/>
          <w:sz w:val="24"/>
          <w:szCs w:val="24"/>
        </w:rPr>
        <w:t>本工</w:t>
      </w:r>
      <w:r>
        <w:rPr>
          <w:rFonts w:ascii="宋体" w:hAnsi="宋体" w:eastAsia="宋体" w:cs="宋体"/>
          <w:spacing w:val="17"/>
          <w:sz w:val="24"/>
          <w:szCs w:val="24"/>
        </w:rPr>
        <w:t>程</w:t>
      </w:r>
      <w:r>
        <w:rPr>
          <w:rFonts w:ascii="宋体" w:hAnsi="宋体" w:eastAsia="宋体" w:cs="宋体"/>
          <w:spacing w:val="10"/>
          <w:sz w:val="24"/>
          <w:szCs w:val="24"/>
        </w:rPr>
        <w:t>的工程质量应符合国家工程质量验收标准合格以上要求，</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应按现行的国</w:t>
      </w:r>
      <w:r>
        <w:rPr>
          <w:rFonts w:ascii="宋体" w:hAnsi="宋体" w:eastAsia="宋体" w:cs="宋体"/>
          <w:spacing w:val="20"/>
          <w:sz w:val="24"/>
          <w:szCs w:val="24"/>
        </w:rPr>
        <w:t>家施</w:t>
      </w:r>
      <w:r>
        <w:rPr>
          <w:rFonts w:ascii="宋体" w:hAnsi="宋体" w:eastAsia="宋体" w:cs="宋体"/>
          <w:spacing w:val="19"/>
          <w:sz w:val="24"/>
          <w:szCs w:val="24"/>
        </w:rPr>
        <w:t>工</w:t>
      </w:r>
      <w:r>
        <w:rPr>
          <w:rFonts w:ascii="宋体" w:hAnsi="宋体" w:eastAsia="宋体" w:cs="宋体"/>
          <w:spacing w:val="10"/>
          <w:sz w:val="24"/>
          <w:szCs w:val="24"/>
        </w:rPr>
        <w:t>验收规范和质量评定标准和设计图纸、施工说明书、设备说明书、设计变更等技术文</w:t>
      </w:r>
      <w:r>
        <w:rPr>
          <w:rFonts w:ascii="宋体" w:hAnsi="宋体" w:eastAsia="宋体" w:cs="宋体"/>
          <w:spacing w:val="9"/>
          <w:sz w:val="24"/>
          <w:szCs w:val="24"/>
        </w:rPr>
        <w:t>件</w:t>
      </w:r>
      <w:r>
        <w:rPr>
          <w:rFonts w:ascii="宋体" w:hAnsi="宋体" w:eastAsia="宋体" w:cs="宋体"/>
          <w:spacing w:val="7"/>
          <w:sz w:val="24"/>
          <w:szCs w:val="24"/>
        </w:rPr>
        <w:t>为依据施工。</w:t>
      </w:r>
    </w:p>
    <w:p w14:paraId="7AC701C0">
      <w:pPr>
        <w:spacing w:before="1" w:line="385" w:lineRule="auto"/>
        <w:ind w:right="61" w:firstLine="483"/>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0"/>
          <w:sz w:val="24"/>
          <w:szCs w:val="24"/>
        </w:rPr>
        <w:t>2</w:t>
      </w:r>
      <w:r>
        <w:rPr>
          <w:rFonts w:ascii="宋体" w:hAnsi="宋体" w:eastAsia="宋体" w:cs="宋体"/>
          <w:spacing w:val="9"/>
          <w:sz w:val="24"/>
          <w:szCs w:val="24"/>
        </w:rPr>
        <w:t>.1.2.1 如工程质量达不到约定条件的部分，一经发现。可要求</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返工，直至</w:t>
      </w:r>
      <w:r>
        <w:rPr>
          <w:rFonts w:ascii="宋体" w:hAnsi="宋体" w:eastAsia="宋体" w:cs="宋体"/>
          <w:spacing w:val="20"/>
          <w:sz w:val="24"/>
          <w:szCs w:val="24"/>
        </w:rPr>
        <w:t>达到</w:t>
      </w:r>
      <w:r>
        <w:rPr>
          <w:rFonts w:ascii="宋体" w:hAnsi="宋体" w:eastAsia="宋体" w:cs="宋体"/>
          <w:spacing w:val="19"/>
          <w:sz w:val="24"/>
          <w:szCs w:val="24"/>
        </w:rPr>
        <w:t>合</w:t>
      </w:r>
      <w:r>
        <w:rPr>
          <w:rFonts w:ascii="宋体" w:hAnsi="宋体" w:eastAsia="宋体" w:cs="宋体"/>
          <w:spacing w:val="10"/>
          <w:sz w:val="24"/>
          <w:szCs w:val="24"/>
        </w:rPr>
        <w:t>同约定条件，并由</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承担返工费用。返工后仍达不到约定条件，应继续返工到</w:t>
      </w:r>
      <w:r>
        <w:rPr>
          <w:rFonts w:ascii="宋体" w:hAnsi="宋体" w:eastAsia="宋体" w:cs="宋体"/>
          <w:spacing w:val="20"/>
          <w:sz w:val="24"/>
          <w:szCs w:val="24"/>
        </w:rPr>
        <w:t>约定</w:t>
      </w:r>
      <w:r>
        <w:rPr>
          <w:rFonts w:ascii="宋体" w:hAnsi="宋体" w:eastAsia="宋体" w:cs="宋体"/>
          <w:spacing w:val="19"/>
          <w:sz w:val="24"/>
          <w:szCs w:val="24"/>
        </w:rPr>
        <w:t>条</w:t>
      </w:r>
      <w:r>
        <w:rPr>
          <w:rFonts w:ascii="宋体" w:hAnsi="宋体" w:eastAsia="宋体" w:cs="宋体"/>
          <w:spacing w:val="10"/>
          <w:sz w:val="24"/>
          <w:szCs w:val="24"/>
        </w:rPr>
        <w:t>件或合格标准。</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承诺的质量等级达不到约定条件应承担违约责任，并按合同</w:t>
      </w:r>
      <w:r>
        <w:rPr>
          <w:rFonts w:ascii="宋体" w:hAnsi="宋体" w:eastAsia="宋体" w:cs="宋体"/>
          <w:spacing w:val="4"/>
          <w:sz w:val="24"/>
          <w:szCs w:val="24"/>
        </w:rPr>
        <w:t>总</w:t>
      </w:r>
      <w:r>
        <w:rPr>
          <w:rFonts w:ascii="宋体" w:hAnsi="宋体" w:eastAsia="宋体" w:cs="宋体"/>
          <w:spacing w:val="2"/>
          <w:sz w:val="24"/>
          <w:szCs w:val="24"/>
        </w:rPr>
        <w:t>价格 3%支付赔偿金。</w:t>
      </w:r>
    </w:p>
    <w:p w14:paraId="2CC982D6">
      <w:pPr>
        <w:spacing w:line="228" w:lineRule="auto"/>
        <w:ind w:left="483"/>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7"/>
          <w:sz w:val="24"/>
          <w:szCs w:val="24"/>
        </w:rPr>
        <w:t>.</w:t>
      </w:r>
      <w:r>
        <w:rPr>
          <w:rFonts w:ascii="宋体" w:hAnsi="宋体" w:eastAsia="宋体" w:cs="宋体"/>
          <w:spacing w:val="4"/>
          <w:sz w:val="24"/>
          <w:szCs w:val="24"/>
        </w:rPr>
        <w:t>2.1.3 工期</w:t>
      </w:r>
    </w:p>
    <w:p w14:paraId="06007B04">
      <w:pPr>
        <w:spacing w:before="195" w:line="227" w:lineRule="auto"/>
        <w:ind w:left="483"/>
        <w:rPr>
          <w:rFonts w:ascii="宋体" w:hAnsi="宋体" w:eastAsia="宋体" w:cs="宋体"/>
          <w:sz w:val="24"/>
          <w:szCs w:val="24"/>
          <w:highlight w:val="none"/>
        </w:rPr>
      </w:pPr>
      <w:r>
        <w:rPr>
          <w:rFonts w:ascii="宋体" w:hAnsi="宋体" w:eastAsia="宋体" w:cs="宋体"/>
          <w:spacing w:val="5"/>
          <w:sz w:val="24"/>
          <w:szCs w:val="24"/>
        </w:rPr>
        <w:t>2.2.</w:t>
      </w:r>
      <w:r>
        <w:rPr>
          <w:rFonts w:ascii="宋体" w:hAnsi="宋体" w:eastAsia="宋体" w:cs="宋体"/>
          <w:spacing w:val="5"/>
          <w:sz w:val="24"/>
          <w:szCs w:val="24"/>
          <w:highlight w:val="none"/>
        </w:rPr>
        <w:t>1.3.1 本工程按采购人要求工期为</w:t>
      </w:r>
      <w:r>
        <w:rPr>
          <w:rFonts w:hint="eastAsia" w:ascii="宋体" w:hAnsi="宋体" w:eastAsia="宋体" w:cs="宋体"/>
          <w:spacing w:val="5"/>
          <w:sz w:val="24"/>
          <w:szCs w:val="24"/>
          <w:highlight w:val="none"/>
          <w:lang w:val="en-US" w:eastAsia="zh-CN"/>
        </w:rPr>
        <w:t xml:space="preserve"> 60 日历天</w:t>
      </w:r>
      <w:r>
        <w:rPr>
          <w:rFonts w:ascii="宋体" w:hAnsi="宋体" w:eastAsia="宋体" w:cs="宋体"/>
          <w:spacing w:val="2"/>
          <w:sz w:val="24"/>
          <w:szCs w:val="24"/>
          <w:highlight w:val="none"/>
        </w:rPr>
        <w:t>。</w:t>
      </w:r>
    </w:p>
    <w:p w14:paraId="55C688CD">
      <w:pPr>
        <w:spacing w:before="199" w:line="385" w:lineRule="auto"/>
        <w:ind w:left="3" w:firstLine="480"/>
        <w:rPr>
          <w:rFonts w:ascii="宋体" w:hAnsi="宋体" w:eastAsia="宋体" w:cs="宋体"/>
          <w:w w:val="90"/>
          <w:sz w:val="24"/>
          <w:szCs w:val="24"/>
        </w:rPr>
      </w:pPr>
      <w:r>
        <w:rPr>
          <w:rFonts w:ascii="宋体" w:hAnsi="宋体" w:eastAsia="宋体" w:cs="宋体"/>
          <w:spacing w:val="10"/>
          <w:sz w:val="24"/>
          <w:szCs w:val="24"/>
          <w:highlight w:val="none"/>
        </w:rPr>
        <w:t>2.2</w:t>
      </w:r>
      <w:r>
        <w:rPr>
          <w:rFonts w:ascii="宋体" w:hAnsi="宋体" w:eastAsia="宋体" w:cs="宋体"/>
          <w:spacing w:val="7"/>
          <w:sz w:val="24"/>
          <w:szCs w:val="24"/>
          <w:highlight w:val="none"/>
        </w:rPr>
        <w:t>.</w:t>
      </w:r>
      <w:r>
        <w:rPr>
          <w:rFonts w:ascii="宋体" w:hAnsi="宋体" w:eastAsia="宋体" w:cs="宋体"/>
          <w:spacing w:val="5"/>
          <w:sz w:val="24"/>
          <w:szCs w:val="24"/>
          <w:highlight w:val="none"/>
        </w:rPr>
        <w:t>1.3.2 工期延误，如果由于以下原因造成竣工日期推迟延误，经</w:t>
      </w:r>
      <w:r>
        <w:rPr>
          <w:rFonts w:ascii="宋体" w:hAnsi="宋体" w:eastAsia="宋体" w:cs="宋体"/>
          <w:spacing w:val="5"/>
          <w:sz w:val="24"/>
          <w:szCs w:val="24"/>
        </w:rPr>
        <w:t>采购人代表确认后，</w:t>
      </w:r>
      <w:r>
        <w:rPr>
          <w:rFonts w:hint="eastAsia" w:ascii="宋体" w:hAnsi="宋体" w:eastAsia="宋体" w:cs="宋体"/>
          <w:spacing w:val="20"/>
          <w:sz w:val="24"/>
          <w:szCs w:val="24"/>
          <w:lang w:eastAsia="zh-CN"/>
        </w:rPr>
        <w:t>投标供应商</w:t>
      </w:r>
      <w:r>
        <w:rPr>
          <w:rFonts w:ascii="宋体" w:hAnsi="宋体" w:eastAsia="宋体" w:cs="宋体"/>
          <w:spacing w:val="10"/>
          <w:sz w:val="24"/>
          <w:szCs w:val="24"/>
        </w:rPr>
        <w:t>有理由延期完成工程或部分工程，</w:t>
      </w:r>
      <w:r>
        <w:rPr>
          <w:rFonts w:ascii="宋体" w:hAnsi="宋体" w:eastAsia="宋体" w:cs="宋体"/>
          <w:spacing w:val="5"/>
          <w:sz w:val="24"/>
          <w:szCs w:val="24"/>
        </w:rPr>
        <w:t>采购人应同</w:t>
      </w:r>
      <w:r>
        <w:rPr>
          <w:rFonts w:hint="eastAsia" w:ascii="宋体" w:hAnsi="宋体" w:eastAsia="宋体" w:cs="宋体"/>
          <w:spacing w:val="5"/>
          <w:sz w:val="24"/>
          <w:szCs w:val="24"/>
          <w:lang w:eastAsia="zh-CN"/>
        </w:rPr>
        <w:t>投标供应商</w:t>
      </w:r>
      <w:r>
        <w:rPr>
          <w:rFonts w:ascii="宋体" w:hAnsi="宋体" w:eastAsia="宋体" w:cs="宋体"/>
          <w:spacing w:val="5"/>
          <w:sz w:val="24"/>
          <w:szCs w:val="24"/>
        </w:rPr>
        <w:t>协商决定延长竣工时间的期限。</w:t>
      </w:r>
    </w:p>
    <w:p w14:paraId="4834A7BC">
      <w:pPr>
        <w:spacing w:before="1" w:line="226" w:lineRule="auto"/>
        <w:ind w:left="492"/>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4"/>
          <w:sz w:val="24"/>
          <w:szCs w:val="24"/>
        </w:rPr>
        <w:t>1) 额外的或附加的工程数量。</w:t>
      </w:r>
    </w:p>
    <w:p w14:paraId="67DCB415">
      <w:pPr>
        <w:spacing w:before="197" w:line="227" w:lineRule="auto"/>
        <w:ind w:left="492"/>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2) 由采购人原因造成的延误、障碍、阻止。</w:t>
      </w:r>
    </w:p>
    <w:p w14:paraId="362071B1">
      <w:pPr>
        <w:spacing w:before="198" w:line="227" w:lineRule="auto"/>
        <w:ind w:left="492"/>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7"/>
          <w:sz w:val="24"/>
          <w:szCs w:val="24"/>
        </w:rPr>
        <w:t>3) 不可抗力。</w:t>
      </w:r>
    </w:p>
    <w:p w14:paraId="2B884ED7">
      <w:pPr>
        <w:spacing w:before="196" w:line="227" w:lineRule="auto"/>
        <w:ind w:left="492"/>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5"/>
          <w:sz w:val="24"/>
          <w:szCs w:val="24"/>
        </w:rPr>
        <w:t>4</w:t>
      </w:r>
      <w:r>
        <w:rPr>
          <w:rFonts w:ascii="宋体" w:hAnsi="宋体" w:eastAsia="宋体" w:cs="宋体"/>
          <w:spacing w:val="12"/>
          <w:sz w:val="24"/>
          <w:szCs w:val="24"/>
        </w:rPr>
        <w:t>) 可能会出现的，不属</w:t>
      </w:r>
      <w:r>
        <w:rPr>
          <w:rFonts w:hint="eastAsia" w:ascii="宋体" w:hAnsi="宋体" w:eastAsia="宋体" w:cs="宋体"/>
          <w:spacing w:val="12"/>
          <w:sz w:val="24"/>
          <w:szCs w:val="24"/>
          <w:lang w:eastAsia="zh-CN"/>
        </w:rPr>
        <w:t>投标供应商</w:t>
      </w:r>
      <w:r>
        <w:rPr>
          <w:rFonts w:ascii="宋体" w:hAnsi="宋体" w:eastAsia="宋体" w:cs="宋体"/>
          <w:spacing w:val="12"/>
          <w:sz w:val="24"/>
          <w:szCs w:val="24"/>
        </w:rPr>
        <w:t>的过失或违约造成的。</w:t>
      </w:r>
    </w:p>
    <w:p w14:paraId="0942B9C0">
      <w:pPr>
        <w:spacing w:before="199" w:line="385" w:lineRule="auto"/>
        <w:ind w:left="1" w:right="61" w:firstLine="481"/>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0"/>
          <w:sz w:val="24"/>
          <w:szCs w:val="24"/>
        </w:rPr>
        <w:t>2</w:t>
      </w:r>
      <w:r>
        <w:rPr>
          <w:rFonts w:ascii="宋体" w:hAnsi="宋体" w:eastAsia="宋体" w:cs="宋体"/>
          <w:spacing w:val="9"/>
          <w:sz w:val="24"/>
          <w:szCs w:val="24"/>
        </w:rPr>
        <w:t>.1.3.3 非上述原因，</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不能按合同工期完成，应承担违约责任，并向采购人</w:t>
      </w:r>
      <w:r>
        <w:rPr>
          <w:rFonts w:ascii="宋体" w:hAnsi="宋体" w:eastAsia="宋体" w:cs="宋体"/>
          <w:spacing w:val="14"/>
          <w:sz w:val="24"/>
          <w:szCs w:val="24"/>
        </w:rPr>
        <w:t>支</w:t>
      </w:r>
      <w:r>
        <w:rPr>
          <w:rFonts w:ascii="宋体" w:hAnsi="宋体" w:eastAsia="宋体" w:cs="宋体"/>
          <w:spacing w:val="12"/>
          <w:sz w:val="24"/>
          <w:szCs w:val="24"/>
        </w:rPr>
        <w:t>付</w:t>
      </w:r>
      <w:r>
        <w:rPr>
          <w:rFonts w:ascii="宋体" w:hAnsi="宋体" w:eastAsia="宋体" w:cs="宋体"/>
          <w:spacing w:val="7"/>
          <w:sz w:val="24"/>
          <w:szCs w:val="24"/>
        </w:rPr>
        <w:t>赔偿费。赔偿费支付办法按合同工期每推延一天赔偿 300 元，限额为合同总造价的百分</w:t>
      </w:r>
      <w:r>
        <w:rPr>
          <w:rFonts w:ascii="宋体" w:hAnsi="宋体" w:eastAsia="宋体" w:cs="宋体"/>
          <w:spacing w:val="3"/>
          <w:sz w:val="24"/>
          <w:szCs w:val="24"/>
        </w:rPr>
        <w:t>之二。</w:t>
      </w:r>
    </w:p>
    <w:p w14:paraId="5971DBC1">
      <w:pPr>
        <w:spacing w:before="1" w:line="385" w:lineRule="auto"/>
        <w:ind w:left="15" w:right="61" w:firstLine="464"/>
        <w:rPr>
          <w:rFonts w:ascii="宋体" w:hAnsi="宋体" w:eastAsia="宋体" w:cs="宋体"/>
          <w:sz w:val="24"/>
          <w:szCs w:val="24"/>
        </w:rPr>
      </w:pPr>
      <w:r>
        <w:rPr>
          <w:rFonts w:ascii="宋体" w:hAnsi="宋体" w:eastAsia="宋体" w:cs="宋体"/>
          <w:spacing w:val="20"/>
          <w:sz w:val="24"/>
          <w:szCs w:val="24"/>
        </w:rPr>
        <w:t>采购</w:t>
      </w:r>
      <w:r>
        <w:rPr>
          <w:rFonts w:ascii="宋体" w:hAnsi="宋体" w:eastAsia="宋体" w:cs="宋体"/>
          <w:spacing w:val="19"/>
          <w:sz w:val="24"/>
          <w:szCs w:val="24"/>
        </w:rPr>
        <w:t>人</w:t>
      </w:r>
      <w:r>
        <w:rPr>
          <w:rFonts w:ascii="宋体" w:hAnsi="宋体" w:eastAsia="宋体" w:cs="宋体"/>
          <w:spacing w:val="10"/>
          <w:sz w:val="24"/>
          <w:szCs w:val="24"/>
        </w:rPr>
        <w:t>可从应向</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支付的任何金额中扣除此项赔偿费。此赔偿费的支付并不能解</w:t>
      </w:r>
      <w:r>
        <w:rPr>
          <w:rFonts w:ascii="宋体" w:hAnsi="宋体" w:eastAsia="宋体" w:cs="宋体"/>
          <w:spacing w:val="16"/>
          <w:sz w:val="24"/>
          <w:szCs w:val="24"/>
        </w:rPr>
        <w:t>除</w:t>
      </w:r>
      <w:r>
        <w:rPr>
          <w:rFonts w:hint="eastAsia" w:ascii="宋体" w:hAnsi="宋体" w:eastAsia="宋体" w:cs="宋体"/>
          <w:spacing w:val="12"/>
          <w:sz w:val="24"/>
          <w:szCs w:val="24"/>
          <w:lang w:eastAsia="zh-CN"/>
        </w:rPr>
        <w:t>投标供应商</w:t>
      </w:r>
      <w:r>
        <w:rPr>
          <w:rFonts w:ascii="宋体" w:hAnsi="宋体" w:eastAsia="宋体" w:cs="宋体"/>
          <w:spacing w:val="8"/>
          <w:sz w:val="24"/>
          <w:szCs w:val="24"/>
        </w:rPr>
        <w:t>完成工程的责任或合同规定的其它责任。</w:t>
      </w:r>
    </w:p>
    <w:p w14:paraId="2C7300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textAlignment w:val="baseline"/>
        <w:rPr>
          <w:rFonts w:ascii="宋体" w:hAnsi="宋体" w:eastAsia="宋体" w:cs="宋体"/>
          <w:spacing w:val="5"/>
          <w:sz w:val="24"/>
          <w:szCs w:val="24"/>
        </w:rPr>
      </w:pPr>
      <w:r>
        <w:rPr>
          <w:rFonts w:ascii="宋体" w:hAnsi="宋体" w:eastAsia="宋体" w:cs="宋体"/>
          <w:spacing w:val="18"/>
          <w:sz w:val="24"/>
          <w:szCs w:val="24"/>
        </w:rPr>
        <w:t>2.</w:t>
      </w:r>
      <w:r>
        <w:rPr>
          <w:rFonts w:ascii="宋体" w:hAnsi="宋体" w:eastAsia="宋体" w:cs="宋体"/>
          <w:spacing w:val="10"/>
          <w:sz w:val="24"/>
          <w:szCs w:val="24"/>
        </w:rPr>
        <w:t>2</w:t>
      </w:r>
      <w:r>
        <w:rPr>
          <w:rFonts w:ascii="宋体" w:hAnsi="宋体" w:eastAsia="宋体" w:cs="宋体"/>
          <w:spacing w:val="9"/>
          <w:sz w:val="24"/>
          <w:szCs w:val="24"/>
        </w:rPr>
        <w:t>.1.3.4 工程提前，采购人不支付</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实际施工工期提前于合同工期的赶工措施</w:t>
      </w:r>
      <w:r>
        <w:rPr>
          <w:rFonts w:ascii="宋体" w:hAnsi="宋体" w:eastAsia="宋体" w:cs="宋体"/>
          <w:spacing w:val="6"/>
          <w:sz w:val="24"/>
          <w:szCs w:val="24"/>
        </w:rPr>
        <w:t>费和提前竣工奖</w:t>
      </w:r>
      <w:r>
        <w:rPr>
          <w:rFonts w:ascii="宋体" w:hAnsi="宋体" w:eastAsia="宋体" w:cs="宋体"/>
          <w:spacing w:val="5"/>
          <w:sz w:val="24"/>
          <w:szCs w:val="24"/>
        </w:rPr>
        <w:t>。</w:t>
      </w:r>
    </w:p>
    <w:p w14:paraId="0A3C3FCD">
      <w:pPr>
        <w:spacing w:before="48" w:line="227" w:lineRule="auto"/>
        <w:ind w:left="483"/>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7"/>
          <w:sz w:val="24"/>
          <w:szCs w:val="24"/>
        </w:rPr>
        <w:t>.</w:t>
      </w:r>
      <w:r>
        <w:rPr>
          <w:rFonts w:ascii="宋体" w:hAnsi="宋体" w:eastAsia="宋体" w:cs="宋体"/>
          <w:spacing w:val="5"/>
          <w:sz w:val="24"/>
          <w:szCs w:val="24"/>
        </w:rPr>
        <w:t>2.3 踏勘现场</w:t>
      </w:r>
    </w:p>
    <w:p w14:paraId="68D23FD9">
      <w:pPr>
        <w:spacing w:before="197" w:line="385" w:lineRule="auto"/>
        <w:ind w:left="2" w:firstLine="480"/>
        <w:rPr>
          <w:rFonts w:ascii="宋体" w:hAnsi="宋体" w:eastAsia="宋体" w:cs="宋体"/>
          <w:sz w:val="24"/>
          <w:szCs w:val="24"/>
        </w:rPr>
      </w:pPr>
      <w:r>
        <w:rPr>
          <w:rFonts w:ascii="宋体" w:hAnsi="宋体" w:eastAsia="宋体" w:cs="宋体"/>
          <w:spacing w:val="18"/>
          <w:sz w:val="24"/>
          <w:szCs w:val="24"/>
        </w:rPr>
        <w:t>2.2</w:t>
      </w:r>
      <w:r>
        <w:rPr>
          <w:rFonts w:ascii="宋体" w:hAnsi="宋体" w:eastAsia="宋体" w:cs="宋体"/>
          <w:spacing w:val="10"/>
          <w:sz w:val="24"/>
          <w:szCs w:val="24"/>
        </w:rPr>
        <w:t>.</w:t>
      </w:r>
      <w:r>
        <w:rPr>
          <w:rFonts w:ascii="宋体" w:hAnsi="宋体" w:eastAsia="宋体" w:cs="宋体"/>
          <w:spacing w:val="9"/>
          <w:sz w:val="24"/>
          <w:szCs w:val="24"/>
        </w:rPr>
        <w:t>3.1 由</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自行现场踏勘，</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将需澄清的问题以书面形式提交，采购代</w:t>
      </w:r>
      <w:r>
        <w:rPr>
          <w:rFonts w:ascii="宋体" w:hAnsi="宋体" w:eastAsia="宋体" w:cs="宋体"/>
          <w:spacing w:val="20"/>
          <w:sz w:val="24"/>
          <w:szCs w:val="24"/>
        </w:rPr>
        <w:t>理机</w:t>
      </w:r>
      <w:r>
        <w:rPr>
          <w:rFonts w:ascii="宋体" w:hAnsi="宋体" w:eastAsia="宋体" w:cs="宋体"/>
          <w:spacing w:val="16"/>
          <w:sz w:val="24"/>
          <w:szCs w:val="24"/>
        </w:rPr>
        <w:t>构</w:t>
      </w:r>
      <w:r>
        <w:rPr>
          <w:rFonts w:ascii="宋体" w:hAnsi="宋体" w:eastAsia="宋体" w:cs="宋体"/>
          <w:spacing w:val="10"/>
          <w:sz w:val="24"/>
          <w:szCs w:val="24"/>
        </w:rPr>
        <w:t>、采购人对</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提出的问题或现场踏勘的问题进行答复，形成答疑纪要发送</w:t>
      </w:r>
      <w:r>
        <w:rPr>
          <w:rFonts w:hint="eastAsia" w:ascii="宋体" w:hAnsi="宋体" w:eastAsia="宋体" w:cs="宋体"/>
          <w:spacing w:val="10"/>
          <w:sz w:val="24"/>
          <w:szCs w:val="24"/>
          <w:lang w:eastAsia="zh-CN"/>
        </w:rPr>
        <w:t>投标供应商</w:t>
      </w:r>
      <w:r>
        <w:rPr>
          <w:rFonts w:ascii="宋体" w:hAnsi="宋体" w:eastAsia="宋体" w:cs="宋体"/>
          <w:spacing w:val="9"/>
          <w:sz w:val="24"/>
          <w:szCs w:val="24"/>
        </w:rPr>
        <w:t>。</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承担踏勘现场所发生的自身费用。</w:t>
      </w:r>
    </w:p>
    <w:p w14:paraId="2368B42F">
      <w:pPr>
        <w:spacing w:before="1" w:line="385" w:lineRule="auto"/>
        <w:ind w:firstLine="482"/>
        <w:rPr>
          <w:rFonts w:ascii="宋体" w:hAnsi="宋体" w:eastAsia="宋体" w:cs="宋体"/>
          <w:sz w:val="24"/>
          <w:szCs w:val="24"/>
        </w:rPr>
      </w:pPr>
      <w:r>
        <w:rPr>
          <w:rFonts w:ascii="宋体" w:hAnsi="宋体" w:eastAsia="宋体" w:cs="宋体"/>
          <w:spacing w:val="18"/>
          <w:sz w:val="24"/>
          <w:szCs w:val="24"/>
        </w:rPr>
        <w:t>2.2</w:t>
      </w:r>
      <w:r>
        <w:rPr>
          <w:rFonts w:ascii="宋体" w:hAnsi="宋体" w:eastAsia="宋体" w:cs="宋体"/>
          <w:spacing w:val="10"/>
          <w:sz w:val="24"/>
          <w:szCs w:val="24"/>
        </w:rPr>
        <w:t>.</w:t>
      </w:r>
      <w:r>
        <w:rPr>
          <w:rFonts w:ascii="宋体" w:hAnsi="宋体" w:eastAsia="宋体" w:cs="宋体"/>
          <w:spacing w:val="9"/>
          <w:sz w:val="24"/>
          <w:szCs w:val="24"/>
        </w:rPr>
        <w:t>3.2 采购人和采购代理机构向</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提供的有关现场的数据和资料，是现有的能</w:t>
      </w:r>
      <w:r>
        <w:rPr>
          <w:rFonts w:ascii="宋体" w:hAnsi="宋体" w:eastAsia="宋体" w:cs="宋体"/>
          <w:spacing w:val="20"/>
          <w:sz w:val="24"/>
          <w:szCs w:val="24"/>
        </w:rPr>
        <w:t>被</w:t>
      </w:r>
      <w:r>
        <w:rPr>
          <w:rFonts w:hint="eastAsia" w:ascii="宋体" w:hAnsi="宋体" w:eastAsia="宋体" w:cs="宋体"/>
          <w:spacing w:val="20"/>
          <w:sz w:val="24"/>
          <w:szCs w:val="24"/>
          <w:lang w:eastAsia="zh-CN"/>
        </w:rPr>
        <w:t>投标供应商</w:t>
      </w:r>
      <w:r>
        <w:rPr>
          <w:rFonts w:ascii="宋体" w:hAnsi="宋体" w:eastAsia="宋体" w:cs="宋体"/>
          <w:spacing w:val="10"/>
          <w:sz w:val="24"/>
          <w:szCs w:val="24"/>
        </w:rPr>
        <w:t>利用的资料，采购人和采购代理机构对</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做出的任何推论、理解和结论均不</w:t>
      </w:r>
      <w:r>
        <w:rPr>
          <w:rFonts w:ascii="宋体" w:hAnsi="宋体" w:eastAsia="宋体" w:cs="宋体"/>
          <w:spacing w:val="6"/>
          <w:sz w:val="24"/>
          <w:szCs w:val="24"/>
        </w:rPr>
        <w:t>承担责任。</w:t>
      </w:r>
    </w:p>
    <w:p w14:paraId="2D8A6AA3">
      <w:pPr>
        <w:spacing w:line="385" w:lineRule="auto"/>
        <w:ind w:firstLine="483"/>
        <w:rPr>
          <w:rFonts w:ascii="宋体" w:hAnsi="宋体" w:eastAsia="宋体" w:cs="宋体"/>
          <w:sz w:val="24"/>
          <w:szCs w:val="24"/>
        </w:rPr>
      </w:pPr>
      <w:r>
        <w:rPr>
          <w:rFonts w:ascii="宋体" w:hAnsi="宋体" w:eastAsia="宋体" w:cs="宋体"/>
          <w:spacing w:val="18"/>
          <w:sz w:val="24"/>
          <w:szCs w:val="24"/>
        </w:rPr>
        <w:t>2.2</w:t>
      </w:r>
      <w:r>
        <w:rPr>
          <w:rFonts w:ascii="宋体" w:hAnsi="宋体" w:eastAsia="宋体" w:cs="宋体"/>
          <w:spacing w:val="10"/>
          <w:sz w:val="24"/>
          <w:szCs w:val="24"/>
        </w:rPr>
        <w:t>.</w:t>
      </w:r>
      <w:r>
        <w:rPr>
          <w:rFonts w:ascii="宋体" w:hAnsi="宋体" w:eastAsia="宋体" w:cs="宋体"/>
          <w:spacing w:val="9"/>
          <w:sz w:val="24"/>
          <w:szCs w:val="24"/>
        </w:rPr>
        <w:t>3.3 经采购人允许，</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可为踏勘目的进入项目现场，但</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不得因此使</w:t>
      </w:r>
      <w:r>
        <w:rPr>
          <w:rFonts w:ascii="宋体" w:hAnsi="宋体" w:eastAsia="宋体" w:cs="宋体"/>
          <w:spacing w:val="18"/>
          <w:sz w:val="24"/>
          <w:szCs w:val="24"/>
        </w:rPr>
        <w:t>采</w:t>
      </w:r>
      <w:r>
        <w:rPr>
          <w:rFonts w:ascii="宋体" w:hAnsi="宋体" w:eastAsia="宋体" w:cs="宋体"/>
          <w:spacing w:val="15"/>
          <w:sz w:val="24"/>
          <w:szCs w:val="24"/>
        </w:rPr>
        <w:t>购</w:t>
      </w:r>
      <w:r>
        <w:rPr>
          <w:rFonts w:ascii="宋体" w:hAnsi="宋体" w:eastAsia="宋体" w:cs="宋体"/>
          <w:spacing w:val="9"/>
          <w:sz w:val="24"/>
          <w:szCs w:val="24"/>
        </w:rPr>
        <w:t>人承担有关的责任和蒙受损失。</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应承担踏勘现场的责任和风险。</w:t>
      </w:r>
    </w:p>
    <w:p w14:paraId="692E19AC">
      <w:pPr>
        <w:spacing w:line="308" w:lineRule="exact"/>
        <w:ind w:left="485"/>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3</w:t>
      </w:r>
      <w:r>
        <w:rPr>
          <w:rFonts w:ascii="宋体" w:hAnsi="宋体" w:eastAsia="宋体" w:cs="宋体"/>
          <w:spacing w:val="7"/>
          <w:position w:val="1"/>
          <w:sz w:val="24"/>
          <w:szCs w:val="24"/>
          <w14:textOutline w14:w="4358" w14:cap="sq" w14:cmpd="sng">
            <w14:solidFill>
              <w14:srgbClr w14:val="000000"/>
            </w14:solidFill>
            <w14:prstDash w14:val="solid"/>
            <w14:bevel/>
          </w14:textOutline>
        </w:rPr>
        <w:t>．磋商费用</w:t>
      </w:r>
    </w:p>
    <w:p w14:paraId="50E427E6">
      <w:pPr>
        <w:spacing w:before="172" w:line="227" w:lineRule="auto"/>
        <w:ind w:left="483"/>
        <w:rPr>
          <w:rFonts w:ascii="宋体" w:hAnsi="宋体" w:eastAsia="宋体" w:cs="宋体"/>
          <w:sz w:val="24"/>
          <w:szCs w:val="24"/>
        </w:rPr>
      </w:pP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应承担所有与准备和参加磋商有关的费用。</w:t>
      </w:r>
    </w:p>
    <w:p w14:paraId="6B87AD17">
      <w:pPr>
        <w:rPr>
          <w:rFonts w:ascii="Arial"/>
          <w:sz w:val="21"/>
        </w:rPr>
      </w:pPr>
    </w:p>
    <w:p w14:paraId="3AEA857F">
      <w:pPr>
        <w:rPr>
          <w:rFonts w:ascii="Arial"/>
          <w:sz w:val="21"/>
        </w:rPr>
      </w:pPr>
    </w:p>
    <w:p w14:paraId="2AB4EB26">
      <w:pPr>
        <w:spacing w:before="94" w:line="393" w:lineRule="exact"/>
        <w:ind w:left="4224"/>
        <w:rPr>
          <w:rFonts w:ascii="宋体" w:hAnsi="宋体" w:eastAsia="宋体" w:cs="宋体"/>
          <w:sz w:val="29"/>
          <w:szCs w:val="29"/>
        </w:rPr>
      </w:pPr>
      <w:r>
        <w:rPr>
          <w:rFonts w:ascii="宋体" w:hAnsi="宋体" w:eastAsia="宋体" w:cs="宋体"/>
          <w:spacing w:val="8"/>
          <w:position w:val="2"/>
          <w:sz w:val="29"/>
          <w:szCs w:val="29"/>
          <w14:textOutline w14:w="5448" w14:cap="sq" w14:cmpd="sng">
            <w14:solidFill>
              <w14:srgbClr w14:val="000000"/>
            </w14:solidFill>
            <w14:prstDash w14:val="solid"/>
            <w14:bevel/>
          </w14:textOutline>
        </w:rPr>
        <w:t>二、磋商文件</w:t>
      </w:r>
    </w:p>
    <w:p w14:paraId="3C72C379">
      <w:pPr>
        <w:spacing w:before="139" w:line="360" w:lineRule="auto"/>
        <w:ind w:left="480"/>
        <w:rPr>
          <w:rFonts w:ascii="宋体" w:hAnsi="宋体" w:eastAsia="宋体" w:cs="宋体"/>
          <w:sz w:val="24"/>
          <w:szCs w:val="24"/>
        </w:rPr>
      </w:pPr>
      <w:r>
        <w:rPr>
          <w:rFonts w:ascii="宋体" w:hAnsi="宋体" w:eastAsia="宋体" w:cs="宋体"/>
          <w:spacing w:val="9"/>
          <w:position w:val="1"/>
          <w:sz w:val="24"/>
          <w:szCs w:val="24"/>
          <w14:textOutline w14:w="4358" w14:cap="sq" w14:cmpd="sng">
            <w14:solidFill>
              <w14:srgbClr w14:val="000000"/>
            </w14:solidFill>
            <w14:prstDash w14:val="solid"/>
            <w14:bevel/>
          </w14:textOutline>
        </w:rPr>
        <w:t>4．磋商文件构</w:t>
      </w:r>
      <w:r>
        <w:rPr>
          <w:rFonts w:ascii="宋体" w:hAnsi="宋体" w:eastAsia="宋体" w:cs="宋体"/>
          <w:spacing w:val="8"/>
          <w:position w:val="1"/>
          <w:sz w:val="24"/>
          <w:szCs w:val="24"/>
          <w14:textOutline w14:w="4358" w14:cap="sq" w14:cmpd="sng">
            <w14:solidFill>
              <w14:srgbClr w14:val="000000"/>
            </w14:solidFill>
            <w14:prstDash w14:val="solid"/>
            <w14:bevel/>
          </w14:textOutline>
        </w:rPr>
        <w:t>成</w:t>
      </w:r>
    </w:p>
    <w:p w14:paraId="4BF85675">
      <w:pPr>
        <w:spacing w:before="46" w:line="360" w:lineRule="auto"/>
        <w:ind w:firstLine="524" w:firstLineChars="200"/>
        <w:rPr>
          <w:rFonts w:ascii="宋体" w:hAnsi="宋体" w:eastAsia="宋体" w:cs="宋体"/>
          <w:spacing w:val="8"/>
          <w:sz w:val="24"/>
          <w:szCs w:val="24"/>
        </w:rPr>
      </w:pPr>
      <w:r>
        <w:rPr>
          <w:rFonts w:ascii="宋体" w:hAnsi="宋体" w:eastAsia="宋体" w:cs="宋体"/>
          <w:spacing w:val="11"/>
          <w:sz w:val="24"/>
          <w:szCs w:val="24"/>
        </w:rPr>
        <w:t>磋</w:t>
      </w:r>
      <w:r>
        <w:rPr>
          <w:rFonts w:ascii="宋体" w:hAnsi="宋体" w:eastAsia="宋体" w:cs="宋体"/>
          <w:spacing w:val="8"/>
          <w:sz w:val="24"/>
          <w:szCs w:val="24"/>
        </w:rPr>
        <w:t>商文件包括下列内容：</w:t>
      </w:r>
    </w:p>
    <w:p w14:paraId="48579A31">
      <w:pPr>
        <w:numPr>
          <w:ilvl w:val="0"/>
          <w:numId w:val="1"/>
        </w:numPr>
        <w:spacing w:before="46" w:line="360" w:lineRule="auto"/>
        <w:ind w:firstLine="512" w:firstLineChars="200"/>
        <w:rPr>
          <w:rFonts w:ascii="宋体" w:hAnsi="宋体" w:eastAsia="宋体" w:cs="宋体"/>
          <w:spacing w:val="7"/>
          <w:sz w:val="24"/>
          <w:szCs w:val="24"/>
        </w:rPr>
      </w:pPr>
      <w:r>
        <w:rPr>
          <w:rFonts w:ascii="宋体" w:hAnsi="宋体" w:eastAsia="宋体" w:cs="宋体"/>
          <w:spacing w:val="8"/>
          <w:sz w:val="24"/>
          <w:szCs w:val="24"/>
        </w:rPr>
        <w:t>磋商公</w:t>
      </w:r>
      <w:r>
        <w:rPr>
          <w:rFonts w:ascii="宋体" w:hAnsi="宋体" w:eastAsia="宋体" w:cs="宋体"/>
          <w:spacing w:val="7"/>
          <w:sz w:val="24"/>
          <w:szCs w:val="24"/>
        </w:rPr>
        <w:t>告</w:t>
      </w:r>
    </w:p>
    <w:p w14:paraId="544633C8">
      <w:pPr>
        <w:numPr>
          <w:ilvl w:val="0"/>
          <w:numId w:val="1"/>
        </w:numPr>
        <w:spacing w:before="46" w:line="360" w:lineRule="auto"/>
        <w:ind w:left="0" w:leftChars="0" w:firstLine="504" w:firstLineChars="20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磋商须知</w:t>
      </w:r>
    </w:p>
    <w:p w14:paraId="6C2EA461">
      <w:pPr>
        <w:numPr>
          <w:ilvl w:val="0"/>
          <w:numId w:val="1"/>
        </w:numPr>
        <w:spacing w:before="46" w:line="360" w:lineRule="auto"/>
        <w:ind w:left="0" w:leftChars="0" w:firstLine="504" w:firstLineChars="200"/>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合同主要条款</w:t>
      </w:r>
    </w:p>
    <w:p w14:paraId="54B0776E">
      <w:pPr>
        <w:spacing w:before="197" w:line="240" w:lineRule="auto"/>
        <w:ind w:left="480"/>
        <w:rPr>
          <w:rFonts w:hint="default" w:ascii="宋体" w:hAnsi="宋体" w:eastAsia="宋体" w:cs="宋体"/>
          <w:spacing w:val="6"/>
          <w:sz w:val="24"/>
          <w:szCs w:val="24"/>
          <w:lang w:val="en-US" w:eastAsia="zh-CN"/>
        </w:rPr>
      </w:pPr>
      <w:r>
        <w:rPr>
          <w:rFonts w:ascii="宋体" w:hAnsi="宋体" w:eastAsia="宋体" w:cs="宋体"/>
          <w:spacing w:val="7"/>
          <w:sz w:val="24"/>
          <w:szCs w:val="24"/>
        </w:rPr>
        <w:t>第四</w:t>
      </w:r>
      <w:r>
        <w:rPr>
          <w:rFonts w:ascii="宋体" w:hAnsi="宋体" w:eastAsia="宋体" w:cs="宋体"/>
          <w:spacing w:val="6"/>
          <w:sz w:val="24"/>
          <w:szCs w:val="24"/>
        </w:rPr>
        <w:t>章</w:t>
      </w:r>
      <w:r>
        <w:rPr>
          <w:rFonts w:hint="eastAsia" w:ascii="宋体" w:hAnsi="宋体" w:eastAsia="宋体" w:cs="宋体"/>
          <w:spacing w:val="6"/>
          <w:sz w:val="24"/>
          <w:szCs w:val="24"/>
          <w:lang w:val="en-US" w:eastAsia="zh-CN"/>
        </w:rPr>
        <w:t xml:space="preserve"> 工程范围及质量验收标准</w:t>
      </w:r>
    </w:p>
    <w:p w14:paraId="79513065">
      <w:pPr>
        <w:spacing w:before="197" w:line="240" w:lineRule="auto"/>
        <w:ind w:left="480"/>
        <w:rPr>
          <w:rFonts w:ascii="Arial"/>
          <w:sz w:val="24"/>
          <w:szCs w:val="24"/>
        </w:rPr>
      </w:pPr>
      <w:r>
        <w:rPr>
          <w:rFonts w:ascii="宋体" w:hAnsi="宋体" w:eastAsia="宋体" w:cs="宋体"/>
          <w:spacing w:val="7"/>
          <w:sz w:val="24"/>
          <w:szCs w:val="24"/>
        </w:rPr>
        <w:t>第</w:t>
      </w:r>
      <w:r>
        <w:rPr>
          <w:rFonts w:hint="eastAsia" w:ascii="宋体" w:hAnsi="宋体" w:eastAsia="宋体" w:cs="宋体"/>
          <w:spacing w:val="7"/>
          <w:sz w:val="24"/>
          <w:szCs w:val="24"/>
          <w:lang w:val="en-US" w:eastAsia="zh-CN"/>
        </w:rPr>
        <w:t>五</w:t>
      </w:r>
      <w:r>
        <w:rPr>
          <w:rFonts w:ascii="宋体" w:hAnsi="宋体" w:eastAsia="宋体" w:cs="宋体"/>
          <w:spacing w:val="6"/>
          <w:sz w:val="24"/>
          <w:szCs w:val="24"/>
        </w:rPr>
        <w:t>章</w:t>
      </w:r>
      <w:r>
        <w:rPr>
          <w:rFonts w:hint="eastAsia" w:ascii="宋体" w:hAnsi="宋体" w:eastAsia="宋体" w:cs="宋体"/>
          <w:spacing w:val="6"/>
          <w:sz w:val="24"/>
          <w:szCs w:val="24"/>
          <w:lang w:val="en-US" w:eastAsia="zh-CN"/>
        </w:rPr>
        <w:t xml:space="preserve"> 磋商响应文件基本格式</w:t>
      </w:r>
    </w:p>
    <w:p w14:paraId="5EB00864">
      <w:pPr>
        <w:spacing w:before="240" w:line="309" w:lineRule="exact"/>
        <w:ind w:left="485"/>
        <w:rPr>
          <w:rFonts w:ascii="宋体" w:hAnsi="宋体" w:eastAsia="宋体" w:cs="宋体"/>
          <w:sz w:val="24"/>
          <w:szCs w:val="24"/>
        </w:rPr>
      </w:pPr>
      <w:r>
        <w:rPr>
          <w:rFonts w:ascii="宋体" w:hAnsi="宋体" w:eastAsia="宋体" w:cs="宋体"/>
          <w:spacing w:val="11"/>
          <w:position w:val="1"/>
          <w:sz w:val="24"/>
          <w:szCs w:val="24"/>
          <w14:textOutline w14:w="4358" w14:cap="sq" w14:cmpd="sng">
            <w14:solidFill>
              <w14:srgbClr w14:val="000000"/>
            </w14:solidFill>
            <w14:prstDash w14:val="solid"/>
            <w14:bevel/>
          </w14:textOutline>
        </w:rPr>
        <w:t>5</w:t>
      </w:r>
      <w:r>
        <w:rPr>
          <w:rFonts w:ascii="宋体" w:hAnsi="宋体" w:eastAsia="宋体" w:cs="宋体"/>
          <w:spacing w:val="9"/>
          <w:position w:val="1"/>
          <w:sz w:val="24"/>
          <w:szCs w:val="24"/>
          <w14:textOutline w14:w="4358" w14:cap="sq" w14:cmpd="sng">
            <w14:solidFill>
              <w14:srgbClr w14:val="000000"/>
            </w14:solidFill>
            <w14:prstDash w14:val="solid"/>
            <w14:bevel/>
          </w14:textOutline>
        </w:rPr>
        <w:t>．磋商文件的澄清和修改</w:t>
      </w:r>
    </w:p>
    <w:p w14:paraId="62F381AB">
      <w:pPr>
        <w:spacing w:before="173" w:line="385" w:lineRule="auto"/>
        <w:ind w:firstLine="484"/>
        <w:rPr>
          <w:rFonts w:ascii="宋体" w:hAnsi="宋体" w:eastAsia="宋体" w:cs="宋体"/>
          <w:sz w:val="24"/>
          <w:szCs w:val="24"/>
        </w:rPr>
      </w:pPr>
      <w:r>
        <w:rPr>
          <w:rFonts w:ascii="宋体" w:hAnsi="宋体" w:eastAsia="宋体" w:cs="宋体"/>
          <w:spacing w:val="13"/>
          <w:sz w:val="24"/>
          <w:szCs w:val="24"/>
        </w:rPr>
        <w:t>5</w:t>
      </w:r>
      <w:r>
        <w:rPr>
          <w:rFonts w:ascii="宋体" w:hAnsi="宋体" w:eastAsia="宋体" w:cs="宋体"/>
          <w:spacing w:val="10"/>
          <w:sz w:val="24"/>
          <w:szCs w:val="24"/>
        </w:rPr>
        <w:t>.1 提交首次响应文件截止之日前，招标采购单位可以对已发出的磋商文件进行必要的</w:t>
      </w:r>
      <w:r>
        <w:rPr>
          <w:rFonts w:ascii="宋体" w:hAnsi="宋体" w:eastAsia="宋体" w:cs="宋体"/>
          <w:spacing w:val="20"/>
          <w:sz w:val="24"/>
          <w:szCs w:val="24"/>
        </w:rPr>
        <w:t>澄清</w:t>
      </w:r>
      <w:r>
        <w:rPr>
          <w:rFonts w:ascii="宋体" w:hAnsi="宋体" w:eastAsia="宋体" w:cs="宋体"/>
          <w:spacing w:val="18"/>
          <w:sz w:val="24"/>
          <w:szCs w:val="24"/>
        </w:rPr>
        <w:t>或</w:t>
      </w:r>
      <w:r>
        <w:rPr>
          <w:rFonts w:ascii="宋体" w:hAnsi="宋体" w:eastAsia="宋体" w:cs="宋体"/>
          <w:spacing w:val="10"/>
          <w:sz w:val="24"/>
          <w:szCs w:val="24"/>
        </w:rPr>
        <w:t>者修改，澄清或者修改的内容作为磋商文件的组成部分。澄清或者修改的内容可能影</w:t>
      </w:r>
      <w:r>
        <w:rPr>
          <w:rFonts w:ascii="宋体" w:hAnsi="宋体" w:eastAsia="宋体" w:cs="宋体"/>
          <w:spacing w:val="14"/>
          <w:sz w:val="24"/>
          <w:szCs w:val="24"/>
        </w:rPr>
        <w:t>响响</w:t>
      </w:r>
      <w:r>
        <w:rPr>
          <w:rFonts w:ascii="宋体" w:hAnsi="宋体" w:eastAsia="宋体" w:cs="宋体"/>
          <w:spacing w:val="12"/>
          <w:sz w:val="24"/>
          <w:szCs w:val="24"/>
        </w:rPr>
        <w:t>应</w:t>
      </w:r>
      <w:r>
        <w:rPr>
          <w:rFonts w:ascii="宋体" w:hAnsi="宋体" w:eastAsia="宋体" w:cs="宋体"/>
          <w:spacing w:val="7"/>
          <w:sz w:val="24"/>
          <w:szCs w:val="24"/>
        </w:rPr>
        <w:t>文件编制的，招标采购单位在提交首次文件截止时间 5 日前，以书面形式通知所有获</w:t>
      </w:r>
      <w:r>
        <w:rPr>
          <w:rFonts w:ascii="宋体" w:hAnsi="宋体" w:eastAsia="宋体" w:cs="宋体"/>
          <w:spacing w:val="14"/>
          <w:sz w:val="24"/>
          <w:szCs w:val="24"/>
        </w:rPr>
        <w:t>取磋</w:t>
      </w:r>
      <w:r>
        <w:rPr>
          <w:rFonts w:ascii="宋体" w:hAnsi="宋体" w:eastAsia="宋体" w:cs="宋体"/>
          <w:spacing w:val="12"/>
          <w:sz w:val="24"/>
          <w:szCs w:val="24"/>
        </w:rPr>
        <w:t>商</w:t>
      </w:r>
      <w:r>
        <w:rPr>
          <w:rFonts w:ascii="宋体" w:hAnsi="宋体" w:eastAsia="宋体" w:cs="宋体"/>
          <w:spacing w:val="7"/>
          <w:sz w:val="24"/>
          <w:szCs w:val="24"/>
        </w:rPr>
        <w:t>文件的</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；不足 5 日的，采购人、采购代理机构应当顺延提交首次响应文件截</w:t>
      </w:r>
      <w:r>
        <w:rPr>
          <w:rFonts w:ascii="宋体" w:hAnsi="宋体" w:eastAsia="宋体" w:cs="宋体"/>
          <w:spacing w:val="5"/>
          <w:sz w:val="24"/>
          <w:szCs w:val="24"/>
        </w:rPr>
        <w:t>止时间。</w:t>
      </w:r>
    </w:p>
    <w:p w14:paraId="63F0A266">
      <w:pPr>
        <w:spacing w:before="1" w:line="385" w:lineRule="auto"/>
        <w:ind w:left="3" w:firstLine="481"/>
        <w:rPr>
          <w:rFonts w:ascii="宋体" w:hAnsi="宋体" w:eastAsia="宋体" w:cs="宋体"/>
          <w:sz w:val="24"/>
          <w:szCs w:val="24"/>
        </w:rPr>
      </w:pPr>
      <w:r>
        <w:rPr>
          <w:rFonts w:ascii="宋体" w:hAnsi="宋体" w:eastAsia="宋体" w:cs="宋体"/>
          <w:spacing w:val="7"/>
          <w:sz w:val="24"/>
          <w:szCs w:val="24"/>
        </w:rPr>
        <w:t>5.2 任何要求对磋商文件进行澄清的</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均应在响应文件递交截止期 3 日前以书</w:t>
      </w:r>
      <w:r>
        <w:rPr>
          <w:rFonts w:ascii="宋体" w:hAnsi="宋体" w:eastAsia="宋体" w:cs="宋体"/>
          <w:spacing w:val="2"/>
          <w:sz w:val="24"/>
          <w:szCs w:val="24"/>
        </w:rPr>
        <w:t>面</w:t>
      </w:r>
      <w:r>
        <w:rPr>
          <w:rFonts w:ascii="宋体" w:hAnsi="宋体" w:eastAsia="宋体" w:cs="宋体"/>
          <w:spacing w:val="20"/>
          <w:sz w:val="24"/>
          <w:szCs w:val="24"/>
        </w:rPr>
        <w:t>形式</w:t>
      </w:r>
      <w:r>
        <w:rPr>
          <w:rFonts w:ascii="宋体" w:hAnsi="宋体" w:eastAsia="宋体" w:cs="宋体"/>
          <w:spacing w:val="16"/>
          <w:sz w:val="24"/>
          <w:szCs w:val="24"/>
        </w:rPr>
        <w:t>通</w:t>
      </w:r>
      <w:r>
        <w:rPr>
          <w:rFonts w:ascii="宋体" w:hAnsi="宋体" w:eastAsia="宋体" w:cs="宋体"/>
          <w:spacing w:val="10"/>
          <w:sz w:val="24"/>
          <w:szCs w:val="24"/>
        </w:rPr>
        <w:t>知采购代理机构，采购代理机构对</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所要求澄清的内容以书面形式予以答复。</w:t>
      </w:r>
      <w:r>
        <w:rPr>
          <w:rFonts w:hint="eastAsia" w:ascii="宋体" w:hAnsi="宋体" w:eastAsia="宋体" w:cs="宋体"/>
          <w:spacing w:val="20"/>
          <w:sz w:val="24"/>
          <w:szCs w:val="24"/>
          <w:lang w:eastAsia="zh-CN"/>
        </w:rPr>
        <w:t>投标供应商</w:t>
      </w:r>
      <w:r>
        <w:rPr>
          <w:rFonts w:ascii="宋体" w:hAnsi="宋体" w:eastAsia="宋体" w:cs="宋体"/>
          <w:spacing w:val="10"/>
          <w:sz w:val="24"/>
          <w:szCs w:val="24"/>
        </w:rPr>
        <w:t>在规定的时间内未要求对磋商文件澄清或提出疑问的，将视其为无异议。对磋商文</w:t>
      </w:r>
      <w:r>
        <w:rPr>
          <w:rFonts w:ascii="宋体" w:hAnsi="宋体" w:eastAsia="宋体" w:cs="宋体"/>
          <w:spacing w:val="20"/>
          <w:sz w:val="24"/>
          <w:szCs w:val="24"/>
        </w:rPr>
        <w:t>件中</w:t>
      </w:r>
      <w:r>
        <w:rPr>
          <w:rFonts w:ascii="宋体" w:hAnsi="宋体" w:eastAsia="宋体" w:cs="宋体"/>
          <w:spacing w:val="19"/>
          <w:sz w:val="24"/>
          <w:szCs w:val="24"/>
        </w:rPr>
        <w:t>描</w:t>
      </w:r>
      <w:r>
        <w:rPr>
          <w:rFonts w:ascii="宋体" w:hAnsi="宋体" w:eastAsia="宋体" w:cs="宋体"/>
          <w:spacing w:val="10"/>
          <w:sz w:val="24"/>
          <w:szCs w:val="24"/>
        </w:rPr>
        <w:t>述有歧义或前后不一致的地方，磋商小组有权进行评判，但对同一条款的评判应适用</w:t>
      </w:r>
      <w:r>
        <w:rPr>
          <w:rFonts w:ascii="宋体" w:hAnsi="宋体" w:eastAsia="宋体" w:cs="宋体"/>
          <w:spacing w:val="7"/>
          <w:sz w:val="24"/>
          <w:szCs w:val="24"/>
        </w:rPr>
        <w:t>于每个</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w:t>
      </w:r>
    </w:p>
    <w:p w14:paraId="0AFAC766">
      <w:pPr>
        <w:spacing w:before="197" w:line="385" w:lineRule="auto"/>
        <w:ind w:firstLine="486"/>
        <w:rPr>
          <w:rFonts w:ascii="宋体" w:hAnsi="宋体" w:eastAsia="宋体" w:cs="宋体"/>
          <w:sz w:val="24"/>
          <w:szCs w:val="24"/>
        </w:rPr>
      </w:pPr>
      <w:r>
        <w:rPr>
          <w:rFonts w:ascii="宋体" w:hAnsi="宋体" w:eastAsia="宋体" w:cs="宋体"/>
          <w:spacing w:val="14"/>
          <w:sz w:val="24"/>
          <w:szCs w:val="24"/>
        </w:rPr>
        <w:t>5</w:t>
      </w:r>
      <w:r>
        <w:rPr>
          <w:rFonts w:ascii="宋体" w:hAnsi="宋体" w:eastAsia="宋体" w:cs="宋体"/>
          <w:spacing w:val="10"/>
          <w:sz w:val="24"/>
          <w:szCs w:val="24"/>
        </w:rPr>
        <w:t>.3 采购代理机构对磋商文件的修改将以书面形式发给所有磋商文件收受人，该修改书</w:t>
      </w:r>
      <w:r>
        <w:rPr>
          <w:rFonts w:ascii="宋体" w:hAnsi="宋体" w:eastAsia="宋体" w:cs="宋体"/>
          <w:spacing w:val="14"/>
          <w:sz w:val="24"/>
          <w:szCs w:val="24"/>
        </w:rPr>
        <w:t>将构成磋</w:t>
      </w:r>
      <w:r>
        <w:rPr>
          <w:rFonts w:ascii="宋体" w:hAnsi="宋体" w:eastAsia="宋体" w:cs="宋体"/>
          <w:spacing w:val="7"/>
          <w:sz w:val="24"/>
          <w:szCs w:val="24"/>
        </w:rPr>
        <w:t>商文件的一部分,对</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有约束力。</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在收到通知后应立即以电话、电子</w:t>
      </w:r>
      <w:r>
        <w:rPr>
          <w:rFonts w:ascii="宋体" w:hAnsi="宋体" w:eastAsia="宋体" w:cs="宋体"/>
          <w:spacing w:val="16"/>
          <w:sz w:val="24"/>
          <w:szCs w:val="24"/>
        </w:rPr>
        <w:t>邮</w:t>
      </w:r>
      <w:r>
        <w:rPr>
          <w:rFonts w:ascii="宋体" w:hAnsi="宋体" w:eastAsia="宋体" w:cs="宋体"/>
          <w:spacing w:val="10"/>
          <w:sz w:val="24"/>
          <w:szCs w:val="24"/>
        </w:rPr>
        <w:t>件</w:t>
      </w:r>
      <w:r>
        <w:rPr>
          <w:rFonts w:ascii="宋体" w:hAnsi="宋体" w:eastAsia="宋体" w:cs="宋体"/>
          <w:spacing w:val="8"/>
          <w:sz w:val="24"/>
          <w:szCs w:val="24"/>
        </w:rPr>
        <w:t>或其他书面形式予以确认。</w:t>
      </w:r>
    </w:p>
    <w:p w14:paraId="6ECC56BF">
      <w:pPr>
        <w:spacing w:line="385" w:lineRule="auto"/>
        <w:ind w:left="1" w:firstLine="484"/>
        <w:rPr>
          <w:rFonts w:ascii="宋体" w:hAnsi="宋体" w:eastAsia="宋体" w:cs="宋体"/>
          <w:sz w:val="24"/>
          <w:szCs w:val="24"/>
        </w:rPr>
      </w:pPr>
      <w:r>
        <w:rPr>
          <w:rFonts w:ascii="宋体" w:hAnsi="宋体" w:eastAsia="宋体" w:cs="宋体"/>
          <w:spacing w:val="14"/>
          <w:sz w:val="24"/>
          <w:szCs w:val="24"/>
        </w:rPr>
        <w:t>5</w:t>
      </w:r>
      <w:r>
        <w:rPr>
          <w:rFonts w:ascii="宋体" w:hAnsi="宋体" w:eastAsia="宋体" w:cs="宋体"/>
          <w:spacing w:val="10"/>
          <w:sz w:val="24"/>
          <w:szCs w:val="24"/>
        </w:rPr>
        <w:t>.4 在磋商过程中，磋商文件如有实质性变动的，磋商小组应当以书面形式通知所有参</w:t>
      </w:r>
      <w:r>
        <w:rPr>
          <w:rFonts w:ascii="宋体" w:hAnsi="宋体" w:eastAsia="宋体" w:cs="宋体"/>
          <w:spacing w:val="8"/>
          <w:sz w:val="24"/>
          <w:szCs w:val="24"/>
        </w:rPr>
        <w:t>加磋商的</w:t>
      </w:r>
      <w:r>
        <w:rPr>
          <w:rFonts w:hint="eastAsia" w:ascii="宋体" w:hAnsi="宋体" w:eastAsia="宋体" w:cs="宋体"/>
          <w:spacing w:val="8"/>
          <w:sz w:val="24"/>
          <w:szCs w:val="24"/>
          <w:lang w:eastAsia="zh-CN"/>
        </w:rPr>
        <w:t>投标供应商</w:t>
      </w:r>
      <w:r>
        <w:rPr>
          <w:rFonts w:ascii="宋体" w:hAnsi="宋体" w:eastAsia="宋体" w:cs="宋体"/>
          <w:spacing w:val="6"/>
          <w:sz w:val="24"/>
          <w:szCs w:val="24"/>
        </w:rPr>
        <w:t>。</w:t>
      </w:r>
    </w:p>
    <w:p w14:paraId="4D8E21C2">
      <w:pPr>
        <w:spacing w:line="385" w:lineRule="auto"/>
        <w:ind w:left="1" w:firstLine="484"/>
        <w:rPr>
          <w:rFonts w:ascii="宋体" w:hAnsi="宋体" w:eastAsia="宋体" w:cs="宋体"/>
          <w:sz w:val="24"/>
          <w:szCs w:val="24"/>
        </w:rPr>
      </w:pPr>
      <w:r>
        <w:rPr>
          <w:rFonts w:ascii="宋体" w:hAnsi="宋体" w:eastAsia="宋体" w:cs="宋体"/>
          <w:spacing w:val="14"/>
          <w:sz w:val="24"/>
          <w:szCs w:val="24"/>
        </w:rPr>
        <w:t>5</w:t>
      </w:r>
      <w:r>
        <w:rPr>
          <w:rFonts w:ascii="宋体" w:hAnsi="宋体" w:eastAsia="宋体" w:cs="宋体"/>
          <w:spacing w:val="10"/>
          <w:sz w:val="24"/>
          <w:szCs w:val="24"/>
        </w:rPr>
        <w:t>.5 招标采购单位可以视采购具体情况，延长磋商文件提交截止时间和磋商时间，并将</w:t>
      </w:r>
      <w:r>
        <w:rPr>
          <w:rFonts w:ascii="宋体" w:hAnsi="宋体" w:eastAsia="宋体" w:cs="宋体"/>
          <w:sz w:val="24"/>
          <w:szCs w:val="24"/>
        </w:rPr>
        <w:t xml:space="preserve"> </w:t>
      </w:r>
      <w:r>
        <w:rPr>
          <w:rFonts w:ascii="宋体" w:hAnsi="宋体" w:eastAsia="宋体" w:cs="宋体"/>
          <w:spacing w:val="9"/>
          <w:sz w:val="24"/>
          <w:szCs w:val="24"/>
        </w:rPr>
        <w:t>变更时间书面通知所有磋商文件收受人</w:t>
      </w:r>
      <w:r>
        <w:rPr>
          <w:rFonts w:ascii="宋体" w:hAnsi="宋体" w:eastAsia="宋体" w:cs="宋体"/>
          <w:spacing w:val="7"/>
          <w:sz w:val="24"/>
          <w:szCs w:val="24"/>
        </w:rPr>
        <w:t>。</w:t>
      </w:r>
    </w:p>
    <w:p w14:paraId="32CEAB17">
      <w:pPr>
        <w:spacing w:line="309" w:lineRule="exact"/>
        <w:ind w:left="483"/>
        <w:rPr>
          <w:rFonts w:ascii="宋体" w:hAnsi="宋体" w:eastAsia="宋体" w:cs="宋体"/>
          <w:sz w:val="24"/>
          <w:szCs w:val="24"/>
        </w:rPr>
      </w:pPr>
      <w:r>
        <w:rPr>
          <w:rFonts w:ascii="宋体" w:hAnsi="宋体" w:eastAsia="宋体" w:cs="宋体"/>
          <w:spacing w:val="16"/>
          <w:position w:val="1"/>
          <w:sz w:val="24"/>
          <w:szCs w:val="24"/>
        </w:rPr>
        <w:t>6</w:t>
      </w:r>
      <w:r>
        <w:rPr>
          <w:rFonts w:ascii="宋体" w:hAnsi="宋体" w:eastAsia="宋体" w:cs="宋体"/>
          <w:spacing w:val="12"/>
          <w:position w:val="1"/>
          <w:sz w:val="24"/>
          <w:szCs w:val="24"/>
        </w:rPr>
        <w:t>.</w:t>
      </w:r>
      <w:r>
        <w:rPr>
          <w:rFonts w:ascii="宋体" w:hAnsi="宋体" w:eastAsia="宋体" w:cs="宋体"/>
          <w:spacing w:val="8"/>
          <w:position w:val="1"/>
          <w:sz w:val="24"/>
          <w:szCs w:val="24"/>
        </w:rPr>
        <w:t>磋商文件的解释权归采购人及采购代理机构。</w:t>
      </w:r>
    </w:p>
    <w:p w14:paraId="0FE2F6EF">
      <w:pPr>
        <w:spacing w:line="278" w:lineRule="auto"/>
        <w:rPr>
          <w:rFonts w:ascii="Arial"/>
          <w:sz w:val="21"/>
        </w:rPr>
      </w:pPr>
    </w:p>
    <w:p w14:paraId="5736A6B4">
      <w:pPr>
        <w:spacing w:line="279" w:lineRule="auto"/>
        <w:rPr>
          <w:rFonts w:ascii="Arial"/>
          <w:sz w:val="21"/>
        </w:rPr>
      </w:pPr>
    </w:p>
    <w:p w14:paraId="0079C135">
      <w:pPr>
        <w:spacing w:before="94" w:line="382" w:lineRule="exact"/>
        <w:ind w:left="3469"/>
        <w:outlineLvl w:val="1"/>
        <w:rPr>
          <w:rFonts w:ascii="宋体" w:hAnsi="宋体" w:eastAsia="宋体" w:cs="宋体"/>
          <w:sz w:val="29"/>
          <w:szCs w:val="29"/>
        </w:rPr>
      </w:pPr>
      <w:r>
        <w:rPr>
          <w:rFonts w:ascii="宋体" w:hAnsi="宋体" w:eastAsia="宋体" w:cs="宋体"/>
          <w:spacing w:val="15"/>
          <w:position w:val="1"/>
          <w:sz w:val="29"/>
          <w:szCs w:val="29"/>
          <w14:textOutline w14:w="5448" w14:cap="sq" w14:cmpd="sng">
            <w14:solidFill>
              <w14:srgbClr w14:val="000000"/>
            </w14:solidFill>
            <w14:prstDash w14:val="solid"/>
            <w14:bevel/>
          </w14:textOutline>
        </w:rPr>
        <w:t>三</w:t>
      </w:r>
      <w:r>
        <w:rPr>
          <w:rFonts w:ascii="宋体" w:hAnsi="宋体" w:eastAsia="宋体" w:cs="宋体"/>
          <w:spacing w:val="9"/>
          <w:position w:val="1"/>
          <w:sz w:val="29"/>
          <w:szCs w:val="29"/>
          <w14:textOutline w14:w="5448" w14:cap="sq" w14:cmpd="sng">
            <w14:solidFill>
              <w14:srgbClr w14:val="000000"/>
            </w14:solidFill>
            <w14:prstDash w14:val="solid"/>
            <w14:bevel/>
          </w14:textOutline>
        </w:rPr>
        <w:t>、响应文件的编制</w:t>
      </w:r>
    </w:p>
    <w:p w14:paraId="71A9154E">
      <w:pPr>
        <w:spacing w:line="336" w:lineRule="auto"/>
        <w:rPr>
          <w:rFonts w:ascii="Arial"/>
          <w:sz w:val="21"/>
        </w:rPr>
      </w:pPr>
    </w:p>
    <w:p w14:paraId="25F3720A">
      <w:pPr>
        <w:spacing w:before="76" w:line="308" w:lineRule="exact"/>
        <w:ind w:left="487"/>
        <w:rPr>
          <w:rFonts w:ascii="宋体" w:hAnsi="宋体" w:eastAsia="宋体" w:cs="宋体"/>
          <w:sz w:val="24"/>
          <w:szCs w:val="24"/>
        </w:rPr>
      </w:pPr>
      <w:r>
        <w:rPr>
          <w:rFonts w:ascii="宋体" w:hAnsi="宋体" w:eastAsia="宋体" w:cs="宋体"/>
          <w:spacing w:val="9"/>
          <w:position w:val="1"/>
          <w:sz w:val="24"/>
          <w:szCs w:val="24"/>
          <w14:textOutline w14:w="4358" w14:cap="sq" w14:cmpd="sng">
            <w14:solidFill>
              <w14:srgbClr w14:val="000000"/>
            </w14:solidFill>
            <w14:prstDash w14:val="solid"/>
            <w14:bevel/>
          </w14:textOutline>
        </w:rPr>
        <w:t>7</w:t>
      </w:r>
      <w:r>
        <w:rPr>
          <w:rFonts w:ascii="宋体" w:hAnsi="宋体" w:eastAsia="宋体" w:cs="宋体"/>
          <w:spacing w:val="7"/>
          <w:position w:val="1"/>
          <w:sz w:val="24"/>
          <w:szCs w:val="24"/>
          <w14:textOutline w14:w="4358" w14:cap="sq" w14:cmpd="sng">
            <w14:solidFill>
              <w14:srgbClr w14:val="000000"/>
            </w14:solidFill>
            <w14:prstDash w14:val="solid"/>
            <w14:bevel/>
          </w14:textOutline>
        </w:rPr>
        <w:t>．编制要求</w:t>
      </w:r>
    </w:p>
    <w:p w14:paraId="3DF6CB9D">
      <w:pPr>
        <w:spacing w:before="173" w:line="385" w:lineRule="auto"/>
        <w:ind w:left="1" w:firstLine="485"/>
        <w:rPr>
          <w:rFonts w:ascii="宋体" w:hAnsi="宋体" w:eastAsia="宋体" w:cs="宋体"/>
          <w:sz w:val="24"/>
          <w:szCs w:val="24"/>
        </w:rPr>
      </w:pPr>
      <w:r>
        <w:rPr>
          <w:rFonts w:ascii="宋体" w:hAnsi="宋体" w:eastAsia="宋体" w:cs="宋体"/>
          <w:spacing w:val="13"/>
          <w:sz w:val="24"/>
          <w:szCs w:val="24"/>
        </w:rPr>
        <w:t>7</w:t>
      </w:r>
      <w:r>
        <w:rPr>
          <w:rFonts w:ascii="宋体" w:hAnsi="宋体" w:eastAsia="宋体" w:cs="宋体"/>
          <w:spacing w:val="10"/>
          <w:sz w:val="24"/>
          <w:szCs w:val="24"/>
        </w:rPr>
        <w:t xml:space="preserve">.1 </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应认真阅读磋商文件的所有内容，严格按照磋商文件的要求编制和提供响</w:t>
      </w:r>
      <w:r>
        <w:rPr>
          <w:rFonts w:ascii="宋体" w:hAnsi="宋体" w:eastAsia="宋体" w:cs="宋体"/>
          <w:spacing w:val="20"/>
          <w:sz w:val="24"/>
          <w:szCs w:val="24"/>
        </w:rPr>
        <w:t>应文</w:t>
      </w:r>
      <w:r>
        <w:rPr>
          <w:rFonts w:ascii="宋体" w:hAnsi="宋体" w:eastAsia="宋体" w:cs="宋体"/>
          <w:spacing w:val="18"/>
          <w:sz w:val="24"/>
          <w:szCs w:val="24"/>
        </w:rPr>
        <w:t>件</w:t>
      </w:r>
      <w:r>
        <w:rPr>
          <w:rFonts w:ascii="宋体" w:hAnsi="宋体" w:eastAsia="宋体" w:cs="宋体"/>
          <w:spacing w:val="10"/>
          <w:sz w:val="24"/>
          <w:szCs w:val="24"/>
        </w:rPr>
        <w:t>，并保证所提供的全部资料的真实性，使响应文件对磋商文件作出实质性响应。如果</w:t>
      </w:r>
      <w:r>
        <w:rPr>
          <w:rFonts w:hint="eastAsia" w:ascii="宋体" w:hAnsi="宋体" w:eastAsia="宋体" w:cs="宋体"/>
          <w:spacing w:val="20"/>
          <w:sz w:val="24"/>
          <w:szCs w:val="24"/>
          <w:lang w:eastAsia="zh-CN"/>
        </w:rPr>
        <w:t>投标供应商</w:t>
      </w:r>
      <w:r>
        <w:rPr>
          <w:rFonts w:ascii="宋体" w:hAnsi="宋体" w:eastAsia="宋体" w:cs="宋体"/>
          <w:spacing w:val="10"/>
          <w:sz w:val="24"/>
          <w:szCs w:val="24"/>
        </w:rPr>
        <w:t>在响应文件中没有按照磋商文件要求提交全部资料或者响应文件没有对磋商文件在</w:t>
      </w:r>
      <w:r>
        <w:rPr>
          <w:rFonts w:ascii="宋体" w:hAnsi="宋体" w:eastAsia="宋体" w:cs="宋体"/>
          <w:spacing w:val="11"/>
          <w:sz w:val="24"/>
          <w:szCs w:val="24"/>
        </w:rPr>
        <w:t>各</w:t>
      </w:r>
      <w:r>
        <w:rPr>
          <w:rFonts w:ascii="宋体" w:hAnsi="宋体" w:eastAsia="宋体" w:cs="宋体"/>
          <w:spacing w:val="9"/>
          <w:sz w:val="24"/>
          <w:szCs w:val="24"/>
        </w:rPr>
        <w:t>方面都做出实质性响应，其投标将按废标处理。</w:t>
      </w:r>
    </w:p>
    <w:p w14:paraId="309BCDD3">
      <w:pPr>
        <w:spacing w:before="2" w:line="347" w:lineRule="auto"/>
        <w:ind w:left="2" w:firstLine="484"/>
        <w:rPr>
          <w:rFonts w:ascii="宋体" w:hAnsi="宋体" w:eastAsia="宋体" w:cs="宋体"/>
          <w:sz w:val="24"/>
          <w:szCs w:val="24"/>
        </w:rPr>
      </w:pPr>
      <w:r>
        <w:rPr>
          <w:rFonts w:ascii="宋体" w:hAnsi="宋体" w:eastAsia="宋体" w:cs="宋体"/>
          <w:spacing w:val="13"/>
          <w:sz w:val="24"/>
          <w:szCs w:val="24"/>
        </w:rPr>
        <w:t>7</w:t>
      </w:r>
      <w:r>
        <w:rPr>
          <w:rFonts w:ascii="宋体" w:hAnsi="宋体" w:eastAsia="宋体" w:cs="宋体"/>
          <w:spacing w:val="10"/>
          <w:sz w:val="24"/>
          <w:szCs w:val="24"/>
        </w:rPr>
        <w:t xml:space="preserve">.2 </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提交的响应文件以及</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与采购代理机构就有关磋商的所有来往函电均</w:t>
      </w:r>
      <w:r>
        <w:rPr>
          <w:rFonts w:ascii="宋体" w:hAnsi="宋体" w:eastAsia="宋体" w:cs="宋体"/>
          <w:spacing w:val="7"/>
          <w:sz w:val="24"/>
          <w:szCs w:val="24"/>
        </w:rPr>
        <w:t>应以中文书写。</w:t>
      </w:r>
    </w:p>
    <w:p w14:paraId="041C1B61">
      <w:pPr>
        <w:spacing w:line="308" w:lineRule="exact"/>
        <w:ind w:left="482"/>
        <w:rPr>
          <w:rFonts w:ascii="宋体" w:hAnsi="宋体" w:eastAsia="宋体" w:cs="宋体"/>
          <w:sz w:val="24"/>
          <w:szCs w:val="24"/>
        </w:rPr>
      </w:pPr>
      <w:r>
        <w:rPr>
          <w:rFonts w:ascii="宋体" w:hAnsi="宋体" w:eastAsia="宋体" w:cs="宋体"/>
          <w:spacing w:val="14"/>
          <w:position w:val="1"/>
          <w:sz w:val="24"/>
          <w:szCs w:val="24"/>
          <w14:textOutline w14:w="4358" w14:cap="sq" w14:cmpd="sng">
            <w14:solidFill>
              <w14:srgbClr w14:val="000000"/>
            </w14:solidFill>
            <w14:prstDash w14:val="solid"/>
            <w14:bevel/>
          </w14:textOutline>
        </w:rPr>
        <w:t>8</w:t>
      </w:r>
      <w:r>
        <w:rPr>
          <w:rFonts w:ascii="宋体" w:hAnsi="宋体" w:eastAsia="宋体" w:cs="宋体"/>
          <w:spacing w:val="9"/>
          <w:position w:val="1"/>
          <w:sz w:val="24"/>
          <w:szCs w:val="24"/>
          <w14:textOutline w14:w="4358" w14:cap="sq" w14:cmpd="sng">
            <w14:solidFill>
              <w14:srgbClr w14:val="000000"/>
            </w14:solidFill>
            <w14:prstDash w14:val="solid"/>
            <w14:bevel/>
          </w14:textOutline>
        </w:rPr>
        <w:t>．响应文件构成和格式</w:t>
      </w:r>
    </w:p>
    <w:p w14:paraId="0164340F">
      <w:pPr>
        <w:spacing w:before="172" w:line="385" w:lineRule="auto"/>
        <w:ind w:left="6" w:firstLine="476"/>
        <w:rPr>
          <w:rFonts w:ascii="宋体" w:hAnsi="宋体" w:eastAsia="宋体" w:cs="宋体"/>
          <w:sz w:val="24"/>
          <w:szCs w:val="24"/>
        </w:rPr>
      </w:pPr>
      <w:r>
        <w:rPr>
          <w:rFonts w:ascii="宋体" w:hAnsi="宋体" w:eastAsia="宋体" w:cs="宋体"/>
          <w:spacing w:val="17"/>
          <w:sz w:val="24"/>
          <w:szCs w:val="24"/>
        </w:rPr>
        <w:t>8</w:t>
      </w:r>
      <w:r>
        <w:rPr>
          <w:rFonts w:ascii="宋体" w:hAnsi="宋体" w:eastAsia="宋体" w:cs="宋体"/>
          <w:spacing w:val="10"/>
          <w:sz w:val="24"/>
          <w:szCs w:val="24"/>
        </w:rPr>
        <w:t xml:space="preserve">.1 </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编写的响应文件应包括下列部分，请按磋商文件提供的相应格式并依照下</w:t>
      </w:r>
      <w:r>
        <w:rPr>
          <w:rFonts w:ascii="宋体" w:hAnsi="宋体" w:eastAsia="宋体" w:cs="宋体"/>
          <w:spacing w:val="6"/>
          <w:sz w:val="24"/>
          <w:szCs w:val="24"/>
        </w:rPr>
        <w:t>列顺序编写</w:t>
      </w:r>
      <w:r>
        <w:rPr>
          <w:rFonts w:ascii="宋体" w:hAnsi="宋体" w:eastAsia="宋体" w:cs="宋体"/>
          <w:spacing w:val="5"/>
          <w:sz w:val="24"/>
          <w:szCs w:val="24"/>
        </w:rPr>
        <w:t>：</w:t>
      </w:r>
    </w:p>
    <w:p w14:paraId="5FA67666">
      <w:pPr>
        <w:spacing w:before="1" w:line="225" w:lineRule="auto"/>
        <w:ind w:left="480"/>
        <w:rPr>
          <w:rFonts w:ascii="宋体" w:hAnsi="宋体" w:eastAsia="宋体" w:cs="宋体"/>
          <w:sz w:val="24"/>
          <w:szCs w:val="24"/>
        </w:rPr>
      </w:pPr>
      <w:r>
        <w:rPr>
          <w:rFonts w:ascii="宋体" w:hAnsi="宋体" w:eastAsia="宋体" w:cs="宋体"/>
          <w:spacing w:val="8"/>
          <w:sz w:val="24"/>
          <w:szCs w:val="24"/>
        </w:rPr>
        <w:t>①响应</w:t>
      </w:r>
      <w:r>
        <w:rPr>
          <w:rFonts w:ascii="宋体" w:hAnsi="宋体" w:eastAsia="宋体" w:cs="宋体"/>
          <w:spacing w:val="7"/>
          <w:sz w:val="24"/>
          <w:szCs w:val="24"/>
        </w:rPr>
        <w:t>函</w:t>
      </w:r>
    </w:p>
    <w:p w14:paraId="653A24C9">
      <w:pPr>
        <w:spacing w:before="199" w:line="225" w:lineRule="auto"/>
        <w:ind w:left="480"/>
        <w:rPr>
          <w:rFonts w:ascii="宋体" w:hAnsi="宋体" w:eastAsia="宋体" w:cs="宋体"/>
          <w:sz w:val="24"/>
          <w:szCs w:val="24"/>
        </w:rPr>
      </w:pPr>
      <w:r>
        <w:rPr>
          <w:rFonts w:ascii="宋体" w:hAnsi="宋体" w:eastAsia="宋体" w:cs="宋体"/>
          <w:spacing w:val="12"/>
          <w:sz w:val="24"/>
          <w:szCs w:val="24"/>
        </w:rPr>
        <w:t>②</w:t>
      </w:r>
      <w:r>
        <w:rPr>
          <w:rFonts w:ascii="宋体" w:hAnsi="宋体" w:eastAsia="宋体" w:cs="宋体"/>
          <w:spacing w:val="9"/>
          <w:sz w:val="24"/>
          <w:szCs w:val="24"/>
        </w:rPr>
        <w:t>法定代表人授权委托书</w:t>
      </w:r>
    </w:p>
    <w:p w14:paraId="7818CCED">
      <w:pPr>
        <w:spacing w:before="200" w:line="225" w:lineRule="auto"/>
        <w:ind w:left="480"/>
        <w:rPr>
          <w:rFonts w:ascii="宋体" w:hAnsi="宋体" w:eastAsia="宋体" w:cs="宋体"/>
          <w:sz w:val="24"/>
          <w:szCs w:val="24"/>
        </w:rPr>
      </w:pPr>
      <w:r>
        <w:rPr>
          <w:rFonts w:ascii="宋体" w:hAnsi="宋体" w:eastAsia="宋体" w:cs="宋体"/>
          <w:spacing w:val="12"/>
          <w:sz w:val="24"/>
          <w:szCs w:val="24"/>
        </w:rPr>
        <w:t>③</w:t>
      </w:r>
      <w:r>
        <w:rPr>
          <w:rFonts w:ascii="宋体" w:hAnsi="宋体" w:eastAsia="宋体" w:cs="宋体"/>
          <w:spacing w:val="8"/>
          <w:sz w:val="24"/>
          <w:szCs w:val="24"/>
        </w:rPr>
        <w:t>报价一览表</w:t>
      </w:r>
    </w:p>
    <w:p w14:paraId="56974D26">
      <w:pPr>
        <w:spacing w:before="200" w:line="225" w:lineRule="auto"/>
        <w:ind w:left="480"/>
        <w:rPr>
          <w:rFonts w:ascii="宋体" w:hAnsi="宋体" w:eastAsia="宋体" w:cs="宋体"/>
          <w:sz w:val="24"/>
          <w:szCs w:val="24"/>
        </w:rPr>
      </w:pPr>
      <w:r>
        <w:rPr>
          <w:rFonts w:ascii="宋体" w:hAnsi="宋体" w:eastAsia="宋体" w:cs="宋体"/>
          <w:spacing w:val="10"/>
          <w:sz w:val="24"/>
          <w:szCs w:val="24"/>
        </w:rPr>
        <w:t>④</w:t>
      </w:r>
      <w:r>
        <w:rPr>
          <w:rFonts w:ascii="宋体" w:hAnsi="宋体" w:eastAsia="宋体" w:cs="宋体"/>
          <w:spacing w:val="9"/>
          <w:sz w:val="24"/>
          <w:szCs w:val="24"/>
        </w:rPr>
        <w:t>已标价工程量清单</w:t>
      </w:r>
    </w:p>
    <w:p w14:paraId="61AC3AAD">
      <w:pPr>
        <w:spacing w:before="199" w:line="225" w:lineRule="auto"/>
        <w:ind w:left="480"/>
        <w:rPr>
          <w:rFonts w:ascii="宋体" w:hAnsi="宋体" w:eastAsia="宋体" w:cs="宋体"/>
          <w:sz w:val="24"/>
          <w:szCs w:val="24"/>
        </w:rPr>
      </w:pPr>
      <w:r>
        <w:rPr>
          <w:rFonts w:ascii="宋体" w:hAnsi="宋体" w:eastAsia="宋体" w:cs="宋体"/>
          <w:spacing w:val="9"/>
          <w:sz w:val="24"/>
          <w:szCs w:val="24"/>
        </w:rPr>
        <w:t>⑤资格证明文</w:t>
      </w:r>
      <w:r>
        <w:rPr>
          <w:rFonts w:ascii="宋体" w:hAnsi="宋体" w:eastAsia="宋体" w:cs="宋体"/>
          <w:spacing w:val="8"/>
          <w:sz w:val="24"/>
          <w:szCs w:val="24"/>
        </w:rPr>
        <w:t>件</w:t>
      </w:r>
    </w:p>
    <w:p w14:paraId="7F56E68B">
      <w:pPr>
        <w:spacing w:before="200" w:line="360" w:lineRule="auto"/>
        <w:ind w:left="480"/>
        <w:rPr>
          <w:rFonts w:ascii="宋体" w:hAnsi="宋体" w:eastAsia="宋体" w:cs="宋体"/>
          <w:sz w:val="24"/>
          <w:szCs w:val="24"/>
        </w:rPr>
      </w:pPr>
      <w:r>
        <w:rPr>
          <w:rFonts w:ascii="宋体" w:hAnsi="宋体" w:eastAsia="宋体" w:cs="宋体"/>
          <w:spacing w:val="9"/>
          <w:sz w:val="24"/>
          <w:szCs w:val="24"/>
        </w:rPr>
        <w:t>⑥商务响应偏离表</w:t>
      </w:r>
    </w:p>
    <w:p w14:paraId="0EF75619">
      <w:pPr>
        <w:spacing w:before="48" w:line="360" w:lineRule="auto"/>
        <w:ind w:left="489"/>
        <w:rPr>
          <w:rFonts w:ascii="宋体" w:hAnsi="宋体" w:eastAsia="宋体" w:cs="宋体"/>
          <w:spacing w:val="8"/>
          <w:sz w:val="24"/>
          <w:szCs w:val="24"/>
        </w:rPr>
      </w:pPr>
      <w:r>
        <w:rPr>
          <w:rFonts w:ascii="宋体" w:hAnsi="宋体" w:eastAsia="宋体" w:cs="宋体"/>
          <w:spacing w:val="10"/>
          <w:sz w:val="24"/>
          <w:szCs w:val="24"/>
        </w:rPr>
        <w:t>⑦</w:t>
      </w:r>
      <w:r>
        <w:rPr>
          <w:rFonts w:ascii="宋体" w:hAnsi="宋体" w:eastAsia="宋体" w:cs="宋体"/>
          <w:spacing w:val="8"/>
          <w:sz w:val="24"/>
          <w:szCs w:val="24"/>
        </w:rPr>
        <w:t>投标方案</w:t>
      </w:r>
    </w:p>
    <w:p w14:paraId="445F7394">
      <w:pPr>
        <w:spacing w:before="48" w:line="360" w:lineRule="auto"/>
        <w:ind w:left="489"/>
        <w:rPr>
          <w:rFonts w:ascii="宋体" w:hAnsi="宋体" w:eastAsia="宋体" w:cs="宋体"/>
          <w:sz w:val="24"/>
          <w:szCs w:val="24"/>
        </w:rPr>
      </w:pPr>
      <w:r>
        <w:rPr>
          <w:rFonts w:ascii="宋体" w:hAnsi="宋体" w:eastAsia="宋体" w:cs="宋体"/>
          <w:spacing w:val="12"/>
          <w:sz w:val="24"/>
          <w:szCs w:val="24"/>
        </w:rPr>
        <w:t>⑧</w:t>
      </w:r>
      <w:r>
        <w:rPr>
          <w:rFonts w:ascii="宋体" w:hAnsi="宋体" w:eastAsia="宋体" w:cs="宋体"/>
          <w:spacing w:val="8"/>
          <w:sz w:val="24"/>
          <w:szCs w:val="24"/>
        </w:rPr>
        <w:t>供应商业绩</w:t>
      </w:r>
    </w:p>
    <w:p w14:paraId="749360DA">
      <w:pPr>
        <w:spacing w:before="199" w:line="225" w:lineRule="auto"/>
        <w:ind w:left="489"/>
        <w:rPr>
          <w:rFonts w:ascii="宋体" w:hAnsi="宋体" w:eastAsia="宋体" w:cs="宋体"/>
          <w:sz w:val="24"/>
          <w:szCs w:val="24"/>
        </w:rPr>
      </w:pPr>
      <w:r>
        <w:rPr>
          <w:rFonts w:ascii="宋体" w:hAnsi="宋体" w:eastAsia="宋体" w:cs="宋体"/>
          <w:spacing w:val="18"/>
          <w:sz w:val="24"/>
          <w:szCs w:val="24"/>
        </w:rPr>
        <w:t>⑨</w:t>
      </w:r>
      <w:r>
        <w:rPr>
          <w:rFonts w:hint="eastAsia" w:ascii="宋体" w:hAnsi="宋体" w:eastAsia="宋体" w:cs="宋体"/>
          <w:spacing w:val="12"/>
          <w:sz w:val="24"/>
          <w:szCs w:val="24"/>
          <w:lang w:eastAsia="zh-CN"/>
        </w:rPr>
        <w:t>投标供应商</w:t>
      </w:r>
      <w:r>
        <w:rPr>
          <w:rFonts w:ascii="宋体" w:hAnsi="宋体" w:eastAsia="宋体" w:cs="宋体"/>
          <w:spacing w:val="9"/>
          <w:sz w:val="24"/>
          <w:szCs w:val="24"/>
        </w:rPr>
        <w:t>拒绝政府采购领域商业贿赂承诺书</w:t>
      </w:r>
    </w:p>
    <w:p w14:paraId="553E0D7C">
      <w:pPr>
        <w:spacing w:before="200" w:line="385" w:lineRule="auto"/>
        <w:ind w:left="12" w:right="86" w:rightChars="0" w:firstLine="480"/>
        <w:rPr>
          <w:rFonts w:ascii="宋体" w:hAnsi="宋体" w:eastAsia="宋体" w:cs="宋体"/>
          <w:sz w:val="24"/>
          <w:szCs w:val="24"/>
        </w:rPr>
      </w:pPr>
      <w:r>
        <w:rPr>
          <w:rFonts w:ascii="宋体" w:hAnsi="宋体" w:eastAsia="宋体" w:cs="宋体"/>
          <w:spacing w:val="7"/>
          <w:sz w:val="24"/>
          <w:szCs w:val="24"/>
        </w:rPr>
        <w:t xml:space="preserve">8.2 </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应按照本须知第 8.1 条的内容及第五章提供的格式编写响应文件，不</w:t>
      </w:r>
      <w:r>
        <w:rPr>
          <w:rFonts w:ascii="宋体" w:hAnsi="宋体" w:eastAsia="宋体" w:cs="宋体"/>
          <w:spacing w:val="5"/>
          <w:sz w:val="24"/>
          <w:szCs w:val="24"/>
        </w:rPr>
        <w:t>得</w:t>
      </w:r>
      <w:r>
        <w:rPr>
          <w:rFonts w:ascii="宋体" w:hAnsi="宋体" w:eastAsia="宋体" w:cs="宋体"/>
          <w:sz w:val="24"/>
          <w:szCs w:val="24"/>
        </w:rPr>
        <w:t>缺</w:t>
      </w:r>
      <w:r>
        <w:rPr>
          <w:rFonts w:ascii="宋体" w:hAnsi="宋体" w:eastAsia="宋体" w:cs="宋体"/>
          <w:spacing w:val="9"/>
          <w:sz w:val="24"/>
          <w:szCs w:val="24"/>
        </w:rPr>
        <w:t>少磋商文件要求填写的表格或提交的资料</w:t>
      </w:r>
      <w:r>
        <w:rPr>
          <w:rFonts w:ascii="宋体" w:hAnsi="宋体" w:eastAsia="宋体" w:cs="宋体"/>
          <w:spacing w:val="7"/>
          <w:sz w:val="24"/>
          <w:szCs w:val="24"/>
        </w:rPr>
        <w:t>。</w:t>
      </w:r>
    </w:p>
    <w:p w14:paraId="48D36F45">
      <w:pPr>
        <w:spacing w:line="385" w:lineRule="auto"/>
        <w:ind w:right="80" w:firstLine="492"/>
        <w:rPr>
          <w:rFonts w:ascii="宋体" w:hAnsi="宋体" w:eastAsia="宋体" w:cs="宋体"/>
          <w:sz w:val="24"/>
          <w:szCs w:val="24"/>
        </w:rPr>
      </w:pPr>
      <w:r>
        <w:rPr>
          <w:rFonts w:ascii="宋体" w:hAnsi="宋体" w:eastAsia="宋体" w:cs="宋体"/>
          <w:spacing w:val="24"/>
          <w:sz w:val="24"/>
          <w:szCs w:val="24"/>
        </w:rPr>
        <w:t>8</w:t>
      </w:r>
      <w:r>
        <w:rPr>
          <w:rFonts w:ascii="宋体" w:hAnsi="宋体" w:eastAsia="宋体" w:cs="宋体"/>
          <w:spacing w:val="18"/>
          <w:sz w:val="24"/>
          <w:szCs w:val="24"/>
        </w:rPr>
        <w:t>.</w:t>
      </w:r>
      <w:r>
        <w:rPr>
          <w:rFonts w:ascii="宋体" w:hAnsi="宋体" w:eastAsia="宋体" w:cs="宋体"/>
          <w:spacing w:val="12"/>
          <w:sz w:val="24"/>
          <w:szCs w:val="24"/>
        </w:rPr>
        <w:t>3 供应商应将投标文件按本须知第 8.1 条规定的顺序编排并应编制目录，扩展名为</w:t>
      </w:r>
      <w:r>
        <w:rPr>
          <w:rFonts w:ascii="宋体" w:hAnsi="宋体" w:eastAsia="宋体" w:cs="宋体"/>
          <w:spacing w:val="20"/>
          <w:sz w:val="24"/>
          <w:szCs w:val="24"/>
        </w:rPr>
        <w:t>“</w:t>
      </w:r>
      <w:r>
        <w:rPr>
          <w:rFonts w:ascii="宋体" w:hAnsi="宋体" w:eastAsia="宋体" w:cs="宋体"/>
          <w:sz w:val="24"/>
          <w:szCs w:val="24"/>
        </w:rPr>
        <w:t>SXSTF</w:t>
      </w:r>
      <w:r>
        <w:rPr>
          <w:rFonts w:ascii="宋体" w:hAnsi="宋体" w:eastAsia="宋体" w:cs="宋体"/>
          <w:spacing w:val="10"/>
          <w:sz w:val="24"/>
          <w:szCs w:val="24"/>
        </w:rPr>
        <w:t>”的电子投标文件页码不做要求。</w:t>
      </w:r>
    </w:p>
    <w:p w14:paraId="285BE4B6">
      <w:pPr>
        <w:spacing w:line="308" w:lineRule="exact"/>
        <w:ind w:left="492"/>
        <w:rPr>
          <w:rFonts w:ascii="宋体" w:hAnsi="宋体" w:eastAsia="宋体" w:cs="宋体"/>
          <w:sz w:val="24"/>
          <w:szCs w:val="24"/>
        </w:rPr>
      </w:pPr>
      <w:r>
        <w:rPr>
          <w:rFonts w:ascii="宋体" w:hAnsi="宋体" w:eastAsia="宋体" w:cs="宋体"/>
          <w:spacing w:val="9"/>
          <w:position w:val="1"/>
          <w:sz w:val="24"/>
          <w:szCs w:val="24"/>
          <w14:textOutline w14:w="4358" w14:cap="sq" w14:cmpd="sng">
            <w14:solidFill>
              <w14:srgbClr w14:val="000000"/>
            </w14:solidFill>
            <w14:prstDash w14:val="solid"/>
            <w14:bevel/>
          </w14:textOutline>
        </w:rPr>
        <w:t>9</w:t>
      </w:r>
      <w:r>
        <w:rPr>
          <w:rFonts w:ascii="宋体" w:hAnsi="宋体" w:eastAsia="宋体" w:cs="宋体"/>
          <w:spacing w:val="8"/>
          <w:position w:val="1"/>
          <w:sz w:val="24"/>
          <w:szCs w:val="24"/>
          <w14:textOutline w14:w="4358" w14:cap="sq" w14:cmpd="sng">
            <w14:solidFill>
              <w14:srgbClr w14:val="000000"/>
            </w14:solidFill>
            <w14:prstDash w14:val="solid"/>
            <w14:bevel/>
          </w14:textOutline>
        </w:rPr>
        <w:t>．磋商报价</w:t>
      </w:r>
    </w:p>
    <w:p w14:paraId="33F17003">
      <w:pPr>
        <w:spacing w:before="172" w:line="385" w:lineRule="auto"/>
        <w:ind w:left="38" w:right="77" w:firstLine="453"/>
        <w:rPr>
          <w:rFonts w:ascii="宋体" w:hAnsi="宋体" w:eastAsia="宋体" w:cs="宋体"/>
          <w:sz w:val="24"/>
          <w:szCs w:val="24"/>
        </w:rPr>
      </w:pPr>
      <w:r>
        <w:rPr>
          <w:rFonts w:ascii="宋体" w:hAnsi="宋体" w:eastAsia="宋体" w:cs="宋体"/>
          <w:spacing w:val="20"/>
          <w:sz w:val="24"/>
          <w:szCs w:val="24"/>
        </w:rPr>
        <w:t>9</w:t>
      </w:r>
      <w:r>
        <w:rPr>
          <w:rFonts w:ascii="宋体" w:hAnsi="宋体" w:eastAsia="宋体" w:cs="宋体"/>
          <w:spacing w:val="10"/>
          <w:sz w:val="24"/>
          <w:szCs w:val="24"/>
        </w:rPr>
        <w:t>.1 磋商报价为供应商完成招标项目内容的全部合理费用，供应商应按建设行政主管部</w:t>
      </w:r>
      <w:r>
        <w:rPr>
          <w:rFonts w:ascii="宋体" w:hAnsi="宋体" w:eastAsia="宋体" w:cs="宋体"/>
          <w:spacing w:val="8"/>
          <w:sz w:val="24"/>
          <w:szCs w:val="24"/>
        </w:rPr>
        <w:t>门颁布的《计价规则》等配套文件规定自主报价</w:t>
      </w:r>
      <w:r>
        <w:rPr>
          <w:rFonts w:ascii="宋体" w:hAnsi="宋体" w:eastAsia="宋体" w:cs="宋体"/>
          <w:spacing w:val="5"/>
          <w:sz w:val="24"/>
          <w:szCs w:val="24"/>
        </w:rPr>
        <w:t>。</w:t>
      </w:r>
    </w:p>
    <w:p w14:paraId="7D90FB0F">
      <w:pPr>
        <w:spacing w:before="1" w:line="385" w:lineRule="auto"/>
        <w:ind w:left="12" w:right="80" w:firstLine="480"/>
        <w:rPr>
          <w:rFonts w:ascii="宋体" w:hAnsi="宋体" w:eastAsia="宋体" w:cs="宋体"/>
          <w:sz w:val="24"/>
          <w:szCs w:val="24"/>
        </w:rPr>
      </w:pPr>
      <w:r>
        <w:rPr>
          <w:rFonts w:ascii="宋体" w:hAnsi="宋体" w:eastAsia="宋体" w:cs="宋体"/>
          <w:spacing w:val="17"/>
          <w:sz w:val="24"/>
          <w:szCs w:val="24"/>
        </w:rPr>
        <w:t>9</w:t>
      </w:r>
      <w:r>
        <w:rPr>
          <w:rFonts w:ascii="宋体" w:hAnsi="宋体" w:eastAsia="宋体" w:cs="宋体"/>
          <w:spacing w:val="10"/>
          <w:sz w:val="24"/>
          <w:szCs w:val="24"/>
        </w:rPr>
        <w:t>.2 供应商被视为充分地理解了招标文件内容并考虑了现场条件和施工环境，报价中含</w:t>
      </w:r>
      <w:r>
        <w:rPr>
          <w:rFonts w:ascii="宋体" w:hAnsi="宋体" w:eastAsia="宋体" w:cs="宋体"/>
          <w:spacing w:val="11"/>
          <w:sz w:val="24"/>
          <w:szCs w:val="24"/>
        </w:rPr>
        <w:t>有</w:t>
      </w:r>
      <w:r>
        <w:rPr>
          <w:rFonts w:ascii="宋体" w:hAnsi="宋体" w:eastAsia="宋体" w:cs="宋体"/>
          <w:spacing w:val="8"/>
          <w:sz w:val="24"/>
          <w:szCs w:val="24"/>
        </w:rPr>
        <w:t>此方面的一切风险费用。</w:t>
      </w:r>
    </w:p>
    <w:p w14:paraId="326558DC">
      <w:pPr>
        <w:spacing w:before="1" w:line="225" w:lineRule="auto"/>
        <w:ind w:left="492"/>
        <w:rPr>
          <w:rFonts w:ascii="宋体" w:hAnsi="宋体" w:eastAsia="宋体" w:cs="宋体"/>
          <w:sz w:val="24"/>
          <w:szCs w:val="24"/>
        </w:rPr>
      </w:pPr>
      <w:r>
        <w:rPr>
          <w:rFonts w:ascii="宋体" w:hAnsi="宋体" w:eastAsia="宋体" w:cs="宋体"/>
          <w:spacing w:val="6"/>
          <w:sz w:val="24"/>
          <w:szCs w:val="24"/>
        </w:rPr>
        <w:t>9.3 报价中的综合单价和合价全部采用人民币表示</w:t>
      </w:r>
      <w:r>
        <w:rPr>
          <w:rFonts w:ascii="宋体" w:hAnsi="宋体" w:eastAsia="宋体" w:cs="宋体"/>
          <w:spacing w:val="5"/>
          <w:sz w:val="24"/>
          <w:szCs w:val="24"/>
        </w:rPr>
        <w:t>。</w:t>
      </w:r>
    </w:p>
    <w:p w14:paraId="3BB4FCA5">
      <w:pPr>
        <w:spacing w:before="256" w:line="360" w:lineRule="auto"/>
        <w:ind w:firstLine="512" w:firstLineChars="200"/>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9.4</w:t>
      </w:r>
      <w:r>
        <w:rPr>
          <w:rFonts w:ascii="宋体" w:hAnsi="宋体" w:eastAsia="宋体" w:cs="宋体"/>
          <w:spacing w:val="7"/>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本工程最高限价：￥</w:t>
      </w:r>
      <w:r>
        <w:rPr>
          <w:rFonts w:hint="eastAsia" w:ascii="宋体" w:hAnsi="宋体" w:eastAsia="宋体" w:cs="宋体"/>
          <w:spacing w:val="4"/>
          <w:sz w:val="24"/>
          <w:szCs w:val="24"/>
          <w:lang w:val="en-US" w:eastAsia="zh-CN"/>
          <w14:textOutline w14:w="4358" w14:cap="sq" w14:cmpd="sng">
            <w14:solidFill>
              <w14:srgbClr w14:val="000000"/>
            </w14:solidFill>
            <w14:prstDash w14:val="solid"/>
            <w14:bevel/>
          </w14:textOutline>
        </w:rPr>
        <w:t xml:space="preserve">1296714.54 </w:t>
      </w:r>
      <w:r>
        <w:rPr>
          <w:rFonts w:ascii="宋体" w:hAnsi="宋体" w:eastAsia="宋体" w:cs="宋体"/>
          <w:spacing w:val="4"/>
          <w:sz w:val="24"/>
          <w:szCs w:val="24"/>
          <w14:textOutline w14:w="4358" w14:cap="sq" w14:cmpd="sng">
            <w14:solidFill>
              <w14:srgbClr w14:val="000000"/>
            </w14:solidFill>
            <w14:prstDash w14:val="solid"/>
            <w14:bevel/>
          </w14:textOutline>
        </w:rPr>
        <w:t>元，磋商报价大于本工程最高限价的，按废标处理。</w:t>
      </w:r>
    </w:p>
    <w:p w14:paraId="19059646">
      <w:pPr>
        <w:spacing w:before="173" w:line="385" w:lineRule="auto"/>
        <w:ind w:left="16" w:right="80" w:firstLine="476"/>
        <w:rPr>
          <w:rFonts w:hint="eastAsia" w:ascii="宋体" w:hAnsi="宋体" w:eastAsia="宋体" w:cs="宋体"/>
          <w:sz w:val="24"/>
          <w:szCs w:val="24"/>
          <w:lang w:eastAsia="zh-CN"/>
        </w:rPr>
      </w:pPr>
      <w:r>
        <w:rPr>
          <w:rFonts w:ascii="宋体" w:hAnsi="宋体" w:eastAsia="宋体" w:cs="宋体"/>
          <w:spacing w:val="18"/>
          <w:sz w:val="24"/>
          <w:szCs w:val="24"/>
        </w:rPr>
        <w:t>9</w:t>
      </w:r>
      <w:r>
        <w:rPr>
          <w:rFonts w:ascii="宋体" w:hAnsi="宋体" w:eastAsia="宋体" w:cs="宋体"/>
          <w:spacing w:val="10"/>
          <w:sz w:val="24"/>
          <w:szCs w:val="24"/>
        </w:rPr>
        <w:t>.5 磋商小组认为供应商的报价明显低于其他通过符合性审查供应商的报价，有可能影</w:t>
      </w:r>
      <w:r>
        <w:rPr>
          <w:rFonts w:ascii="宋体" w:hAnsi="宋体" w:eastAsia="宋体" w:cs="宋体"/>
          <w:spacing w:val="20"/>
          <w:sz w:val="24"/>
          <w:szCs w:val="24"/>
        </w:rPr>
        <w:t>响质</w:t>
      </w:r>
      <w:r>
        <w:rPr>
          <w:rFonts w:ascii="宋体" w:hAnsi="宋体" w:eastAsia="宋体" w:cs="宋体"/>
          <w:spacing w:val="14"/>
          <w:sz w:val="24"/>
          <w:szCs w:val="24"/>
        </w:rPr>
        <w:t>量</w:t>
      </w:r>
      <w:r>
        <w:rPr>
          <w:rFonts w:ascii="宋体" w:hAnsi="宋体" w:eastAsia="宋体" w:cs="宋体"/>
          <w:spacing w:val="10"/>
          <w:sz w:val="24"/>
          <w:szCs w:val="24"/>
        </w:rPr>
        <w:t>或者不能诚信履约的，应当要求其在评标现场合理的时间内提供书面说明，必要时提</w:t>
      </w:r>
      <w:r>
        <w:rPr>
          <w:rFonts w:ascii="宋体" w:hAnsi="宋体" w:eastAsia="宋体" w:cs="宋体"/>
          <w:spacing w:val="18"/>
          <w:sz w:val="24"/>
          <w:szCs w:val="24"/>
        </w:rPr>
        <w:t>交相关</w:t>
      </w:r>
      <w:r>
        <w:rPr>
          <w:rFonts w:ascii="宋体" w:hAnsi="宋体" w:eastAsia="宋体" w:cs="宋体"/>
          <w:spacing w:val="13"/>
          <w:sz w:val="24"/>
          <w:szCs w:val="24"/>
        </w:rPr>
        <w:t>证</w:t>
      </w:r>
      <w:r>
        <w:rPr>
          <w:rFonts w:ascii="宋体" w:hAnsi="宋体" w:eastAsia="宋体" w:cs="宋体"/>
          <w:spacing w:val="9"/>
          <w:sz w:val="24"/>
          <w:szCs w:val="24"/>
        </w:rPr>
        <w:t>明材料；供应商不能证明其报价合理性的，磋商小组应当将其作为无效投标处理</w:t>
      </w:r>
      <w:r>
        <w:rPr>
          <w:rFonts w:hint="eastAsia" w:ascii="宋体" w:hAnsi="宋体" w:eastAsia="宋体" w:cs="宋体"/>
          <w:spacing w:val="9"/>
          <w:sz w:val="24"/>
          <w:szCs w:val="24"/>
          <w:lang w:eastAsia="zh-CN"/>
        </w:rPr>
        <w:t>。</w:t>
      </w:r>
    </w:p>
    <w:p w14:paraId="5EAC9AF7">
      <w:pPr>
        <w:spacing w:line="308" w:lineRule="exact"/>
        <w:ind w:left="509"/>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1</w:t>
      </w:r>
      <w:r>
        <w:rPr>
          <w:rFonts w:ascii="宋体" w:hAnsi="宋体" w:eastAsia="宋体" w:cs="宋体"/>
          <w:spacing w:val="5"/>
          <w:position w:val="1"/>
          <w:sz w:val="24"/>
          <w:szCs w:val="24"/>
          <w14:textOutline w14:w="4358" w14:cap="sq" w14:cmpd="sng">
            <w14:solidFill>
              <w14:srgbClr w14:val="000000"/>
            </w14:solidFill>
            <w14:prstDash w14:val="solid"/>
            <w14:bevel/>
          </w14:textOutline>
        </w:rPr>
        <w:t>0．磋商货币</w:t>
      </w:r>
    </w:p>
    <w:p w14:paraId="045B2AF5">
      <w:pPr>
        <w:spacing w:before="172" w:line="226" w:lineRule="auto"/>
        <w:ind w:left="509"/>
        <w:rPr>
          <w:rFonts w:ascii="宋体" w:hAnsi="宋体" w:eastAsia="宋体" w:cs="宋体"/>
          <w:sz w:val="24"/>
          <w:szCs w:val="24"/>
        </w:rPr>
      </w:pPr>
      <w:r>
        <w:rPr>
          <w:rFonts w:ascii="宋体" w:hAnsi="宋体" w:eastAsia="宋体" w:cs="宋体"/>
          <w:spacing w:val="14"/>
          <w:sz w:val="24"/>
          <w:szCs w:val="24"/>
        </w:rPr>
        <w:t>10</w:t>
      </w:r>
      <w:r>
        <w:rPr>
          <w:rFonts w:ascii="宋体" w:hAnsi="宋体" w:eastAsia="宋体" w:cs="宋体"/>
          <w:spacing w:val="8"/>
          <w:sz w:val="24"/>
          <w:szCs w:val="24"/>
        </w:rPr>
        <w:t>.</w:t>
      </w:r>
      <w:r>
        <w:rPr>
          <w:rFonts w:ascii="宋体" w:hAnsi="宋体" w:eastAsia="宋体" w:cs="宋体"/>
          <w:spacing w:val="7"/>
          <w:sz w:val="24"/>
          <w:szCs w:val="24"/>
        </w:rPr>
        <w:t xml:space="preserve">1 </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提供的工程及服务一律以人民币报价。</w:t>
      </w:r>
    </w:p>
    <w:p w14:paraId="55668770">
      <w:pPr>
        <w:spacing w:before="198" w:line="310" w:lineRule="exact"/>
        <w:ind w:left="509"/>
        <w:rPr>
          <w:rFonts w:ascii="宋体" w:hAnsi="宋体" w:eastAsia="宋体" w:cs="宋体"/>
          <w:sz w:val="24"/>
          <w:szCs w:val="24"/>
        </w:rPr>
      </w:pPr>
      <w:r>
        <w:rPr>
          <w:rFonts w:ascii="宋体" w:hAnsi="宋体" w:eastAsia="宋体" w:cs="宋体"/>
          <w:spacing w:val="8"/>
          <w:position w:val="1"/>
          <w:sz w:val="24"/>
          <w:szCs w:val="24"/>
          <w14:textOutline w14:w="4358" w14:cap="sq" w14:cmpd="sng">
            <w14:solidFill>
              <w14:srgbClr w14:val="000000"/>
            </w14:solidFill>
            <w14:prstDash w14:val="solid"/>
            <w14:bevel/>
          </w14:textOutline>
        </w:rPr>
        <w:t>1</w:t>
      </w:r>
      <w:r>
        <w:rPr>
          <w:rFonts w:ascii="宋体" w:hAnsi="宋体" w:eastAsia="宋体" w:cs="宋体"/>
          <w:spacing w:val="6"/>
          <w:position w:val="1"/>
          <w:sz w:val="24"/>
          <w:szCs w:val="24"/>
          <w14:textOutline w14:w="4358" w14:cap="sq" w14:cmpd="sng">
            <w14:solidFill>
              <w14:srgbClr w14:val="000000"/>
            </w14:solidFill>
            <w14:prstDash w14:val="solid"/>
            <w14:bevel/>
          </w14:textOutline>
        </w:rPr>
        <w:t>1．磋商保证金</w:t>
      </w:r>
    </w:p>
    <w:p w14:paraId="0B3D89CE">
      <w:pPr>
        <w:spacing w:before="170" w:line="227" w:lineRule="auto"/>
        <w:ind w:left="972"/>
        <w:rPr>
          <w:rFonts w:ascii="宋体" w:hAnsi="宋体" w:eastAsia="宋体" w:cs="宋体"/>
          <w:sz w:val="24"/>
          <w:szCs w:val="24"/>
        </w:rPr>
      </w:pPr>
      <w:r>
        <w:rPr>
          <w:rFonts w:ascii="宋体" w:hAnsi="宋体" w:eastAsia="宋体" w:cs="宋体"/>
          <w:spacing w:val="9"/>
          <w:sz w:val="24"/>
          <w:szCs w:val="24"/>
        </w:rPr>
        <w:t>本项目不缴纳保证</w:t>
      </w:r>
      <w:r>
        <w:rPr>
          <w:rFonts w:ascii="宋体" w:hAnsi="宋体" w:eastAsia="宋体" w:cs="宋体"/>
          <w:spacing w:val="7"/>
          <w:sz w:val="24"/>
          <w:szCs w:val="24"/>
        </w:rPr>
        <w:t>金</w:t>
      </w:r>
    </w:p>
    <w:p w14:paraId="1FA444ED">
      <w:pPr>
        <w:spacing w:before="198" w:line="309" w:lineRule="exact"/>
        <w:ind w:left="509"/>
        <w:rPr>
          <w:rFonts w:ascii="宋体" w:hAnsi="宋体" w:eastAsia="宋体" w:cs="宋体"/>
          <w:sz w:val="24"/>
          <w:szCs w:val="24"/>
        </w:rPr>
      </w:pPr>
      <w:r>
        <w:rPr>
          <w:rFonts w:ascii="宋体" w:hAnsi="宋体" w:eastAsia="宋体" w:cs="宋体"/>
          <w:spacing w:val="8"/>
          <w:position w:val="1"/>
          <w:sz w:val="24"/>
          <w:szCs w:val="24"/>
          <w14:textOutline w14:w="4358" w14:cap="sq" w14:cmpd="sng">
            <w14:solidFill>
              <w14:srgbClr w14:val="000000"/>
            </w14:solidFill>
            <w14:prstDash w14:val="solid"/>
            <w14:bevel/>
          </w14:textOutline>
        </w:rPr>
        <w:t>12．磋商响应文件有效</w:t>
      </w:r>
      <w:r>
        <w:rPr>
          <w:rFonts w:ascii="宋体" w:hAnsi="宋体" w:eastAsia="宋体" w:cs="宋体"/>
          <w:spacing w:val="6"/>
          <w:position w:val="1"/>
          <w:sz w:val="24"/>
          <w:szCs w:val="24"/>
          <w14:textOutline w14:w="4358" w14:cap="sq" w14:cmpd="sng">
            <w14:solidFill>
              <w14:srgbClr w14:val="000000"/>
            </w14:solidFill>
            <w14:prstDash w14:val="solid"/>
            <w14:bevel/>
          </w14:textOutline>
        </w:rPr>
        <w:t>期</w:t>
      </w:r>
    </w:p>
    <w:p w14:paraId="334411D5">
      <w:pPr>
        <w:spacing w:before="173" w:line="385" w:lineRule="auto"/>
        <w:ind w:left="16" w:right="80" w:firstLine="476"/>
        <w:rPr>
          <w:rFonts w:ascii="宋体" w:hAnsi="宋体" w:eastAsia="宋体" w:cs="宋体"/>
          <w:spacing w:val="18"/>
          <w:sz w:val="24"/>
          <w:szCs w:val="24"/>
        </w:rPr>
      </w:pPr>
      <w:r>
        <w:rPr>
          <w:rFonts w:ascii="宋体" w:hAnsi="宋体" w:eastAsia="宋体" w:cs="宋体"/>
          <w:spacing w:val="18"/>
          <w:sz w:val="24"/>
          <w:szCs w:val="24"/>
        </w:rPr>
        <w:t>12.1 磋商响应文件有效期为磋商之日起九十(90)个日历日 (成交</w:t>
      </w:r>
      <w:r>
        <w:rPr>
          <w:rFonts w:hint="eastAsia" w:ascii="宋体" w:hAnsi="宋体" w:eastAsia="宋体" w:cs="宋体"/>
          <w:spacing w:val="18"/>
          <w:sz w:val="24"/>
          <w:szCs w:val="24"/>
          <w:lang w:eastAsia="zh-CN"/>
        </w:rPr>
        <w:t>投标供应商</w:t>
      </w:r>
      <w:r>
        <w:rPr>
          <w:rFonts w:ascii="宋体" w:hAnsi="宋体" w:eastAsia="宋体" w:cs="宋体"/>
          <w:spacing w:val="18"/>
          <w:sz w:val="24"/>
          <w:szCs w:val="24"/>
        </w:rPr>
        <w:t>的响应文件有效期与合同有效期一致)。</w:t>
      </w:r>
      <w:r>
        <w:rPr>
          <w:rFonts w:hint="eastAsia" w:ascii="宋体" w:hAnsi="宋体" w:eastAsia="宋体" w:cs="宋体"/>
          <w:spacing w:val="18"/>
          <w:sz w:val="24"/>
          <w:szCs w:val="24"/>
          <w:lang w:eastAsia="zh-CN"/>
        </w:rPr>
        <w:t>投标供应商</w:t>
      </w:r>
      <w:r>
        <w:rPr>
          <w:rFonts w:ascii="宋体" w:hAnsi="宋体" w:eastAsia="宋体" w:cs="宋体"/>
          <w:spacing w:val="18"/>
          <w:sz w:val="24"/>
          <w:szCs w:val="24"/>
        </w:rPr>
        <w:t>的磋商响应文件有效期比磋商文件规定短的将被视为非响应性投标，按废标处理。</w:t>
      </w:r>
    </w:p>
    <w:p w14:paraId="6F44C470">
      <w:pPr>
        <w:spacing w:before="173" w:line="385" w:lineRule="auto"/>
        <w:ind w:left="16" w:right="80" w:firstLine="476"/>
        <w:rPr>
          <w:rFonts w:ascii="宋体" w:hAnsi="宋体" w:eastAsia="宋体" w:cs="宋体"/>
          <w:sz w:val="24"/>
          <w:szCs w:val="24"/>
        </w:rPr>
      </w:pPr>
      <w:r>
        <w:rPr>
          <w:rFonts w:ascii="宋体" w:hAnsi="宋体" w:eastAsia="宋体" w:cs="宋体"/>
          <w:spacing w:val="18"/>
          <w:sz w:val="24"/>
          <w:szCs w:val="24"/>
        </w:rPr>
        <w:t>12.2 在特殊情况下，在原磋商响应文件有</w:t>
      </w:r>
      <w:r>
        <w:rPr>
          <w:rFonts w:ascii="宋体" w:hAnsi="宋体" w:eastAsia="宋体" w:cs="宋体"/>
          <w:spacing w:val="6"/>
          <w:sz w:val="24"/>
          <w:szCs w:val="24"/>
        </w:rPr>
        <w:t>效期期满之前，招标采购单位可征得</w:t>
      </w:r>
      <w:r>
        <w:rPr>
          <w:rFonts w:hint="eastAsia" w:ascii="宋体" w:hAnsi="宋体" w:eastAsia="宋体" w:cs="宋体"/>
          <w:spacing w:val="6"/>
          <w:sz w:val="24"/>
          <w:szCs w:val="24"/>
          <w:lang w:eastAsia="zh-CN"/>
        </w:rPr>
        <w:t>投标供应商</w:t>
      </w:r>
      <w:r>
        <w:rPr>
          <w:rFonts w:ascii="宋体" w:hAnsi="宋体" w:eastAsia="宋体" w:cs="宋体"/>
          <w:spacing w:val="16"/>
          <w:sz w:val="24"/>
          <w:szCs w:val="24"/>
        </w:rPr>
        <w:t>同</w:t>
      </w:r>
      <w:r>
        <w:rPr>
          <w:rFonts w:ascii="宋体" w:hAnsi="宋体" w:eastAsia="宋体" w:cs="宋体"/>
          <w:spacing w:val="15"/>
          <w:sz w:val="24"/>
          <w:szCs w:val="24"/>
        </w:rPr>
        <w:t>意</w:t>
      </w:r>
      <w:r>
        <w:rPr>
          <w:rFonts w:ascii="宋体" w:hAnsi="宋体" w:eastAsia="宋体" w:cs="宋体"/>
          <w:spacing w:val="8"/>
          <w:sz w:val="24"/>
          <w:szCs w:val="24"/>
        </w:rPr>
        <w:t>延长响应文件有效期。这种要求与答复均应为书面形式提交。</w:t>
      </w:r>
    </w:p>
    <w:p w14:paraId="5E68E5CA">
      <w:pPr>
        <w:spacing w:line="309" w:lineRule="exact"/>
        <w:ind w:left="509"/>
        <w:rPr>
          <w:rFonts w:ascii="宋体" w:hAnsi="宋体" w:eastAsia="宋体" w:cs="宋体"/>
          <w:sz w:val="24"/>
          <w:szCs w:val="24"/>
        </w:rPr>
      </w:pPr>
      <w:r>
        <w:rPr>
          <w:rFonts w:ascii="宋体" w:hAnsi="宋体" w:eastAsia="宋体" w:cs="宋体"/>
          <w:spacing w:val="15"/>
          <w:position w:val="1"/>
          <w:sz w:val="24"/>
          <w:szCs w:val="24"/>
          <w14:textOutline w14:w="4358" w14:cap="sq" w14:cmpd="sng">
            <w14:solidFill>
              <w14:srgbClr w14:val="000000"/>
            </w14:solidFill>
            <w14:prstDash w14:val="solid"/>
            <w14:bevel/>
          </w14:textOutline>
        </w:rPr>
        <w:t>1</w:t>
      </w:r>
      <w:r>
        <w:rPr>
          <w:rFonts w:ascii="宋体" w:hAnsi="宋体" w:eastAsia="宋体" w:cs="宋体"/>
          <w:spacing w:val="8"/>
          <w:position w:val="1"/>
          <w:sz w:val="24"/>
          <w:szCs w:val="24"/>
          <w14:textOutline w14:w="4358" w14:cap="sq" w14:cmpd="sng">
            <w14:solidFill>
              <w14:srgbClr w14:val="000000"/>
            </w14:solidFill>
            <w14:prstDash w14:val="solid"/>
            <w14:bevel/>
          </w14:textOutline>
        </w:rPr>
        <w:t>3．磋商响应文件的制作和签署</w:t>
      </w:r>
    </w:p>
    <w:p w14:paraId="6B79E2AF">
      <w:pPr>
        <w:spacing w:before="172" w:line="385" w:lineRule="auto"/>
        <w:ind w:left="25" w:right="80" w:firstLine="483"/>
        <w:rPr>
          <w:rFonts w:ascii="宋体" w:hAnsi="宋体" w:eastAsia="宋体" w:cs="宋体"/>
          <w:sz w:val="24"/>
          <w:szCs w:val="24"/>
        </w:rPr>
      </w:pPr>
      <w:r>
        <w:rPr>
          <w:rFonts w:ascii="宋体" w:hAnsi="宋体" w:eastAsia="宋体" w:cs="宋体"/>
          <w:spacing w:val="12"/>
          <w:sz w:val="24"/>
          <w:szCs w:val="24"/>
        </w:rPr>
        <w:t xml:space="preserve">13.1 </w:t>
      </w:r>
      <w:r>
        <w:rPr>
          <w:rFonts w:ascii="宋体" w:hAnsi="宋体" w:eastAsia="宋体" w:cs="宋体"/>
          <w:spacing w:val="6"/>
          <w:sz w:val="24"/>
          <w:szCs w:val="24"/>
        </w:rPr>
        <w:t>根据安康市公共资源交易中心最新通知，本项目采用电子化投标。供应商在投标时</w:t>
      </w:r>
      <w:r>
        <w:rPr>
          <w:rFonts w:ascii="宋体" w:hAnsi="宋体" w:eastAsia="宋体" w:cs="宋体"/>
          <w:spacing w:val="7"/>
          <w:sz w:val="24"/>
          <w:szCs w:val="24"/>
        </w:rPr>
        <w:t>只需提供电子投标文件</w:t>
      </w:r>
      <w:r>
        <w:rPr>
          <w:rFonts w:ascii="宋体" w:hAnsi="宋体" w:eastAsia="宋体" w:cs="宋体"/>
          <w:spacing w:val="6"/>
          <w:sz w:val="24"/>
          <w:szCs w:val="24"/>
        </w:rPr>
        <w:t>。</w:t>
      </w:r>
    </w:p>
    <w:p w14:paraId="245826A3">
      <w:pPr>
        <w:spacing w:before="47" w:line="360" w:lineRule="auto"/>
        <w:ind w:left="8" w:firstLine="536" w:firstLineChars="200"/>
        <w:rPr>
          <w:rFonts w:ascii="宋体" w:hAnsi="宋体" w:eastAsia="宋体" w:cs="宋体"/>
          <w:sz w:val="24"/>
          <w:szCs w:val="24"/>
        </w:rPr>
      </w:pPr>
      <w:r>
        <w:rPr>
          <w:rFonts w:ascii="宋体" w:hAnsi="宋体" w:eastAsia="宋体" w:cs="宋体"/>
          <w:spacing w:val="14"/>
          <w:sz w:val="24"/>
          <w:szCs w:val="24"/>
        </w:rPr>
        <w:t>13.2</w:t>
      </w:r>
      <w:r>
        <w:rPr>
          <w:rFonts w:ascii="宋体" w:hAnsi="宋体" w:eastAsia="宋体" w:cs="宋体"/>
          <w:spacing w:val="10"/>
          <w:sz w:val="24"/>
          <w:szCs w:val="24"/>
        </w:rPr>
        <w:t xml:space="preserve"> </w:t>
      </w:r>
      <w:r>
        <w:rPr>
          <w:rFonts w:ascii="宋体" w:hAnsi="宋体" w:eastAsia="宋体" w:cs="宋体"/>
          <w:spacing w:val="7"/>
          <w:sz w:val="24"/>
          <w:szCs w:val="24"/>
        </w:rPr>
        <w:t>编制电子投标文件时，应使用最新发布的电子招标文件及专用制作工具进行编制。</w:t>
      </w:r>
      <w:r>
        <w:rPr>
          <w:rFonts w:ascii="宋体" w:hAnsi="宋体" w:eastAsia="宋体" w:cs="宋体"/>
          <w:spacing w:val="12"/>
          <w:sz w:val="24"/>
          <w:szCs w:val="24"/>
        </w:rPr>
        <w:t>并使用</w:t>
      </w:r>
      <w:r>
        <w:rPr>
          <w:rFonts w:ascii="宋体" w:hAnsi="宋体" w:eastAsia="宋体" w:cs="宋体"/>
          <w:spacing w:val="9"/>
          <w:sz w:val="24"/>
          <w:szCs w:val="24"/>
        </w:rPr>
        <w:t>数</w:t>
      </w:r>
      <w:r>
        <w:rPr>
          <w:rFonts w:ascii="宋体" w:hAnsi="宋体" w:eastAsia="宋体" w:cs="宋体"/>
          <w:spacing w:val="6"/>
          <w:sz w:val="24"/>
          <w:szCs w:val="24"/>
        </w:rPr>
        <w:t>字认证证书(</w:t>
      </w:r>
      <w:r>
        <w:rPr>
          <w:rFonts w:ascii="宋体" w:hAnsi="宋体" w:eastAsia="宋体" w:cs="宋体"/>
          <w:sz w:val="24"/>
          <w:szCs w:val="24"/>
        </w:rPr>
        <w:t>CA</w:t>
      </w:r>
      <w:r>
        <w:rPr>
          <w:rFonts w:ascii="宋体" w:hAnsi="宋体" w:eastAsia="宋体" w:cs="宋体"/>
          <w:spacing w:val="6"/>
          <w:sz w:val="24"/>
          <w:szCs w:val="24"/>
        </w:rPr>
        <w:t>)对电子投标文件进行签署、加密、递交及开标时解密等相关操作。</w:t>
      </w:r>
    </w:p>
    <w:p w14:paraId="2E0C202E">
      <w:pPr>
        <w:spacing w:before="198" w:line="227" w:lineRule="auto"/>
        <w:ind w:left="49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6"/>
          <w:sz w:val="24"/>
          <w:szCs w:val="24"/>
        </w:rPr>
        <w:t>1) 电子招标文件下载</w:t>
      </w:r>
    </w:p>
    <w:p w14:paraId="5D216965">
      <w:pPr>
        <w:spacing w:before="197" w:line="385" w:lineRule="auto"/>
        <w:ind w:left="6" w:right="80" w:firstLine="476"/>
        <w:rPr>
          <w:rFonts w:ascii="宋体" w:hAnsi="宋体" w:eastAsia="宋体" w:cs="宋体"/>
          <w:sz w:val="24"/>
          <w:szCs w:val="24"/>
        </w:rPr>
      </w:pPr>
      <w:r>
        <w:rPr>
          <w:rFonts w:ascii="宋体" w:hAnsi="宋体" w:eastAsia="宋体" w:cs="宋体"/>
          <w:spacing w:val="18"/>
          <w:sz w:val="24"/>
          <w:szCs w:val="24"/>
        </w:rPr>
        <w:t>供应商</w:t>
      </w:r>
      <w:r>
        <w:rPr>
          <w:rFonts w:ascii="宋体" w:hAnsi="宋体" w:eastAsia="宋体" w:cs="宋体"/>
          <w:spacing w:val="13"/>
          <w:sz w:val="24"/>
          <w:szCs w:val="24"/>
        </w:rPr>
        <w:t>登</w:t>
      </w:r>
      <w:r>
        <w:rPr>
          <w:rFonts w:ascii="宋体" w:hAnsi="宋体" w:eastAsia="宋体" w:cs="宋体"/>
          <w:spacing w:val="9"/>
          <w:sz w:val="24"/>
          <w:szCs w:val="24"/>
        </w:rPr>
        <w:t>录全国公共资源交易平台 (陕西省) 网站[电子交易平台-企业端]后，在[我的</w:t>
      </w:r>
      <w:r>
        <w:rPr>
          <w:rFonts w:ascii="宋体" w:hAnsi="宋体" w:eastAsia="宋体" w:cs="宋体"/>
          <w:spacing w:val="19"/>
          <w:sz w:val="24"/>
          <w:szCs w:val="24"/>
        </w:rPr>
        <w:t>项</w:t>
      </w:r>
      <w:r>
        <w:rPr>
          <w:rFonts w:ascii="宋体" w:hAnsi="宋体" w:eastAsia="宋体" w:cs="宋体"/>
          <w:spacing w:val="10"/>
          <w:sz w:val="24"/>
          <w:szCs w:val="24"/>
        </w:rPr>
        <w:t>目]中点击“项目流程-交易文件下载”下载电子招标文件 (*.</w:t>
      </w:r>
      <w:r>
        <w:rPr>
          <w:rFonts w:ascii="宋体" w:hAnsi="宋体" w:eastAsia="宋体" w:cs="宋体"/>
          <w:sz w:val="24"/>
          <w:szCs w:val="24"/>
        </w:rPr>
        <w:t>SXSZF</w:t>
      </w:r>
      <w:r>
        <w:rPr>
          <w:rFonts w:ascii="宋体" w:hAnsi="宋体" w:eastAsia="宋体" w:cs="宋体"/>
          <w:spacing w:val="10"/>
          <w:sz w:val="24"/>
          <w:szCs w:val="24"/>
        </w:rPr>
        <w:t>) ;</w:t>
      </w:r>
    </w:p>
    <w:p w14:paraId="7E27808B">
      <w:pPr>
        <w:spacing w:line="385" w:lineRule="auto"/>
        <w:ind w:left="3" w:right="77" w:firstLine="479"/>
        <w:rPr>
          <w:rFonts w:ascii="宋体" w:hAnsi="宋体" w:eastAsia="宋体" w:cs="宋体"/>
          <w:sz w:val="24"/>
          <w:szCs w:val="24"/>
        </w:rPr>
      </w:pPr>
      <w:r>
        <w:rPr>
          <w:rFonts w:ascii="宋体" w:hAnsi="宋体" w:eastAsia="宋体" w:cs="宋体"/>
          <w:spacing w:val="14"/>
          <w:sz w:val="24"/>
          <w:szCs w:val="24"/>
        </w:rPr>
        <w:t>注意：</w:t>
      </w:r>
      <w:r>
        <w:rPr>
          <w:rFonts w:ascii="宋体" w:hAnsi="宋体" w:eastAsia="宋体" w:cs="宋体"/>
          <w:spacing w:val="9"/>
          <w:sz w:val="24"/>
          <w:szCs w:val="24"/>
        </w:rPr>
        <w:t>该</w:t>
      </w:r>
      <w:r>
        <w:rPr>
          <w:rFonts w:ascii="宋体" w:hAnsi="宋体" w:eastAsia="宋体" w:cs="宋体"/>
          <w:spacing w:val="7"/>
          <w:sz w:val="24"/>
          <w:szCs w:val="24"/>
        </w:rPr>
        <w:t>项目如有变更文件，则应点击“项目流程&gt;答疑文件下载”下载更新后的电子招</w:t>
      </w:r>
      <w:r>
        <w:rPr>
          <w:rFonts w:ascii="宋体" w:hAnsi="宋体" w:eastAsia="宋体" w:cs="宋体"/>
          <w:spacing w:val="18"/>
          <w:sz w:val="24"/>
          <w:szCs w:val="24"/>
        </w:rPr>
        <w:t>标</w:t>
      </w:r>
      <w:r>
        <w:rPr>
          <w:rFonts w:ascii="宋体" w:hAnsi="宋体" w:eastAsia="宋体" w:cs="宋体"/>
          <w:spacing w:val="12"/>
          <w:sz w:val="24"/>
          <w:szCs w:val="24"/>
        </w:rPr>
        <w:t>文</w:t>
      </w:r>
      <w:r>
        <w:rPr>
          <w:rFonts w:ascii="宋体" w:hAnsi="宋体" w:eastAsia="宋体" w:cs="宋体"/>
          <w:spacing w:val="9"/>
          <w:sz w:val="24"/>
          <w:szCs w:val="24"/>
        </w:rPr>
        <w:t>件 (*.</w:t>
      </w:r>
      <w:r>
        <w:rPr>
          <w:rFonts w:ascii="宋体" w:hAnsi="宋体" w:eastAsia="宋体" w:cs="宋体"/>
          <w:sz w:val="24"/>
          <w:szCs w:val="24"/>
        </w:rPr>
        <w:t>SXSCF</w:t>
      </w:r>
      <w:r>
        <w:rPr>
          <w:rFonts w:ascii="宋体" w:hAnsi="宋体" w:eastAsia="宋体" w:cs="宋体"/>
          <w:spacing w:val="9"/>
          <w:sz w:val="24"/>
          <w:szCs w:val="24"/>
        </w:rPr>
        <w:t>) ，使用旧版电子招标文件制作的电子投标文件，系统将拒绝接收。</w:t>
      </w:r>
    </w:p>
    <w:p w14:paraId="0609F9A1">
      <w:pPr>
        <w:spacing w:line="227" w:lineRule="auto"/>
        <w:ind w:left="49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3"/>
          <w:sz w:val="24"/>
          <w:szCs w:val="24"/>
        </w:rPr>
        <w:t>2) 电子招标文件需要使用专用软件打开、浏览</w:t>
      </w:r>
    </w:p>
    <w:p w14:paraId="0B2F6F17">
      <w:pPr>
        <w:spacing w:before="199" w:line="385" w:lineRule="auto"/>
        <w:ind w:right="18" w:firstLine="482"/>
        <w:rPr>
          <w:rFonts w:ascii="宋体" w:hAnsi="宋体" w:eastAsia="宋体" w:cs="宋体"/>
          <w:sz w:val="24"/>
          <w:szCs w:val="24"/>
        </w:rPr>
      </w:pPr>
      <w:r>
        <w:rPr>
          <w:rFonts w:ascii="宋体" w:hAnsi="宋体" w:eastAsia="宋体" w:cs="宋体"/>
          <w:spacing w:val="9"/>
          <w:sz w:val="24"/>
          <w:szCs w:val="24"/>
        </w:rPr>
        <w:t>供</w:t>
      </w:r>
      <w:r>
        <w:rPr>
          <w:rFonts w:ascii="宋体" w:hAnsi="宋体" w:eastAsia="宋体" w:cs="宋体"/>
          <w:spacing w:val="7"/>
          <w:sz w:val="24"/>
          <w:szCs w:val="24"/>
        </w:rPr>
        <w:t>应商登录全国公共资源交易平台 (陕西省) 网站[服务指南-下载专区]免费下载《陕西</w:t>
      </w:r>
      <w:r>
        <w:rPr>
          <w:rFonts w:ascii="宋体" w:hAnsi="宋体" w:eastAsia="宋体" w:cs="宋体"/>
          <w:spacing w:val="10"/>
          <w:sz w:val="24"/>
          <w:szCs w:val="24"/>
        </w:rPr>
        <w:t>省公共资源交易平台政府采购电子标书制作工具(</w:t>
      </w:r>
      <w:r>
        <w:rPr>
          <w:rFonts w:ascii="宋体" w:hAnsi="宋体" w:eastAsia="宋体" w:cs="宋体"/>
          <w:sz w:val="24"/>
          <w:szCs w:val="24"/>
        </w:rPr>
        <w:t>V</w:t>
      </w:r>
      <w:r>
        <w:rPr>
          <w:rFonts w:ascii="宋体" w:hAnsi="宋体" w:eastAsia="宋体" w:cs="宋体"/>
          <w:spacing w:val="10"/>
          <w:sz w:val="24"/>
          <w:szCs w:val="24"/>
        </w:rPr>
        <w:t>8.0.0.2)》，并升级至最新版本，使用</w:t>
      </w:r>
      <w:r>
        <w:rPr>
          <w:rFonts w:ascii="宋体" w:hAnsi="宋体" w:eastAsia="宋体" w:cs="宋体"/>
          <w:spacing w:val="1"/>
          <w:sz w:val="24"/>
          <w:szCs w:val="24"/>
        </w:rPr>
        <w:t>该</w:t>
      </w:r>
      <w:r>
        <w:rPr>
          <w:rFonts w:ascii="宋体" w:hAnsi="宋体" w:eastAsia="宋体" w:cs="宋体"/>
          <w:spacing w:val="14"/>
          <w:sz w:val="24"/>
          <w:szCs w:val="24"/>
        </w:rPr>
        <w:t>客户</w:t>
      </w:r>
      <w:r>
        <w:rPr>
          <w:rFonts w:ascii="宋体" w:hAnsi="宋体" w:eastAsia="宋体" w:cs="宋体"/>
          <w:spacing w:val="11"/>
          <w:sz w:val="24"/>
          <w:szCs w:val="24"/>
        </w:rPr>
        <w:t>端</w:t>
      </w:r>
      <w:r>
        <w:rPr>
          <w:rFonts w:ascii="宋体" w:hAnsi="宋体" w:eastAsia="宋体" w:cs="宋体"/>
          <w:spacing w:val="7"/>
          <w:sz w:val="24"/>
          <w:szCs w:val="24"/>
        </w:rPr>
        <w:t>可以打开电子招标文件。软件操作手册详见全国公共资源交易平台 (陕西省) 网站[服</w:t>
      </w:r>
      <w:r>
        <w:rPr>
          <w:rFonts w:ascii="宋体" w:hAnsi="宋体" w:eastAsia="宋体" w:cs="宋体"/>
          <w:sz w:val="24"/>
          <w:szCs w:val="24"/>
        </w:rPr>
        <w:t xml:space="preserve"> </w:t>
      </w:r>
      <w:r>
        <w:rPr>
          <w:rFonts w:ascii="宋体" w:hAnsi="宋体" w:eastAsia="宋体" w:cs="宋体"/>
          <w:spacing w:val="6"/>
          <w:sz w:val="24"/>
          <w:szCs w:val="24"/>
        </w:rPr>
        <w:t>务指南-下载专区]中的《陕西省公共资源交易 (政府采购类) 投标文件制作软件操作手册》</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5"/>
          <w:sz w:val="24"/>
          <w:szCs w:val="24"/>
        </w:rPr>
        <w:t>制</w:t>
      </w:r>
      <w:r>
        <w:rPr>
          <w:rFonts w:ascii="宋体" w:hAnsi="宋体" w:eastAsia="宋体" w:cs="宋体"/>
          <w:spacing w:val="3"/>
          <w:sz w:val="24"/>
          <w:szCs w:val="24"/>
        </w:rPr>
        <w:t xml:space="preserve">        作        工        具        下        载        地        址：</w:t>
      </w:r>
      <w:r>
        <w:rPr>
          <w:rFonts w:ascii="宋体" w:hAnsi="宋体" w:eastAsia="宋体" w:cs="宋体"/>
          <w:sz w:val="24"/>
          <w:szCs w:val="24"/>
        </w:rPr>
        <w:t xml:space="preserve"> </w:t>
      </w:r>
      <w:r>
        <w:rPr>
          <w:sz w:val="24"/>
          <w:szCs w:val="24"/>
        </w:rPr>
        <w:fldChar w:fldCharType="begin"/>
      </w:r>
      <w:r>
        <w:rPr>
          <w:sz w:val="24"/>
          <w:szCs w:val="24"/>
        </w:rPr>
        <w:instrText xml:space="preserve"> HYPERLINK "https://zhidao.bqpoint.com/epointknow2/bqepointknowquestion.html?producttype=1&amp;p" </w:instrText>
      </w:r>
      <w:r>
        <w:rPr>
          <w:sz w:val="24"/>
          <w:szCs w:val="24"/>
        </w:rPr>
        <w:fldChar w:fldCharType="separate"/>
      </w:r>
      <w:r>
        <w:rPr>
          <w:rFonts w:ascii="宋体" w:hAnsi="宋体" w:eastAsia="宋体" w:cs="宋体"/>
          <w:sz w:val="24"/>
          <w:szCs w:val="24"/>
        </w:rPr>
        <w:t>https</w:t>
      </w:r>
      <w:r>
        <w:rPr>
          <w:rFonts w:ascii="宋体" w:hAnsi="宋体" w:eastAsia="宋体" w:cs="宋体"/>
          <w:spacing w:val="33"/>
          <w:sz w:val="24"/>
          <w:szCs w:val="24"/>
        </w:rPr>
        <w:t>:</w:t>
      </w:r>
      <w:r>
        <w:rPr>
          <w:rFonts w:ascii="宋体" w:hAnsi="宋体" w:eastAsia="宋体" w:cs="宋体"/>
          <w:spacing w:val="30"/>
          <w:sz w:val="24"/>
          <w:szCs w:val="24"/>
        </w:rPr>
        <w:t>//</w:t>
      </w:r>
      <w:r>
        <w:rPr>
          <w:rFonts w:ascii="宋体" w:hAnsi="宋体" w:eastAsia="宋体" w:cs="宋体"/>
          <w:sz w:val="24"/>
          <w:szCs w:val="24"/>
        </w:rPr>
        <w:t>zhidao</w:t>
      </w:r>
      <w:r>
        <w:rPr>
          <w:rFonts w:ascii="宋体" w:hAnsi="宋体" w:eastAsia="宋体" w:cs="宋体"/>
          <w:spacing w:val="30"/>
          <w:sz w:val="24"/>
          <w:szCs w:val="24"/>
        </w:rPr>
        <w:t>.</w:t>
      </w:r>
      <w:r>
        <w:rPr>
          <w:rFonts w:ascii="宋体" w:hAnsi="宋体" w:eastAsia="宋体" w:cs="宋体"/>
          <w:sz w:val="24"/>
          <w:szCs w:val="24"/>
        </w:rPr>
        <w:t>bqpoint</w:t>
      </w:r>
      <w:r>
        <w:rPr>
          <w:rFonts w:ascii="宋体" w:hAnsi="宋体" w:eastAsia="宋体" w:cs="宋体"/>
          <w:spacing w:val="30"/>
          <w:sz w:val="24"/>
          <w:szCs w:val="24"/>
        </w:rPr>
        <w:t>.</w:t>
      </w:r>
      <w:r>
        <w:rPr>
          <w:rFonts w:ascii="宋体" w:hAnsi="宋体" w:eastAsia="宋体" w:cs="宋体"/>
          <w:sz w:val="24"/>
          <w:szCs w:val="24"/>
        </w:rPr>
        <w:t>com</w:t>
      </w:r>
      <w:r>
        <w:rPr>
          <w:rFonts w:ascii="宋体" w:hAnsi="宋体" w:eastAsia="宋体" w:cs="宋体"/>
          <w:spacing w:val="30"/>
          <w:sz w:val="24"/>
          <w:szCs w:val="24"/>
        </w:rPr>
        <w:t>/</w:t>
      </w:r>
      <w:r>
        <w:rPr>
          <w:rFonts w:ascii="宋体" w:hAnsi="宋体" w:eastAsia="宋体" w:cs="宋体"/>
          <w:sz w:val="24"/>
          <w:szCs w:val="24"/>
        </w:rPr>
        <w:t>epointknow</w:t>
      </w:r>
      <w:r>
        <w:rPr>
          <w:rFonts w:ascii="宋体" w:hAnsi="宋体" w:eastAsia="宋体" w:cs="宋体"/>
          <w:spacing w:val="30"/>
          <w:sz w:val="24"/>
          <w:szCs w:val="24"/>
        </w:rPr>
        <w:t>2/</w:t>
      </w:r>
      <w:r>
        <w:rPr>
          <w:rFonts w:ascii="宋体" w:hAnsi="宋体" w:eastAsia="宋体" w:cs="宋体"/>
          <w:sz w:val="24"/>
          <w:szCs w:val="24"/>
        </w:rPr>
        <w:t>bqepointknowquestion</w:t>
      </w:r>
      <w:r>
        <w:rPr>
          <w:rFonts w:ascii="宋体" w:hAnsi="宋体" w:eastAsia="宋体" w:cs="宋体"/>
          <w:spacing w:val="30"/>
          <w:sz w:val="24"/>
          <w:szCs w:val="24"/>
        </w:rPr>
        <w:t>.</w:t>
      </w:r>
      <w:r>
        <w:rPr>
          <w:rFonts w:ascii="宋体" w:hAnsi="宋体" w:eastAsia="宋体" w:cs="宋体"/>
          <w:sz w:val="24"/>
          <w:szCs w:val="24"/>
        </w:rPr>
        <w:t>html</w:t>
      </w:r>
      <w:r>
        <w:rPr>
          <w:rFonts w:ascii="宋体" w:hAnsi="宋体" w:eastAsia="宋体" w:cs="宋体"/>
          <w:spacing w:val="30"/>
          <w:sz w:val="24"/>
          <w:szCs w:val="24"/>
        </w:rPr>
        <w:t>?</w:t>
      </w:r>
      <w:r>
        <w:rPr>
          <w:rFonts w:ascii="宋体" w:hAnsi="宋体" w:eastAsia="宋体" w:cs="宋体"/>
          <w:sz w:val="24"/>
          <w:szCs w:val="24"/>
        </w:rPr>
        <w:t>producttype</w:t>
      </w:r>
      <w:r>
        <w:rPr>
          <w:rFonts w:ascii="宋体" w:hAnsi="宋体" w:eastAsia="宋体" w:cs="宋体"/>
          <w:spacing w:val="30"/>
          <w:sz w:val="24"/>
          <w:szCs w:val="24"/>
        </w:rPr>
        <w:t>=1&amp;</w:t>
      </w:r>
      <w:r>
        <w:rPr>
          <w:rFonts w:ascii="宋体" w:hAnsi="宋体" w:eastAsia="宋体" w:cs="宋体"/>
          <w:sz w:val="24"/>
          <w:szCs w:val="24"/>
        </w:rPr>
        <w:t>p</w:t>
      </w:r>
      <w:r>
        <w:rPr>
          <w:rFonts w:ascii="宋体" w:hAnsi="宋体" w:eastAsia="宋体" w:cs="宋体"/>
          <w:sz w:val="24"/>
          <w:szCs w:val="24"/>
        </w:rPr>
        <w:fldChar w:fldCharType="end"/>
      </w:r>
      <w:r>
        <w:rPr>
          <w:rFonts w:ascii="宋体" w:hAnsi="宋体" w:eastAsia="宋体" w:cs="宋体"/>
          <w:sz w:val="24"/>
          <w:szCs w:val="24"/>
        </w:rPr>
        <w:t xml:space="preserve"> latformguid</w:t>
      </w:r>
      <w:r>
        <w:rPr>
          <w:rFonts w:ascii="宋体" w:hAnsi="宋体" w:eastAsia="宋体" w:cs="宋体"/>
          <w:spacing w:val="22"/>
          <w:sz w:val="24"/>
          <w:szCs w:val="24"/>
        </w:rPr>
        <w:t>=</w:t>
      </w:r>
      <w:r>
        <w:rPr>
          <w:rFonts w:ascii="宋体" w:hAnsi="宋体" w:eastAsia="宋体" w:cs="宋体"/>
          <w:spacing w:val="19"/>
          <w:sz w:val="24"/>
          <w:szCs w:val="24"/>
        </w:rPr>
        <w:t>6</w:t>
      </w:r>
      <w:r>
        <w:rPr>
          <w:rFonts w:ascii="宋体" w:hAnsi="宋体" w:eastAsia="宋体" w:cs="宋体"/>
          <w:spacing w:val="11"/>
          <w:sz w:val="24"/>
          <w:szCs w:val="24"/>
        </w:rPr>
        <w:t>84</w:t>
      </w:r>
      <w:r>
        <w:rPr>
          <w:rFonts w:ascii="宋体" w:hAnsi="宋体" w:eastAsia="宋体" w:cs="宋体"/>
          <w:sz w:val="24"/>
          <w:szCs w:val="24"/>
        </w:rPr>
        <w:t>edb</w:t>
      </w:r>
      <w:r>
        <w:rPr>
          <w:rFonts w:ascii="宋体" w:hAnsi="宋体" w:eastAsia="宋体" w:cs="宋体"/>
          <w:spacing w:val="11"/>
          <w:sz w:val="24"/>
          <w:szCs w:val="24"/>
        </w:rPr>
        <w:t>0</w:t>
      </w:r>
      <w:r>
        <w:rPr>
          <w:rFonts w:ascii="宋体" w:hAnsi="宋体" w:eastAsia="宋体" w:cs="宋体"/>
          <w:sz w:val="24"/>
          <w:szCs w:val="24"/>
        </w:rPr>
        <w:t>d</w:t>
      </w:r>
      <w:r>
        <w:rPr>
          <w:rFonts w:ascii="宋体" w:hAnsi="宋体" w:eastAsia="宋体" w:cs="宋体"/>
          <w:spacing w:val="11"/>
          <w:sz w:val="24"/>
          <w:szCs w:val="24"/>
        </w:rPr>
        <w:t>-467</w:t>
      </w:r>
      <w:r>
        <w:rPr>
          <w:rFonts w:ascii="宋体" w:hAnsi="宋体" w:eastAsia="宋体" w:cs="宋体"/>
          <w:sz w:val="24"/>
          <w:szCs w:val="24"/>
        </w:rPr>
        <w:t>c</w:t>
      </w:r>
      <w:r>
        <w:rPr>
          <w:rFonts w:ascii="宋体" w:hAnsi="宋体" w:eastAsia="宋体" w:cs="宋体"/>
          <w:spacing w:val="11"/>
          <w:sz w:val="24"/>
          <w:szCs w:val="24"/>
        </w:rPr>
        <w:t>-4</w:t>
      </w:r>
      <w:r>
        <w:rPr>
          <w:rFonts w:ascii="宋体" w:hAnsi="宋体" w:eastAsia="宋体" w:cs="宋体"/>
          <w:sz w:val="24"/>
          <w:szCs w:val="24"/>
        </w:rPr>
        <w:t>a</w:t>
      </w:r>
      <w:r>
        <w:rPr>
          <w:rFonts w:ascii="宋体" w:hAnsi="宋体" w:eastAsia="宋体" w:cs="宋体"/>
          <w:spacing w:val="11"/>
          <w:sz w:val="24"/>
          <w:szCs w:val="24"/>
        </w:rPr>
        <w:t>6</w:t>
      </w:r>
      <w:r>
        <w:rPr>
          <w:rFonts w:ascii="宋体" w:hAnsi="宋体" w:eastAsia="宋体" w:cs="宋体"/>
          <w:sz w:val="24"/>
          <w:szCs w:val="24"/>
        </w:rPr>
        <w:t>a</w:t>
      </w:r>
      <w:r>
        <w:rPr>
          <w:rFonts w:ascii="宋体" w:hAnsi="宋体" w:eastAsia="宋体" w:cs="宋体"/>
          <w:spacing w:val="11"/>
          <w:sz w:val="24"/>
          <w:szCs w:val="24"/>
        </w:rPr>
        <w:t>-</w:t>
      </w:r>
      <w:r>
        <w:rPr>
          <w:rFonts w:ascii="宋体" w:hAnsi="宋体" w:eastAsia="宋体" w:cs="宋体"/>
          <w:sz w:val="24"/>
          <w:szCs w:val="24"/>
        </w:rPr>
        <w:t>b</w:t>
      </w:r>
      <w:r>
        <w:rPr>
          <w:rFonts w:ascii="宋体" w:hAnsi="宋体" w:eastAsia="宋体" w:cs="宋体"/>
          <w:spacing w:val="11"/>
          <w:sz w:val="24"/>
          <w:szCs w:val="24"/>
        </w:rPr>
        <w:t>31</w:t>
      </w:r>
      <w:r>
        <w:rPr>
          <w:rFonts w:ascii="宋体" w:hAnsi="宋体" w:eastAsia="宋体" w:cs="宋体"/>
          <w:sz w:val="24"/>
          <w:szCs w:val="24"/>
        </w:rPr>
        <w:t>b</w:t>
      </w:r>
      <w:r>
        <w:rPr>
          <w:rFonts w:ascii="宋体" w:hAnsi="宋体" w:eastAsia="宋体" w:cs="宋体"/>
          <w:spacing w:val="11"/>
          <w:sz w:val="24"/>
          <w:szCs w:val="24"/>
        </w:rPr>
        <w:t>-9</w:t>
      </w:r>
      <w:r>
        <w:rPr>
          <w:rFonts w:ascii="宋体" w:hAnsi="宋体" w:eastAsia="宋体" w:cs="宋体"/>
          <w:sz w:val="24"/>
          <w:szCs w:val="24"/>
        </w:rPr>
        <w:t>e</w:t>
      </w:r>
      <w:r>
        <w:rPr>
          <w:rFonts w:ascii="宋体" w:hAnsi="宋体" w:eastAsia="宋体" w:cs="宋体"/>
          <w:spacing w:val="11"/>
          <w:sz w:val="24"/>
          <w:szCs w:val="24"/>
        </w:rPr>
        <w:t>7929</w:t>
      </w:r>
      <w:r>
        <w:rPr>
          <w:rFonts w:ascii="宋体" w:hAnsi="宋体" w:eastAsia="宋体" w:cs="宋体"/>
          <w:sz w:val="24"/>
          <w:szCs w:val="24"/>
        </w:rPr>
        <w:t>e</w:t>
      </w:r>
      <w:r>
        <w:rPr>
          <w:rFonts w:ascii="宋体" w:hAnsi="宋体" w:eastAsia="宋体" w:cs="宋体"/>
          <w:spacing w:val="11"/>
          <w:sz w:val="24"/>
          <w:szCs w:val="24"/>
        </w:rPr>
        <w:t>1</w:t>
      </w:r>
      <w:r>
        <w:rPr>
          <w:rFonts w:ascii="宋体" w:hAnsi="宋体" w:eastAsia="宋体" w:cs="宋体"/>
          <w:sz w:val="24"/>
          <w:szCs w:val="24"/>
        </w:rPr>
        <w:t>fdee</w:t>
      </w:r>
      <w:r>
        <w:rPr>
          <w:rFonts w:ascii="宋体" w:hAnsi="宋体" w:eastAsia="宋体" w:cs="宋体"/>
          <w:spacing w:val="11"/>
          <w:sz w:val="24"/>
          <w:szCs w:val="24"/>
        </w:rPr>
        <w:t>&amp;</w:t>
      </w:r>
      <w:r>
        <w:rPr>
          <w:rFonts w:ascii="宋体" w:hAnsi="宋体" w:eastAsia="宋体" w:cs="宋体"/>
          <w:sz w:val="24"/>
          <w:szCs w:val="24"/>
        </w:rPr>
        <w:t>areacode</w:t>
      </w:r>
      <w:r>
        <w:rPr>
          <w:rFonts w:ascii="宋体" w:hAnsi="宋体" w:eastAsia="宋体" w:cs="宋体"/>
          <w:spacing w:val="11"/>
          <w:sz w:val="24"/>
          <w:szCs w:val="24"/>
        </w:rPr>
        <w:t>=610000&amp;</w:t>
      </w:r>
      <w:r>
        <w:rPr>
          <w:rFonts w:ascii="宋体" w:hAnsi="宋体" w:eastAsia="宋体" w:cs="宋体"/>
          <w:sz w:val="24"/>
          <w:szCs w:val="24"/>
        </w:rPr>
        <w:t>CategoryCode</w:t>
      </w:r>
      <w:r>
        <w:rPr>
          <w:rFonts w:ascii="宋体" w:hAnsi="宋体" w:eastAsia="宋体" w:cs="宋体"/>
          <w:spacing w:val="11"/>
          <w:sz w:val="24"/>
          <w:szCs w:val="24"/>
        </w:rPr>
        <w:t>=16</w:t>
      </w:r>
    </w:p>
    <w:p w14:paraId="44A94704">
      <w:pPr>
        <w:spacing w:line="227" w:lineRule="auto"/>
        <w:ind w:left="49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6"/>
          <w:sz w:val="24"/>
          <w:szCs w:val="24"/>
        </w:rPr>
        <w:t>3) 制作电子投标文件</w:t>
      </w:r>
    </w:p>
    <w:p w14:paraId="0CAAEA19">
      <w:pPr>
        <w:spacing w:before="198" w:line="385" w:lineRule="auto"/>
        <w:ind w:right="80" w:firstLine="510"/>
        <w:rPr>
          <w:rFonts w:ascii="宋体" w:hAnsi="宋体" w:eastAsia="宋体" w:cs="宋体"/>
          <w:sz w:val="24"/>
          <w:szCs w:val="24"/>
        </w:rPr>
      </w:pPr>
      <w:r>
        <w:rPr>
          <w:rFonts w:ascii="宋体" w:hAnsi="宋体" w:eastAsia="宋体" w:cs="宋体"/>
          <w:spacing w:val="10"/>
          <w:sz w:val="24"/>
          <w:szCs w:val="24"/>
        </w:rPr>
        <w:t>电子投标文件同样需要使用上述软件进行编制。在编制过程中，如有技术性问题，请先</w:t>
      </w:r>
      <w:r>
        <w:rPr>
          <w:rFonts w:ascii="宋体" w:hAnsi="宋体" w:eastAsia="宋体" w:cs="宋体"/>
          <w:spacing w:val="14"/>
          <w:sz w:val="24"/>
          <w:szCs w:val="24"/>
        </w:rPr>
        <w:t>翻阅</w:t>
      </w:r>
      <w:r>
        <w:rPr>
          <w:rFonts w:ascii="宋体" w:hAnsi="宋体" w:eastAsia="宋体" w:cs="宋体"/>
          <w:spacing w:val="7"/>
          <w:sz w:val="24"/>
          <w:szCs w:val="24"/>
        </w:rPr>
        <w:t>操作手册或致电软件开发商，技术支持热线：4009280095、4009980000；</w:t>
      </w:r>
    </w:p>
    <w:p w14:paraId="52E18E16">
      <w:pPr>
        <w:spacing w:line="227" w:lineRule="auto"/>
        <w:ind w:left="500"/>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
          <w:sz w:val="24"/>
          <w:szCs w:val="24"/>
        </w:rPr>
        <w:t>3.3 纸质投标文件</w:t>
      </w:r>
    </w:p>
    <w:p w14:paraId="45F0BD80">
      <w:pPr>
        <w:spacing w:before="197" w:line="227" w:lineRule="auto"/>
        <w:ind w:left="483"/>
        <w:rPr>
          <w:rFonts w:ascii="宋体" w:hAnsi="宋体" w:eastAsia="宋体" w:cs="宋体"/>
          <w:sz w:val="24"/>
          <w:szCs w:val="24"/>
        </w:rPr>
      </w:pPr>
      <w:r>
        <w:rPr>
          <w:rFonts w:ascii="宋体" w:hAnsi="宋体" w:eastAsia="宋体" w:cs="宋体"/>
          <w:spacing w:val="10"/>
          <w:sz w:val="24"/>
          <w:szCs w:val="24"/>
        </w:rPr>
        <w:t>本</w:t>
      </w:r>
      <w:r>
        <w:rPr>
          <w:rFonts w:ascii="宋体" w:hAnsi="宋体" w:eastAsia="宋体" w:cs="宋体"/>
          <w:spacing w:val="9"/>
          <w:sz w:val="24"/>
          <w:szCs w:val="24"/>
        </w:rPr>
        <w:t>项目不提供纸质投标文件</w:t>
      </w:r>
    </w:p>
    <w:p w14:paraId="2A3725F3">
      <w:pPr>
        <w:spacing w:line="434" w:lineRule="auto"/>
        <w:rPr>
          <w:rFonts w:ascii="Arial"/>
          <w:sz w:val="21"/>
        </w:rPr>
      </w:pPr>
    </w:p>
    <w:p w14:paraId="0B04000E">
      <w:pPr>
        <w:spacing w:before="95" w:line="229" w:lineRule="auto"/>
        <w:ind w:left="3196"/>
        <w:outlineLvl w:val="1"/>
        <w:rPr>
          <w:rFonts w:ascii="宋体" w:hAnsi="宋体" w:eastAsia="宋体" w:cs="宋体"/>
          <w:sz w:val="29"/>
          <w:szCs w:val="29"/>
        </w:rPr>
      </w:pPr>
      <w:r>
        <w:rPr>
          <w:rFonts w:ascii="宋体" w:hAnsi="宋体" w:eastAsia="宋体" w:cs="宋体"/>
          <w:spacing w:val="12"/>
          <w:sz w:val="29"/>
          <w:szCs w:val="29"/>
          <w14:textOutline w14:w="5448" w14:cap="sq" w14:cmpd="sng">
            <w14:solidFill>
              <w14:srgbClr w14:val="000000"/>
            </w14:solidFill>
            <w14:prstDash w14:val="solid"/>
            <w14:bevel/>
          </w14:textOutline>
        </w:rPr>
        <w:t>四</w:t>
      </w:r>
      <w:r>
        <w:rPr>
          <w:rFonts w:ascii="宋体" w:hAnsi="宋体" w:eastAsia="宋体" w:cs="宋体"/>
          <w:spacing w:val="7"/>
          <w:sz w:val="29"/>
          <w:szCs w:val="29"/>
          <w14:textOutline w14:w="5448" w14:cap="sq" w14:cmpd="sng">
            <w14:solidFill>
              <w14:srgbClr w14:val="000000"/>
            </w14:solidFill>
            <w14:prstDash w14:val="solid"/>
            <w14:bevel/>
          </w14:textOutline>
        </w:rPr>
        <w:t>、磋商响应文件的递交</w:t>
      </w:r>
    </w:p>
    <w:p w14:paraId="6F0F96C1">
      <w:pPr>
        <w:spacing w:line="245" w:lineRule="auto"/>
        <w:rPr>
          <w:rFonts w:ascii="Arial"/>
          <w:sz w:val="21"/>
        </w:rPr>
      </w:pPr>
    </w:p>
    <w:p w14:paraId="1D1D24A0">
      <w:pPr>
        <w:spacing w:before="75" w:line="309" w:lineRule="exact"/>
        <w:ind w:left="500"/>
        <w:rPr>
          <w:rFonts w:ascii="宋体" w:hAnsi="宋体" w:eastAsia="宋体" w:cs="宋体"/>
          <w:sz w:val="24"/>
          <w:szCs w:val="24"/>
        </w:rPr>
      </w:pPr>
      <w:r>
        <w:rPr>
          <w:rFonts w:ascii="宋体" w:hAnsi="宋体" w:eastAsia="宋体" w:cs="宋体"/>
          <w:spacing w:val="9"/>
          <w:position w:val="1"/>
          <w:sz w:val="24"/>
          <w:szCs w:val="24"/>
          <w14:textOutline w14:w="4358" w14:cap="sq" w14:cmpd="sng">
            <w14:solidFill>
              <w14:srgbClr w14:val="000000"/>
            </w14:solidFill>
            <w14:prstDash w14:val="solid"/>
            <w14:bevel/>
          </w14:textOutline>
        </w:rPr>
        <w:t>1</w:t>
      </w:r>
      <w:r>
        <w:rPr>
          <w:rFonts w:ascii="宋体" w:hAnsi="宋体" w:eastAsia="宋体" w:cs="宋体"/>
          <w:spacing w:val="7"/>
          <w:position w:val="1"/>
          <w:sz w:val="24"/>
          <w:szCs w:val="24"/>
          <w14:textOutline w14:w="4358" w14:cap="sq" w14:cmpd="sng">
            <w14:solidFill>
              <w14:srgbClr w14:val="000000"/>
            </w14:solidFill>
            <w14:prstDash w14:val="solid"/>
            <w14:bevel/>
          </w14:textOutline>
        </w:rPr>
        <w:t>4．投标文件的提交</w:t>
      </w:r>
    </w:p>
    <w:p w14:paraId="2DEB96BE">
      <w:pPr>
        <w:spacing w:before="171" w:line="360" w:lineRule="auto"/>
        <w:ind w:firstLine="584" w:firstLineChars="200"/>
        <w:rPr>
          <w:rFonts w:ascii="宋体" w:hAnsi="宋体" w:eastAsia="宋体" w:cs="宋体"/>
          <w:sz w:val="24"/>
          <w:szCs w:val="24"/>
        </w:rPr>
      </w:pPr>
      <w:r>
        <w:rPr>
          <w:rFonts w:ascii="宋体" w:hAnsi="宋体" w:eastAsia="宋体" w:cs="宋体"/>
          <w:spacing w:val="26"/>
          <w:sz w:val="24"/>
          <w:szCs w:val="24"/>
          <w14:textOutline w14:w="4358" w14:cap="sq" w14:cmpd="sng">
            <w14:solidFill>
              <w14:srgbClr w14:val="000000"/>
            </w14:solidFill>
            <w14:prstDash w14:val="solid"/>
            <w14:bevel/>
          </w14:textOutline>
        </w:rPr>
        <w:t>1</w:t>
      </w:r>
      <w:r>
        <w:rPr>
          <w:rFonts w:ascii="宋体" w:hAnsi="宋体" w:eastAsia="宋体" w:cs="宋体"/>
          <w:spacing w:val="22"/>
          <w:sz w:val="24"/>
          <w:szCs w:val="24"/>
          <w14:textOutline w14:w="4358" w14:cap="sq" w14:cmpd="sng">
            <w14:solidFill>
              <w14:srgbClr w14:val="000000"/>
            </w14:solidFill>
            <w14:prstDash w14:val="solid"/>
            <w14:bevel/>
          </w14:textOutline>
        </w:rPr>
        <w:t>4</w:t>
      </w:r>
      <w:r>
        <w:rPr>
          <w:rFonts w:ascii="宋体" w:hAnsi="宋体" w:eastAsia="宋体" w:cs="宋体"/>
          <w:spacing w:val="13"/>
          <w:sz w:val="24"/>
          <w:szCs w:val="24"/>
          <w14:textOutline w14:w="4358" w14:cap="sq" w14:cmpd="sng">
            <w14:solidFill>
              <w14:srgbClr w14:val="000000"/>
            </w14:solidFill>
            <w14:prstDash w14:val="solid"/>
            <w14:bevel/>
          </w14:textOutline>
        </w:rPr>
        <w:t>.1</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电子投标文件可于提交投标文件截止时间前任意时段登录全国公共资源交易平台</w:t>
      </w:r>
      <w:r>
        <w:rPr>
          <w:rFonts w:ascii="宋体" w:hAnsi="宋体" w:eastAsia="宋体" w:cs="宋体"/>
          <w:spacing w:val="29"/>
          <w:sz w:val="24"/>
          <w:szCs w:val="24"/>
          <w14:textOutline w14:w="4358" w14:cap="sq" w14:cmpd="sng">
            <w14:solidFill>
              <w14:srgbClr w14:val="000000"/>
            </w14:solidFill>
            <w14:prstDash w14:val="solid"/>
            <w14:bevel/>
          </w14:textOutline>
        </w:rPr>
        <w:t>(</w:t>
      </w:r>
      <w:r>
        <w:rPr>
          <w:rFonts w:ascii="宋体" w:hAnsi="宋体" w:eastAsia="宋体" w:cs="宋体"/>
          <w:spacing w:val="16"/>
          <w:sz w:val="24"/>
          <w:szCs w:val="24"/>
          <w14:textOutline w14:w="4358" w14:cap="sq" w14:cmpd="sng">
            <w14:solidFill>
              <w14:srgbClr w14:val="000000"/>
            </w14:solidFill>
            <w14:prstDash w14:val="solid"/>
            <w14:bevel/>
          </w14:textOutline>
        </w:rPr>
        <w:t>陕西省)网站[电子交易平台-企业端]进行提交，逾期系统将拒绝接收。提交时，供应商</w:t>
      </w:r>
      <w:r>
        <w:rPr>
          <w:rFonts w:ascii="宋体" w:hAnsi="宋体" w:eastAsia="宋体" w:cs="宋体"/>
          <w:spacing w:val="20"/>
          <w:sz w:val="24"/>
          <w:szCs w:val="24"/>
          <w14:textOutline w14:w="4358" w14:cap="sq" w14:cmpd="sng">
            <w14:solidFill>
              <w14:srgbClr w14:val="000000"/>
            </w14:solidFill>
            <w14:prstDash w14:val="solid"/>
            <w14:bevel/>
          </w14:textOutline>
        </w:rPr>
        <w:t>应登</w:t>
      </w:r>
      <w:r>
        <w:rPr>
          <w:rFonts w:ascii="宋体" w:hAnsi="宋体" w:eastAsia="宋体" w:cs="宋体"/>
          <w:spacing w:val="17"/>
          <w:sz w:val="24"/>
          <w:szCs w:val="24"/>
          <w14:textOutline w14:w="4358" w14:cap="sq" w14:cmpd="sng">
            <w14:solidFill>
              <w14:srgbClr w14:val="000000"/>
            </w14:solidFill>
            <w14:prstDash w14:val="solid"/>
            <w14:bevel/>
          </w14:textOutline>
        </w:rPr>
        <w:t>录</w:t>
      </w:r>
      <w:r>
        <w:rPr>
          <w:rFonts w:ascii="宋体" w:hAnsi="宋体" w:eastAsia="宋体" w:cs="宋体"/>
          <w:spacing w:val="10"/>
          <w:sz w:val="24"/>
          <w:szCs w:val="24"/>
          <w14:textOutline w14:w="4358" w14:cap="sq" w14:cmpd="sng">
            <w14:solidFill>
              <w14:srgbClr w14:val="000000"/>
            </w14:solidFill>
            <w14:prstDash w14:val="solid"/>
            <w14:bevel/>
          </w14:textOutline>
        </w:rPr>
        <w:t>全国公共资源交易中心平台(陕西省)，选择[“首页&gt;电子交易平台&gt;企业端&gt;我的项</w:t>
      </w:r>
      <w:r>
        <w:rPr>
          <w:rFonts w:ascii="宋体" w:hAnsi="宋体" w:eastAsia="宋体" w:cs="宋体"/>
          <w:spacing w:val="8"/>
          <w:sz w:val="24"/>
          <w:szCs w:val="24"/>
          <w14:textOutline w14:w="4358" w14:cap="sq" w14:cmpd="sng">
            <w14:solidFill>
              <w14:srgbClr w14:val="000000"/>
            </w14:solidFill>
            <w14:prstDash w14:val="solid"/>
            <w14:bevel/>
          </w14:textOutline>
        </w:rPr>
        <w:t>目”，点击[项目流程]，在打开的[项目管理]对话框中选择[上传响应文件]，上传加密的</w:t>
      </w:r>
      <w:r>
        <w:rPr>
          <w:rFonts w:ascii="宋体" w:hAnsi="宋体" w:eastAsia="宋体" w:cs="宋体"/>
          <w:spacing w:val="6"/>
          <w:sz w:val="24"/>
          <w:szCs w:val="24"/>
          <w14:textOutline w14:w="4358" w14:cap="sq" w14:cmpd="sng">
            <w14:solidFill>
              <w14:srgbClr w14:val="000000"/>
            </w14:solidFill>
            <w14:prstDash w14:val="solid"/>
            <w14:bevel/>
          </w14:textOutline>
        </w:rPr>
        <w:t>电</w:t>
      </w:r>
      <w:r>
        <w:rPr>
          <w:rFonts w:ascii="宋体" w:hAnsi="宋体" w:eastAsia="宋体" w:cs="宋体"/>
          <w:spacing w:val="14"/>
          <w:sz w:val="24"/>
          <w:szCs w:val="24"/>
          <w14:textOutline w14:w="4358" w14:cap="sq" w14:cmpd="sng">
            <w14:solidFill>
              <w14:srgbClr w14:val="000000"/>
            </w14:solidFill>
            <w14:prstDash w14:val="solid"/>
            <w14:bevel/>
          </w14:textOutline>
        </w:rPr>
        <w:t>子</w:t>
      </w:r>
      <w:r>
        <w:rPr>
          <w:rFonts w:ascii="宋体" w:hAnsi="宋体" w:eastAsia="宋体" w:cs="宋体"/>
          <w:spacing w:val="10"/>
          <w:sz w:val="24"/>
          <w:szCs w:val="24"/>
          <w14:textOutline w14:w="4358" w14:cap="sq" w14:cmpd="sng">
            <w14:solidFill>
              <w14:srgbClr w14:val="000000"/>
            </w14:solidFill>
            <w14:prstDash w14:val="solid"/>
            <w14:bevel/>
          </w14:textOutline>
        </w:rPr>
        <w:t>投标文件(*.</w:t>
      </w:r>
      <w:r>
        <w:rPr>
          <w:rFonts w:ascii="宋体" w:hAnsi="宋体" w:eastAsia="宋体" w:cs="宋体"/>
          <w:sz w:val="24"/>
          <w:szCs w:val="24"/>
          <w14:textOutline w14:w="4358" w14:cap="sq" w14:cmpd="sng">
            <w14:solidFill>
              <w14:srgbClr w14:val="000000"/>
            </w14:solidFill>
            <w14:prstDash w14:val="solid"/>
            <w14:bevel/>
          </w14:textOutline>
        </w:rPr>
        <w:t>SXSTF</w:t>
      </w:r>
      <w:r>
        <w:rPr>
          <w:rFonts w:ascii="宋体" w:hAnsi="宋体" w:eastAsia="宋体" w:cs="宋体"/>
          <w:spacing w:val="10"/>
          <w:sz w:val="24"/>
          <w:szCs w:val="24"/>
          <w14:textOutline w14:w="4358" w14:cap="sq" w14:cmpd="sng">
            <w14:solidFill>
              <w14:srgbClr w14:val="000000"/>
            </w14:solidFill>
            <w14:prstDash w14:val="solid"/>
            <w14:bevel/>
          </w14:textOutline>
        </w:rPr>
        <w:t>)</w:t>
      </w:r>
      <w:r>
        <w:rPr>
          <w:rFonts w:ascii="宋体" w:hAnsi="宋体" w:eastAsia="宋体" w:cs="宋体"/>
          <w:spacing w:val="10"/>
          <w:sz w:val="24"/>
          <w:szCs w:val="24"/>
        </w:rPr>
        <w:t xml:space="preserve"> </w:t>
      </w:r>
      <w:r>
        <w:rPr>
          <w:rFonts w:ascii="宋体" w:hAnsi="宋体" w:eastAsia="宋体" w:cs="宋体"/>
          <w:spacing w:val="10"/>
          <w:sz w:val="24"/>
          <w:szCs w:val="24"/>
          <w14:textOutline w14:w="4358" w14:cap="sq" w14:cmpd="sng">
            <w14:solidFill>
              <w14:srgbClr w14:val="000000"/>
            </w14:solidFill>
            <w14:prstDash w14:val="solid"/>
            <w14:bevel/>
          </w14:textOutline>
        </w:rPr>
        <w:t>，上传成功后，电子化平台将予以记录。</w:t>
      </w:r>
    </w:p>
    <w:p w14:paraId="536C232A">
      <w:pPr>
        <w:spacing w:line="360" w:lineRule="auto"/>
        <w:ind w:left="500"/>
        <w:rPr>
          <w:rFonts w:ascii="宋体" w:hAnsi="宋体" w:eastAsia="宋体" w:cs="宋体"/>
          <w:sz w:val="24"/>
          <w:szCs w:val="24"/>
        </w:rPr>
      </w:pPr>
      <w:r>
        <w:rPr>
          <w:rFonts w:ascii="宋体" w:hAnsi="宋体" w:eastAsia="宋体" w:cs="宋体"/>
          <w:spacing w:val="12"/>
          <w:position w:val="1"/>
          <w:sz w:val="24"/>
          <w:szCs w:val="24"/>
          <w14:textOutline w14:w="4358" w14:cap="sq" w14:cmpd="sng">
            <w14:solidFill>
              <w14:srgbClr w14:val="000000"/>
            </w14:solidFill>
            <w14:prstDash w14:val="solid"/>
            <w14:bevel/>
          </w14:textOutline>
        </w:rPr>
        <w:t>1</w:t>
      </w:r>
      <w:r>
        <w:rPr>
          <w:rFonts w:ascii="宋体" w:hAnsi="宋体" w:eastAsia="宋体" w:cs="宋体"/>
          <w:spacing w:val="6"/>
          <w:position w:val="1"/>
          <w:sz w:val="24"/>
          <w:szCs w:val="24"/>
          <w14:textOutline w14:w="4358" w14:cap="sq" w14:cmpd="sng">
            <w14:solidFill>
              <w14:srgbClr w14:val="000000"/>
            </w14:solidFill>
            <w14:prstDash w14:val="solid"/>
            <w14:bevel/>
          </w14:textOutline>
        </w:rPr>
        <w:t>5．磋商截止日期</w:t>
      </w:r>
    </w:p>
    <w:p w14:paraId="05DBCE4E">
      <w:pPr>
        <w:spacing w:before="49" w:line="385" w:lineRule="auto"/>
        <w:ind w:left="1" w:right="80" w:firstLine="496"/>
        <w:rPr>
          <w:rFonts w:ascii="宋体" w:hAnsi="宋体" w:eastAsia="宋体" w:cs="宋体"/>
          <w:spacing w:val="6"/>
          <w:sz w:val="24"/>
          <w:szCs w:val="24"/>
        </w:rPr>
      </w:pPr>
      <w:r>
        <w:rPr>
          <w:rFonts w:ascii="宋体" w:hAnsi="宋体" w:eastAsia="宋体" w:cs="宋体"/>
          <w:spacing w:val="6"/>
          <w:sz w:val="24"/>
          <w:szCs w:val="24"/>
        </w:rPr>
        <w:t xml:space="preserve">15.1 </w:t>
      </w:r>
      <w:r>
        <w:rPr>
          <w:rFonts w:hint="eastAsia" w:ascii="宋体" w:hAnsi="宋体" w:eastAsia="宋体" w:cs="宋体"/>
          <w:spacing w:val="6"/>
          <w:sz w:val="24"/>
          <w:szCs w:val="24"/>
          <w:lang w:eastAsia="zh-CN"/>
        </w:rPr>
        <w:t>投标供应商</w:t>
      </w:r>
      <w:r>
        <w:rPr>
          <w:rFonts w:ascii="宋体" w:hAnsi="宋体" w:eastAsia="宋体" w:cs="宋体"/>
          <w:spacing w:val="6"/>
          <w:sz w:val="24"/>
          <w:szCs w:val="24"/>
        </w:rPr>
        <w:t>应在不迟于磋商文件中规定的磋商截止时间将响应文件递交至采购代理机构处。</w:t>
      </w:r>
    </w:p>
    <w:p w14:paraId="43548D60">
      <w:pPr>
        <w:spacing w:before="49" w:line="385" w:lineRule="auto"/>
        <w:ind w:left="1" w:right="80" w:firstLine="496"/>
        <w:rPr>
          <w:rFonts w:ascii="宋体" w:hAnsi="宋体" w:eastAsia="宋体" w:cs="宋体"/>
          <w:sz w:val="24"/>
          <w:szCs w:val="24"/>
        </w:rPr>
      </w:pPr>
      <w:r>
        <w:rPr>
          <w:rFonts w:ascii="宋体" w:hAnsi="宋体" w:eastAsia="宋体" w:cs="宋体"/>
          <w:spacing w:val="6"/>
          <w:sz w:val="24"/>
          <w:szCs w:val="24"/>
        </w:rPr>
        <w:t>15.2 采购代理</w:t>
      </w:r>
      <w:r>
        <w:rPr>
          <w:rFonts w:ascii="宋体" w:hAnsi="宋体" w:eastAsia="宋体" w:cs="宋体"/>
          <w:spacing w:val="5"/>
          <w:sz w:val="24"/>
          <w:szCs w:val="24"/>
        </w:rPr>
        <w:t>机</w:t>
      </w:r>
      <w:r>
        <w:rPr>
          <w:rFonts w:ascii="宋体" w:hAnsi="宋体" w:eastAsia="宋体" w:cs="宋体"/>
          <w:spacing w:val="3"/>
          <w:sz w:val="24"/>
          <w:szCs w:val="24"/>
        </w:rPr>
        <w:t>构可以按本须知第 5.3 条规定，通知因修改磋商文件而适当延长磋商截</w:t>
      </w:r>
      <w:r>
        <w:rPr>
          <w:rFonts w:ascii="宋体" w:hAnsi="宋体" w:eastAsia="宋体" w:cs="宋体"/>
          <w:spacing w:val="20"/>
          <w:sz w:val="24"/>
          <w:szCs w:val="24"/>
        </w:rPr>
        <w:t>止期</w:t>
      </w:r>
      <w:r>
        <w:rPr>
          <w:rFonts w:ascii="宋体" w:hAnsi="宋体" w:eastAsia="宋体" w:cs="宋体"/>
          <w:spacing w:val="17"/>
          <w:sz w:val="24"/>
          <w:szCs w:val="24"/>
        </w:rPr>
        <w:t>。</w:t>
      </w:r>
      <w:r>
        <w:rPr>
          <w:rFonts w:ascii="宋体" w:hAnsi="宋体" w:eastAsia="宋体" w:cs="宋体"/>
          <w:spacing w:val="10"/>
          <w:sz w:val="24"/>
          <w:szCs w:val="24"/>
        </w:rPr>
        <w:t>在此情况下，招标采购单位和</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受磋商截止期制约的所有权利和义务均应延长</w:t>
      </w:r>
      <w:r>
        <w:rPr>
          <w:rFonts w:ascii="宋体" w:hAnsi="宋体" w:eastAsia="宋体" w:cs="宋体"/>
          <w:spacing w:val="7"/>
          <w:sz w:val="24"/>
          <w:szCs w:val="24"/>
        </w:rPr>
        <w:t>至新的截止期。</w:t>
      </w:r>
    </w:p>
    <w:p w14:paraId="14FFEB86">
      <w:pPr>
        <w:spacing w:line="308" w:lineRule="exact"/>
        <w:ind w:left="498"/>
        <w:rPr>
          <w:rFonts w:ascii="宋体" w:hAnsi="宋体" w:eastAsia="宋体" w:cs="宋体"/>
          <w:sz w:val="24"/>
          <w:szCs w:val="24"/>
        </w:rPr>
      </w:pPr>
      <w:r>
        <w:rPr>
          <w:rFonts w:ascii="宋体" w:hAnsi="宋体" w:eastAsia="宋体" w:cs="宋体"/>
          <w:spacing w:val="8"/>
          <w:position w:val="1"/>
          <w:sz w:val="24"/>
          <w:szCs w:val="24"/>
          <w14:textOutline w14:w="4358" w14:cap="sq" w14:cmpd="sng">
            <w14:solidFill>
              <w14:srgbClr w14:val="000000"/>
            </w14:solidFill>
            <w14:prstDash w14:val="solid"/>
            <w14:bevel/>
          </w14:textOutline>
        </w:rPr>
        <w:t>16．迟交的磋商响应文</w:t>
      </w:r>
      <w:r>
        <w:rPr>
          <w:rFonts w:ascii="宋体" w:hAnsi="宋体" w:eastAsia="宋体" w:cs="宋体"/>
          <w:spacing w:val="6"/>
          <w:position w:val="1"/>
          <w:sz w:val="24"/>
          <w:szCs w:val="24"/>
          <w14:textOutline w14:w="4358" w14:cap="sq" w14:cmpd="sng">
            <w14:solidFill>
              <w14:srgbClr w14:val="000000"/>
            </w14:solidFill>
            <w14:prstDash w14:val="solid"/>
            <w14:bevel/>
          </w14:textOutline>
        </w:rPr>
        <w:t>件</w:t>
      </w:r>
    </w:p>
    <w:p w14:paraId="325D8C76">
      <w:pPr>
        <w:spacing w:before="171" w:line="360" w:lineRule="auto"/>
        <w:ind w:firstLine="528" w:firstLineChars="200"/>
        <w:rPr>
          <w:rFonts w:ascii="Arial"/>
          <w:sz w:val="24"/>
          <w:szCs w:val="24"/>
        </w:rPr>
      </w:pPr>
      <w:r>
        <w:rPr>
          <w:rFonts w:ascii="宋体" w:hAnsi="宋体" w:eastAsia="宋体" w:cs="宋体"/>
          <w:spacing w:val="12"/>
          <w:sz w:val="24"/>
          <w:szCs w:val="24"/>
        </w:rPr>
        <w:t xml:space="preserve">16.1 </w:t>
      </w:r>
      <w:r>
        <w:rPr>
          <w:rFonts w:ascii="宋体" w:hAnsi="宋体" w:eastAsia="宋体" w:cs="宋体"/>
          <w:spacing w:val="6"/>
          <w:sz w:val="24"/>
          <w:szCs w:val="24"/>
        </w:rPr>
        <w:t>采购人、采购代理机构及磋商小组将拒绝接收磋商截止期后送达的任何磋商响应文</w:t>
      </w:r>
      <w:r>
        <w:rPr>
          <w:rFonts w:hint="eastAsia" w:ascii="宋体" w:hAnsi="宋体" w:eastAsia="宋体" w:cs="宋体"/>
          <w:spacing w:val="6"/>
          <w:sz w:val="24"/>
          <w:szCs w:val="24"/>
          <w:lang w:val="en-US" w:eastAsia="zh-CN"/>
        </w:rPr>
        <w:t>件。</w:t>
      </w:r>
    </w:p>
    <w:p w14:paraId="757DF4CD">
      <w:pPr>
        <w:spacing w:before="207" w:line="308" w:lineRule="exact"/>
        <w:ind w:left="498"/>
        <w:rPr>
          <w:rFonts w:ascii="宋体" w:hAnsi="宋体" w:eastAsia="宋体" w:cs="宋体"/>
          <w:sz w:val="24"/>
          <w:szCs w:val="24"/>
        </w:rPr>
      </w:pPr>
      <w:r>
        <w:rPr>
          <w:rFonts w:ascii="宋体" w:hAnsi="宋体" w:eastAsia="宋体" w:cs="宋体"/>
          <w:spacing w:val="15"/>
          <w:position w:val="1"/>
          <w:sz w:val="24"/>
          <w:szCs w:val="24"/>
          <w14:textOutline w14:w="4358" w14:cap="sq" w14:cmpd="sng">
            <w14:solidFill>
              <w14:srgbClr w14:val="000000"/>
            </w14:solidFill>
            <w14:prstDash w14:val="solid"/>
            <w14:bevel/>
          </w14:textOutline>
        </w:rPr>
        <w:t>1</w:t>
      </w:r>
      <w:r>
        <w:rPr>
          <w:rFonts w:ascii="宋体" w:hAnsi="宋体" w:eastAsia="宋体" w:cs="宋体"/>
          <w:spacing w:val="8"/>
          <w:position w:val="1"/>
          <w:sz w:val="24"/>
          <w:szCs w:val="24"/>
          <w14:textOutline w14:w="4358" w14:cap="sq" w14:cmpd="sng">
            <w14:solidFill>
              <w14:srgbClr w14:val="000000"/>
            </w14:solidFill>
            <w14:prstDash w14:val="solid"/>
            <w14:bevel/>
          </w14:textOutline>
        </w:rPr>
        <w:t>7．磋商响应文件的修改和撤回</w:t>
      </w:r>
    </w:p>
    <w:p w14:paraId="12FC38A9">
      <w:pPr>
        <w:spacing w:before="172" w:line="385" w:lineRule="auto"/>
        <w:ind w:left="5" w:right="77" w:firstLine="492"/>
        <w:rPr>
          <w:rFonts w:ascii="宋体" w:hAnsi="宋体" w:eastAsia="宋体" w:cs="宋体"/>
          <w:sz w:val="24"/>
          <w:szCs w:val="24"/>
        </w:rPr>
      </w:pPr>
      <w:r>
        <w:rPr>
          <w:rFonts w:ascii="宋体" w:hAnsi="宋体" w:eastAsia="宋体" w:cs="宋体"/>
          <w:spacing w:val="12"/>
          <w:sz w:val="24"/>
          <w:szCs w:val="24"/>
        </w:rPr>
        <w:t xml:space="preserve">17.1 </w:t>
      </w:r>
      <w:r>
        <w:rPr>
          <w:rFonts w:ascii="宋体" w:hAnsi="宋体" w:eastAsia="宋体" w:cs="宋体"/>
          <w:spacing w:val="8"/>
          <w:sz w:val="24"/>
          <w:szCs w:val="24"/>
        </w:rPr>
        <w:t>供</w:t>
      </w:r>
      <w:r>
        <w:rPr>
          <w:rFonts w:ascii="宋体" w:hAnsi="宋体" w:eastAsia="宋体" w:cs="宋体"/>
          <w:spacing w:val="6"/>
          <w:sz w:val="24"/>
          <w:szCs w:val="24"/>
        </w:rPr>
        <w:t>应商在递交投标文件后，投标截止时间前，可以修改或撤回其投标文件。但供应</w:t>
      </w:r>
      <w:r>
        <w:rPr>
          <w:rFonts w:ascii="宋体" w:hAnsi="宋体" w:eastAsia="宋体" w:cs="宋体"/>
          <w:spacing w:val="18"/>
          <w:sz w:val="24"/>
          <w:szCs w:val="24"/>
        </w:rPr>
        <w:t>商</w:t>
      </w:r>
      <w:r>
        <w:rPr>
          <w:rFonts w:ascii="宋体" w:hAnsi="宋体" w:eastAsia="宋体" w:cs="宋体"/>
          <w:spacing w:val="10"/>
          <w:sz w:val="24"/>
          <w:szCs w:val="24"/>
        </w:rPr>
        <w:t>必</w:t>
      </w:r>
      <w:r>
        <w:rPr>
          <w:rFonts w:ascii="宋体" w:hAnsi="宋体" w:eastAsia="宋体" w:cs="宋体"/>
          <w:spacing w:val="9"/>
          <w:sz w:val="24"/>
          <w:szCs w:val="24"/>
        </w:rPr>
        <w:t>须在规定的投标截止期之前将修改或撤回的书面通知递交到采购代理机构。</w:t>
      </w:r>
    </w:p>
    <w:p w14:paraId="00399CF9">
      <w:pPr>
        <w:spacing w:line="228" w:lineRule="auto"/>
        <w:ind w:left="498"/>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8"/>
          <w:sz w:val="24"/>
          <w:szCs w:val="24"/>
        </w:rPr>
        <w:t>7.2 在投标截止日期之后，供应商不得对其投标文件做任何修改。</w:t>
      </w:r>
    </w:p>
    <w:p w14:paraId="22FF4027">
      <w:pPr>
        <w:spacing w:before="197" w:line="393" w:lineRule="auto"/>
        <w:ind w:left="3" w:right="80" w:firstLine="494"/>
        <w:rPr>
          <w:rFonts w:ascii="宋体" w:hAnsi="宋体" w:eastAsia="宋体" w:cs="宋体"/>
          <w:sz w:val="24"/>
          <w:szCs w:val="24"/>
        </w:rPr>
      </w:pPr>
      <w:r>
        <w:rPr>
          <w:rFonts w:ascii="宋体" w:hAnsi="宋体" w:eastAsia="宋体" w:cs="宋体"/>
          <w:spacing w:val="12"/>
          <w:sz w:val="24"/>
          <w:szCs w:val="24"/>
        </w:rPr>
        <w:t xml:space="preserve">17.3 </w:t>
      </w:r>
      <w:r>
        <w:rPr>
          <w:rFonts w:ascii="宋体" w:hAnsi="宋体" w:eastAsia="宋体" w:cs="宋体"/>
          <w:spacing w:val="6"/>
          <w:sz w:val="24"/>
          <w:szCs w:val="24"/>
        </w:rPr>
        <w:t>从投标截止期始至磋商文件确定的投标有效期期满这段时间内，供应商不得撤回其</w:t>
      </w:r>
      <w:r>
        <w:rPr>
          <w:rFonts w:ascii="宋体" w:hAnsi="宋体" w:eastAsia="宋体" w:cs="宋体"/>
          <w:spacing w:val="3"/>
          <w:sz w:val="24"/>
          <w:szCs w:val="24"/>
        </w:rPr>
        <w:t>投</w:t>
      </w:r>
      <w:r>
        <w:rPr>
          <w:rFonts w:ascii="宋体" w:hAnsi="宋体" w:eastAsia="宋体" w:cs="宋体"/>
          <w:spacing w:val="2"/>
          <w:sz w:val="24"/>
          <w:szCs w:val="24"/>
        </w:rPr>
        <w:t>标。</w:t>
      </w:r>
    </w:p>
    <w:p w14:paraId="0797DF55">
      <w:pPr>
        <w:spacing w:before="52" w:line="236" w:lineRule="auto"/>
        <w:ind w:left="3773"/>
        <w:outlineLvl w:val="1"/>
        <w:rPr>
          <w:rFonts w:ascii="宋体" w:hAnsi="宋体" w:eastAsia="宋体" w:cs="宋体"/>
          <w:sz w:val="29"/>
          <w:szCs w:val="29"/>
        </w:rPr>
      </w:pPr>
      <w:r>
        <w:rPr>
          <w:rFonts w:ascii="宋体" w:hAnsi="宋体" w:eastAsia="宋体" w:cs="宋体"/>
          <w:spacing w:val="12"/>
          <w:sz w:val="29"/>
          <w:szCs w:val="29"/>
          <w14:textOutline w14:w="5448" w14:cap="sq" w14:cmpd="sng">
            <w14:solidFill>
              <w14:srgbClr w14:val="000000"/>
            </w14:solidFill>
            <w14:prstDash w14:val="solid"/>
            <w14:bevel/>
          </w14:textOutline>
        </w:rPr>
        <w:t>五</w:t>
      </w:r>
      <w:r>
        <w:rPr>
          <w:rFonts w:ascii="宋体" w:hAnsi="宋体" w:eastAsia="宋体" w:cs="宋体"/>
          <w:spacing w:val="8"/>
          <w:sz w:val="29"/>
          <w:szCs w:val="29"/>
          <w14:textOutline w14:w="5448" w14:cap="sq" w14:cmpd="sng">
            <w14:solidFill>
              <w14:srgbClr w14:val="000000"/>
            </w14:solidFill>
            <w14:prstDash w14:val="solid"/>
            <w14:bevel/>
          </w14:textOutline>
        </w:rPr>
        <w:t>、磋商与评审</w:t>
      </w:r>
    </w:p>
    <w:p w14:paraId="6E4511A5">
      <w:pPr>
        <w:spacing w:before="310" w:line="309" w:lineRule="exact"/>
        <w:ind w:left="498"/>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1</w:t>
      </w:r>
      <w:r>
        <w:rPr>
          <w:rFonts w:ascii="宋体" w:hAnsi="宋体" w:eastAsia="宋体" w:cs="宋体"/>
          <w:spacing w:val="8"/>
          <w:position w:val="1"/>
          <w:sz w:val="24"/>
          <w:szCs w:val="24"/>
          <w14:textOutline w14:w="4358" w14:cap="sq" w14:cmpd="sng">
            <w14:solidFill>
              <w14:srgbClr w14:val="000000"/>
            </w14:solidFill>
            <w14:prstDash w14:val="solid"/>
            <w14:bevel/>
          </w14:textOutline>
        </w:rPr>
        <w:t>8．磋商响应文件开启和评审</w:t>
      </w:r>
    </w:p>
    <w:p w14:paraId="58C21CF2">
      <w:pPr>
        <w:spacing w:before="171" w:line="227" w:lineRule="auto"/>
        <w:ind w:firstLine="492" w:firstLineChars="200"/>
        <w:rPr>
          <w:rFonts w:ascii="宋体" w:hAnsi="宋体" w:eastAsia="宋体" w:cs="宋体"/>
          <w:sz w:val="24"/>
          <w:szCs w:val="24"/>
        </w:rPr>
      </w:pPr>
      <w:r>
        <w:rPr>
          <w:rFonts w:ascii="宋体" w:hAnsi="宋体" w:eastAsia="宋体" w:cs="宋体"/>
          <w:spacing w:val="3"/>
          <w:sz w:val="24"/>
          <w:szCs w:val="24"/>
        </w:rPr>
        <w:t>18.1 采购代理机构组织磋商、文件开启、评审工作，磋商整个过程接受监督部门的监督。</w:t>
      </w:r>
    </w:p>
    <w:p w14:paraId="0E7F4B2F">
      <w:pPr>
        <w:spacing w:before="198" w:line="385" w:lineRule="auto"/>
        <w:ind w:right="80" w:firstLine="498"/>
        <w:rPr>
          <w:rFonts w:ascii="宋体" w:hAnsi="宋体" w:eastAsia="宋体" w:cs="宋体"/>
          <w:sz w:val="24"/>
          <w:szCs w:val="24"/>
        </w:rPr>
      </w:pPr>
      <w:r>
        <w:rPr>
          <w:rFonts w:ascii="宋体" w:hAnsi="宋体" w:eastAsia="宋体" w:cs="宋体"/>
          <w:spacing w:val="12"/>
          <w:sz w:val="24"/>
          <w:szCs w:val="24"/>
        </w:rPr>
        <w:t xml:space="preserve">18.2 </w:t>
      </w:r>
      <w:r>
        <w:rPr>
          <w:rFonts w:ascii="宋体" w:hAnsi="宋体" w:eastAsia="宋体" w:cs="宋体"/>
          <w:spacing w:val="6"/>
          <w:sz w:val="24"/>
          <w:szCs w:val="24"/>
        </w:rPr>
        <w:t>采购代理机构在规定的时间和地点组织磋商，供应商须委派代表参加，参加磋商的</w:t>
      </w:r>
      <w:r>
        <w:rPr>
          <w:rFonts w:ascii="宋体" w:hAnsi="宋体" w:eastAsia="宋体" w:cs="宋体"/>
          <w:spacing w:val="15"/>
          <w:sz w:val="24"/>
          <w:szCs w:val="24"/>
        </w:rPr>
        <w:t>授</w:t>
      </w:r>
      <w:r>
        <w:rPr>
          <w:rFonts w:ascii="宋体" w:hAnsi="宋体" w:eastAsia="宋体" w:cs="宋体"/>
          <w:spacing w:val="9"/>
          <w:sz w:val="24"/>
          <w:szCs w:val="24"/>
        </w:rPr>
        <w:t>权代表在开标前一个小时进行系统签到以证明其出席。</w:t>
      </w:r>
    </w:p>
    <w:p w14:paraId="3A6295A1">
      <w:pPr>
        <w:spacing w:before="1" w:line="385" w:lineRule="auto"/>
        <w:ind w:left="7" w:right="75" w:firstLine="491"/>
        <w:rPr>
          <w:rFonts w:ascii="宋体" w:hAnsi="宋体" w:eastAsia="宋体" w:cs="宋体"/>
          <w:spacing w:val="18"/>
          <w:sz w:val="24"/>
          <w:szCs w:val="24"/>
        </w:rPr>
      </w:pPr>
      <w:r>
        <w:rPr>
          <w:rFonts w:ascii="宋体" w:hAnsi="宋体" w:eastAsia="宋体" w:cs="宋体"/>
          <w:spacing w:val="18"/>
          <w:sz w:val="24"/>
          <w:szCs w:val="24"/>
        </w:rPr>
        <w:t>18</w:t>
      </w:r>
      <w:r>
        <w:rPr>
          <w:rFonts w:ascii="宋体" w:hAnsi="宋体" w:eastAsia="宋体" w:cs="宋体"/>
          <w:spacing w:val="9"/>
          <w:sz w:val="24"/>
          <w:szCs w:val="24"/>
        </w:rPr>
        <w:t>.3 开标时</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 xml:space="preserve">须使用电子投标文件加密时所用的数字认证证书 </w:t>
      </w:r>
      <w:r>
        <w:rPr>
          <w:rFonts w:ascii="宋体" w:hAnsi="宋体" w:eastAsia="宋体" w:cs="宋体"/>
          <w:spacing w:val="9"/>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CA</w:t>
      </w:r>
      <w:r>
        <w:rPr>
          <w:rFonts w:ascii="宋体" w:hAnsi="宋体" w:eastAsia="宋体" w:cs="宋体"/>
          <w:spacing w:val="9"/>
          <w:sz w:val="24"/>
          <w:szCs w:val="24"/>
          <w14:textOutline w14:w="4358" w14:cap="sq" w14:cmpd="sng">
            <w14:solidFill>
              <w14:srgbClr w14:val="000000"/>
            </w14:solidFill>
            <w14:prstDash w14:val="solid"/>
            <w14:bevel/>
          </w14:textOutline>
        </w:rPr>
        <w:t>锁)</w:t>
      </w:r>
      <w:r>
        <w:rPr>
          <w:rFonts w:ascii="宋体" w:hAnsi="宋体" w:eastAsia="宋体" w:cs="宋体"/>
          <w:spacing w:val="9"/>
          <w:sz w:val="24"/>
          <w:szCs w:val="24"/>
        </w:rPr>
        <w:t xml:space="preserve"> 在解密</w:t>
      </w:r>
      <w:r>
        <w:rPr>
          <w:rFonts w:ascii="宋体" w:hAnsi="宋体" w:eastAsia="宋体" w:cs="宋体"/>
          <w:spacing w:val="20"/>
          <w:sz w:val="24"/>
          <w:szCs w:val="24"/>
        </w:rPr>
        <w:t>时间</w:t>
      </w:r>
      <w:r>
        <w:rPr>
          <w:rFonts w:ascii="宋体" w:hAnsi="宋体" w:eastAsia="宋体" w:cs="宋体"/>
          <w:spacing w:val="12"/>
          <w:sz w:val="24"/>
          <w:szCs w:val="24"/>
        </w:rPr>
        <w:t>内</w:t>
      </w:r>
      <w:r>
        <w:rPr>
          <w:rFonts w:ascii="宋体" w:hAnsi="宋体" w:eastAsia="宋体" w:cs="宋体"/>
          <w:spacing w:val="10"/>
          <w:sz w:val="24"/>
          <w:szCs w:val="24"/>
        </w:rPr>
        <w:t>，输入密码，进行解密；解密时间已到不可解密；如果在解密时间内解密失败</w:t>
      </w:r>
      <w:r>
        <w:rPr>
          <w:rFonts w:ascii="宋体" w:hAnsi="宋体" w:eastAsia="宋体" w:cs="宋体"/>
          <w:spacing w:val="18"/>
          <w:sz w:val="24"/>
          <w:szCs w:val="24"/>
        </w:rPr>
        <w:t>，可再次解密。</w:t>
      </w:r>
    </w:p>
    <w:p w14:paraId="5BF66F8D">
      <w:pPr>
        <w:spacing w:before="1" w:line="385" w:lineRule="auto"/>
        <w:ind w:left="7" w:right="75" w:firstLine="491"/>
        <w:rPr>
          <w:rFonts w:ascii="宋体" w:hAnsi="宋体" w:eastAsia="宋体" w:cs="宋体"/>
          <w:spacing w:val="18"/>
          <w:sz w:val="24"/>
          <w:szCs w:val="24"/>
        </w:rPr>
      </w:pPr>
      <w:r>
        <w:rPr>
          <w:rFonts w:ascii="宋体" w:hAnsi="宋体" w:eastAsia="宋体" w:cs="宋体"/>
          <w:spacing w:val="18"/>
          <w:sz w:val="24"/>
          <w:szCs w:val="24"/>
        </w:rPr>
        <w:t>18.4 供应商在用数字认证证书 (CA主锁) 登陆系统进行二次报价，系统按照评标规则自动计分。</w:t>
      </w:r>
    </w:p>
    <w:p w14:paraId="6B96BF9B">
      <w:pPr>
        <w:spacing w:before="131" w:line="226" w:lineRule="auto"/>
        <w:ind w:left="484"/>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二</w:t>
      </w:r>
      <w:r>
        <w:rPr>
          <w:rFonts w:ascii="宋体" w:hAnsi="宋体" w:eastAsia="宋体" w:cs="宋体"/>
          <w:spacing w:val="8"/>
          <w:sz w:val="24"/>
          <w:szCs w:val="24"/>
          <w14:textOutline w14:w="4358" w14:cap="sq" w14:cmpd="sng">
            <w14:solidFill>
              <w14:srgbClr w14:val="000000"/>
            </w14:solidFill>
            <w14:prstDash w14:val="solid"/>
            <w14:bevel/>
          </w14:textOutline>
        </w:rPr>
        <w:t>次报价网上操作流程：</w:t>
      </w:r>
    </w:p>
    <w:p w14:paraId="1B60B583">
      <w:pPr>
        <w:spacing w:before="187" w:line="222" w:lineRule="auto"/>
        <w:ind w:left="252"/>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2"/>
          <w:sz w:val="24"/>
          <w:szCs w:val="24"/>
        </w:rPr>
        <w:t>)</w:t>
      </w:r>
      <w:r>
        <w:rPr>
          <w:rFonts w:ascii="宋体" w:hAnsi="宋体" w:eastAsia="宋体" w:cs="宋体"/>
          <w:spacing w:val="9"/>
          <w:sz w:val="24"/>
          <w:szCs w:val="24"/>
        </w:rPr>
        <w:t xml:space="preserve"> 插入 </w:t>
      </w:r>
      <w:r>
        <w:rPr>
          <w:rFonts w:ascii="宋体" w:hAnsi="宋体" w:eastAsia="宋体" w:cs="宋体"/>
          <w:sz w:val="24"/>
          <w:szCs w:val="24"/>
        </w:rPr>
        <w:t>CA</w:t>
      </w:r>
      <w:r>
        <w:rPr>
          <w:rFonts w:ascii="宋体" w:hAnsi="宋体" w:eastAsia="宋体" w:cs="宋体"/>
          <w:spacing w:val="9"/>
          <w:sz w:val="24"/>
          <w:szCs w:val="24"/>
        </w:rPr>
        <w:t xml:space="preserve"> 锁，登录陕西省公共资源交易平台网站 (</w:t>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sxggzyjy</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pacing w:val="9"/>
          <w:sz w:val="24"/>
          <w:szCs w:val="24"/>
        </w:rPr>
        <w:t>/) ；</w:t>
      </w:r>
    </w:p>
    <w:p w14:paraId="300270F0">
      <w:pPr>
        <w:spacing w:before="311" w:line="227" w:lineRule="auto"/>
        <w:ind w:left="252"/>
        <w:rPr>
          <w:rFonts w:ascii="宋体" w:hAnsi="宋体" w:eastAsia="宋体" w:cs="宋体"/>
          <w:sz w:val="24"/>
          <w:szCs w:val="24"/>
        </w:rPr>
      </w:pPr>
      <w:r>
        <w:rPr>
          <w:rFonts w:ascii="宋体" w:hAnsi="宋体" w:eastAsia="宋体" w:cs="宋体"/>
          <w:spacing w:val="21"/>
          <w:sz w:val="24"/>
          <w:szCs w:val="24"/>
        </w:rPr>
        <w:t>(</w:t>
      </w:r>
      <w:r>
        <w:rPr>
          <w:rFonts w:ascii="宋体" w:hAnsi="宋体" w:eastAsia="宋体" w:cs="宋体"/>
          <w:spacing w:val="12"/>
          <w:sz w:val="24"/>
          <w:szCs w:val="24"/>
        </w:rPr>
        <w:t>2) 点击右上角我的项目，选择本次开标项目，点击项目流程；</w:t>
      </w:r>
    </w:p>
    <w:p w14:paraId="7AED63A3">
      <w:pPr>
        <w:spacing w:before="305" w:line="226" w:lineRule="auto"/>
        <w:ind w:left="252"/>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6"/>
          <w:sz w:val="24"/>
          <w:szCs w:val="24"/>
        </w:rPr>
        <w:t>3) 点击网上报价；</w:t>
      </w:r>
    </w:p>
    <w:p w14:paraId="20F3B890">
      <w:pPr>
        <w:spacing w:before="296" w:line="424" w:lineRule="exact"/>
        <w:ind w:left="252"/>
        <w:rPr>
          <w:rFonts w:ascii="宋体" w:hAnsi="宋体" w:eastAsia="宋体" w:cs="宋体"/>
          <w:sz w:val="24"/>
          <w:szCs w:val="24"/>
        </w:rPr>
      </w:pPr>
      <w:r>
        <w:rPr>
          <w:rFonts w:ascii="宋体" w:hAnsi="宋体" w:eastAsia="宋体" w:cs="宋体"/>
          <w:spacing w:val="22"/>
          <w:position w:val="-3"/>
          <w:sz w:val="24"/>
          <w:szCs w:val="24"/>
        </w:rPr>
        <w:t>(</w:t>
      </w:r>
      <w:r>
        <w:rPr>
          <w:rFonts w:ascii="宋体" w:hAnsi="宋体" w:eastAsia="宋体" w:cs="宋体"/>
          <w:spacing w:val="20"/>
          <w:position w:val="-3"/>
          <w:sz w:val="24"/>
          <w:szCs w:val="24"/>
        </w:rPr>
        <w:t>4</w:t>
      </w:r>
      <w:r>
        <w:rPr>
          <w:rFonts w:ascii="宋体" w:hAnsi="宋体" w:eastAsia="宋体" w:cs="宋体"/>
          <w:spacing w:val="11"/>
          <w:position w:val="-3"/>
          <w:sz w:val="24"/>
          <w:szCs w:val="24"/>
        </w:rPr>
        <w:t>) 报价：点击</w:t>
      </w:r>
      <w:r>
        <w:rPr>
          <w:position w:val="-3"/>
          <w:sz w:val="24"/>
          <w:szCs w:val="24"/>
        </w:rPr>
        <w:drawing>
          <wp:inline distT="0" distB="0" distL="0" distR="0">
            <wp:extent cx="222250" cy="220980"/>
            <wp:effectExtent l="0" t="0" r="6350" b="762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31"/>
                    <a:stretch>
                      <a:fillRect/>
                    </a:stretch>
                  </pic:blipFill>
                  <pic:spPr>
                    <a:xfrm>
                      <a:off x="0" y="0"/>
                      <a:ext cx="222503" cy="220980"/>
                    </a:xfrm>
                    <a:prstGeom prst="rect">
                      <a:avLst/>
                    </a:prstGeom>
                  </pic:spPr>
                </pic:pic>
              </a:graphicData>
            </a:graphic>
          </wp:inline>
        </w:drawing>
      </w:r>
      <w:r>
        <w:rPr>
          <w:rFonts w:ascii="宋体" w:hAnsi="宋体" w:eastAsia="宋体" w:cs="宋体"/>
          <w:spacing w:val="11"/>
          <w:position w:val="-3"/>
          <w:sz w:val="24"/>
          <w:szCs w:val="24"/>
        </w:rPr>
        <w:t>报价，输入金额 (注意大小写一致) ；</w:t>
      </w:r>
    </w:p>
    <w:p w14:paraId="13E37C7D">
      <w:pPr>
        <w:spacing w:line="265" w:lineRule="auto"/>
        <w:ind w:firstLine="268" w:firstLineChars="100"/>
        <w:rPr>
          <w:rFonts w:ascii="Arial"/>
          <w:sz w:val="24"/>
          <w:szCs w:val="24"/>
        </w:rPr>
      </w:pPr>
      <w:r>
        <w:rPr>
          <w:rFonts w:ascii="宋体" w:hAnsi="宋体" w:eastAsia="宋体" w:cs="宋体"/>
          <w:spacing w:val="14"/>
          <w:position w:val="-5"/>
          <w:sz w:val="24"/>
          <w:szCs w:val="24"/>
        </w:rPr>
        <w:t>(</w:t>
      </w:r>
      <w:r>
        <w:rPr>
          <w:rFonts w:ascii="宋体" w:hAnsi="宋体" w:eastAsia="宋体" w:cs="宋体"/>
          <w:spacing w:val="8"/>
          <w:position w:val="-5"/>
          <w:sz w:val="24"/>
          <w:szCs w:val="24"/>
        </w:rPr>
        <w:t>5) 签章查看：点击</w:t>
      </w:r>
      <w:r>
        <w:rPr>
          <w:position w:val="-5"/>
          <w:sz w:val="24"/>
          <w:szCs w:val="24"/>
        </w:rPr>
        <w:drawing>
          <wp:inline distT="0" distB="0" distL="0" distR="0">
            <wp:extent cx="271145" cy="2813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271272" cy="281939"/>
                    </a:xfrm>
                    <a:prstGeom prst="rect">
                      <a:avLst/>
                    </a:prstGeom>
                  </pic:spPr>
                </pic:pic>
              </a:graphicData>
            </a:graphic>
          </wp:inline>
        </w:drawing>
      </w:r>
      <w:r>
        <w:rPr>
          <w:rFonts w:ascii="宋体" w:hAnsi="宋体" w:eastAsia="宋体" w:cs="宋体"/>
          <w:spacing w:val="8"/>
          <w:position w:val="-5"/>
          <w:sz w:val="24"/>
          <w:szCs w:val="24"/>
        </w:rPr>
        <w:t xml:space="preserve"> ，选择单页签章，点击报价表右下角签章；</w:t>
      </w:r>
    </w:p>
    <w:p w14:paraId="1BECA607">
      <w:pPr>
        <w:spacing w:line="265" w:lineRule="auto"/>
        <w:rPr>
          <w:rFonts w:ascii="Arial"/>
          <w:sz w:val="24"/>
          <w:szCs w:val="24"/>
        </w:rPr>
      </w:pPr>
      <w:r>
        <w:rPr>
          <w:sz w:val="24"/>
          <w:szCs w:val="24"/>
        </w:rPr>
        <w:drawing>
          <wp:anchor distT="0" distB="0" distL="0" distR="0" simplePos="0" relativeHeight="251661312" behindDoc="0" locked="0" layoutInCell="0" allowOverlap="1">
            <wp:simplePos x="0" y="0"/>
            <wp:positionH relativeFrom="page">
              <wp:posOffset>2330450</wp:posOffset>
            </wp:positionH>
            <wp:positionV relativeFrom="page">
              <wp:posOffset>5313680</wp:posOffset>
            </wp:positionV>
            <wp:extent cx="3258185" cy="581660"/>
            <wp:effectExtent l="0" t="0" r="18415" b="889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3"/>
                    <a:stretch>
                      <a:fillRect/>
                    </a:stretch>
                  </pic:blipFill>
                  <pic:spPr>
                    <a:xfrm>
                      <a:off x="0" y="0"/>
                      <a:ext cx="3258185" cy="581660"/>
                    </a:xfrm>
                    <a:prstGeom prst="rect">
                      <a:avLst/>
                    </a:prstGeom>
                  </pic:spPr>
                </pic:pic>
              </a:graphicData>
            </a:graphic>
          </wp:anchor>
        </w:drawing>
      </w:r>
    </w:p>
    <w:p w14:paraId="5C5E457B">
      <w:pPr>
        <w:spacing w:before="75" w:line="228" w:lineRule="auto"/>
        <w:ind w:left="251"/>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6"/>
          <w:sz w:val="24"/>
          <w:szCs w:val="24"/>
        </w:rPr>
        <w:t>6) 确认无误如图：</w:t>
      </w:r>
    </w:p>
    <w:p w14:paraId="6D7C0DCD">
      <w:pPr>
        <w:spacing w:before="275" w:line="228" w:lineRule="auto"/>
        <w:ind w:left="251"/>
        <w:rPr>
          <w:rFonts w:ascii="宋体" w:hAnsi="宋体" w:eastAsia="宋体" w:cs="宋体"/>
          <w:sz w:val="24"/>
          <w:szCs w:val="24"/>
        </w:rPr>
      </w:pPr>
      <w:r>
        <w:rPr>
          <w:rFonts w:ascii="宋体" w:hAnsi="宋体" w:eastAsia="宋体" w:cs="宋体"/>
          <w:spacing w:val="20"/>
          <w:sz w:val="24"/>
          <w:szCs w:val="24"/>
        </w:rPr>
        <w:t>(7) 提交</w:t>
      </w:r>
      <w:r>
        <w:rPr>
          <w:rFonts w:ascii="宋体" w:hAnsi="宋体" w:eastAsia="宋体" w:cs="宋体"/>
          <w:spacing w:val="19"/>
          <w:sz w:val="24"/>
          <w:szCs w:val="24"/>
        </w:rPr>
        <w:t>。</w:t>
      </w:r>
    </w:p>
    <w:p w14:paraId="428F83A8">
      <w:pPr>
        <w:spacing w:line="289" w:lineRule="auto"/>
        <w:rPr>
          <w:rFonts w:ascii="Arial"/>
          <w:sz w:val="24"/>
          <w:szCs w:val="24"/>
        </w:rPr>
      </w:pPr>
    </w:p>
    <w:p w14:paraId="5CC00E49">
      <w:pPr>
        <w:spacing w:before="75" w:line="227" w:lineRule="auto"/>
        <w:ind w:left="497"/>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2"/>
          <w:sz w:val="24"/>
          <w:szCs w:val="24"/>
        </w:rPr>
        <w:t>8</w:t>
      </w:r>
      <w:r>
        <w:rPr>
          <w:rFonts w:ascii="宋体" w:hAnsi="宋体" w:eastAsia="宋体" w:cs="宋体"/>
          <w:spacing w:val="7"/>
          <w:sz w:val="24"/>
          <w:szCs w:val="24"/>
        </w:rPr>
        <w:t>.5 采购代理机构将在开标会议现场做开标记录。</w:t>
      </w:r>
    </w:p>
    <w:p w14:paraId="14C55FF8">
      <w:pPr>
        <w:spacing w:before="197" w:line="228" w:lineRule="auto"/>
        <w:ind w:left="497"/>
        <w:rPr>
          <w:rFonts w:ascii="宋体" w:hAnsi="宋体" w:eastAsia="宋体" w:cs="宋体"/>
          <w:sz w:val="24"/>
          <w:szCs w:val="24"/>
        </w:rPr>
      </w:pPr>
      <w:r>
        <w:rPr>
          <w:rFonts w:ascii="宋体" w:hAnsi="宋体" w:eastAsia="宋体" w:cs="宋体"/>
          <w:spacing w:val="13"/>
          <w:sz w:val="24"/>
          <w:szCs w:val="24"/>
        </w:rPr>
        <w:t>1</w:t>
      </w:r>
      <w:r>
        <w:rPr>
          <w:rFonts w:ascii="宋体" w:hAnsi="宋体" w:eastAsia="宋体" w:cs="宋体"/>
          <w:spacing w:val="8"/>
          <w:sz w:val="24"/>
          <w:szCs w:val="24"/>
        </w:rPr>
        <w:t>8.6 在开标环节出现下列情况之一的，其电子投标文件视为无效文件：</w:t>
      </w:r>
    </w:p>
    <w:p w14:paraId="20C6B6BF">
      <w:pPr>
        <w:spacing w:before="195" w:line="360" w:lineRule="auto"/>
        <w:ind w:left="491"/>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1) 供应商拒绝对电子投标文件进行解密的；</w:t>
      </w:r>
    </w:p>
    <w:p w14:paraId="46A2B421">
      <w:pPr>
        <w:spacing w:before="1" w:line="360" w:lineRule="auto"/>
        <w:ind w:left="7" w:right="75" w:firstLine="491"/>
        <w:rPr>
          <w:rFonts w:ascii="宋体" w:hAnsi="宋体" w:eastAsia="宋体" w:cs="宋体"/>
          <w:spacing w:val="18"/>
          <w:sz w:val="24"/>
          <w:szCs w:val="24"/>
        </w:rPr>
      </w:pPr>
      <w:r>
        <w:rPr>
          <w:rFonts w:ascii="宋体" w:hAnsi="宋体" w:eastAsia="宋体" w:cs="宋体"/>
          <w:spacing w:val="18"/>
          <w:sz w:val="24"/>
          <w:szCs w:val="24"/>
        </w:rPr>
        <w:t>(2) 因供应商自身原因 (如未带 CA 锁、或所带 CA 锁与制作电子投标文件使用的CA 锁不一致、或沿用旧版招标文件编制投标文件等情形) ，导致在规定时间内无法解密投标文件的；</w:t>
      </w:r>
    </w:p>
    <w:p w14:paraId="5151B6A7">
      <w:pPr>
        <w:spacing w:before="1" w:line="385" w:lineRule="auto"/>
        <w:ind w:left="7" w:right="75" w:firstLine="491"/>
        <w:rPr>
          <w:rFonts w:ascii="宋体" w:hAnsi="宋体" w:eastAsia="宋体" w:cs="宋体"/>
          <w:sz w:val="24"/>
          <w:szCs w:val="24"/>
        </w:rPr>
      </w:pPr>
      <w:r>
        <w:rPr>
          <w:rFonts w:ascii="宋体" w:hAnsi="宋体" w:eastAsia="宋体" w:cs="宋体"/>
          <w:spacing w:val="18"/>
          <w:sz w:val="24"/>
          <w:szCs w:val="24"/>
        </w:rPr>
        <w:t>(3) 上传的电子投标文件无法打</w:t>
      </w:r>
      <w:r>
        <w:rPr>
          <w:rFonts w:ascii="宋体" w:hAnsi="宋体" w:eastAsia="宋体" w:cs="宋体"/>
          <w:spacing w:val="13"/>
          <w:sz w:val="24"/>
          <w:szCs w:val="24"/>
        </w:rPr>
        <w:t>开的；</w:t>
      </w:r>
    </w:p>
    <w:p w14:paraId="6C1F65A9">
      <w:pPr>
        <w:spacing w:before="197" w:line="227" w:lineRule="auto"/>
        <w:ind w:left="491"/>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4) 政府采购法律法规规定的其他无效情形。</w:t>
      </w:r>
    </w:p>
    <w:p w14:paraId="71FECFB9">
      <w:pPr>
        <w:spacing w:before="198" w:line="308" w:lineRule="exact"/>
        <w:ind w:left="497"/>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1</w:t>
      </w:r>
      <w:r>
        <w:rPr>
          <w:rFonts w:ascii="宋体" w:hAnsi="宋体" w:eastAsia="宋体" w:cs="宋体"/>
          <w:spacing w:val="5"/>
          <w:position w:val="1"/>
          <w:sz w:val="24"/>
          <w:szCs w:val="24"/>
          <w14:textOutline w14:w="4358" w14:cap="sq" w14:cmpd="sng">
            <w14:solidFill>
              <w14:srgbClr w14:val="000000"/>
            </w14:solidFill>
            <w14:prstDash w14:val="solid"/>
            <w14:bevel/>
          </w14:textOutline>
        </w:rPr>
        <w:t>9．磋商小组</w:t>
      </w:r>
    </w:p>
    <w:p w14:paraId="520F8BD7">
      <w:pPr>
        <w:spacing w:before="172" w:line="360" w:lineRule="auto"/>
        <w:ind w:firstLine="528" w:firstLineChars="200"/>
        <w:rPr>
          <w:rFonts w:ascii="宋体" w:hAnsi="宋体" w:eastAsia="宋体" w:cs="宋体"/>
          <w:sz w:val="24"/>
          <w:szCs w:val="24"/>
        </w:rPr>
      </w:pPr>
      <w:r>
        <w:rPr>
          <w:rFonts w:ascii="宋体" w:hAnsi="宋体" w:eastAsia="宋体" w:cs="宋体"/>
          <w:spacing w:val="12"/>
          <w:sz w:val="24"/>
          <w:szCs w:val="24"/>
        </w:rPr>
        <w:t xml:space="preserve">19.1 </w:t>
      </w:r>
      <w:r>
        <w:rPr>
          <w:rFonts w:ascii="宋体" w:hAnsi="宋体" w:eastAsia="宋体" w:cs="宋体"/>
          <w:spacing w:val="8"/>
          <w:sz w:val="24"/>
          <w:szCs w:val="24"/>
        </w:rPr>
        <w:t>招</w:t>
      </w:r>
      <w:r>
        <w:rPr>
          <w:rFonts w:ascii="宋体" w:hAnsi="宋体" w:eastAsia="宋体" w:cs="宋体"/>
          <w:spacing w:val="6"/>
          <w:sz w:val="24"/>
          <w:szCs w:val="24"/>
        </w:rPr>
        <w:t>标采购单位将按照《中华人民共和国政府采购法》、《政府采购货物和服务招标</w:t>
      </w:r>
      <w:r>
        <w:rPr>
          <w:rFonts w:ascii="宋体" w:hAnsi="宋体" w:eastAsia="宋体" w:cs="宋体"/>
          <w:spacing w:val="12"/>
          <w:sz w:val="24"/>
          <w:szCs w:val="24"/>
        </w:rPr>
        <w:t>投标管理办</w:t>
      </w:r>
      <w:r>
        <w:rPr>
          <w:rFonts w:ascii="宋体" w:hAnsi="宋体" w:eastAsia="宋体" w:cs="宋体"/>
          <w:spacing w:val="6"/>
          <w:sz w:val="24"/>
          <w:szCs w:val="24"/>
        </w:rPr>
        <w:t>法》及《政府采购竞争性磋商采购方式管理暂行办法》等有关规定组建磋商小组。</w:t>
      </w:r>
    </w:p>
    <w:p w14:paraId="0A0357C7">
      <w:pPr>
        <w:spacing w:before="197" w:line="385" w:lineRule="auto"/>
        <w:ind w:left="1" w:right="80" w:firstLine="495"/>
        <w:rPr>
          <w:rFonts w:ascii="宋体" w:hAnsi="宋体" w:eastAsia="宋体" w:cs="宋体"/>
          <w:sz w:val="24"/>
          <w:szCs w:val="24"/>
        </w:rPr>
      </w:pPr>
      <w:r>
        <w:rPr>
          <w:rFonts w:ascii="宋体" w:hAnsi="宋体" w:eastAsia="宋体" w:cs="宋体"/>
          <w:spacing w:val="12"/>
          <w:sz w:val="24"/>
          <w:szCs w:val="24"/>
        </w:rPr>
        <w:t xml:space="preserve">19.2 </w:t>
      </w:r>
      <w:r>
        <w:rPr>
          <w:rFonts w:ascii="宋体" w:hAnsi="宋体" w:eastAsia="宋体" w:cs="宋体"/>
          <w:spacing w:val="6"/>
          <w:sz w:val="24"/>
          <w:szCs w:val="24"/>
        </w:rPr>
        <w:t>磋商小组由采购人代表及评审专家组成，评审专家从政府采购专家库中随机抽取产</w:t>
      </w:r>
      <w:r>
        <w:rPr>
          <w:rFonts w:ascii="宋体" w:hAnsi="宋体" w:eastAsia="宋体" w:cs="宋体"/>
          <w:spacing w:val="-1"/>
          <w:sz w:val="24"/>
          <w:szCs w:val="24"/>
        </w:rPr>
        <w:t>生。</w:t>
      </w:r>
    </w:p>
    <w:p w14:paraId="5EF8B0E9">
      <w:pPr>
        <w:spacing w:before="1" w:line="385" w:lineRule="auto"/>
        <w:ind w:left="4" w:right="80" w:firstLine="492"/>
        <w:rPr>
          <w:rFonts w:ascii="宋体" w:hAnsi="宋体" w:eastAsia="宋体" w:cs="宋体"/>
          <w:sz w:val="24"/>
          <w:szCs w:val="24"/>
        </w:rPr>
      </w:pPr>
      <w:r>
        <w:rPr>
          <w:rFonts w:ascii="宋体" w:hAnsi="宋体" w:eastAsia="宋体" w:cs="宋体"/>
          <w:spacing w:val="12"/>
          <w:sz w:val="24"/>
          <w:szCs w:val="24"/>
        </w:rPr>
        <w:t xml:space="preserve">19.3 </w:t>
      </w:r>
      <w:r>
        <w:rPr>
          <w:rFonts w:ascii="宋体" w:hAnsi="宋体" w:eastAsia="宋体" w:cs="宋体"/>
          <w:spacing w:val="6"/>
          <w:sz w:val="24"/>
          <w:szCs w:val="24"/>
        </w:rPr>
        <w:t>磋商小组负责磋商工作，对磋商响应文件进行审查和评估，并向招标采购单位提交</w:t>
      </w:r>
      <w:r>
        <w:rPr>
          <w:rFonts w:ascii="宋体" w:hAnsi="宋体" w:eastAsia="宋体" w:cs="宋体"/>
          <w:spacing w:val="13"/>
          <w:sz w:val="24"/>
          <w:szCs w:val="24"/>
        </w:rPr>
        <w:t>书</w:t>
      </w:r>
      <w:r>
        <w:rPr>
          <w:rFonts w:ascii="宋体" w:hAnsi="宋体" w:eastAsia="宋体" w:cs="宋体"/>
          <w:spacing w:val="8"/>
          <w:sz w:val="24"/>
          <w:szCs w:val="24"/>
        </w:rPr>
        <w:t>面评审报告，推荐成交候选人。</w:t>
      </w:r>
    </w:p>
    <w:p w14:paraId="293B9EF6">
      <w:pPr>
        <w:spacing w:before="1" w:line="385" w:lineRule="auto"/>
        <w:ind w:right="77" w:firstLine="497"/>
        <w:rPr>
          <w:rFonts w:ascii="宋体" w:hAnsi="宋体" w:eastAsia="宋体" w:cs="宋体"/>
          <w:sz w:val="24"/>
          <w:szCs w:val="24"/>
        </w:rPr>
      </w:pPr>
      <w:r>
        <w:rPr>
          <w:rFonts w:ascii="宋体" w:hAnsi="宋体" w:eastAsia="宋体" w:cs="宋体"/>
          <w:spacing w:val="12"/>
          <w:sz w:val="24"/>
          <w:szCs w:val="24"/>
        </w:rPr>
        <w:t xml:space="preserve">19.4 </w:t>
      </w:r>
      <w:r>
        <w:rPr>
          <w:rFonts w:ascii="宋体" w:hAnsi="宋体" w:eastAsia="宋体" w:cs="宋体"/>
          <w:spacing w:val="8"/>
          <w:sz w:val="24"/>
          <w:szCs w:val="24"/>
        </w:rPr>
        <w:t>文</w:t>
      </w:r>
      <w:r>
        <w:rPr>
          <w:rFonts w:ascii="宋体" w:hAnsi="宋体" w:eastAsia="宋体" w:cs="宋体"/>
          <w:spacing w:val="6"/>
          <w:sz w:val="24"/>
          <w:szCs w:val="24"/>
        </w:rPr>
        <w:t>件开启后，直到向成交的</w:t>
      </w:r>
      <w:r>
        <w:rPr>
          <w:rFonts w:hint="eastAsia" w:ascii="宋体" w:hAnsi="宋体" w:eastAsia="宋体" w:cs="宋体"/>
          <w:spacing w:val="6"/>
          <w:sz w:val="24"/>
          <w:szCs w:val="24"/>
          <w:lang w:eastAsia="zh-CN"/>
        </w:rPr>
        <w:t>投标供应商</w:t>
      </w:r>
      <w:r>
        <w:rPr>
          <w:rFonts w:ascii="宋体" w:hAnsi="宋体" w:eastAsia="宋体" w:cs="宋体"/>
          <w:spacing w:val="6"/>
          <w:sz w:val="24"/>
          <w:szCs w:val="24"/>
        </w:rPr>
        <w:t>授予承包合同为止，凡与审查、澄清、评价和</w:t>
      </w:r>
      <w:r>
        <w:rPr>
          <w:rFonts w:ascii="宋体" w:hAnsi="宋体" w:eastAsia="宋体" w:cs="宋体"/>
          <w:spacing w:val="20"/>
          <w:sz w:val="24"/>
          <w:szCs w:val="24"/>
        </w:rPr>
        <w:t>比较</w:t>
      </w:r>
      <w:r>
        <w:rPr>
          <w:rFonts w:ascii="宋体" w:hAnsi="宋体" w:eastAsia="宋体" w:cs="宋体"/>
          <w:spacing w:val="18"/>
          <w:sz w:val="24"/>
          <w:szCs w:val="24"/>
        </w:rPr>
        <w:t>磋</w:t>
      </w:r>
      <w:r>
        <w:rPr>
          <w:rFonts w:ascii="宋体" w:hAnsi="宋体" w:eastAsia="宋体" w:cs="宋体"/>
          <w:spacing w:val="10"/>
          <w:sz w:val="24"/>
          <w:szCs w:val="24"/>
        </w:rPr>
        <w:t>商的有关资料及授标意见等内容，磋商小组均不得向其他</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及与磋商无关的其</w:t>
      </w:r>
      <w:r>
        <w:rPr>
          <w:rFonts w:ascii="宋体" w:hAnsi="宋体" w:eastAsia="宋体" w:cs="宋体"/>
          <w:spacing w:val="6"/>
          <w:sz w:val="24"/>
          <w:szCs w:val="24"/>
        </w:rPr>
        <w:t>他人透露。</w:t>
      </w:r>
    </w:p>
    <w:p w14:paraId="1F165532">
      <w:pPr>
        <w:spacing w:line="308" w:lineRule="exact"/>
        <w:ind w:left="482"/>
        <w:rPr>
          <w:rFonts w:ascii="宋体" w:hAnsi="宋体" w:eastAsia="宋体" w:cs="宋体"/>
          <w:sz w:val="24"/>
          <w:szCs w:val="24"/>
        </w:rPr>
      </w:pPr>
      <w:r>
        <w:rPr>
          <w:rFonts w:ascii="宋体" w:hAnsi="宋体" w:eastAsia="宋体" w:cs="宋体"/>
          <w:spacing w:val="15"/>
          <w:position w:val="1"/>
          <w:sz w:val="24"/>
          <w:szCs w:val="24"/>
          <w14:textOutline w14:w="4358" w14:cap="sq" w14:cmpd="sng">
            <w14:solidFill>
              <w14:srgbClr w14:val="000000"/>
            </w14:solidFill>
            <w14:prstDash w14:val="solid"/>
            <w14:bevel/>
          </w14:textOutline>
        </w:rPr>
        <w:t>2</w:t>
      </w:r>
      <w:r>
        <w:rPr>
          <w:rFonts w:ascii="宋体" w:hAnsi="宋体" w:eastAsia="宋体" w:cs="宋体"/>
          <w:spacing w:val="8"/>
          <w:position w:val="1"/>
          <w:sz w:val="24"/>
          <w:szCs w:val="24"/>
          <w14:textOutline w14:w="4358" w14:cap="sq" w14:cmpd="sng">
            <w14:solidFill>
              <w14:srgbClr w14:val="000000"/>
            </w14:solidFill>
            <w14:prstDash w14:val="solid"/>
            <w14:bevel/>
          </w14:textOutline>
        </w:rPr>
        <w:t>0、磋商办法及内容</w:t>
      </w:r>
    </w:p>
    <w:p w14:paraId="1FDE1668">
      <w:pPr>
        <w:spacing w:before="172" w:line="228" w:lineRule="auto"/>
        <w:ind w:left="482"/>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
          <w:sz w:val="24"/>
          <w:szCs w:val="24"/>
        </w:rPr>
        <w:t>0.1 磋商原则：</w:t>
      </w:r>
    </w:p>
    <w:p w14:paraId="631B245B">
      <w:pPr>
        <w:spacing w:before="195" w:line="227" w:lineRule="auto"/>
        <w:ind w:left="491"/>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7"/>
          <w:sz w:val="24"/>
          <w:szCs w:val="24"/>
        </w:rPr>
        <w:t>1</w:t>
      </w:r>
      <w:r>
        <w:rPr>
          <w:rFonts w:ascii="宋体" w:hAnsi="宋体" w:eastAsia="宋体" w:cs="宋体"/>
          <w:spacing w:val="12"/>
          <w:sz w:val="24"/>
          <w:szCs w:val="24"/>
        </w:rPr>
        <w:t>) 坚持磋商机会均等，信息公开，公平竞争的原则。</w:t>
      </w:r>
    </w:p>
    <w:p w14:paraId="3428E8DC">
      <w:pPr>
        <w:spacing w:before="199" w:line="227" w:lineRule="auto"/>
        <w:ind w:left="491"/>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2) 坚持竞争性、经济实效性和公平性原则。</w:t>
      </w:r>
    </w:p>
    <w:p w14:paraId="6BA8EA3F">
      <w:pPr>
        <w:spacing w:before="196" w:line="226" w:lineRule="auto"/>
        <w:ind w:left="491"/>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12"/>
          <w:sz w:val="24"/>
          <w:szCs w:val="24"/>
        </w:rPr>
        <w:t>3) 综合评估，择优选择技术方案优、业绩好、服务有保证的成交单位。</w:t>
      </w:r>
    </w:p>
    <w:p w14:paraId="7872AB1C">
      <w:pPr>
        <w:spacing w:before="199" w:line="360" w:lineRule="auto"/>
        <w:ind w:left="482"/>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
          <w:sz w:val="24"/>
          <w:szCs w:val="24"/>
        </w:rPr>
        <w:t>0.2 磋商程序：</w:t>
      </w:r>
    </w:p>
    <w:p w14:paraId="128E284D">
      <w:pPr>
        <w:spacing w:before="1" w:line="360" w:lineRule="auto"/>
        <w:ind w:right="77" w:firstLine="497"/>
        <w:rPr>
          <w:rFonts w:ascii="宋体" w:hAnsi="宋体" w:eastAsia="宋体" w:cs="宋体"/>
          <w:spacing w:val="12"/>
          <w:sz w:val="24"/>
          <w:szCs w:val="24"/>
        </w:rPr>
      </w:pPr>
      <w:r>
        <w:rPr>
          <w:rFonts w:ascii="宋体" w:hAnsi="宋体" w:eastAsia="宋体" w:cs="宋体"/>
          <w:spacing w:val="12"/>
          <w:sz w:val="24"/>
          <w:szCs w:val="24"/>
        </w:rPr>
        <w:t>磋商的全过程分为资格审查、第一次报价、符合性评审、磋商过程、最终报价、最终评审六个阶段。最终报价采取集中报价形式。</w:t>
      </w:r>
    </w:p>
    <w:p w14:paraId="4821DCAA">
      <w:pPr>
        <w:spacing w:before="1" w:line="385" w:lineRule="auto"/>
        <w:ind w:right="77" w:firstLine="497"/>
        <w:rPr>
          <w:rFonts w:ascii="宋体" w:hAnsi="宋体" w:eastAsia="宋体" w:cs="宋体"/>
          <w:sz w:val="24"/>
          <w:szCs w:val="24"/>
        </w:rPr>
      </w:pPr>
      <w:r>
        <w:rPr>
          <w:rFonts w:ascii="宋体" w:hAnsi="宋体" w:eastAsia="宋体" w:cs="宋体"/>
          <w:spacing w:val="12"/>
          <w:sz w:val="24"/>
          <w:szCs w:val="24"/>
        </w:rPr>
        <w:t>20.2.1 依据程序，第一次报价和最终报价不予以公开</w:t>
      </w:r>
      <w:r>
        <w:rPr>
          <w:rFonts w:ascii="宋体" w:hAnsi="宋体" w:eastAsia="宋体" w:cs="宋体"/>
          <w:spacing w:val="6"/>
          <w:sz w:val="24"/>
          <w:szCs w:val="24"/>
        </w:rPr>
        <w:t>。</w:t>
      </w:r>
    </w:p>
    <w:p w14:paraId="53D5A4A1">
      <w:pPr>
        <w:spacing w:before="1" w:line="360" w:lineRule="auto"/>
        <w:ind w:right="77" w:firstLine="497"/>
        <w:rPr>
          <w:rFonts w:ascii="宋体" w:hAnsi="宋体" w:eastAsia="宋体" w:cs="宋体"/>
          <w:spacing w:val="12"/>
          <w:sz w:val="24"/>
          <w:szCs w:val="24"/>
        </w:rPr>
      </w:pPr>
      <w:r>
        <w:rPr>
          <w:rFonts w:ascii="宋体" w:hAnsi="宋体" w:eastAsia="宋体" w:cs="宋体"/>
          <w:spacing w:val="8"/>
          <w:position w:val="18"/>
          <w:sz w:val="24"/>
          <w:szCs w:val="24"/>
        </w:rPr>
        <w:t>2</w:t>
      </w:r>
      <w:r>
        <w:rPr>
          <w:rFonts w:ascii="宋体" w:hAnsi="宋体" w:eastAsia="宋体" w:cs="宋体"/>
          <w:spacing w:val="7"/>
          <w:position w:val="18"/>
          <w:sz w:val="24"/>
          <w:szCs w:val="24"/>
        </w:rPr>
        <w:t xml:space="preserve">0.2.2 </w:t>
      </w:r>
      <w:r>
        <w:rPr>
          <w:rFonts w:ascii="宋体" w:hAnsi="宋体" w:eastAsia="宋体" w:cs="宋体"/>
          <w:spacing w:val="7"/>
          <w:position w:val="18"/>
          <w:sz w:val="24"/>
          <w:szCs w:val="24"/>
          <w14:textOutline w14:w="4358" w14:cap="sq" w14:cmpd="sng">
            <w14:solidFill>
              <w14:srgbClr w14:val="000000"/>
            </w14:solidFill>
            <w14:prstDash w14:val="solid"/>
            <w14:bevel/>
          </w14:textOutline>
        </w:rPr>
        <w:t>资格审查</w:t>
      </w:r>
      <w:r>
        <w:rPr>
          <w:rFonts w:ascii="宋体" w:hAnsi="宋体" w:eastAsia="宋体" w:cs="宋体"/>
          <w:spacing w:val="7"/>
          <w:position w:val="18"/>
          <w:sz w:val="24"/>
          <w:szCs w:val="24"/>
        </w:rPr>
        <w:t>：本次磋商所要求的必备资质证明文件，缺其中一项或某项达不到</w:t>
      </w:r>
      <w:r>
        <w:rPr>
          <w:rFonts w:ascii="宋体" w:hAnsi="宋体" w:eastAsia="宋体" w:cs="宋体"/>
          <w:spacing w:val="12"/>
          <w:sz w:val="24"/>
          <w:szCs w:val="24"/>
        </w:rPr>
        <w:t>磋商要求，均按无效文件处理。</w:t>
      </w:r>
    </w:p>
    <w:p w14:paraId="1DE45774">
      <w:pPr>
        <w:spacing w:line="17" w:lineRule="exact"/>
        <w:rPr>
          <w:sz w:val="24"/>
          <w:szCs w:val="24"/>
        </w:rPr>
      </w:pPr>
    </w:p>
    <w:tbl>
      <w:tblPr>
        <w:tblStyle w:val="19"/>
        <w:tblW w:w="9718"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973"/>
        <w:gridCol w:w="6731"/>
      </w:tblGrid>
      <w:tr w14:paraId="63F4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4" w:type="dxa"/>
            <w:vAlign w:val="top"/>
          </w:tcPr>
          <w:p w14:paraId="52AB18E5">
            <w:pPr>
              <w:spacing w:before="119" w:line="360" w:lineRule="auto"/>
              <w:ind w:left="270"/>
              <w:rPr>
                <w:rFonts w:ascii="宋体" w:hAnsi="宋体" w:eastAsia="宋体" w:cs="宋体"/>
                <w:sz w:val="24"/>
                <w:szCs w:val="24"/>
              </w:rPr>
            </w:pPr>
            <w:r>
              <w:rPr>
                <w:rFonts w:ascii="宋体" w:hAnsi="宋体" w:eastAsia="宋体" w:cs="宋体"/>
                <w:spacing w:val="6"/>
                <w:sz w:val="24"/>
                <w:szCs w:val="24"/>
              </w:rPr>
              <w:t>序</w:t>
            </w:r>
            <w:r>
              <w:rPr>
                <w:rFonts w:ascii="宋体" w:hAnsi="宋体" w:eastAsia="宋体" w:cs="宋体"/>
                <w:spacing w:val="5"/>
                <w:sz w:val="24"/>
                <w:szCs w:val="24"/>
              </w:rPr>
              <w:t>号</w:t>
            </w:r>
          </w:p>
        </w:tc>
        <w:tc>
          <w:tcPr>
            <w:tcW w:w="1973" w:type="dxa"/>
            <w:vAlign w:val="top"/>
          </w:tcPr>
          <w:p w14:paraId="7F0FE001">
            <w:pPr>
              <w:spacing w:before="120" w:line="360" w:lineRule="auto"/>
              <w:ind w:left="525"/>
              <w:rPr>
                <w:rFonts w:ascii="宋体" w:hAnsi="宋体" w:eastAsia="宋体" w:cs="宋体"/>
                <w:sz w:val="24"/>
                <w:szCs w:val="24"/>
              </w:rPr>
            </w:pPr>
            <w:r>
              <w:rPr>
                <w:rFonts w:ascii="宋体" w:hAnsi="宋体" w:eastAsia="宋体" w:cs="宋体"/>
                <w:spacing w:val="6"/>
                <w:sz w:val="24"/>
                <w:szCs w:val="24"/>
              </w:rPr>
              <w:t>审</w:t>
            </w:r>
            <w:r>
              <w:rPr>
                <w:rFonts w:ascii="宋体" w:hAnsi="宋体" w:eastAsia="宋体" w:cs="宋体"/>
                <w:spacing w:val="4"/>
                <w:sz w:val="24"/>
                <w:szCs w:val="24"/>
              </w:rPr>
              <w:t>查因素</w:t>
            </w:r>
          </w:p>
        </w:tc>
        <w:tc>
          <w:tcPr>
            <w:tcW w:w="6731" w:type="dxa"/>
            <w:vAlign w:val="top"/>
          </w:tcPr>
          <w:p w14:paraId="2A834C0E">
            <w:pPr>
              <w:spacing w:before="119" w:line="360" w:lineRule="auto"/>
              <w:ind w:left="2778"/>
              <w:rPr>
                <w:rFonts w:ascii="宋体" w:hAnsi="宋体" w:eastAsia="宋体" w:cs="宋体"/>
                <w:sz w:val="24"/>
                <w:szCs w:val="24"/>
              </w:rPr>
            </w:pPr>
            <w:r>
              <w:rPr>
                <w:rFonts w:ascii="宋体" w:hAnsi="宋体" w:eastAsia="宋体" w:cs="宋体"/>
                <w:spacing w:val="6"/>
                <w:sz w:val="24"/>
                <w:szCs w:val="24"/>
              </w:rPr>
              <w:t>审</w:t>
            </w:r>
            <w:r>
              <w:rPr>
                <w:rFonts w:ascii="宋体" w:hAnsi="宋体" w:eastAsia="宋体" w:cs="宋体"/>
                <w:spacing w:val="4"/>
                <w:sz w:val="24"/>
                <w:szCs w:val="24"/>
              </w:rPr>
              <w:t>查标准</w:t>
            </w:r>
          </w:p>
        </w:tc>
      </w:tr>
      <w:tr w14:paraId="1A87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1014" w:type="dxa"/>
            <w:vAlign w:val="top"/>
          </w:tcPr>
          <w:p w14:paraId="3541FC7F">
            <w:pPr>
              <w:spacing w:line="360" w:lineRule="auto"/>
              <w:rPr>
                <w:rFonts w:ascii="Arial"/>
                <w:sz w:val="24"/>
                <w:szCs w:val="24"/>
              </w:rPr>
            </w:pPr>
          </w:p>
          <w:p w14:paraId="29FBDAE1">
            <w:pPr>
              <w:spacing w:before="75" w:line="360" w:lineRule="auto"/>
              <w:ind w:left="469"/>
              <w:rPr>
                <w:rFonts w:ascii="宋体" w:hAnsi="宋体" w:eastAsia="宋体" w:cs="宋体"/>
                <w:sz w:val="24"/>
                <w:szCs w:val="24"/>
              </w:rPr>
            </w:pPr>
            <w:r>
              <w:rPr>
                <w:rFonts w:ascii="宋体" w:hAnsi="宋体" w:eastAsia="宋体" w:cs="宋体"/>
                <w:sz w:val="24"/>
                <w:szCs w:val="24"/>
              </w:rPr>
              <w:t>1</w:t>
            </w:r>
          </w:p>
        </w:tc>
        <w:tc>
          <w:tcPr>
            <w:tcW w:w="1973" w:type="dxa"/>
            <w:vAlign w:val="center"/>
          </w:tcPr>
          <w:p w14:paraId="73234ECA">
            <w:pPr>
              <w:spacing w:line="360" w:lineRule="auto"/>
              <w:jc w:val="center"/>
              <w:rPr>
                <w:rFonts w:hint="eastAsia" w:hAnsi="宋体" w:eastAsia="宋体" w:cs="宋体"/>
                <w:b w:val="0"/>
                <w:bCs w:val="0"/>
                <w:snapToGrid w:val="0"/>
                <w:kern w:val="2"/>
                <w:sz w:val="24"/>
                <w:szCs w:val="24"/>
              </w:rPr>
            </w:pPr>
            <w:r>
              <w:rPr>
                <w:rFonts w:hint="eastAsia" w:hAnsi="宋体" w:eastAsia="宋体" w:cs="宋体"/>
                <w:b w:val="0"/>
                <w:bCs w:val="0"/>
                <w:snapToGrid w:val="0"/>
                <w:kern w:val="2"/>
                <w:sz w:val="24"/>
                <w:szCs w:val="24"/>
              </w:rPr>
              <w:t>有效的</w:t>
            </w:r>
          </w:p>
          <w:p w14:paraId="56DCB18E">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rPr>
              <w:t>主体</w:t>
            </w:r>
            <w:r>
              <w:rPr>
                <w:rFonts w:hint="eastAsia" w:hAnsi="宋体" w:eastAsia="宋体" w:cs="宋体"/>
                <w:b w:val="0"/>
                <w:bCs w:val="0"/>
                <w:snapToGrid w:val="0"/>
                <w:kern w:val="2"/>
                <w:sz w:val="24"/>
                <w:szCs w:val="24"/>
                <w:lang w:val="en-US" w:eastAsia="zh-CN"/>
              </w:rPr>
              <w:t>资格</w:t>
            </w:r>
            <w:r>
              <w:rPr>
                <w:rFonts w:hint="eastAsia" w:hAnsi="宋体" w:eastAsia="宋体" w:cs="宋体"/>
                <w:b w:val="0"/>
                <w:bCs w:val="0"/>
                <w:snapToGrid w:val="0"/>
                <w:kern w:val="2"/>
                <w:sz w:val="24"/>
                <w:szCs w:val="24"/>
              </w:rPr>
              <w:t>证明</w:t>
            </w:r>
          </w:p>
        </w:tc>
        <w:tc>
          <w:tcPr>
            <w:tcW w:w="6731" w:type="dxa"/>
            <w:vAlign w:val="center"/>
          </w:tcPr>
          <w:p w14:paraId="67D536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宋体" w:hAnsi="宋体" w:eastAsia="宋体" w:cs="宋体"/>
                <w:sz w:val="24"/>
                <w:szCs w:val="24"/>
              </w:rPr>
              <w:t>具有独立承担民事责任的能力，提供供应商合法注册的法人或其他组织的营业执照等证明文件，自然人的身份证明；</w:t>
            </w:r>
          </w:p>
        </w:tc>
      </w:tr>
      <w:tr w14:paraId="6CB2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014" w:type="dxa"/>
            <w:vAlign w:val="top"/>
          </w:tcPr>
          <w:p w14:paraId="73A4660E">
            <w:pPr>
              <w:spacing w:line="360" w:lineRule="auto"/>
              <w:rPr>
                <w:rFonts w:ascii="Arial"/>
                <w:sz w:val="24"/>
                <w:szCs w:val="24"/>
              </w:rPr>
            </w:pPr>
          </w:p>
          <w:p w14:paraId="4FD08707">
            <w:pPr>
              <w:spacing w:before="75" w:line="360" w:lineRule="auto"/>
              <w:ind w:left="454"/>
              <w:rPr>
                <w:rFonts w:ascii="宋体" w:hAnsi="宋体" w:eastAsia="宋体" w:cs="宋体"/>
                <w:sz w:val="24"/>
                <w:szCs w:val="24"/>
              </w:rPr>
            </w:pPr>
            <w:r>
              <w:rPr>
                <w:rFonts w:ascii="宋体" w:hAnsi="宋体" w:eastAsia="宋体" w:cs="宋体"/>
                <w:sz w:val="24"/>
                <w:szCs w:val="24"/>
              </w:rPr>
              <w:t>2</w:t>
            </w:r>
          </w:p>
        </w:tc>
        <w:tc>
          <w:tcPr>
            <w:tcW w:w="1973" w:type="dxa"/>
            <w:vAlign w:val="center"/>
          </w:tcPr>
          <w:p w14:paraId="4C256EA0">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lang w:val="en-US" w:eastAsia="zh-CN"/>
              </w:rPr>
              <w:t>企业资质</w:t>
            </w:r>
          </w:p>
        </w:tc>
        <w:tc>
          <w:tcPr>
            <w:tcW w:w="6731" w:type="dxa"/>
            <w:vAlign w:val="center"/>
          </w:tcPr>
          <w:p w14:paraId="0BB5C10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b w:val="0"/>
                <w:bCs w:val="0"/>
                <w:color w:val="000000"/>
                <w:spacing w:val="0"/>
                <w:w w:val="100"/>
                <w:position w:val="0"/>
                <w:sz w:val="24"/>
                <w:szCs w:val="24"/>
              </w:rPr>
              <w:t>须提供建设行政主管部门颁发</w:t>
            </w:r>
            <w:r>
              <w:rPr>
                <w:rFonts w:hint="eastAsia" w:eastAsia="宋体"/>
                <w:b w:val="0"/>
                <w:bCs w:val="0"/>
                <w:color w:val="000000"/>
                <w:spacing w:val="0"/>
                <w:w w:val="100"/>
                <w:position w:val="0"/>
                <w:sz w:val="24"/>
                <w:szCs w:val="24"/>
                <w:lang w:val="en-US" w:eastAsia="zh-CN"/>
              </w:rPr>
              <w:t>的</w:t>
            </w:r>
            <w:r>
              <w:rPr>
                <w:rFonts w:hint="eastAsia"/>
                <w:b w:val="0"/>
                <w:bCs w:val="0"/>
                <w:color w:val="000000"/>
                <w:spacing w:val="0"/>
                <w:w w:val="100"/>
                <w:position w:val="0"/>
                <w:sz w:val="24"/>
                <w:szCs w:val="24"/>
              </w:rPr>
              <w:t>市政公用工程施工总承包三级及以上资质，并具有合格有效的安全生产许可证；</w:t>
            </w:r>
          </w:p>
        </w:tc>
      </w:tr>
      <w:tr w14:paraId="0A5B8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014" w:type="dxa"/>
            <w:vAlign w:val="top"/>
          </w:tcPr>
          <w:p w14:paraId="5EF98689">
            <w:pPr>
              <w:spacing w:line="360" w:lineRule="auto"/>
              <w:rPr>
                <w:rFonts w:ascii="Arial"/>
                <w:sz w:val="24"/>
                <w:szCs w:val="24"/>
              </w:rPr>
            </w:pPr>
          </w:p>
          <w:p w14:paraId="0869D41A">
            <w:pPr>
              <w:spacing w:before="74" w:line="360" w:lineRule="auto"/>
              <w:ind w:left="456"/>
              <w:rPr>
                <w:rFonts w:ascii="宋体" w:hAnsi="宋体" w:eastAsia="宋体" w:cs="宋体"/>
                <w:sz w:val="24"/>
                <w:szCs w:val="24"/>
              </w:rPr>
            </w:pPr>
            <w:r>
              <w:rPr>
                <w:rFonts w:ascii="宋体" w:hAnsi="宋体" w:eastAsia="宋体" w:cs="宋体"/>
                <w:sz w:val="24"/>
                <w:szCs w:val="24"/>
              </w:rPr>
              <w:t>3</w:t>
            </w:r>
          </w:p>
        </w:tc>
        <w:tc>
          <w:tcPr>
            <w:tcW w:w="1973" w:type="dxa"/>
            <w:vAlign w:val="center"/>
          </w:tcPr>
          <w:p w14:paraId="3280ABFD">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lang w:val="en-US" w:eastAsia="zh-CN"/>
              </w:rPr>
              <w:t>建造师资格</w:t>
            </w:r>
          </w:p>
        </w:tc>
        <w:tc>
          <w:tcPr>
            <w:tcW w:w="6731" w:type="dxa"/>
            <w:vAlign w:val="center"/>
          </w:tcPr>
          <w:p w14:paraId="43F0312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color w:val="000000"/>
                <w:spacing w:val="0"/>
                <w:w w:val="100"/>
                <w:position w:val="0"/>
                <w:sz w:val="24"/>
                <w:szCs w:val="24"/>
              </w:rPr>
              <w:t>拟派项目经理须具备市政工程专业二级注册建造师执业资格，提供资格证、注册证、安全生产考核合格证</w:t>
            </w:r>
            <w:r>
              <w:rPr>
                <w:rFonts w:hint="eastAsia" w:eastAsia="宋体"/>
                <w:color w:val="000000"/>
                <w:spacing w:val="0"/>
                <w:w w:val="100"/>
                <w:position w:val="0"/>
                <w:sz w:val="24"/>
                <w:szCs w:val="24"/>
                <w:lang w:val="en-US" w:eastAsia="zh-CN"/>
              </w:rPr>
              <w:t>及无在建承诺</w:t>
            </w:r>
            <w:r>
              <w:rPr>
                <w:rFonts w:hint="eastAsia"/>
                <w:color w:val="000000"/>
                <w:spacing w:val="0"/>
                <w:w w:val="100"/>
                <w:position w:val="0"/>
                <w:sz w:val="24"/>
                <w:szCs w:val="24"/>
              </w:rPr>
              <w:t>；</w:t>
            </w:r>
          </w:p>
        </w:tc>
      </w:tr>
      <w:tr w14:paraId="37719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14" w:type="dxa"/>
            <w:vAlign w:val="top"/>
          </w:tcPr>
          <w:p w14:paraId="3B3C78FA">
            <w:pPr>
              <w:spacing w:line="360" w:lineRule="auto"/>
              <w:rPr>
                <w:rFonts w:ascii="Arial"/>
                <w:sz w:val="24"/>
                <w:szCs w:val="24"/>
              </w:rPr>
            </w:pPr>
          </w:p>
          <w:p w14:paraId="185E0542">
            <w:pPr>
              <w:spacing w:before="74" w:line="360" w:lineRule="auto"/>
              <w:ind w:left="450"/>
              <w:rPr>
                <w:rFonts w:ascii="宋体" w:hAnsi="宋体" w:eastAsia="宋体" w:cs="宋体"/>
                <w:sz w:val="24"/>
                <w:szCs w:val="24"/>
              </w:rPr>
            </w:pPr>
            <w:r>
              <w:rPr>
                <w:rFonts w:ascii="宋体" w:hAnsi="宋体" w:eastAsia="宋体" w:cs="宋体"/>
                <w:sz w:val="24"/>
                <w:szCs w:val="24"/>
              </w:rPr>
              <w:t>4</w:t>
            </w:r>
          </w:p>
        </w:tc>
        <w:tc>
          <w:tcPr>
            <w:tcW w:w="1973" w:type="dxa"/>
            <w:vAlign w:val="center"/>
          </w:tcPr>
          <w:p w14:paraId="22720BE7">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rPr>
              <w:t>财务状况报告</w:t>
            </w:r>
          </w:p>
        </w:tc>
        <w:tc>
          <w:tcPr>
            <w:tcW w:w="6731" w:type="dxa"/>
            <w:vAlign w:val="center"/>
          </w:tcPr>
          <w:p w14:paraId="5F80BA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hAnsi="宋体" w:eastAsia="宋体" w:cs="宋体"/>
                <w:snapToGrid w:val="0"/>
                <w:kern w:val="2"/>
                <w:sz w:val="24"/>
                <w:szCs w:val="24"/>
                <w:lang w:eastAsia="zh-CN"/>
              </w:rPr>
              <w:t>提供202</w:t>
            </w:r>
            <w:r>
              <w:rPr>
                <w:rFonts w:hint="eastAsia" w:hAnsi="宋体" w:eastAsia="宋体" w:cs="宋体"/>
                <w:snapToGrid w:val="0"/>
                <w:kern w:val="2"/>
                <w:sz w:val="24"/>
                <w:szCs w:val="24"/>
                <w:lang w:val="en-US" w:eastAsia="zh-CN"/>
              </w:rPr>
              <w:t>4</w:t>
            </w:r>
            <w:r>
              <w:rPr>
                <w:rFonts w:hint="eastAsia" w:hAnsi="宋体" w:eastAsia="宋体" w:cs="宋体"/>
                <w:snapToGrid w:val="0"/>
                <w:kern w:val="2"/>
                <w:sz w:val="24"/>
                <w:szCs w:val="24"/>
                <w:lang w:eastAsia="zh-CN"/>
              </w:rPr>
              <w:t>年度会计师事务出具的财务审计报告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r>
              <w:rPr>
                <w:rFonts w:hint="eastAsia" w:hAnsi="宋体" w:eastAsia="宋体" w:cs="宋体"/>
                <w:snapToGrid w:val="0"/>
                <w:kern w:val="2"/>
                <w:sz w:val="24"/>
                <w:szCs w:val="24"/>
              </w:rPr>
              <w:t>；</w:t>
            </w:r>
          </w:p>
        </w:tc>
      </w:tr>
      <w:tr w14:paraId="5C582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014" w:type="dxa"/>
            <w:vAlign w:val="top"/>
          </w:tcPr>
          <w:p w14:paraId="4C82A526">
            <w:pPr>
              <w:spacing w:before="286" w:line="360" w:lineRule="auto"/>
              <w:ind w:left="456"/>
              <w:rPr>
                <w:rFonts w:ascii="宋体" w:hAnsi="宋体" w:eastAsia="宋体" w:cs="宋体"/>
                <w:sz w:val="24"/>
                <w:szCs w:val="24"/>
              </w:rPr>
            </w:pPr>
            <w:r>
              <w:rPr>
                <w:rFonts w:ascii="宋体" w:hAnsi="宋体" w:eastAsia="宋体" w:cs="宋体"/>
                <w:sz w:val="24"/>
                <w:szCs w:val="24"/>
              </w:rPr>
              <w:t>5</w:t>
            </w:r>
          </w:p>
        </w:tc>
        <w:tc>
          <w:tcPr>
            <w:tcW w:w="1973" w:type="dxa"/>
            <w:vAlign w:val="center"/>
          </w:tcPr>
          <w:p w14:paraId="78B57F3B">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rPr>
              <w:t>缴纳税收</w:t>
            </w:r>
          </w:p>
        </w:tc>
        <w:tc>
          <w:tcPr>
            <w:tcW w:w="6731" w:type="dxa"/>
            <w:vAlign w:val="center"/>
          </w:tcPr>
          <w:p w14:paraId="4E8BB11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hAnsi="宋体" w:eastAsia="宋体" w:cs="宋体"/>
                <w:snapToGrid w:val="0"/>
                <w:kern w:val="2"/>
                <w:sz w:val="24"/>
                <w:szCs w:val="24"/>
              </w:rPr>
              <w:t>提供开标前六个月内任意一个月已缴纳完税凭证或税务机关开具的完税证明 (任意税种) ，依法免税的应提供相关文件证明；</w:t>
            </w:r>
          </w:p>
        </w:tc>
      </w:tr>
      <w:tr w14:paraId="280AF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14" w:type="dxa"/>
            <w:vAlign w:val="top"/>
          </w:tcPr>
          <w:p w14:paraId="76FCB4DC">
            <w:pPr>
              <w:spacing w:line="360" w:lineRule="auto"/>
              <w:rPr>
                <w:rFonts w:ascii="Arial"/>
                <w:sz w:val="24"/>
                <w:szCs w:val="24"/>
              </w:rPr>
            </w:pPr>
          </w:p>
          <w:p w14:paraId="08DB8127">
            <w:pPr>
              <w:spacing w:before="75" w:line="360" w:lineRule="auto"/>
              <w:ind w:left="453"/>
              <w:rPr>
                <w:rFonts w:ascii="宋体" w:hAnsi="宋体" w:eastAsia="宋体" w:cs="宋体"/>
                <w:sz w:val="24"/>
                <w:szCs w:val="24"/>
              </w:rPr>
            </w:pPr>
            <w:r>
              <w:rPr>
                <w:rFonts w:ascii="宋体" w:hAnsi="宋体" w:eastAsia="宋体" w:cs="宋体"/>
                <w:sz w:val="24"/>
                <w:szCs w:val="24"/>
              </w:rPr>
              <w:t>6</w:t>
            </w:r>
          </w:p>
        </w:tc>
        <w:tc>
          <w:tcPr>
            <w:tcW w:w="1973" w:type="dxa"/>
            <w:vAlign w:val="center"/>
          </w:tcPr>
          <w:p w14:paraId="14A1F2EE">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rPr>
              <w:t>社会保障资金缴纳证明</w:t>
            </w:r>
          </w:p>
        </w:tc>
        <w:tc>
          <w:tcPr>
            <w:tcW w:w="6731" w:type="dxa"/>
            <w:vAlign w:val="center"/>
          </w:tcPr>
          <w:p w14:paraId="139D7AB5">
            <w:pPr>
              <w:pStyle w:val="20"/>
              <w:keepNext w:val="0"/>
              <w:keepLines w:val="0"/>
              <w:widowControl w:val="0"/>
              <w:shd w:val="clear" w:color="auto" w:fill="auto"/>
              <w:bidi w:val="0"/>
              <w:spacing w:before="0" w:after="0" w:line="360" w:lineRule="auto"/>
              <w:ind w:left="0" w:leftChars="0" w:right="0" w:rightChars="0" w:firstLine="0" w:firstLineChars="0"/>
              <w:jc w:val="left"/>
              <w:rPr>
                <w:rFonts w:ascii="宋体" w:hAnsi="宋体" w:eastAsia="宋体" w:cs="宋体"/>
                <w:sz w:val="24"/>
                <w:szCs w:val="24"/>
              </w:rPr>
            </w:pPr>
            <w:r>
              <w:rPr>
                <w:rFonts w:hint="eastAsia"/>
                <w:color w:val="000000"/>
                <w:spacing w:val="0"/>
                <w:w w:val="100"/>
                <w:position w:val="0"/>
                <w:sz w:val="24"/>
                <w:szCs w:val="24"/>
              </w:rPr>
              <w:t>提供开标前六个月内任意一个月已缴纳的社会保障资金缴存单据或社保机构开具的社会保险参保缴费情况证明 (依法不需要缴纳社会保障资金的</w:t>
            </w:r>
            <w:r>
              <w:rPr>
                <w:rFonts w:hint="eastAsia"/>
                <w:color w:val="000000"/>
                <w:spacing w:val="0"/>
                <w:w w:val="100"/>
                <w:position w:val="0"/>
                <w:sz w:val="24"/>
                <w:szCs w:val="24"/>
                <w:lang w:eastAsia="zh-CN"/>
              </w:rPr>
              <w:t>投标供应商</w:t>
            </w:r>
            <w:r>
              <w:rPr>
                <w:rFonts w:hint="eastAsia"/>
                <w:color w:val="000000"/>
                <w:spacing w:val="0"/>
                <w:w w:val="100"/>
                <w:position w:val="0"/>
                <w:sz w:val="24"/>
                <w:szCs w:val="24"/>
              </w:rPr>
              <w:t>应提供相关证明) ；</w:t>
            </w:r>
          </w:p>
        </w:tc>
      </w:tr>
      <w:tr w14:paraId="2D2AB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14" w:type="dxa"/>
            <w:vAlign w:val="top"/>
          </w:tcPr>
          <w:p w14:paraId="019AE6CA">
            <w:pPr>
              <w:spacing w:line="360" w:lineRule="auto"/>
              <w:rPr>
                <w:rFonts w:ascii="Arial"/>
                <w:sz w:val="24"/>
                <w:szCs w:val="24"/>
              </w:rPr>
            </w:pPr>
          </w:p>
          <w:p w14:paraId="1A56F7ED">
            <w:pPr>
              <w:spacing w:before="74" w:line="360" w:lineRule="auto"/>
              <w:ind w:left="457"/>
              <w:rPr>
                <w:rFonts w:ascii="宋体" w:hAnsi="宋体" w:eastAsia="宋体" w:cs="宋体"/>
                <w:sz w:val="24"/>
                <w:szCs w:val="24"/>
              </w:rPr>
            </w:pPr>
            <w:r>
              <w:rPr>
                <w:rFonts w:ascii="宋体" w:hAnsi="宋体" w:eastAsia="宋体" w:cs="宋体"/>
                <w:sz w:val="24"/>
                <w:szCs w:val="24"/>
              </w:rPr>
              <w:t>7</w:t>
            </w:r>
          </w:p>
        </w:tc>
        <w:tc>
          <w:tcPr>
            <w:tcW w:w="1973" w:type="dxa"/>
            <w:vAlign w:val="center"/>
          </w:tcPr>
          <w:p w14:paraId="38886622">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rPr>
              <w:t>无重大违法纪录的书面声明</w:t>
            </w:r>
          </w:p>
        </w:tc>
        <w:tc>
          <w:tcPr>
            <w:tcW w:w="6731" w:type="dxa"/>
            <w:vAlign w:val="center"/>
          </w:tcPr>
          <w:p w14:paraId="45851BA0">
            <w:pPr>
              <w:spacing w:line="360" w:lineRule="auto"/>
              <w:rPr>
                <w:rFonts w:ascii="宋体" w:hAnsi="宋体" w:eastAsia="宋体" w:cs="宋体"/>
                <w:sz w:val="24"/>
                <w:szCs w:val="24"/>
              </w:rPr>
            </w:pPr>
            <w:r>
              <w:rPr>
                <w:rFonts w:hint="eastAsia" w:hAnsi="宋体" w:eastAsia="宋体" w:cs="宋体"/>
                <w:snapToGrid w:val="0"/>
                <w:kern w:val="2"/>
                <w:sz w:val="24"/>
                <w:szCs w:val="24"/>
              </w:rPr>
              <w:t>参加政府采购活动前三年内，在经营活动中没有重大违法记录（提供参加政府采购活动前3年内在经营活动中没有重大违法记录的书面声明）；</w:t>
            </w:r>
          </w:p>
        </w:tc>
      </w:tr>
      <w:tr w14:paraId="12D99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014" w:type="dxa"/>
            <w:vAlign w:val="top"/>
          </w:tcPr>
          <w:p w14:paraId="6C29B413">
            <w:pPr>
              <w:spacing w:line="360" w:lineRule="auto"/>
              <w:rPr>
                <w:rFonts w:ascii="Arial"/>
                <w:sz w:val="24"/>
                <w:szCs w:val="24"/>
              </w:rPr>
            </w:pPr>
          </w:p>
          <w:p w14:paraId="0DD63E0B">
            <w:pPr>
              <w:spacing w:before="75" w:line="360" w:lineRule="auto"/>
              <w:ind w:left="452"/>
              <w:rPr>
                <w:rFonts w:ascii="宋体" w:hAnsi="宋体" w:eastAsia="宋体" w:cs="宋体"/>
                <w:sz w:val="24"/>
                <w:szCs w:val="24"/>
              </w:rPr>
            </w:pPr>
            <w:r>
              <w:rPr>
                <w:rFonts w:ascii="宋体" w:hAnsi="宋体" w:eastAsia="宋体" w:cs="宋体"/>
                <w:sz w:val="24"/>
                <w:szCs w:val="24"/>
              </w:rPr>
              <w:t>8</w:t>
            </w:r>
          </w:p>
        </w:tc>
        <w:tc>
          <w:tcPr>
            <w:tcW w:w="1973" w:type="dxa"/>
            <w:vAlign w:val="center"/>
          </w:tcPr>
          <w:p w14:paraId="28BDB3DB">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rPr>
              <w:t>法定代表人授权书</w:t>
            </w:r>
          </w:p>
        </w:tc>
        <w:tc>
          <w:tcPr>
            <w:tcW w:w="6731" w:type="dxa"/>
            <w:vAlign w:val="center"/>
          </w:tcPr>
          <w:p w14:paraId="0CF15769">
            <w:pPr>
              <w:spacing w:line="360" w:lineRule="auto"/>
              <w:rPr>
                <w:rFonts w:ascii="宋体" w:hAnsi="宋体" w:eastAsia="宋体" w:cs="宋体"/>
                <w:sz w:val="24"/>
                <w:szCs w:val="24"/>
              </w:rPr>
            </w:pPr>
            <w:r>
              <w:rPr>
                <w:rFonts w:hint="eastAsia"/>
                <w:color w:val="000000"/>
                <w:spacing w:val="0"/>
                <w:w w:val="100"/>
                <w:position w:val="0"/>
                <w:sz w:val="24"/>
                <w:szCs w:val="24"/>
              </w:rPr>
              <w:t>供应商应授权合法的人员参加磋商全过程，其中法定代表人直接参加磋商的，须出具法人身份证，并与营业执照上信息一致。法定代表人授权代表参加磋商的，须出具法定代表人授权书及授权代表身份证</w:t>
            </w:r>
            <w:r>
              <w:rPr>
                <w:color w:val="000000"/>
                <w:spacing w:val="0"/>
                <w:w w:val="100"/>
                <w:position w:val="0"/>
                <w:sz w:val="24"/>
                <w:szCs w:val="24"/>
              </w:rPr>
              <w:t>；</w:t>
            </w:r>
          </w:p>
        </w:tc>
      </w:tr>
      <w:tr w14:paraId="482AC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14" w:type="dxa"/>
            <w:vAlign w:val="top"/>
          </w:tcPr>
          <w:p w14:paraId="561BF27E">
            <w:pPr>
              <w:spacing w:line="360" w:lineRule="auto"/>
              <w:rPr>
                <w:rFonts w:ascii="Arial"/>
                <w:sz w:val="24"/>
                <w:szCs w:val="24"/>
              </w:rPr>
            </w:pPr>
          </w:p>
          <w:p w14:paraId="6CC6C78E">
            <w:pPr>
              <w:spacing w:before="75" w:line="360" w:lineRule="auto"/>
              <w:ind w:left="452"/>
              <w:rPr>
                <w:rFonts w:ascii="宋体" w:hAnsi="宋体" w:eastAsia="宋体" w:cs="宋体"/>
                <w:sz w:val="24"/>
                <w:szCs w:val="24"/>
              </w:rPr>
            </w:pPr>
            <w:r>
              <w:rPr>
                <w:rFonts w:ascii="宋体" w:hAnsi="宋体" w:eastAsia="宋体" w:cs="宋体"/>
                <w:sz w:val="24"/>
                <w:szCs w:val="24"/>
              </w:rPr>
              <w:t>9</w:t>
            </w:r>
          </w:p>
        </w:tc>
        <w:tc>
          <w:tcPr>
            <w:tcW w:w="1973" w:type="dxa"/>
            <w:vAlign w:val="center"/>
          </w:tcPr>
          <w:p w14:paraId="2C7FB5A8">
            <w:pPr>
              <w:spacing w:line="360" w:lineRule="auto"/>
              <w:jc w:val="center"/>
              <w:rPr>
                <w:rFonts w:ascii="宋体" w:hAnsi="宋体" w:eastAsia="宋体" w:cs="宋体"/>
                <w:sz w:val="24"/>
                <w:szCs w:val="24"/>
              </w:rPr>
            </w:pPr>
            <w:r>
              <w:rPr>
                <w:rFonts w:hint="eastAsia" w:ascii="宋体" w:hAnsi="宋体" w:eastAsia="宋体" w:cs="宋体"/>
                <w:b w:val="0"/>
                <w:bCs w:val="0"/>
                <w:sz w:val="24"/>
                <w:szCs w:val="24"/>
                <w:lang w:val="en-US" w:eastAsia="zh-CN"/>
              </w:rPr>
              <w:t>设备和专业技术能力声明</w:t>
            </w:r>
          </w:p>
        </w:tc>
        <w:tc>
          <w:tcPr>
            <w:tcW w:w="6731" w:type="dxa"/>
            <w:vAlign w:val="center"/>
          </w:tcPr>
          <w:p w14:paraId="42A975C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宋体" w:hAnsi="宋体" w:eastAsia="宋体" w:cs="宋体"/>
                <w:sz w:val="24"/>
                <w:szCs w:val="24"/>
                <w:lang w:val="en-US" w:eastAsia="zh-CN"/>
              </w:rPr>
              <w:t>具备履行合同所必需的设备和专业技术能力的证明材料（提供具备履行合同所必需的设备和专业技术能力的承诺）；</w:t>
            </w:r>
          </w:p>
        </w:tc>
      </w:tr>
      <w:tr w14:paraId="680F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1014" w:type="dxa"/>
            <w:vAlign w:val="top"/>
          </w:tcPr>
          <w:p w14:paraId="450B160B">
            <w:pPr>
              <w:spacing w:line="360" w:lineRule="auto"/>
              <w:rPr>
                <w:rFonts w:ascii="Arial"/>
                <w:sz w:val="24"/>
                <w:szCs w:val="24"/>
              </w:rPr>
            </w:pPr>
          </w:p>
          <w:p w14:paraId="469D263C">
            <w:pPr>
              <w:spacing w:line="360" w:lineRule="auto"/>
              <w:rPr>
                <w:rFonts w:ascii="Arial"/>
                <w:sz w:val="24"/>
                <w:szCs w:val="24"/>
              </w:rPr>
            </w:pPr>
          </w:p>
          <w:p w14:paraId="0EC9B070">
            <w:pPr>
              <w:spacing w:before="75" w:line="360" w:lineRule="auto"/>
              <w:ind w:left="409"/>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8"/>
                <w:sz w:val="24"/>
                <w:szCs w:val="24"/>
              </w:rPr>
              <w:t>0</w:t>
            </w:r>
          </w:p>
        </w:tc>
        <w:tc>
          <w:tcPr>
            <w:tcW w:w="1973" w:type="dxa"/>
            <w:vAlign w:val="center"/>
          </w:tcPr>
          <w:p w14:paraId="4575AA96">
            <w:pPr>
              <w:spacing w:line="360" w:lineRule="auto"/>
              <w:jc w:val="center"/>
              <w:rPr>
                <w:rFonts w:hint="eastAsia" w:hAnsi="宋体" w:eastAsia="宋体" w:cs="宋体"/>
                <w:b w:val="0"/>
                <w:bCs w:val="0"/>
                <w:snapToGrid w:val="0"/>
                <w:kern w:val="2"/>
                <w:sz w:val="24"/>
                <w:szCs w:val="24"/>
              </w:rPr>
            </w:pPr>
            <w:r>
              <w:rPr>
                <w:rFonts w:hint="eastAsia" w:hAnsi="宋体" w:eastAsia="宋体" w:cs="宋体"/>
                <w:b w:val="0"/>
                <w:bCs w:val="0"/>
                <w:snapToGrid w:val="0"/>
                <w:kern w:val="2"/>
                <w:sz w:val="24"/>
                <w:szCs w:val="24"/>
              </w:rPr>
              <w:t>主体信用</w:t>
            </w:r>
          </w:p>
          <w:p w14:paraId="5E456C01">
            <w:pPr>
              <w:spacing w:line="360" w:lineRule="auto"/>
              <w:jc w:val="center"/>
              <w:rPr>
                <w:rFonts w:ascii="宋体" w:hAnsi="宋体" w:eastAsia="宋体" w:cs="宋体"/>
                <w:sz w:val="24"/>
                <w:szCs w:val="24"/>
              </w:rPr>
            </w:pPr>
            <w:r>
              <w:rPr>
                <w:rFonts w:hint="eastAsia" w:hAnsi="宋体" w:eastAsia="宋体" w:cs="宋体"/>
                <w:b w:val="0"/>
                <w:bCs w:val="0"/>
                <w:snapToGrid w:val="0"/>
                <w:kern w:val="2"/>
                <w:sz w:val="24"/>
                <w:szCs w:val="24"/>
              </w:rPr>
              <w:t>查询记录</w:t>
            </w:r>
          </w:p>
        </w:tc>
        <w:tc>
          <w:tcPr>
            <w:tcW w:w="6731" w:type="dxa"/>
            <w:vAlign w:val="center"/>
          </w:tcPr>
          <w:p w14:paraId="47FF158B">
            <w:pPr>
              <w:spacing w:line="360" w:lineRule="auto"/>
              <w:rPr>
                <w:rFonts w:ascii="宋体" w:hAnsi="宋体" w:eastAsia="宋体" w:cs="宋体"/>
                <w:sz w:val="24"/>
                <w:szCs w:val="24"/>
              </w:rPr>
            </w:pPr>
            <w:r>
              <w:rPr>
                <w:rFonts w:hint="eastAsia" w:hAnsi="宋体" w:eastAsia="宋体" w:cs="宋体"/>
                <w:snapToGrid w:val="0"/>
                <w:kern w:val="2"/>
                <w:sz w:val="24"/>
                <w:szCs w:val="24"/>
              </w:rPr>
              <w:t>供应商不得为“信用中国”网站（www. creditchina. gov. cn ）中列入失信被执行人和重大税收违法案件当事人名单的单位，不得为中国政府采购网（www.ccgp.gov.cn ）政府采购严重违法失信行为记录名单中被财政部门禁止参加政府采购活动的单位。</w:t>
            </w:r>
          </w:p>
        </w:tc>
      </w:tr>
      <w:tr w14:paraId="66869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Align w:val="center"/>
          </w:tcPr>
          <w:p w14:paraId="67201798">
            <w:pPr>
              <w:spacing w:before="75" w:line="360" w:lineRule="auto"/>
              <w:ind w:left="409"/>
              <w:jc w:val="left"/>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11</w:t>
            </w:r>
          </w:p>
        </w:tc>
        <w:tc>
          <w:tcPr>
            <w:tcW w:w="1973" w:type="dxa"/>
            <w:vAlign w:val="center"/>
          </w:tcPr>
          <w:p w14:paraId="65F130F3">
            <w:pPr>
              <w:spacing w:line="360" w:lineRule="auto"/>
              <w:jc w:val="center"/>
              <w:rPr>
                <w:rFonts w:hint="eastAsia" w:hAnsi="宋体" w:eastAsia="宋体" w:cs="宋体"/>
                <w:b w:val="0"/>
                <w:bCs w:val="0"/>
                <w:snapToGrid w:val="0"/>
                <w:kern w:val="2"/>
                <w:sz w:val="24"/>
                <w:szCs w:val="24"/>
              </w:rPr>
            </w:pPr>
            <w:r>
              <w:rPr>
                <w:rFonts w:hint="eastAsia" w:ascii="宋体" w:hAnsi="宋体" w:eastAsia="宋体" w:cs="宋体"/>
                <w:spacing w:val="-10"/>
                <w:sz w:val="24"/>
                <w:szCs w:val="24"/>
                <w:lang w:val="en-US" w:eastAsia="zh-CN"/>
              </w:rPr>
              <w:t>小微企业声明函</w:t>
            </w:r>
          </w:p>
        </w:tc>
        <w:tc>
          <w:tcPr>
            <w:tcW w:w="6731" w:type="dxa"/>
            <w:vAlign w:val="center"/>
          </w:tcPr>
          <w:p w14:paraId="10F00F2A">
            <w:pPr>
              <w:pStyle w:val="20"/>
              <w:keepNext w:val="0"/>
              <w:keepLines w:val="0"/>
              <w:widowControl w:val="0"/>
              <w:shd w:val="clear" w:color="auto" w:fill="auto"/>
              <w:tabs>
                <w:tab w:val="left" w:pos="1106"/>
              </w:tabs>
              <w:bidi w:val="0"/>
              <w:spacing w:before="0" w:after="0" w:line="360" w:lineRule="auto"/>
              <w:ind w:left="0" w:leftChars="0" w:right="0" w:firstLine="0" w:firstLineChars="0"/>
              <w:jc w:val="both"/>
              <w:rPr>
                <w:rFonts w:hint="eastAsia" w:hAnsi="宋体" w:eastAsia="宋体" w:cs="宋体"/>
                <w:snapToGrid w:val="0"/>
                <w:kern w:val="2"/>
                <w:sz w:val="24"/>
                <w:szCs w:val="24"/>
              </w:rPr>
            </w:pPr>
            <w:r>
              <w:rPr>
                <w:rFonts w:ascii="宋体" w:hAnsi="宋体" w:eastAsia="宋体" w:cs="宋体"/>
                <w:spacing w:val="1"/>
                <w:sz w:val="24"/>
                <w:szCs w:val="24"/>
              </w:rPr>
              <w:t>本项目专门面向</w:t>
            </w:r>
            <w:r>
              <w:rPr>
                <w:rFonts w:ascii="宋体" w:hAnsi="宋体" w:eastAsia="宋体" w:cs="宋体"/>
                <w:color w:val="3D3D3D"/>
                <w:spacing w:val="1"/>
                <w:sz w:val="24"/>
                <w:szCs w:val="24"/>
              </w:rPr>
              <w:t>小微企</w:t>
            </w:r>
            <w:r>
              <w:rPr>
                <w:rFonts w:ascii="宋体" w:hAnsi="宋体" w:eastAsia="宋体" w:cs="宋体"/>
                <w:spacing w:val="1"/>
                <w:sz w:val="24"/>
                <w:szCs w:val="24"/>
              </w:rPr>
              <w:t>业采购，</w:t>
            </w:r>
            <w:r>
              <w:rPr>
                <w:rFonts w:hint="eastAsia" w:hAnsi="宋体" w:eastAsia="宋体" w:cs="宋体"/>
                <w:snapToGrid w:val="0"/>
                <w:kern w:val="2"/>
                <w:sz w:val="24"/>
                <w:szCs w:val="24"/>
              </w:rPr>
              <w:t>供应商</w:t>
            </w:r>
            <w:r>
              <w:rPr>
                <w:rFonts w:ascii="宋体" w:hAnsi="宋体" w:eastAsia="宋体" w:cs="宋体"/>
                <w:spacing w:val="1"/>
                <w:sz w:val="24"/>
                <w:szCs w:val="24"/>
              </w:rPr>
              <w:t>应为小型企业、微型企业或监狱企业</w:t>
            </w:r>
            <w:r>
              <w:rPr>
                <w:rFonts w:ascii="宋体" w:hAnsi="宋体" w:eastAsia="宋体" w:cs="宋体"/>
                <w:spacing w:val="5"/>
                <w:sz w:val="24"/>
                <w:szCs w:val="24"/>
              </w:rPr>
              <w:t>或残疾人福利性单位。</w:t>
            </w:r>
            <w:r>
              <w:rPr>
                <w:rFonts w:hint="eastAsia" w:hAnsi="宋体" w:eastAsia="宋体" w:cs="宋体"/>
                <w:snapToGrid w:val="0"/>
                <w:kern w:val="2"/>
                <w:sz w:val="24"/>
                <w:szCs w:val="24"/>
              </w:rPr>
              <w:t>供应商</w:t>
            </w:r>
            <w:r>
              <w:rPr>
                <w:rFonts w:ascii="宋体" w:hAnsi="宋体" w:eastAsia="宋体" w:cs="宋体"/>
                <w:spacing w:val="5"/>
                <w:sz w:val="24"/>
                <w:szCs w:val="24"/>
              </w:rPr>
              <w:t>应提供中小企业声明函（注：若</w:t>
            </w:r>
            <w:r>
              <w:rPr>
                <w:rFonts w:hint="eastAsia" w:hAnsi="宋体" w:eastAsia="宋体" w:cs="宋体"/>
                <w:snapToGrid w:val="0"/>
                <w:kern w:val="2"/>
                <w:sz w:val="24"/>
                <w:szCs w:val="24"/>
              </w:rPr>
              <w:t>供应商</w:t>
            </w:r>
            <w:r>
              <w:rPr>
                <w:rFonts w:ascii="宋体" w:hAnsi="宋体" w:eastAsia="宋体" w:cs="宋体"/>
                <w:spacing w:val="5"/>
                <w:sz w:val="24"/>
                <w:szCs w:val="24"/>
              </w:rPr>
              <w:t>为</w:t>
            </w:r>
            <w:r>
              <w:rPr>
                <w:rFonts w:ascii="宋体" w:hAnsi="宋体" w:eastAsia="宋体" w:cs="宋体"/>
                <w:spacing w:val="4"/>
                <w:sz w:val="24"/>
                <w:szCs w:val="24"/>
              </w:rPr>
              <w:t>残疾人福利性</w:t>
            </w:r>
            <w:r>
              <w:rPr>
                <w:rFonts w:ascii="宋体" w:hAnsi="宋体" w:eastAsia="宋体" w:cs="宋体"/>
                <w:spacing w:val="5"/>
                <w:sz w:val="24"/>
                <w:szCs w:val="24"/>
              </w:rPr>
              <w:t>单位的，提供《残疾人福利性单位声明函》；若</w:t>
            </w:r>
            <w:r>
              <w:rPr>
                <w:rFonts w:hint="eastAsia" w:hAnsi="宋体" w:eastAsia="宋体" w:cs="宋体"/>
                <w:snapToGrid w:val="0"/>
                <w:kern w:val="2"/>
                <w:sz w:val="24"/>
                <w:szCs w:val="24"/>
              </w:rPr>
              <w:t>供应商</w:t>
            </w:r>
            <w:r>
              <w:rPr>
                <w:rFonts w:ascii="宋体" w:hAnsi="宋体" w:eastAsia="宋体" w:cs="宋体"/>
                <w:spacing w:val="5"/>
                <w:sz w:val="24"/>
                <w:szCs w:val="24"/>
              </w:rPr>
              <w:t>为监狱企业的，</w:t>
            </w:r>
            <w:r>
              <w:rPr>
                <w:rFonts w:ascii="宋体" w:hAnsi="宋体" w:eastAsia="宋体" w:cs="宋体"/>
                <w:spacing w:val="4"/>
                <w:sz w:val="24"/>
                <w:szCs w:val="24"/>
              </w:rPr>
              <w:t>提供由省级以</w:t>
            </w:r>
            <w:r>
              <w:rPr>
                <w:rFonts w:ascii="宋体" w:hAnsi="宋体" w:eastAsia="宋体" w:cs="宋体"/>
                <w:spacing w:val="-1"/>
                <w:sz w:val="24"/>
                <w:szCs w:val="24"/>
              </w:rPr>
              <w:t>上监狱管理局、戒毒管理局（含新疆生产建设兵团）出具的属于监狱企业的证明文件）</w:t>
            </w:r>
            <w:r>
              <w:rPr>
                <w:rFonts w:hint="eastAsia"/>
                <w:color w:val="000000"/>
                <w:spacing w:val="0"/>
                <w:w w:val="100"/>
                <w:position w:val="0"/>
                <w:sz w:val="23"/>
                <w:szCs w:val="23"/>
                <w:lang w:val="en-US" w:eastAsia="zh-CN"/>
              </w:rPr>
              <w:t>。</w:t>
            </w:r>
          </w:p>
        </w:tc>
      </w:tr>
    </w:tbl>
    <w:p w14:paraId="51D1CF45">
      <w:pPr>
        <w:spacing w:before="194" w:line="407" w:lineRule="auto"/>
        <w:ind w:right="69" w:firstLine="524" w:firstLineChars="200"/>
        <w:rPr>
          <w:rFonts w:hint="eastAsia"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符合性评审</w:t>
      </w:r>
      <w:r>
        <w:rPr>
          <w:rFonts w:ascii="宋体" w:hAnsi="宋体" w:eastAsia="宋体" w:cs="宋体"/>
          <w:spacing w:val="11"/>
          <w:sz w:val="24"/>
          <w:szCs w:val="24"/>
        </w:rPr>
        <w:t>：</w:t>
      </w:r>
      <w:r>
        <w:rPr>
          <w:rFonts w:hint="eastAsia" w:ascii="宋体" w:hAnsi="宋体" w:eastAsia="宋体" w:cs="宋体"/>
          <w:spacing w:val="10"/>
          <w:sz w:val="24"/>
          <w:szCs w:val="24"/>
        </w:rPr>
        <w:t>依据</w:t>
      </w:r>
      <w:r>
        <w:rPr>
          <w:rFonts w:hint="eastAsia" w:ascii="宋体" w:hAnsi="宋体" w:eastAsia="宋体" w:cs="宋体"/>
          <w:spacing w:val="10"/>
          <w:sz w:val="24"/>
          <w:szCs w:val="24"/>
          <w:lang w:eastAsia="zh-CN"/>
        </w:rPr>
        <w:t>磋商文件</w:t>
      </w:r>
      <w:r>
        <w:rPr>
          <w:rFonts w:hint="eastAsia" w:ascii="宋体" w:hAnsi="宋体" w:eastAsia="宋体" w:cs="宋体"/>
          <w:spacing w:val="10"/>
          <w:sz w:val="24"/>
          <w:szCs w:val="24"/>
        </w:rPr>
        <w:t>的规定，从响应文件的完整性、有效性和对</w:t>
      </w:r>
      <w:r>
        <w:rPr>
          <w:rFonts w:hint="eastAsia" w:ascii="宋体" w:hAnsi="宋体" w:eastAsia="宋体" w:cs="宋体"/>
          <w:spacing w:val="10"/>
          <w:sz w:val="24"/>
          <w:szCs w:val="24"/>
          <w:lang w:eastAsia="zh-CN"/>
        </w:rPr>
        <w:t>磋商文件</w:t>
      </w:r>
      <w:r>
        <w:rPr>
          <w:rFonts w:hint="eastAsia" w:ascii="宋体" w:hAnsi="宋体" w:eastAsia="宋体" w:cs="宋体"/>
          <w:spacing w:val="9"/>
          <w:sz w:val="24"/>
          <w:szCs w:val="24"/>
        </w:rPr>
        <w:t>的响应程度等进行审查，</w:t>
      </w:r>
      <w:r>
        <w:rPr>
          <w:rFonts w:hint="eastAsia" w:ascii="宋体" w:hAnsi="宋体" w:eastAsia="宋体" w:cs="宋体"/>
          <w:spacing w:val="-59"/>
          <w:sz w:val="24"/>
          <w:szCs w:val="24"/>
        </w:rPr>
        <w:t xml:space="preserve"> </w:t>
      </w:r>
      <w:r>
        <w:rPr>
          <w:rFonts w:hint="eastAsia" w:ascii="宋体" w:hAnsi="宋体" w:eastAsia="宋体" w:cs="宋体"/>
          <w:spacing w:val="9"/>
          <w:sz w:val="24"/>
          <w:szCs w:val="24"/>
        </w:rPr>
        <w:t>以</w:t>
      </w:r>
      <w:r>
        <w:rPr>
          <w:rFonts w:hint="eastAsia" w:ascii="宋体" w:hAnsi="宋体" w:eastAsia="宋体" w:cs="宋体"/>
          <w:spacing w:val="11"/>
          <w:sz w:val="24"/>
          <w:szCs w:val="24"/>
        </w:rPr>
        <w:t>确定是否对</w:t>
      </w:r>
      <w:r>
        <w:rPr>
          <w:rFonts w:hint="eastAsia" w:ascii="宋体" w:hAnsi="宋体" w:eastAsia="宋体" w:cs="宋体"/>
          <w:spacing w:val="11"/>
          <w:sz w:val="24"/>
          <w:szCs w:val="24"/>
          <w:lang w:eastAsia="zh-CN"/>
        </w:rPr>
        <w:t>磋商文件</w:t>
      </w:r>
      <w:r>
        <w:rPr>
          <w:rFonts w:hint="eastAsia" w:ascii="宋体" w:hAnsi="宋体" w:eastAsia="宋体" w:cs="宋体"/>
          <w:spacing w:val="11"/>
          <w:sz w:val="24"/>
          <w:szCs w:val="24"/>
        </w:rPr>
        <w:t>的实质性要求作出响应（采购人可根据具体项目</w:t>
      </w:r>
      <w:r>
        <w:rPr>
          <w:rFonts w:hint="eastAsia" w:ascii="宋体" w:hAnsi="宋体" w:eastAsia="宋体" w:cs="宋体"/>
          <w:spacing w:val="10"/>
          <w:sz w:val="24"/>
          <w:szCs w:val="24"/>
        </w:rPr>
        <w:t>的情况对实质性要求作特别的</w:t>
      </w:r>
      <w:r>
        <w:rPr>
          <w:rFonts w:hint="eastAsia" w:ascii="宋体" w:hAnsi="宋体" w:eastAsia="宋体" w:cs="宋体"/>
          <w:spacing w:val="9"/>
          <w:sz w:val="24"/>
          <w:szCs w:val="24"/>
        </w:rPr>
        <w:t>具体规定）。按照以下内容对磋商响应文件进行审查，一项不合格其投标即为无效响应。</w:t>
      </w:r>
    </w:p>
    <w:tbl>
      <w:tblPr>
        <w:tblStyle w:val="19"/>
        <w:tblW w:w="9779"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0"/>
        <w:gridCol w:w="6049"/>
      </w:tblGrid>
      <w:tr w14:paraId="2ACD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3730" w:type="dxa"/>
            <w:vAlign w:val="center"/>
          </w:tcPr>
          <w:p w14:paraId="2C6626EA">
            <w:pPr>
              <w:spacing w:before="85" w:line="360" w:lineRule="auto"/>
              <w:ind w:left="151"/>
              <w:jc w:val="center"/>
              <w:rPr>
                <w:rFonts w:hint="eastAsia" w:ascii="宋体" w:hAnsi="宋体" w:eastAsia="宋体" w:cs="宋体"/>
                <w:sz w:val="24"/>
                <w:szCs w:val="24"/>
              </w:rPr>
            </w:pPr>
            <w:r>
              <w:rPr>
                <w:rFonts w:hint="eastAsia" w:ascii="宋体" w:hAnsi="宋体" w:eastAsia="宋体" w:cs="宋体"/>
                <w:spacing w:val="8"/>
                <w:sz w:val="24"/>
                <w:szCs w:val="24"/>
              </w:rPr>
              <w:t>响应文件标注、签字、盖章</w:t>
            </w:r>
          </w:p>
        </w:tc>
        <w:tc>
          <w:tcPr>
            <w:tcW w:w="6049" w:type="dxa"/>
            <w:tcBorders>
              <w:right w:val="single" w:color="000000" w:sz="2" w:space="0"/>
            </w:tcBorders>
            <w:vAlign w:val="top"/>
          </w:tcPr>
          <w:p w14:paraId="34D506BB">
            <w:pPr>
              <w:spacing w:before="85" w:line="360" w:lineRule="auto"/>
              <w:ind w:left="138"/>
              <w:jc w:val="center"/>
              <w:rPr>
                <w:rFonts w:hint="eastAsia" w:ascii="宋体" w:hAnsi="宋体" w:eastAsia="宋体" w:cs="宋体"/>
                <w:sz w:val="24"/>
                <w:szCs w:val="24"/>
              </w:rPr>
            </w:pPr>
            <w:r>
              <w:rPr>
                <w:rFonts w:hint="eastAsia" w:ascii="宋体" w:hAnsi="宋体" w:eastAsia="宋体" w:cs="宋体"/>
                <w:sz w:val="24"/>
                <w:szCs w:val="24"/>
              </w:rPr>
              <w:t>签署、盖章符合采购文件要求，且无遗漏；</w:t>
            </w:r>
          </w:p>
        </w:tc>
      </w:tr>
      <w:tr w14:paraId="6AFB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3730" w:type="dxa"/>
            <w:vAlign w:val="center"/>
          </w:tcPr>
          <w:p w14:paraId="35C72A40">
            <w:pPr>
              <w:spacing w:before="87" w:line="360" w:lineRule="auto"/>
              <w:ind w:left="151"/>
              <w:jc w:val="center"/>
              <w:rPr>
                <w:rFonts w:hint="eastAsia" w:ascii="宋体" w:hAnsi="宋体" w:eastAsia="宋体" w:cs="宋体"/>
                <w:sz w:val="24"/>
                <w:szCs w:val="24"/>
              </w:rPr>
            </w:pPr>
            <w:r>
              <w:rPr>
                <w:rFonts w:hint="eastAsia" w:ascii="宋体" w:hAnsi="宋体" w:eastAsia="宋体" w:cs="宋体"/>
                <w:spacing w:val="6"/>
                <w:sz w:val="24"/>
                <w:szCs w:val="24"/>
              </w:rPr>
              <w:t>响应文件格式</w:t>
            </w:r>
          </w:p>
        </w:tc>
        <w:tc>
          <w:tcPr>
            <w:tcW w:w="6049" w:type="dxa"/>
            <w:tcBorders>
              <w:right w:val="single" w:color="000000" w:sz="2" w:space="0"/>
            </w:tcBorders>
            <w:vAlign w:val="top"/>
          </w:tcPr>
          <w:p w14:paraId="28A2A7BA">
            <w:pPr>
              <w:spacing w:before="87" w:line="360" w:lineRule="auto"/>
              <w:ind w:left="138"/>
              <w:jc w:val="center"/>
              <w:rPr>
                <w:rFonts w:hint="eastAsia" w:ascii="宋体" w:hAnsi="宋体" w:eastAsia="宋体" w:cs="宋体"/>
                <w:sz w:val="24"/>
                <w:szCs w:val="24"/>
              </w:rPr>
            </w:pPr>
            <w:r>
              <w:rPr>
                <w:rFonts w:hint="eastAsia" w:ascii="宋体" w:hAnsi="宋体" w:eastAsia="宋体" w:cs="宋体"/>
                <w:spacing w:val="8"/>
                <w:sz w:val="24"/>
                <w:szCs w:val="24"/>
              </w:rPr>
              <w:t>符合</w:t>
            </w:r>
            <w:r>
              <w:rPr>
                <w:rFonts w:hint="eastAsia" w:ascii="宋体" w:hAnsi="宋体" w:eastAsia="宋体" w:cs="宋体"/>
                <w:spacing w:val="8"/>
                <w:sz w:val="24"/>
                <w:szCs w:val="24"/>
                <w:lang w:eastAsia="zh-CN"/>
              </w:rPr>
              <w:t>磋商文件</w:t>
            </w:r>
            <w:r>
              <w:rPr>
                <w:rFonts w:hint="eastAsia" w:ascii="宋体" w:hAnsi="宋体" w:eastAsia="宋体" w:cs="宋体"/>
                <w:spacing w:val="8"/>
                <w:sz w:val="24"/>
                <w:szCs w:val="24"/>
              </w:rPr>
              <w:t>要求</w:t>
            </w:r>
          </w:p>
        </w:tc>
      </w:tr>
      <w:tr w14:paraId="5B986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3730" w:type="dxa"/>
            <w:vAlign w:val="center"/>
          </w:tcPr>
          <w:p w14:paraId="4E86CCB5">
            <w:pPr>
              <w:spacing w:before="86" w:line="360" w:lineRule="auto"/>
              <w:ind w:left="139"/>
              <w:jc w:val="center"/>
              <w:rPr>
                <w:rFonts w:hint="eastAsia" w:ascii="宋体" w:hAnsi="宋体" w:eastAsia="宋体" w:cs="宋体"/>
                <w:sz w:val="24"/>
                <w:szCs w:val="24"/>
              </w:rPr>
            </w:pPr>
            <w:r>
              <w:rPr>
                <w:rFonts w:hint="eastAsia" w:ascii="宋体" w:hAnsi="宋体" w:eastAsia="宋体" w:cs="宋体"/>
                <w:spacing w:val="8"/>
                <w:sz w:val="24"/>
                <w:szCs w:val="24"/>
              </w:rPr>
              <w:t>报价唯一</w:t>
            </w:r>
          </w:p>
        </w:tc>
        <w:tc>
          <w:tcPr>
            <w:tcW w:w="6049" w:type="dxa"/>
            <w:tcBorders>
              <w:right w:val="single" w:color="000000" w:sz="2" w:space="0"/>
            </w:tcBorders>
            <w:vAlign w:val="top"/>
          </w:tcPr>
          <w:p w14:paraId="42F3F7F9">
            <w:pPr>
              <w:spacing w:before="86" w:line="360" w:lineRule="auto"/>
              <w:ind w:left="148"/>
              <w:jc w:val="center"/>
              <w:rPr>
                <w:rFonts w:hint="eastAsia" w:ascii="宋体" w:hAnsi="宋体" w:eastAsia="宋体" w:cs="宋体"/>
                <w:sz w:val="24"/>
                <w:szCs w:val="24"/>
              </w:rPr>
            </w:pPr>
            <w:r>
              <w:rPr>
                <w:rFonts w:hint="eastAsia" w:ascii="宋体" w:hAnsi="宋体" w:eastAsia="宋体" w:cs="宋体"/>
                <w:spacing w:val="7"/>
                <w:sz w:val="24"/>
                <w:szCs w:val="24"/>
              </w:rPr>
              <w:t>只能有一个有效报价</w:t>
            </w:r>
          </w:p>
        </w:tc>
      </w:tr>
      <w:tr w14:paraId="1898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3730" w:type="dxa"/>
            <w:vAlign w:val="center"/>
          </w:tcPr>
          <w:p w14:paraId="7D8430E8">
            <w:pPr>
              <w:spacing w:before="87" w:line="360" w:lineRule="auto"/>
              <w:ind w:left="143"/>
              <w:jc w:val="center"/>
              <w:rPr>
                <w:rFonts w:hint="eastAsia" w:ascii="宋体" w:hAnsi="宋体" w:eastAsia="宋体" w:cs="宋体"/>
                <w:sz w:val="24"/>
                <w:szCs w:val="24"/>
                <w:lang w:eastAsia="zh-CN"/>
              </w:rPr>
            </w:pPr>
            <w:r>
              <w:rPr>
                <w:rFonts w:hint="eastAsia" w:ascii="宋体" w:hAnsi="宋体" w:eastAsia="宋体" w:cs="宋体"/>
                <w:spacing w:val="6"/>
                <w:sz w:val="24"/>
                <w:szCs w:val="24"/>
                <w:lang w:val="en-US" w:eastAsia="zh-CN"/>
              </w:rPr>
              <w:t>工期</w:t>
            </w:r>
          </w:p>
        </w:tc>
        <w:tc>
          <w:tcPr>
            <w:tcW w:w="6049" w:type="dxa"/>
            <w:tcBorders>
              <w:right w:val="single" w:color="000000" w:sz="2" w:space="0"/>
            </w:tcBorders>
            <w:vAlign w:val="top"/>
          </w:tcPr>
          <w:p w14:paraId="74F8E3DE">
            <w:pPr>
              <w:spacing w:before="87" w:line="360" w:lineRule="auto"/>
              <w:ind w:left="138"/>
              <w:jc w:val="center"/>
              <w:rPr>
                <w:rFonts w:hint="eastAsia" w:ascii="宋体" w:hAnsi="宋体" w:eastAsia="宋体" w:cs="宋体"/>
                <w:sz w:val="24"/>
                <w:szCs w:val="24"/>
              </w:rPr>
            </w:pPr>
            <w:r>
              <w:rPr>
                <w:rFonts w:hint="eastAsia" w:ascii="宋体" w:hAnsi="宋体" w:eastAsia="宋体" w:cs="宋体"/>
                <w:spacing w:val="8"/>
                <w:sz w:val="24"/>
                <w:szCs w:val="24"/>
              </w:rPr>
              <w:t>符合</w:t>
            </w:r>
            <w:r>
              <w:rPr>
                <w:rFonts w:hint="eastAsia" w:ascii="宋体" w:hAnsi="宋体" w:eastAsia="宋体" w:cs="宋体"/>
                <w:spacing w:val="8"/>
                <w:sz w:val="24"/>
                <w:szCs w:val="24"/>
                <w:lang w:eastAsia="zh-CN"/>
              </w:rPr>
              <w:t>磋商文件</w:t>
            </w:r>
            <w:r>
              <w:rPr>
                <w:rFonts w:hint="eastAsia" w:ascii="宋体" w:hAnsi="宋体" w:eastAsia="宋体" w:cs="宋体"/>
                <w:spacing w:val="8"/>
                <w:sz w:val="24"/>
                <w:szCs w:val="24"/>
              </w:rPr>
              <w:t>规定</w:t>
            </w:r>
          </w:p>
        </w:tc>
      </w:tr>
      <w:tr w14:paraId="3DD6A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730" w:type="dxa"/>
            <w:vAlign w:val="center"/>
          </w:tcPr>
          <w:p w14:paraId="5AB44229">
            <w:pPr>
              <w:spacing w:before="89" w:line="360" w:lineRule="auto"/>
              <w:ind w:left="143"/>
              <w:jc w:val="center"/>
              <w:rPr>
                <w:rFonts w:hint="eastAsia" w:ascii="宋体" w:hAnsi="宋体" w:eastAsia="宋体" w:cs="宋体"/>
                <w:sz w:val="24"/>
                <w:szCs w:val="24"/>
              </w:rPr>
            </w:pPr>
            <w:r>
              <w:rPr>
                <w:rFonts w:hint="eastAsia" w:ascii="宋体" w:hAnsi="宋体" w:eastAsia="宋体" w:cs="宋体"/>
                <w:spacing w:val="7"/>
                <w:sz w:val="24"/>
                <w:szCs w:val="24"/>
              </w:rPr>
              <w:t>投标有效期</w:t>
            </w:r>
          </w:p>
        </w:tc>
        <w:tc>
          <w:tcPr>
            <w:tcW w:w="6049" w:type="dxa"/>
            <w:tcBorders>
              <w:right w:val="single" w:color="000000" w:sz="2" w:space="0"/>
            </w:tcBorders>
            <w:vAlign w:val="top"/>
          </w:tcPr>
          <w:p w14:paraId="5BEB53A2">
            <w:pPr>
              <w:spacing w:before="88" w:line="360" w:lineRule="auto"/>
              <w:ind w:left="138"/>
              <w:jc w:val="center"/>
              <w:rPr>
                <w:rFonts w:hint="eastAsia" w:ascii="宋体" w:hAnsi="宋体" w:eastAsia="宋体" w:cs="宋体"/>
                <w:sz w:val="24"/>
                <w:szCs w:val="24"/>
              </w:rPr>
            </w:pPr>
            <w:r>
              <w:rPr>
                <w:rFonts w:hint="eastAsia" w:ascii="宋体" w:hAnsi="宋体" w:eastAsia="宋体" w:cs="宋体"/>
                <w:spacing w:val="8"/>
                <w:sz w:val="24"/>
                <w:szCs w:val="24"/>
              </w:rPr>
              <w:t>符合</w:t>
            </w:r>
            <w:r>
              <w:rPr>
                <w:rFonts w:hint="eastAsia" w:ascii="宋体" w:hAnsi="宋体" w:eastAsia="宋体" w:cs="宋体"/>
                <w:spacing w:val="8"/>
                <w:sz w:val="24"/>
                <w:szCs w:val="24"/>
                <w:lang w:eastAsia="zh-CN"/>
              </w:rPr>
              <w:t>磋商文件</w:t>
            </w:r>
            <w:r>
              <w:rPr>
                <w:rFonts w:hint="eastAsia" w:ascii="宋体" w:hAnsi="宋体" w:eastAsia="宋体" w:cs="宋体"/>
                <w:spacing w:val="8"/>
                <w:sz w:val="24"/>
                <w:szCs w:val="24"/>
              </w:rPr>
              <w:t>规定</w:t>
            </w:r>
          </w:p>
        </w:tc>
      </w:tr>
      <w:tr w14:paraId="3286B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3730" w:type="dxa"/>
            <w:tcBorders>
              <w:bottom w:val="single" w:color="000000" w:sz="2" w:space="0"/>
            </w:tcBorders>
            <w:vAlign w:val="center"/>
          </w:tcPr>
          <w:p w14:paraId="073F211F">
            <w:pPr>
              <w:spacing w:before="89" w:line="360" w:lineRule="auto"/>
              <w:ind w:left="143"/>
              <w:jc w:val="center"/>
              <w:rPr>
                <w:rFonts w:hint="eastAsia" w:ascii="宋体" w:hAnsi="宋体" w:eastAsia="宋体" w:cs="宋体"/>
                <w:spacing w:val="7"/>
                <w:sz w:val="24"/>
                <w:szCs w:val="24"/>
              </w:rPr>
            </w:pPr>
            <w:r>
              <w:rPr>
                <w:rFonts w:hint="eastAsia" w:ascii="宋体" w:hAnsi="宋体" w:eastAsia="宋体" w:cs="宋体"/>
                <w:spacing w:val="7"/>
                <w:sz w:val="24"/>
                <w:szCs w:val="24"/>
              </w:rPr>
              <w:t>其他无效情形</w:t>
            </w:r>
          </w:p>
        </w:tc>
        <w:tc>
          <w:tcPr>
            <w:tcW w:w="6049" w:type="dxa"/>
            <w:tcBorders>
              <w:bottom w:val="single" w:color="000000" w:sz="2" w:space="0"/>
              <w:right w:val="single" w:color="000000" w:sz="2" w:space="0"/>
            </w:tcBorders>
            <w:vAlign w:val="top"/>
          </w:tcPr>
          <w:p w14:paraId="10309F45">
            <w:pPr>
              <w:spacing w:before="88" w:line="360" w:lineRule="auto"/>
              <w:ind w:left="138"/>
              <w:jc w:val="center"/>
              <w:rPr>
                <w:rFonts w:hint="eastAsia" w:ascii="宋体" w:hAnsi="宋体" w:eastAsia="宋体" w:cs="宋体"/>
                <w:spacing w:val="8"/>
                <w:sz w:val="24"/>
                <w:szCs w:val="24"/>
              </w:rPr>
            </w:pPr>
            <w:r>
              <w:rPr>
                <w:rFonts w:hint="eastAsia" w:ascii="宋体" w:hAnsi="宋体" w:eastAsia="宋体" w:cs="宋体"/>
                <w:spacing w:val="8"/>
                <w:sz w:val="24"/>
                <w:szCs w:val="24"/>
              </w:rPr>
              <w:t>完全理解并接受法律法规和采购文件对供应商的各项须知、规约要求和责任义务，没有出现法律法规或采购文件明确规定的其他被视为“无效投标”的情形。</w:t>
            </w:r>
          </w:p>
        </w:tc>
      </w:tr>
    </w:tbl>
    <w:p w14:paraId="324661BF">
      <w:pPr>
        <w:spacing w:line="291" w:lineRule="auto"/>
        <w:rPr>
          <w:rFonts w:ascii="Arial"/>
          <w:sz w:val="24"/>
          <w:szCs w:val="24"/>
        </w:rPr>
      </w:pPr>
    </w:p>
    <w:p w14:paraId="2627BD2C">
      <w:pPr>
        <w:spacing w:before="74" w:line="385" w:lineRule="auto"/>
        <w:ind w:left="96" w:right="118" w:firstLine="466"/>
        <w:rPr>
          <w:rFonts w:ascii="宋体" w:hAnsi="宋体" w:eastAsia="宋体" w:cs="宋体"/>
          <w:sz w:val="24"/>
          <w:szCs w:val="24"/>
        </w:rPr>
      </w:pPr>
      <w:r>
        <w:rPr>
          <w:rFonts w:ascii="宋体" w:hAnsi="宋体" w:eastAsia="宋体" w:cs="宋体"/>
          <w:spacing w:val="18"/>
          <w:sz w:val="24"/>
          <w:szCs w:val="24"/>
        </w:rPr>
        <w:t>磋商小</w:t>
      </w:r>
      <w:r>
        <w:rPr>
          <w:rFonts w:ascii="宋体" w:hAnsi="宋体" w:eastAsia="宋体" w:cs="宋体"/>
          <w:spacing w:val="11"/>
          <w:sz w:val="24"/>
          <w:szCs w:val="24"/>
        </w:rPr>
        <w:t>组</w:t>
      </w:r>
      <w:r>
        <w:rPr>
          <w:rFonts w:ascii="宋体" w:hAnsi="宋体" w:eastAsia="宋体" w:cs="宋体"/>
          <w:spacing w:val="9"/>
          <w:sz w:val="24"/>
          <w:szCs w:val="24"/>
        </w:rPr>
        <w:t>在对响应文件的有效性、完整性和响应程度进行审查时，可以要求</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对</w:t>
      </w:r>
      <w:r>
        <w:rPr>
          <w:rFonts w:ascii="宋体" w:hAnsi="宋体" w:eastAsia="宋体" w:cs="宋体"/>
          <w:spacing w:val="18"/>
          <w:sz w:val="24"/>
          <w:szCs w:val="24"/>
        </w:rPr>
        <w:t>响应</w:t>
      </w:r>
      <w:r>
        <w:rPr>
          <w:rFonts w:ascii="宋体" w:hAnsi="宋体" w:eastAsia="宋体" w:cs="宋体"/>
          <w:spacing w:val="9"/>
          <w:sz w:val="24"/>
          <w:szCs w:val="24"/>
        </w:rPr>
        <w:t>文件中含义不明确、同类问题表述不一致或者有明显文字和计算错误的内容等作出必要</w:t>
      </w:r>
      <w:r>
        <w:rPr>
          <w:rFonts w:ascii="宋体" w:hAnsi="宋体" w:eastAsia="宋体" w:cs="宋体"/>
          <w:spacing w:val="18"/>
          <w:sz w:val="24"/>
          <w:szCs w:val="24"/>
        </w:rPr>
        <w:t>的澄</w:t>
      </w:r>
      <w:r>
        <w:rPr>
          <w:rFonts w:ascii="宋体" w:hAnsi="宋体" w:eastAsia="宋体" w:cs="宋体"/>
          <w:spacing w:val="9"/>
          <w:sz w:val="24"/>
          <w:szCs w:val="24"/>
        </w:rPr>
        <w:t>清、说明或者更正。</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的澄清、说明或者更正不得超出响应文件的范围或者改变</w:t>
      </w:r>
      <w:r>
        <w:rPr>
          <w:rFonts w:ascii="宋体" w:hAnsi="宋体" w:eastAsia="宋体" w:cs="宋体"/>
          <w:spacing w:val="8"/>
          <w:sz w:val="24"/>
          <w:szCs w:val="24"/>
        </w:rPr>
        <w:t>响</w:t>
      </w:r>
      <w:r>
        <w:rPr>
          <w:rFonts w:ascii="宋体" w:hAnsi="宋体" w:eastAsia="宋体" w:cs="宋体"/>
          <w:spacing w:val="7"/>
          <w:sz w:val="24"/>
          <w:szCs w:val="24"/>
        </w:rPr>
        <w:t>应文件的实质性内容。</w:t>
      </w:r>
    </w:p>
    <w:p w14:paraId="4FD3B84F">
      <w:pPr>
        <w:spacing w:before="1" w:line="385" w:lineRule="auto"/>
        <w:ind w:left="83" w:right="18" w:firstLine="479"/>
        <w:rPr>
          <w:rFonts w:ascii="宋体" w:hAnsi="宋体" w:eastAsia="宋体" w:cs="宋体"/>
          <w:sz w:val="24"/>
          <w:szCs w:val="24"/>
        </w:rPr>
      </w:pPr>
      <w:r>
        <w:rPr>
          <w:rFonts w:ascii="宋体" w:hAnsi="宋体" w:eastAsia="宋体" w:cs="宋体"/>
          <w:spacing w:val="20"/>
          <w:sz w:val="24"/>
          <w:szCs w:val="24"/>
        </w:rPr>
        <w:t>磋商</w:t>
      </w:r>
      <w:r>
        <w:rPr>
          <w:rFonts w:ascii="宋体" w:hAnsi="宋体" w:eastAsia="宋体" w:cs="宋体"/>
          <w:spacing w:val="19"/>
          <w:sz w:val="24"/>
          <w:szCs w:val="24"/>
        </w:rPr>
        <w:t>小</w:t>
      </w:r>
      <w:r>
        <w:rPr>
          <w:rFonts w:ascii="宋体" w:hAnsi="宋体" w:eastAsia="宋体" w:cs="宋体"/>
          <w:spacing w:val="10"/>
          <w:sz w:val="24"/>
          <w:szCs w:val="24"/>
        </w:rPr>
        <w:t>组要求</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澄清、说明或者更正响应文件应当以书面形式作出。</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的</w:t>
      </w:r>
      <w:r>
        <w:rPr>
          <w:rFonts w:ascii="宋体" w:hAnsi="宋体" w:eastAsia="宋体" w:cs="宋体"/>
          <w:spacing w:val="12"/>
          <w:sz w:val="24"/>
          <w:szCs w:val="24"/>
        </w:rPr>
        <w:t>澄清</w:t>
      </w:r>
      <w:r>
        <w:rPr>
          <w:rFonts w:ascii="宋体" w:hAnsi="宋体" w:eastAsia="宋体" w:cs="宋体"/>
          <w:spacing w:val="8"/>
          <w:sz w:val="24"/>
          <w:szCs w:val="24"/>
        </w:rPr>
        <w:t>、</w:t>
      </w:r>
      <w:r>
        <w:rPr>
          <w:rFonts w:ascii="宋体" w:hAnsi="宋体" w:eastAsia="宋体" w:cs="宋体"/>
          <w:spacing w:val="6"/>
          <w:sz w:val="24"/>
          <w:szCs w:val="24"/>
        </w:rPr>
        <w:t>说明或者更正应当由法定代表人或其授权代表签字或者加盖公章。由授权代表签字的，</w:t>
      </w:r>
      <w:r>
        <w:rPr>
          <w:rFonts w:ascii="宋体" w:hAnsi="宋体" w:eastAsia="宋体" w:cs="宋体"/>
          <w:spacing w:val="18"/>
          <w:sz w:val="24"/>
          <w:szCs w:val="24"/>
        </w:rPr>
        <w:t>应</w:t>
      </w:r>
      <w:r>
        <w:rPr>
          <w:rFonts w:ascii="宋体" w:hAnsi="宋体" w:eastAsia="宋体" w:cs="宋体"/>
          <w:spacing w:val="16"/>
          <w:sz w:val="24"/>
          <w:szCs w:val="24"/>
        </w:rPr>
        <w:t>当</w:t>
      </w:r>
      <w:r>
        <w:rPr>
          <w:rFonts w:ascii="宋体" w:hAnsi="宋体" w:eastAsia="宋体" w:cs="宋体"/>
          <w:spacing w:val="9"/>
          <w:sz w:val="24"/>
          <w:szCs w:val="24"/>
        </w:rPr>
        <w:t>附法定代表人授权书。</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为自然人的，应当由本人签字并附身份证明。</w:t>
      </w:r>
    </w:p>
    <w:p w14:paraId="7336C85C">
      <w:pPr>
        <w:spacing w:line="228" w:lineRule="auto"/>
        <w:ind w:left="566"/>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2</w:t>
      </w:r>
      <w:r>
        <w:rPr>
          <w:rFonts w:ascii="宋体" w:hAnsi="宋体" w:eastAsia="宋体" w:cs="宋体"/>
          <w:spacing w:val="6"/>
          <w:sz w:val="24"/>
          <w:szCs w:val="24"/>
          <w14:textOutline w14:w="4358" w14:cap="sq" w14:cmpd="sng">
            <w14:solidFill>
              <w14:srgbClr w14:val="000000"/>
            </w14:solidFill>
            <w14:prstDash w14:val="solid"/>
            <w14:bevel/>
          </w14:textOutline>
        </w:rPr>
        <w:t>0.3</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磋商过程</w:t>
      </w:r>
    </w:p>
    <w:p w14:paraId="69801ADC">
      <w:pPr>
        <w:spacing w:before="196" w:line="385" w:lineRule="auto"/>
        <w:ind w:left="86" w:right="80" w:firstLine="488"/>
        <w:rPr>
          <w:rFonts w:ascii="宋体" w:hAnsi="宋体" w:eastAsia="宋体" w:cs="宋体"/>
          <w:sz w:val="24"/>
          <w:szCs w:val="24"/>
        </w:rPr>
      </w:pPr>
      <w:r>
        <w:rPr>
          <w:rFonts w:ascii="宋体" w:hAnsi="宋体" w:eastAsia="宋体" w:cs="宋体"/>
          <w:spacing w:val="10"/>
          <w:sz w:val="24"/>
          <w:szCs w:val="24"/>
        </w:rPr>
        <w:t>(1) 磋商小组所有成员应当集中与单一</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分别进行磋商，并给予所有参加磋商</w:t>
      </w:r>
      <w:r>
        <w:rPr>
          <w:rFonts w:ascii="宋体" w:hAnsi="宋体" w:eastAsia="宋体" w:cs="宋体"/>
          <w:spacing w:val="7"/>
          <w:sz w:val="24"/>
          <w:szCs w:val="24"/>
        </w:rPr>
        <w:t>的</w:t>
      </w:r>
      <w:r>
        <w:rPr>
          <w:rFonts w:hint="eastAsia" w:ascii="宋体" w:hAnsi="宋体" w:eastAsia="宋体" w:cs="宋体"/>
          <w:spacing w:val="9"/>
          <w:sz w:val="24"/>
          <w:szCs w:val="24"/>
          <w:lang w:eastAsia="zh-CN"/>
        </w:rPr>
        <w:t>投标供应商</w:t>
      </w:r>
      <w:r>
        <w:rPr>
          <w:rFonts w:ascii="宋体" w:hAnsi="宋体" w:eastAsia="宋体" w:cs="宋体"/>
          <w:spacing w:val="8"/>
          <w:sz w:val="24"/>
          <w:szCs w:val="24"/>
        </w:rPr>
        <w:t>平等的磋商机会。</w:t>
      </w:r>
    </w:p>
    <w:p w14:paraId="0DB7357F">
      <w:pPr>
        <w:spacing w:before="1" w:line="385" w:lineRule="auto"/>
        <w:ind w:left="85" w:right="80" w:firstLine="489"/>
        <w:rPr>
          <w:rFonts w:ascii="宋体" w:hAnsi="宋体" w:eastAsia="宋体" w:cs="宋体"/>
          <w:sz w:val="24"/>
          <w:szCs w:val="24"/>
        </w:rPr>
      </w:pPr>
      <w:r>
        <w:rPr>
          <w:rFonts w:ascii="宋体" w:hAnsi="宋体" w:eastAsia="宋体" w:cs="宋体"/>
          <w:spacing w:val="10"/>
          <w:sz w:val="24"/>
          <w:szCs w:val="24"/>
        </w:rPr>
        <w:t>(2) 在磋商过程中，磋商小组可以根据磋商文件和磋商情况实质性变动采购需求中的</w:t>
      </w:r>
      <w:r>
        <w:rPr>
          <w:rFonts w:ascii="宋体" w:hAnsi="宋体" w:eastAsia="宋体" w:cs="宋体"/>
          <w:spacing w:val="7"/>
          <w:sz w:val="24"/>
          <w:szCs w:val="24"/>
        </w:rPr>
        <w:t>技</w:t>
      </w:r>
      <w:r>
        <w:rPr>
          <w:rFonts w:ascii="宋体" w:hAnsi="宋体" w:eastAsia="宋体" w:cs="宋体"/>
          <w:spacing w:val="20"/>
          <w:sz w:val="24"/>
          <w:szCs w:val="24"/>
        </w:rPr>
        <w:t>术、</w:t>
      </w:r>
      <w:r>
        <w:rPr>
          <w:rFonts w:ascii="宋体" w:hAnsi="宋体" w:eastAsia="宋体" w:cs="宋体"/>
          <w:spacing w:val="17"/>
          <w:sz w:val="24"/>
          <w:szCs w:val="24"/>
        </w:rPr>
        <w:t>服</w:t>
      </w:r>
      <w:r>
        <w:rPr>
          <w:rFonts w:ascii="宋体" w:hAnsi="宋体" w:eastAsia="宋体" w:cs="宋体"/>
          <w:spacing w:val="10"/>
          <w:sz w:val="24"/>
          <w:szCs w:val="24"/>
        </w:rPr>
        <w:t>务要求以及合同草案条款，但不得变动磋商文件中的其他内容。实质性变动的内容，</w:t>
      </w:r>
      <w:r>
        <w:rPr>
          <w:rFonts w:ascii="宋体" w:hAnsi="宋体" w:eastAsia="宋体" w:cs="宋体"/>
          <w:spacing w:val="8"/>
          <w:sz w:val="24"/>
          <w:szCs w:val="24"/>
        </w:rPr>
        <w:t>须经采购人代表确认</w:t>
      </w:r>
      <w:r>
        <w:rPr>
          <w:rFonts w:ascii="宋体" w:hAnsi="宋体" w:eastAsia="宋体" w:cs="宋体"/>
          <w:spacing w:val="6"/>
          <w:sz w:val="24"/>
          <w:szCs w:val="24"/>
        </w:rPr>
        <w:t>。</w:t>
      </w:r>
    </w:p>
    <w:p w14:paraId="27EC5894">
      <w:pPr>
        <w:spacing w:line="385" w:lineRule="auto"/>
        <w:ind w:left="84" w:right="80" w:firstLine="490"/>
        <w:rPr>
          <w:rFonts w:ascii="宋体" w:hAnsi="宋体" w:eastAsia="宋体" w:cs="宋体"/>
          <w:sz w:val="24"/>
          <w:szCs w:val="24"/>
        </w:rPr>
      </w:pPr>
      <w:r>
        <w:rPr>
          <w:rFonts w:ascii="宋体" w:hAnsi="宋体" w:eastAsia="宋体" w:cs="宋体"/>
          <w:spacing w:val="10"/>
          <w:sz w:val="24"/>
          <w:szCs w:val="24"/>
        </w:rPr>
        <w:t>(3) 对磋商文件作出的实质性变动是磋商文件的有效组成部分，磋商小组应当及时以</w:t>
      </w:r>
      <w:r>
        <w:rPr>
          <w:rFonts w:ascii="宋体" w:hAnsi="宋体" w:eastAsia="宋体" w:cs="宋体"/>
          <w:spacing w:val="7"/>
          <w:sz w:val="24"/>
          <w:szCs w:val="24"/>
        </w:rPr>
        <w:t>书</w:t>
      </w:r>
      <w:r>
        <w:rPr>
          <w:rFonts w:ascii="宋体" w:hAnsi="宋体" w:eastAsia="宋体" w:cs="宋体"/>
          <w:spacing w:val="9"/>
          <w:sz w:val="24"/>
          <w:szCs w:val="24"/>
        </w:rPr>
        <w:t>面形式同时通知所有参加磋商的</w:t>
      </w:r>
      <w:r>
        <w:rPr>
          <w:rFonts w:hint="eastAsia" w:ascii="宋体" w:hAnsi="宋体" w:eastAsia="宋体" w:cs="宋体"/>
          <w:spacing w:val="9"/>
          <w:sz w:val="24"/>
          <w:szCs w:val="24"/>
          <w:lang w:eastAsia="zh-CN"/>
        </w:rPr>
        <w:t>投标供应商</w:t>
      </w:r>
      <w:r>
        <w:rPr>
          <w:rFonts w:ascii="宋体" w:hAnsi="宋体" w:eastAsia="宋体" w:cs="宋体"/>
          <w:spacing w:val="7"/>
          <w:sz w:val="24"/>
          <w:szCs w:val="24"/>
        </w:rPr>
        <w:t>。</w:t>
      </w:r>
    </w:p>
    <w:p w14:paraId="38100FAD">
      <w:pPr>
        <w:spacing w:before="3" w:line="379" w:lineRule="auto"/>
        <w:ind w:left="84" w:firstLine="490"/>
        <w:rPr>
          <w:rFonts w:ascii="宋体" w:hAnsi="宋体" w:eastAsia="宋体" w:cs="宋体"/>
          <w:sz w:val="24"/>
          <w:szCs w:val="24"/>
        </w:rPr>
      </w:pPr>
      <w:r>
        <w:rPr>
          <w:rFonts w:ascii="宋体" w:hAnsi="宋体" w:eastAsia="宋体" w:cs="宋体"/>
          <w:spacing w:val="10"/>
          <w:sz w:val="24"/>
          <w:szCs w:val="24"/>
        </w:rPr>
        <w:t xml:space="preserve">(4) </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应当按照磋商文件的变动情况和磋商小组的要求重新提交响应文件，并</w:t>
      </w:r>
      <w:r>
        <w:rPr>
          <w:rFonts w:ascii="宋体" w:hAnsi="宋体" w:eastAsia="宋体" w:cs="宋体"/>
          <w:spacing w:val="7"/>
          <w:sz w:val="24"/>
          <w:szCs w:val="24"/>
        </w:rPr>
        <w:t>由</w:t>
      </w:r>
      <w:r>
        <w:rPr>
          <w:rFonts w:ascii="宋体" w:hAnsi="宋体" w:eastAsia="宋体" w:cs="宋体"/>
          <w:spacing w:val="12"/>
          <w:sz w:val="24"/>
          <w:szCs w:val="24"/>
        </w:rPr>
        <w:t>其法定代表</w:t>
      </w:r>
      <w:r>
        <w:rPr>
          <w:rFonts w:ascii="宋体" w:hAnsi="宋体" w:eastAsia="宋体" w:cs="宋体"/>
          <w:spacing w:val="8"/>
          <w:sz w:val="24"/>
          <w:szCs w:val="24"/>
        </w:rPr>
        <w:t>人</w:t>
      </w:r>
      <w:r>
        <w:rPr>
          <w:rFonts w:ascii="宋体" w:hAnsi="宋体" w:eastAsia="宋体" w:cs="宋体"/>
          <w:spacing w:val="6"/>
          <w:sz w:val="24"/>
          <w:szCs w:val="24"/>
        </w:rPr>
        <w:t>或授权代表签字或者加盖公章。由授权代表签字的，应当附法定代表人授权书。</w:t>
      </w:r>
      <w:r>
        <w:rPr>
          <w:rFonts w:hint="eastAsia" w:ascii="宋体" w:hAnsi="宋体" w:eastAsia="宋体" w:cs="宋体"/>
          <w:spacing w:val="12"/>
          <w:sz w:val="24"/>
          <w:szCs w:val="24"/>
          <w:lang w:eastAsia="zh-CN"/>
        </w:rPr>
        <w:t>投标供应商</w:t>
      </w:r>
      <w:r>
        <w:rPr>
          <w:rFonts w:ascii="宋体" w:hAnsi="宋体" w:eastAsia="宋体" w:cs="宋体"/>
          <w:spacing w:val="9"/>
          <w:sz w:val="24"/>
          <w:szCs w:val="24"/>
        </w:rPr>
        <w:t>为自然人的，应当由本人签字并附身份证明。</w:t>
      </w:r>
    </w:p>
    <w:p w14:paraId="344988A7">
      <w:pPr>
        <w:spacing w:before="47" w:line="226" w:lineRule="auto"/>
        <w:ind w:left="555"/>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2</w:t>
      </w:r>
      <w:r>
        <w:rPr>
          <w:rFonts w:ascii="宋体" w:hAnsi="宋体" w:eastAsia="宋体" w:cs="宋体"/>
          <w:spacing w:val="6"/>
          <w:sz w:val="24"/>
          <w:szCs w:val="24"/>
          <w14:textOutline w14:w="4358" w14:cap="sq" w14:cmpd="sng">
            <w14:solidFill>
              <w14:srgbClr w14:val="000000"/>
            </w14:solidFill>
            <w14:prstDash w14:val="solid"/>
            <w14:bevel/>
          </w14:textOutline>
        </w:rPr>
        <w:t>0.4</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最终报价</w:t>
      </w:r>
    </w:p>
    <w:p w14:paraId="1607EE00">
      <w:pPr>
        <w:spacing w:before="199" w:line="385" w:lineRule="auto"/>
        <w:ind w:left="75" w:right="80" w:firstLine="476"/>
        <w:rPr>
          <w:rFonts w:ascii="宋体" w:hAnsi="宋体" w:eastAsia="宋体" w:cs="宋体"/>
          <w:sz w:val="24"/>
          <w:szCs w:val="24"/>
        </w:rPr>
      </w:pPr>
      <w:r>
        <w:rPr>
          <w:rFonts w:ascii="宋体" w:hAnsi="宋体" w:eastAsia="宋体" w:cs="宋体"/>
          <w:spacing w:val="20"/>
          <w:sz w:val="24"/>
          <w:szCs w:val="24"/>
        </w:rPr>
        <w:t>磋商</w:t>
      </w:r>
      <w:r>
        <w:rPr>
          <w:rFonts w:ascii="宋体" w:hAnsi="宋体" w:eastAsia="宋体" w:cs="宋体"/>
          <w:spacing w:val="19"/>
          <w:sz w:val="24"/>
          <w:szCs w:val="24"/>
        </w:rPr>
        <w:t>文</w:t>
      </w:r>
      <w:r>
        <w:rPr>
          <w:rFonts w:ascii="宋体" w:hAnsi="宋体" w:eastAsia="宋体" w:cs="宋体"/>
          <w:spacing w:val="10"/>
          <w:sz w:val="24"/>
          <w:szCs w:val="24"/>
        </w:rPr>
        <w:t>件能够详细列明采购标的的技术、服务要求的，磋商结束后，所有实质性响应的</w:t>
      </w:r>
      <w:r>
        <w:rPr>
          <w:rFonts w:hint="eastAsia" w:ascii="宋体" w:hAnsi="宋体" w:eastAsia="宋体" w:cs="宋体"/>
          <w:spacing w:val="16"/>
          <w:sz w:val="24"/>
          <w:szCs w:val="24"/>
          <w:lang w:eastAsia="zh-CN"/>
        </w:rPr>
        <w:t>投标供应商</w:t>
      </w:r>
      <w:r>
        <w:rPr>
          <w:rFonts w:ascii="宋体" w:hAnsi="宋体" w:eastAsia="宋体" w:cs="宋体"/>
          <w:spacing w:val="8"/>
          <w:sz w:val="24"/>
          <w:szCs w:val="24"/>
        </w:rPr>
        <w:t>应在规定时间内提交最终报价；</w:t>
      </w:r>
    </w:p>
    <w:p w14:paraId="43B16044">
      <w:pPr>
        <w:spacing w:before="1" w:line="385" w:lineRule="auto"/>
        <w:ind w:left="73" w:right="80" w:firstLine="478"/>
        <w:rPr>
          <w:rFonts w:ascii="宋体" w:hAnsi="宋体" w:eastAsia="宋体" w:cs="宋体"/>
          <w:sz w:val="24"/>
          <w:szCs w:val="24"/>
        </w:rPr>
      </w:pPr>
      <w:r>
        <w:rPr>
          <w:rFonts w:ascii="宋体" w:hAnsi="宋体" w:eastAsia="宋体" w:cs="宋体"/>
          <w:spacing w:val="20"/>
          <w:sz w:val="24"/>
          <w:szCs w:val="24"/>
        </w:rPr>
        <w:t>磋商</w:t>
      </w:r>
      <w:r>
        <w:rPr>
          <w:rFonts w:ascii="宋体" w:hAnsi="宋体" w:eastAsia="宋体" w:cs="宋体"/>
          <w:spacing w:val="19"/>
          <w:sz w:val="24"/>
          <w:szCs w:val="24"/>
        </w:rPr>
        <w:t>文</w:t>
      </w:r>
      <w:r>
        <w:rPr>
          <w:rFonts w:ascii="宋体" w:hAnsi="宋体" w:eastAsia="宋体" w:cs="宋体"/>
          <w:spacing w:val="10"/>
          <w:sz w:val="24"/>
          <w:szCs w:val="24"/>
        </w:rPr>
        <w:t>件不能详细列明采购标的的技术、服务要求，需经磋商由</w:t>
      </w:r>
      <w:r>
        <w:rPr>
          <w:rFonts w:hint="eastAsia" w:ascii="宋体" w:hAnsi="宋体" w:eastAsia="宋体" w:cs="宋体"/>
          <w:spacing w:val="10"/>
          <w:sz w:val="24"/>
          <w:szCs w:val="24"/>
          <w:lang w:eastAsia="zh-CN"/>
        </w:rPr>
        <w:t>投标供应商</w:t>
      </w:r>
      <w:r>
        <w:rPr>
          <w:rFonts w:ascii="宋体" w:hAnsi="宋体" w:eastAsia="宋体" w:cs="宋体"/>
          <w:spacing w:val="10"/>
          <w:sz w:val="24"/>
          <w:szCs w:val="24"/>
        </w:rPr>
        <w:t>提供最终设计</w:t>
      </w:r>
      <w:r>
        <w:rPr>
          <w:rFonts w:ascii="宋体" w:hAnsi="宋体" w:eastAsia="宋体" w:cs="宋体"/>
          <w:spacing w:val="14"/>
          <w:sz w:val="24"/>
          <w:szCs w:val="24"/>
        </w:rPr>
        <w:t>方案</w:t>
      </w:r>
      <w:r>
        <w:rPr>
          <w:rFonts w:ascii="宋体" w:hAnsi="宋体" w:eastAsia="宋体" w:cs="宋体"/>
          <w:spacing w:val="12"/>
          <w:sz w:val="24"/>
          <w:szCs w:val="24"/>
        </w:rPr>
        <w:t>或</w:t>
      </w:r>
      <w:r>
        <w:rPr>
          <w:rFonts w:ascii="宋体" w:hAnsi="宋体" w:eastAsia="宋体" w:cs="宋体"/>
          <w:spacing w:val="7"/>
          <w:sz w:val="24"/>
          <w:szCs w:val="24"/>
        </w:rPr>
        <w:t>解决方案的，磋商结束后，磋商小组应当按照少数服从多数的原则投票推荐 3 家以上</w:t>
      </w:r>
      <w:r>
        <w:rPr>
          <w:rFonts w:hint="eastAsia" w:ascii="宋体" w:hAnsi="宋体" w:eastAsia="宋体" w:cs="宋体"/>
          <w:spacing w:val="18"/>
          <w:sz w:val="24"/>
          <w:szCs w:val="24"/>
          <w:lang w:eastAsia="zh-CN"/>
        </w:rPr>
        <w:t>投标供应商</w:t>
      </w:r>
      <w:r>
        <w:rPr>
          <w:rFonts w:ascii="宋体" w:hAnsi="宋体" w:eastAsia="宋体" w:cs="宋体"/>
          <w:spacing w:val="9"/>
          <w:sz w:val="24"/>
          <w:szCs w:val="24"/>
        </w:rPr>
        <w:t>的设计方案或者解决方案，并要求其在规定时间内提交最终报价。</w:t>
      </w:r>
    </w:p>
    <w:p w14:paraId="26E14551">
      <w:pPr>
        <w:spacing w:before="1" w:line="225" w:lineRule="auto"/>
        <w:ind w:left="555"/>
        <w:rPr>
          <w:rFonts w:ascii="宋体" w:hAnsi="宋体" w:eastAsia="宋体" w:cs="宋体"/>
          <w:sz w:val="24"/>
          <w:szCs w:val="24"/>
        </w:rPr>
      </w:pPr>
      <w:r>
        <w:rPr>
          <w:rFonts w:ascii="宋体" w:hAnsi="宋体" w:eastAsia="宋体" w:cs="宋体"/>
          <w:spacing w:val="9"/>
          <w:sz w:val="24"/>
          <w:szCs w:val="24"/>
        </w:rPr>
        <w:t>最终报价是</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响应文件的有效组成部分</w:t>
      </w:r>
      <w:r>
        <w:rPr>
          <w:rFonts w:ascii="宋体" w:hAnsi="宋体" w:eastAsia="宋体" w:cs="宋体"/>
          <w:spacing w:val="7"/>
          <w:sz w:val="24"/>
          <w:szCs w:val="24"/>
        </w:rPr>
        <w:t>。</w:t>
      </w:r>
    </w:p>
    <w:p w14:paraId="6F979ADE">
      <w:pPr>
        <w:spacing w:before="198" w:line="309" w:lineRule="exact"/>
        <w:ind w:left="555"/>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2</w:t>
      </w:r>
      <w:r>
        <w:rPr>
          <w:rFonts w:ascii="宋体" w:hAnsi="宋体" w:eastAsia="宋体" w:cs="宋体"/>
          <w:spacing w:val="9"/>
          <w:position w:val="1"/>
          <w:sz w:val="24"/>
          <w:szCs w:val="24"/>
          <w14:textOutline w14:w="4358" w14:cap="sq" w14:cmpd="sng">
            <w14:solidFill>
              <w14:srgbClr w14:val="000000"/>
            </w14:solidFill>
            <w14:prstDash w14:val="solid"/>
            <w14:bevel/>
          </w14:textOutline>
        </w:rPr>
        <w:t>1．响应文件的详细评审</w:t>
      </w:r>
    </w:p>
    <w:p w14:paraId="41CCE429">
      <w:pPr>
        <w:spacing w:before="171" w:line="385" w:lineRule="auto"/>
        <w:ind w:left="73" w:right="80" w:firstLine="481"/>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7"/>
          <w:sz w:val="24"/>
          <w:szCs w:val="24"/>
        </w:rPr>
        <w:t>1.1 经磋商确定最终采购需求和提交最终报价的</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后，由磋商小组采用综合评分</w:t>
      </w:r>
      <w:r>
        <w:rPr>
          <w:rFonts w:ascii="宋体" w:hAnsi="宋体" w:eastAsia="宋体" w:cs="宋体"/>
          <w:spacing w:val="18"/>
          <w:sz w:val="24"/>
          <w:szCs w:val="24"/>
        </w:rPr>
        <w:t>法</w:t>
      </w:r>
      <w:r>
        <w:rPr>
          <w:rFonts w:ascii="宋体" w:hAnsi="宋体" w:eastAsia="宋体" w:cs="宋体"/>
          <w:spacing w:val="9"/>
          <w:sz w:val="24"/>
          <w:szCs w:val="24"/>
        </w:rPr>
        <w:t>对提交最终报价的</w:t>
      </w:r>
      <w:r>
        <w:rPr>
          <w:rFonts w:hint="eastAsia" w:ascii="宋体" w:hAnsi="宋体" w:eastAsia="宋体" w:cs="宋体"/>
          <w:spacing w:val="9"/>
          <w:sz w:val="24"/>
          <w:szCs w:val="24"/>
          <w:lang w:eastAsia="zh-CN"/>
        </w:rPr>
        <w:t>投标供应商</w:t>
      </w:r>
      <w:r>
        <w:rPr>
          <w:rFonts w:ascii="宋体" w:hAnsi="宋体" w:eastAsia="宋体" w:cs="宋体"/>
          <w:spacing w:val="9"/>
          <w:sz w:val="24"/>
          <w:szCs w:val="24"/>
        </w:rPr>
        <w:t>的响应文件和最终报价进行综合评分。</w:t>
      </w:r>
    </w:p>
    <w:p w14:paraId="406FA8F7">
      <w:pPr>
        <w:spacing w:before="1" w:line="227" w:lineRule="auto"/>
        <w:ind w:left="555"/>
        <w:rPr>
          <w:rFonts w:ascii="宋体" w:hAnsi="宋体" w:eastAsia="宋体" w:cs="宋体"/>
          <w:sz w:val="24"/>
          <w:szCs w:val="24"/>
        </w:rPr>
      </w:pPr>
      <w:r>
        <w:rPr>
          <w:rFonts w:ascii="宋体" w:hAnsi="宋体" w:eastAsia="宋体" w:cs="宋体"/>
          <w:spacing w:val="-2"/>
          <w:sz w:val="24"/>
          <w:szCs w:val="24"/>
        </w:rPr>
        <w:t>21.2 评标方法：综合评分法。(满</w:t>
      </w:r>
      <w:r>
        <w:rPr>
          <w:rFonts w:ascii="宋体" w:hAnsi="宋体" w:eastAsia="宋体" w:cs="宋体"/>
          <w:spacing w:val="-1"/>
          <w:sz w:val="24"/>
          <w:szCs w:val="24"/>
        </w:rPr>
        <w:t>分 100 分)</w:t>
      </w:r>
    </w:p>
    <w:p w14:paraId="63ECBEEE">
      <w:pPr>
        <w:spacing w:before="196" w:line="226" w:lineRule="auto"/>
        <w:ind w:firstLine="528" w:firstLineChars="200"/>
        <w:rPr>
          <w:rFonts w:ascii="宋体" w:hAnsi="宋体" w:eastAsia="宋体" w:cs="宋体"/>
          <w:sz w:val="24"/>
          <w:szCs w:val="24"/>
        </w:rPr>
      </w:pPr>
      <w:r>
        <w:rPr>
          <w:rFonts w:ascii="宋体" w:hAnsi="宋体" w:eastAsia="宋体" w:cs="宋体"/>
          <w:spacing w:val="12"/>
          <w:sz w:val="24"/>
          <w:szCs w:val="24"/>
        </w:rPr>
        <w:t>评价和比</w:t>
      </w:r>
      <w:r>
        <w:rPr>
          <w:rFonts w:ascii="宋体" w:hAnsi="宋体" w:eastAsia="宋体" w:cs="宋体"/>
          <w:spacing w:val="8"/>
          <w:sz w:val="24"/>
          <w:szCs w:val="24"/>
        </w:rPr>
        <w:t>较</w:t>
      </w:r>
      <w:r>
        <w:rPr>
          <w:rFonts w:ascii="宋体" w:hAnsi="宋体" w:eastAsia="宋体" w:cs="宋体"/>
          <w:spacing w:val="6"/>
          <w:sz w:val="24"/>
          <w:szCs w:val="24"/>
        </w:rPr>
        <w:t>以响应文件为依据，对所有实质上响应的投标分别从以下方面进行评审赋分。</w:t>
      </w:r>
    </w:p>
    <w:p w14:paraId="366583D3">
      <w:pPr>
        <w:spacing w:before="199" w:line="360" w:lineRule="auto"/>
        <w:ind w:left="555"/>
        <w:rPr>
          <w:sz w:val="24"/>
          <w:szCs w:val="24"/>
        </w:rPr>
      </w:pPr>
      <w:r>
        <w:rPr>
          <w:rFonts w:ascii="宋体" w:hAnsi="宋体" w:eastAsia="宋体" w:cs="宋体"/>
          <w:spacing w:val="7"/>
          <w:sz w:val="24"/>
          <w:szCs w:val="24"/>
        </w:rPr>
        <w:t>2</w:t>
      </w:r>
      <w:r>
        <w:rPr>
          <w:rFonts w:ascii="宋体" w:hAnsi="宋体" w:eastAsia="宋体" w:cs="宋体"/>
          <w:spacing w:val="5"/>
          <w:sz w:val="24"/>
          <w:szCs w:val="24"/>
        </w:rPr>
        <w:t>1.3 评分细则：</w:t>
      </w:r>
    </w:p>
    <w:tbl>
      <w:tblPr>
        <w:tblStyle w:val="1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2"/>
        <w:gridCol w:w="7948"/>
      </w:tblGrid>
      <w:tr w14:paraId="48867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1802" w:type="dxa"/>
            <w:vAlign w:val="top"/>
          </w:tcPr>
          <w:p w14:paraId="00038143">
            <w:pPr>
              <w:pStyle w:val="23"/>
              <w:spacing w:before="41" w:line="360" w:lineRule="auto"/>
              <w:ind w:left="667"/>
            </w:pPr>
            <w:r>
              <w:rPr>
                <w:spacing w:val="-5"/>
              </w:rPr>
              <w:t>类别</w:t>
            </w:r>
          </w:p>
        </w:tc>
        <w:tc>
          <w:tcPr>
            <w:tcW w:w="7948" w:type="dxa"/>
            <w:vAlign w:val="top"/>
          </w:tcPr>
          <w:p w14:paraId="3A77FC95">
            <w:pPr>
              <w:pStyle w:val="23"/>
              <w:spacing w:before="40" w:line="360" w:lineRule="auto"/>
              <w:ind w:left="3331"/>
            </w:pPr>
            <w:r>
              <w:rPr>
                <w:spacing w:val="-3"/>
              </w:rPr>
              <w:t>评标标准</w:t>
            </w:r>
          </w:p>
        </w:tc>
      </w:tr>
      <w:tr w14:paraId="38F83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802" w:type="dxa"/>
            <w:vAlign w:val="center"/>
          </w:tcPr>
          <w:p w14:paraId="4DF68307">
            <w:pPr>
              <w:pStyle w:val="23"/>
              <w:spacing w:before="38" w:line="342" w:lineRule="auto"/>
              <w:ind w:left="671" w:right="418" w:hanging="245"/>
              <w:jc w:val="center"/>
            </w:pPr>
            <w:r>
              <w:rPr>
                <w:spacing w:val="-3"/>
              </w:rPr>
              <w:t>磋商报价</w:t>
            </w:r>
            <w:r>
              <w:rPr>
                <w:spacing w:val="2"/>
              </w:rPr>
              <w:t xml:space="preserve"> </w:t>
            </w:r>
            <w:r>
              <w:rPr>
                <w:rFonts w:hint="eastAsia"/>
                <w:spacing w:val="-5"/>
                <w:lang w:val="en-US" w:eastAsia="zh-CN"/>
              </w:rPr>
              <w:t>5</w:t>
            </w:r>
            <w:r>
              <w:rPr>
                <w:spacing w:val="-5"/>
              </w:rPr>
              <w:t>0分</w:t>
            </w:r>
          </w:p>
        </w:tc>
        <w:tc>
          <w:tcPr>
            <w:tcW w:w="7948" w:type="dxa"/>
            <w:vAlign w:val="top"/>
          </w:tcPr>
          <w:p w14:paraId="49209269">
            <w:pPr>
              <w:pStyle w:val="23"/>
              <w:spacing w:before="40" w:line="360" w:lineRule="auto"/>
              <w:ind w:left="113"/>
            </w:pPr>
            <w:r>
              <w:rPr>
                <w:spacing w:val="-1"/>
              </w:rPr>
              <w:t>1.经初审合格的磋商响应文件，其磋商报价为有效磋商报价，对符合政策性扣减的供应商的有效磋商价格进行政策性扣减，并依据扣减后的价格（评审价格）进行价格评审。</w:t>
            </w:r>
          </w:p>
          <w:p w14:paraId="6A67A582">
            <w:pPr>
              <w:pStyle w:val="23"/>
              <w:spacing w:before="182" w:line="346" w:lineRule="auto"/>
              <w:ind w:left="113" w:right="125" w:firstLine="2"/>
            </w:pPr>
            <w:r>
              <w:rPr>
                <w:spacing w:val="-1"/>
              </w:rPr>
              <w:t>2.满足磋商文件实质性要求且最终有效磋商报价最低的供应商的价格为磋商基准价，其价格分为满分</w:t>
            </w:r>
            <w:r>
              <w:rPr>
                <w:rFonts w:hint="eastAsia"/>
                <w:spacing w:val="-1"/>
                <w:lang w:val="en-US" w:eastAsia="zh-CN"/>
              </w:rPr>
              <w:t>5</w:t>
            </w:r>
            <w:r>
              <w:rPr>
                <w:spacing w:val="-1"/>
              </w:rPr>
              <w:t>0分。</w:t>
            </w:r>
          </w:p>
          <w:p w14:paraId="5E503E6E">
            <w:pPr>
              <w:pStyle w:val="23"/>
              <w:spacing w:before="33" w:line="347" w:lineRule="auto"/>
              <w:ind w:left="115" w:right="-36" w:rightChars="0" w:firstLine="2"/>
            </w:pPr>
            <w:r>
              <w:rPr>
                <w:spacing w:val="-1"/>
              </w:rPr>
              <w:t>3.磋商报价得分=（磋商基准价/最终有效磋商报价）*</w:t>
            </w:r>
            <w:r>
              <w:rPr>
                <w:rFonts w:hint="eastAsia"/>
                <w:spacing w:val="-1"/>
                <w:lang w:val="en-US" w:eastAsia="zh-CN"/>
              </w:rPr>
              <w:t>5</w:t>
            </w:r>
            <w:r>
              <w:rPr>
                <w:spacing w:val="-1"/>
              </w:rPr>
              <w:t>0的公式计</w:t>
            </w:r>
            <w:r>
              <w:rPr>
                <w:spacing w:val="-3"/>
              </w:rPr>
              <w:t>算得分。</w:t>
            </w:r>
          </w:p>
        </w:tc>
      </w:tr>
      <w:tr w14:paraId="4B04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802" w:type="dxa"/>
            <w:vMerge w:val="restart"/>
            <w:vAlign w:val="center"/>
          </w:tcPr>
          <w:p w14:paraId="0501AF3E">
            <w:pPr>
              <w:spacing w:line="245" w:lineRule="auto"/>
              <w:jc w:val="both"/>
              <w:rPr>
                <w:rFonts w:ascii="Arial"/>
                <w:sz w:val="21"/>
              </w:rPr>
            </w:pPr>
          </w:p>
          <w:p w14:paraId="505BA177">
            <w:pPr>
              <w:spacing w:line="245" w:lineRule="auto"/>
              <w:jc w:val="center"/>
              <w:rPr>
                <w:rFonts w:ascii="Arial"/>
                <w:sz w:val="21"/>
              </w:rPr>
            </w:pPr>
          </w:p>
          <w:p w14:paraId="71C08434">
            <w:pPr>
              <w:spacing w:line="245" w:lineRule="auto"/>
              <w:jc w:val="center"/>
              <w:rPr>
                <w:rFonts w:ascii="Arial"/>
                <w:sz w:val="21"/>
              </w:rPr>
            </w:pPr>
          </w:p>
          <w:p w14:paraId="4FB106F1">
            <w:pPr>
              <w:spacing w:line="245" w:lineRule="auto"/>
              <w:jc w:val="center"/>
              <w:rPr>
                <w:rFonts w:ascii="Arial"/>
                <w:sz w:val="21"/>
              </w:rPr>
            </w:pPr>
          </w:p>
          <w:p w14:paraId="7B1C134B">
            <w:pPr>
              <w:pStyle w:val="23"/>
              <w:spacing w:before="78" w:line="345" w:lineRule="auto"/>
              <w:ind w:left="430" w:right="418" w:hanging="4"/>
              <w:jc w:val="center"/>
            </w:pPr>
            <w:r>
              <w:rPr>
                <w:spacing w:val="-3"/>
              </w:rPr>
              <w:t>施工组织</w:t>
            </w:r>
            <w:r>
              <w:rPr>
                <w:spacing w:val="2"/>
              </w:rPr>
              <w:t xml:space="preserve"> </w:t>
            </w:r>
            <w:r>
              <w:rPr>
                <w:spacing w:val="-3"/>
              </w:rPr>
              <w:t>设计4</w:t>
            </w:r>
            <w:r>
              <w:rPr>
                <w:rFonts w:hint="eastAsia"/>
                <w:spacing w:val="-3"/>
                <w:lang w:val="en-US" w:eastAsia="zh-CN"/>
              </w:rPr>
              <w:t>0</w:t>
            </w:r>
            <w:r>
              <w:rPr>
                <w:spacing w:val="-3"/>
              </w:rPr>
              <w:t>分</w:t>
            </w:r>
          </w:p>
        </w:tc>
        <w:tc>
          <w:tcPr>
            <w:tcW w:w="7948" w:type="dxa"/>
            <w:tcBorders>
              <w:bottom w:val="single" w:color="auto" w:sz="4" w:space="0"/>
            </w:tcBorders>
            <w:vAlign w:val="top"/>
          </w:tcPr>
          <w:p w14:paraId="23FA8594">
            <w:pPr>
              <w:pStyle w:val="23"/>
              <w:spacing w:before="37" w:line="345" w:lineRule="auto"/>
              <w:ind w:left="113" w:right="125"/>
            </w:pPr>
            <w:r>
              <w:rPr>
                <w:spacing w:val="-1"/>
              </w:rPr>
              <w:t>技术标的施工组织设计项目按分项进行评标，若出现缺项或只有标题无内容或内容有严重错误者，该项得0分。</w:t>
            </w:r>
          </w:p>
          <w:p w14:paraId="6F446AF7">
            <w:pPr>
              <w:pStyle w:val="23"/>
              <w:numPr>
                <w:ilvl w:val="0"/>
                <w:numId w:val="2"/>
              </w:numPr>
              <w:spacing w:before="35" w:line="351" w:lineRule="auto"/>
              <w:ind w:left="115" w:right="125" w:firstLine="15"/>
              <w:jc w:val="both"/>
              <w:rPr>
                <w:spacing w:val="-1"/>
              </w:rPr>
            </w:pPr>
            <w:r>
              <w:rPr>
                <w:spacing w:val="-1"/>
              </w:rPr>
              <w:t>施工方案和方法；</w:t>
            </w:r>
          </w:p>
          <w:p w14:paraId="07F0F4C9">
            <w:pPr>
              <w:pStyle w:val="23"/>
              <w:numPr>
                <w:ilvl w:val="0"/>
                <w:numId w:val="0"/>
              </w:numPr>
              <w:spacing w:before="35" w:line="351" w:lineRule="auto"/>
              <w:ind w:left="130" w:leftChars="0" w:right="125" w:rightChars="0"/>
              <w:jc w:val="both"/>
              <w:rPr>
                <w:spacing w:val="-5"/>
              </w:rPr>
            </w:pPr>
            <w:r>
              <w:rPr>
                <w:rFonts w:hint="default" w:ascii="Calibri" w:hAnsi="Calibri" w:cs="Calibri"/>
                <w:spacing w:val="-1"/>
              </w:rPr>
              <w:t>①</w:t>
            </w:r>
            <w:r>
              <w:rPr>
                <w:spacing w:val="-1"/>
              </w:rPr>
              <w:t>施工方案和方法详细、完善，计</w:t>
            </w:r>
            <w:r>
              <w:rPr>
                <w:rFonts w:hint="eastAsia"/>
                <w:spacing w:val="-1"/>
                <w:lang w:val="en-US" w:eastAsia="zh-CN"/>
              </w:rPr>
              <w:t>3</w:t>
            </w:r>
            <w:r>
              <w:rPr>
                <w:spacing w:val="-1"/>
              </w:rPr>
              <w:t>-</w:t>
            </w:r>
            <w:r>
              <w:rPr>
                <w:rFonts w:hint="eastAsia"/>
                <w:spacing w:val="-1"/>
                <w:lang w:val="en-US" w:eastAsia="zh-CN"/>
              </w:rPr>
              <w:t>5</w:t>
            </w:r>
            <w:r>
              <w:rPr>
                <w:spacing w:val="-1"/>
              </w:rPr>
              <w:t>分</w:t>
            </w:r>
            <w:r>
              <w:rPr>
                <w:spacing w:val="-5"/>
              </w:rPr>
              <w:t>;</w:t>
            </w:r>
          </w:p>
          <w:p w14:paraId="6BB1BBBD">
            <w:pPr>
              <w:pStyle w:val="23"/>
              <w:numPr>
                <w:ilvl w:val="0"/>
                <w:numId w:val="0"/>
              </w:numPr>
              <w:spacing w:before="35" w:line="351" w:lineRule="auto"/>
              <w:ind w:left="130" w:leftChars="0" w:right="125" w:rightChars="0"/>
              <w:jc w:val="both"/>
              <w:rPr>
                <w:spacing w:val="11"/>
              </w:rPr>
            </w:pPr>
            <w:r>
              <w:rPr>
                <w:rFonts w:hint="default" w:ascii="Calibri" w:hAnsi="Calibri" w:cs="Calibri"/>
                <w:spacing w:val="-5"/>
              </w:rPr>
              <w:t>②</w:t>
            </w:r>
            <w:r>
              <w:rPr>
                <w:spacing w:val="-5"/>
              </w:rPr>
              <w:t>施工方案和方法基本详细、完善，计2-</w:t>
            </w:r>
            <w:r>
              <w:rPr>
                <w:rFonts w:hint="eastAsia"/>
                <w:spacing w:val="-5"/>
                <w:lang w:val="en-US" w:eastAsia="zh-CN"/>
              </w:rPr>
              <w:t>3</w:t>
            </w:r>
            <w:r>
              <w:rPr>
                <w:spacing w:val="-5"/>
              </w:rPr>
              <w:t>分</w:t>
            </w:r>
            <w:r>
              <w:rPr>
                <w:spacing w:val="11"/>
              </w:rPr>
              <w:t>；</w:t>
            </w:r>
          </w:p>
          <w:p w14:paraId="67C5BC13">
            <w:pPr>
              <w:pStyle w:val="23"/>
              <w:numPr>
                <w:ilvl w:val="0"/>
                <w:numId w:val="0"/>
              </w:numPr>
              <w:spacing w:before="35" w:line="351" w:lineRule="auto"/>
              <w:ind w:left="130" w:leftChars="0" w:right="125" w:rightChars="0"/>
              <w:jc w:val="both"/>
              <w:rPr>
                <w:spacing w:val="-1"/>
              </w:rPr>
            </w:pPr>
            <w:r>
              <w:rPr>
                <w:rFonts w:hint="default" w:ascii="Calibri" w:hAnsi="Calibri" w:cs="Calibri"/>
                <w:spacing w:val="-5"/>
              </w:rPr>
              <w:t>③</w:t>
            </w:r>
            <w:r>
              <w:rPr>
                <w:spacing w:val="-5"/>
              </w:rPr>
              <w:t>施工方</w:t>
            </w:r>
            <w:r>
              <w:rPr>
                <w:spacing w:val="-1"/>
              </w:rPr>
              <w:t>案和方法欠缺、不完善，计0-2分。</w:t>
            </w:r>
          </w:p>
        </w:tc>
      </w:tr>
      <w:tr w14:paraId="70FB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802" w:type="dxa"/>
            <w:vMerge w:val="continue"/>
            <w:vAlign w:val="center"/>
          </w:tcPr>
          <w:p w14:paraId="2B588ABB">
            <w:pPr>
              <w:pStyle w:val="23"/>
              <w:spacing w:before="78" w:line="345" w:lineRule="auto"/>
              <w:ind w:left="430" w:right="418" w:hanging="4"/>
              <w:jc w:val="center"/>
              <w:rPr>
                <w:spacing w:val="-3"/>
              </w:rPr>
            </w:pPr>
          </w:p>
        </w:tc>
        <w:tc>
          <w:tcPr>
            <w:tcW w:w="7948" w:type="dxa"/>
            <w:tcBorders>
              <w:top w:val="single" w:color="auto" w:sz="4" w:space="0"/>
              <w:bottom w:val="single" w:color="auto" w:sz="4" w:space="0"/>
            </w:tcBorders>
            <w:vAlign w:val="top"/>
          </w:tcPr>
          <w:p w14:paraId="5375DB89">
            <w:pPr>
              <w:pStyle w:val="23"/>
              <w:numPr>
                <w:ilvl w:val="0"/>
                <w:numId w:val="2"/>
              </w:numPr>
              <w:spacing w:before="33" w:line="350" w:lineRule="auto"/>
              <w:ind w:left="115" w:leftChars="0" w:right="125" w:firstLine="15" w:firstLineChars="0"/>
              <w:jc w:val="both"/>
              <w:rPr>
                <w:spacing w:val="-1"/>
              </w:rPr>
            </w:pPr>
            <w:r>
              <w:rPr>
                <w:spacing w:val="-1"/>
              </w:rPr>
              <w:t>确保工期的措施；</w:t>
            </w:r>
          </w:p>
          <w:p w14:paraId="448FA47C">
            <w:pPr>
              <w:pStyle w:val="23"/>
              <w:numPr>
                <w:ilvl w:val="0"/>
                <w:numId w:val="0"/>
              </w:numPr>
              <w:spacing w:before="33" w:line="350" w:lineRule="auto"/>
              <w:ind w:left="130" w:leftChars="0" w:right="125" w:rightChars="0"/>
              <w:jc w:val="both"/>
              <w:rPr>
                <w:spacing w:val="8"/>
              </w:rPr>
            </w:pPr>
            <w:r>
              <w:rPr>
                <w:rFonts w:hint="default" w:ascii="Calibri" w:hAnsi="Calibri" w:cs="Calibri"/>
                <w:spacing w:val="-1"/>
              </w:rPr>
              <w:t>①</w:t>
            </w:r>
            <w:r>
              <w:rPr>
                <w:spacing w:val="-1"/>
              </w:rPr>
              <w:t>工期措施详细、完善，计3-5分</w:t>
            </w:r>
            <w:r>
              <w:rPr>
                <w:spacing w:val="8"/>
              </w:rPr>
              <w:t>；</w:t>
            </w:r>
          </w:p>
          <w:p w14:paraId="320239B4">
            <w:pPr>
              <w:pStyle w:val="23"/>
              <w:numPr>
                <w:ilvl w:val="0"/>
                <w:numId w:val="0"/>
              </w:numPr>
              <w:spacing w:before="33" w:line="350" w:lineRule="auto"/>
              <w:ind w:left="130" w:leftChars="0" w:right="125" w:rightChars="0"/>
              <w:jc w:val="both"/>
              <w:rPr>
                <w:spacing w:val="8"/>
              </w:rPr>
            </w:pPr>
            <w:r>
              <w:rPr>
                <w:rFonts w:hint="default" w:ascii="Calibri" w:hAnsi="Calibri" w:cs="Calibri"/>
                <w:spacing w:val="-5"/>
              </w:rPr>
              <w:t>②</w:t>
            </w:r>
            <w:r>
              <w:rPr>
                <w:spacing w:val="-1"/>
              </w:rPr>
              <w:t>工期措施基本详细、完善，计2-3分</w:t>
            </w:r>
            <w:r>
              <w:rPr>
                <w:spacing w:val="8"/>
              </w:rPr>
              <w:t>；</w:t>
            </w:r>
          </w:p>
          <w:p w14:paraId="1FBF3A08">
            <w:pPr>
              <w:pStyle w:val="23"/>
              <w:numPr>
                <w:ilvl w:val="0"/>
                <w:numId w:val="0"/>
              </w:numPr>
              <w:spacing w:before="33" w:line="350" w:lineRule="auto"/>
              <w:ind w:left="130" w:leftChars="0" w:right="125" w:rightChars="0"/>
              <w:jc w:val="both"/>
              <w:rPr>
                <w:rFonts w:hint="default" w:ascii="Calibri" w:hAnsi="Calibri" w:cs="Calibri"/>
                <w:spacing w:val="-5"/>
              </w:rPr>
            </w:pPr>
            <w:r>
              <w:rPr>
                <w:rFonts w:hint="default" w:ascii="Calibri" w:hAnsi="Calibri" w:cs="Calibri"/>
                <w:spacing w:val="-5"/>
              </w:rPr>
              <w:t>③</w:t>
            </w:r>
            <w:r>
              <w:rPr>
                <w:spacing w:val="-1"/>
              </w:rPr>
              <w:t>工期措施欠缺、不完</w:t>
            </w:r>
            <w:r>
              <w:rPr>
                <w:spacing w:val="-2"/>
              </w:rPr>
              <w:t>善，计0-2分。</w:t>
            </w:r>
          </w:p>
        </w:tc>
      </w:tr>
      <w:tr w14:paraId="11307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0" w:hRule="atLeast"/>
          <w:jc w:val="center"/>
        </w:trPr>
        <w:tc>
          <w:tcPr>
            <w:tcW w:w="1802" w:type="dxa"/>
            <w:vMerge w:val="continue"/>
            <w:vAlign w:val="center"/>
          </w:tcPr>
          <w:p w14:paraId="50DDF57D">
            <w:pPr>
              <w:pStyle w:val="23"/>
              <w:spacing w:before="78" w:line="345" w:lineRule="auto"/>
              <w:ind w:left="430" w:right="418" w:hanging="4"/>
              <w:jc w:val="center"/>
              <w:rPr>
                <w:spacing w:val="-3"/>
              </w:rPr>
            </w:pPr>
          </w:p>
        </w:tc>
        <w:tc>
          <w:tcPr>
            <w:tcW w:w="7948" w:type="dxa"/>
            <w:tcBorders>
              <w:top w:val="single" w:color="auto" w:sz="4" w:space="0"/>
              <w:bottom w:val="single" w:color="auto" w:sz="4" w:space="0"/>
            </w:tcBorders>
            <w:vAlign w:val="top"/>
          </w:tcPr>
          <w:p w14:paraId="296465F2">
            <w:pPr>
              <w:pStyle w:val="23"/>
              <w:numPr>
                <w:ilvl w:val="0"/>
                <w:numId w:val="2"/>
              </w:numPr>
              <w:spacing w:before="35" w:line="350" w:lineRule="auto"/>
              <w:ind w:left="115" w:leftChars="0" w:right="146" w:firstLine="15" w:firstLineChars="0"/>
              <w:jc w:val="both"/>
              <w:rPr>
                <w:spacing w:val="-1"/>
              </w:rPr>
            </w:pPr>
            <w:r>
              <w:rPr>
                <w:spacing w:val="-1"/>
              </w:rPr>
              <w:t>确保工程质量的措施；</w:t>
            </w:r>
          </w:p>
          <w:p w14:paraId="1DD3D55C">
            <w:pPr>
              <w:pStyle w:val="23"/>
              <w:numPr>
                <w:ilvl w:val="0"/>
                <w:numId w:val="0"/>
              </w:numPr>
              <w:spacing w:before="35" w:line="350" w:lineRule="auto"/>
              <w:ind w:left="130" w:leftChars="0" w:right="146" w:rightChars="0"/>
              <w:jc w:val="both"/>
              <w:rPr>
                <w:spacing w:val="-4"/>
              </w:rPr>
            </w:pPr>
            <w:r>
              <w:rPr>
                <w:rFonts w:hint="default" w:ascii="Calibri" w:hAnsi="Calibri" w:cs="Calibri"/>
                <w:spacing w:val="-1"/>
              </w:rPr>
              <w:t>①</w:t>
            </w:r>
            <w:r>
              <w:rPr>
                <w:spacing w:val="-1"/>
              </w:rPr>
              <w:t>质量措施详细、完善，计3-5分</w:t>
            </w:r>
            <w:r>
              <w:rPr>
                <w:spacing w:val="-4"/>
              </w:rPr>
              <w:t>;</w:t>
            </w:r>
          </w:p>
          <w:p w14:paraId="131046FA">
            <w:pPr>
              <w:pStyle w:val="23"/>
              <w:numPr>
                <w:ilvl w:val="0"/>
                <w:numId w:val="0"/>
              </w:numPr>
              <w:spacing w:before="35" w:line="350" w:lineRule="auto"/>
              <w:ind w:left="130" w:leftChars="0" w:right="146" w:rightChars="0"/>
              <w:jc w:val="both"/>
              <w:rPr>
                <w:spacing w:val="7"/>
              </w:rPr>
            </w:pPr>
            <w:r>
              <w:rPr>
                <w:rFonts w:hint="default" w:ascii="Calibri" w:hAnsi="Calibri" w:cs="Calibri"/>
                <w:spacing w:val="-5"/>
              </w:rPr>
              <w:t>②</w:t>
            </w:r>
            <w:r>
              <w:rPr>
                <w:spacing w:val="-4"/>
              </w:rPr>
              <w:t>质量措施基本详细、完善，计2-3分</w:t>
            </w:r>
            <w:r>
              <w:rPr>
                <w:spacing w:val="7"/>
              </w:rPr>
              <w:t>；</w:t>
            </w:r>
          </w:p>
          <w:p w14:paraId="772E4F36">
            <w:pPr>
              <w:pStyle w:val="23"/>
              <w:numPr>
                <w:ilvl w:val="0"/>
                <w:numId w:val="0"/>
              </w:numPr>
              <w:spacing w:before="35" w:line="352" w:lineRule="auto"/>
              <w:ind w:left="130" w:leftChars="0" w:right="125" w:rightChars="0"/>
              <w:rPr>
                <w:rFonts w:hint="default" w:ascii="Calibri" w:hAnsi="Calibri" w:cs="Calibri"/>
                <w:spacing w:val="-5"/>
              </w:rPr>
            </w:pPr>
            <w:r>
              <w:rPr>
                <w:rFonts w:hint="default" w:ascii="Calibri" w:hAnsi="Calibri" w:cs="Calibri"/>
                <w:spacing w:val="-5"/>
              </w:rPr>
              <w:t>③</w:t>
            </w:r>
            <w:r>
              <w:rPr>
                <w:spacing w:val="-4"/>
              </w:rPr>
              <w:t>质量措施欠缺、</w:t>
            </w:r>
            <w:r>
              <w:rPr>
                <w:spacing w:val="-2"/>
              </w:rPr>
              <w:t>不完善，计0-2分。</w:t>
            </w:r>
          </w:p>
        </w:tc>
      </w:tr>
      <w:tr w14:paraId="0D6D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802" w:type="dxa"/>
            <w:vMerge w:val="continue"/>
            <w:vAlign w:val="center"/>
          </w:tcPr>
          <w:p w14:paraId="0DD985D6">
            <w:pPr>
              <w:pStyle w:val="23"/>
              <w:spacing w:before="78" w:line="345" w:lineRule="auto"/>
              <w:ind w:left="430" w:right="418" w:hanging="4"/>
              <w:jc w:val="center"/>
              <w:rPr>
                <w:spacing w:val="-3"/>
              </w:rPr>
            </w:pPr>
          </w:p>
        </w:tc>
        <w:tc>
          <w:tcPr>
            <w:tcW w:w="7948" w:type="dxa"/>
            <w:tcBorders>
              <w:top w:val="single" w:color="auto" w:sz="4" w:space="0"/>
              <w:bottom w:val="single" w:color="auto" w:sz="4" w:space="0"/>
            </w:tcBorders>
            <w:vAlign w:val="top"/>
          </w:tcPr>
          <w:p w14:paraId="60743003">
            <w:pPr>
              <w:pStyle w:val="23"/>
              <w:numPr>
                <w:ilvl w:val="0"/>
                <w:numId w:val="2"/>
              </w:numPr>
              <w:spacing w:before="34" w:line="350" w:lineRule="auto"/>
              <w:ind w:left="115" w:leftChars="0" w:right="280" w:firstLine="15" w:firstLineChars="0"/>
              <w:rPr>
                <w:spacing w:val="-1"/>
              </w:rPr>
            </w:pPr>
            <w:r>
              <w:rPr>
                <w:spacing w:val="-1"/>
              </w:rPr>
              <w:t>确保安全生产的措施；</w:t>
            </w:r>
          </w:p>
          <w:p w14:paraId="1EFD0FF3">
            <w:pPr>
              <w:pStyle w:val="23"/>
              <w:numPr>
                <w:ilvl w:val="0"/>
                <w:numId w:val="0"/>
              </w:numPr>
              <w:spacing w:before="34" w:line="350" w:lineRule="auto"/>
              <w:ind w:left="130" w:leftChars="0" w:right="280" w:rightChars="0"/>
              <w:rPr>
                <w:spacing w:val="-5"/>
              </w:rPr>
            </w:pPr>
            <w:r>
              <w:rPr>
                <w:rFonts w:hint="default" w:ascii="Calibri" w:hAnsi="Calibri" w:cs="Calibri"/>
                <w:spacing w:val="-1"/>
              </w:rPr>
              <w:t>①</w:t>
            </w:r>
            <w:r>
              <w:rPr>
                <w:spacing w:val="-1"/>
              </w:rPr>
              <w:t>安全生产的措施</w:t>
            </w:r>
            <w:r>
              <w:rPr>
                <w:spacing w:val="-2"/>
              </w:rPr>
              <w:t>详细、完善，计3-5分</w:t>
            </w:r>
            <w:r>
              <w:rPr>
                <w:spacing w:val="-5"/>
              </w:rPr>
              <w:t>；</w:t>
            </w:r>
          </w:p>
          <w:p w14:paraId="679D7235">
            <w:pPr>
              <w:pStyle w:val="23"/>
              <w:numPr>
                <w:ilvl w:val="0"/>
                <w:numId w:val="0"/>
              </w:numPr>
              <w:spacing w:before="34" w:line="350" w:lineRule="auto"/>
              <w:ind w:left="130" w:leftChars="0" w:right="280" w:rightChars="0"/>
              <w:rPr>
                <w:spacing w:val="-5"/>
              </w:rPr>
            </w:pPr>
            <w:r>
              <w:rPr>
                <w:rFonts w:hint="default" w:ascii="Calibri" w:hAnsi="Calibri" w:cs="Calibri"/>
                <w:spacing w:val="-5"/>
              </w:rPr>
              <w:t>②</w:t>
            </w:r>
            <w:r>
              <w:rPr>
                <w:spacing w:val="-1"/>
              </w:rPr>
              <w:t>安全生产的措施基本详细、完善，计2-3分</w:t>
            </w:r>
            <w:r>
              <w:rPr>
                <w:spacing w:val="-5"/>
              </w:rPr>
              <w:t>；</w:t>
            </w:r>
          </w:p>
          <w:p w14:paraId="3AD571AF">
            <w:pPr>
              <w:pStyle w:val="23"/>
              <w:numPr>
                <w:ilvl w:val="0"/>
                <w:numId w:val="0"/>
              </w:numPr>
              <w:spacing w:before="34" w:line="350" w:lineRule="auto"/>
              <w:ind w:left="130" w:leftChars="0" w:right="280" w:rightChars="0"/>
              <w:rPr>
                <w:rFonts w:hint="default" w:ascii="Calibri" w:hAnsi="Calibri" w:cs="Calibri"/>
                <w:spacing w:val="-5"/>
              </w:rPr>
            </w:pPr>
            <w:r>
              <w:rPr>
                <w:rFonts w:hint="default" w:ascii="Calibri" w:hAnsi="Calibri" w:cs="Calibri"/>
                <w:spacing w:val="-5"/>
              </w:rPr>
              <w:t>③</w:t>
            </w:r>
            <w:r>
              <w:rPr>
                <w:spacing w:val="-1"/>
              </w:rPr>
              <w:t>安全生产的措施欠缺、不完善，计0-2分。</w:t>
            </w:r>
          </w:p>
        </w:tc>
      </w:tr>
      <w:tr w14:paraId="62A0A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jc w:val="center"/>
        </w:trPr>
        <w:tc>
          <w:tcPr>
            <w:tcW w:w="1802" w:type="dxa"/>
            <w:vMerge w:val="continue"/>
            <w:vAlign w:val="center"/>
          </w:tcPr>
          <w:p w14:paraId="60FC11FA">
            <w:pPr>
              <w:pStyle w:val="23"/>
              <w:spacing w:before="78" w:line="345" w:lineRule="auto"/>
              <w:ind w:left="430" w:right="418" w:hanging="4"/>
              <w:jc w:val="center"/>
              <w:rPr>
                <w:spacing w:val="-3"/>
              </w:rPr>
            </w:pPr>
          </w:p>
        </w:tc>
        <w:tc>
          <w:tcPr>
            <w:tcW w:w="7948" w:type="dxa"/>
            <w:tcBorders>
              <w:top w:val="single" w:color="auto" w:sz="4" w:space="0"/>
              <w:bottom w:val="single" w:color="auto" w:sz="4" w:space="0"/>
            </w:tcBorders>
            <w:vAlign w:val="top"/>
          </w:tcPr>
          <w:p w14:paraId="10765A42">
            <w:pPr>
              <w:pStyle w:val="23"/>
              <w:numPr>
                <w:ilvl w:val="0"/>
                <w:numId w:val="2"/>
              </w:numPr>
              <w:spacing w:before="34" w:line="351" w:lineRule="auto"/>
              <w:ind w:left="115" w:leftChars="0" w:right="125" w:firstLine="15" w:firstLineChars="0"/>
              <w:jc w:val="both"/>
              <w:rPr>
                <w:spacing w:val="-1"/>
              </w:rPr>
            </w:pPr>
            <w:r>
              <w:rPr>
                <w:spacing w:val="-1"/>
              </w:rPr>
              <w:t>施工部署及临时设施临时用地表；</w:t>
            </w:r>
          </w:p>
          <w:p w14:paraId="69D4369F">
            <w:pPr>
              <w:pStyle w:val="23"/>
              <w:numPr>
                <w:ilvl w:val="0"/>
                <w:numId w:val="0"/>
              </w:numPr>
              <w:spacing w:before="34" w:line="351" w:lineRule="auto"/>
              <w:ind w:left="130" w:leftChars="0" w:right="125" w:rightChars="0"/>
              <w:jc w:val="both"/>
              <w:rPr>
                <w:spacing w:val="9"/>
              </w:rPr>
            </w:pPr>
            <w:r>
              <w:rPr>
                <w:rFonts w:hint="default" w:ascii="Calibri" w:hAnsi="Calibri" w:cs="Calibri"/>
                <w:spacing w:val="-1"/>
              </w:rPr>
              <w:t>①</w:t>
            </w:r>
            <w:r>
              <w:rPr>
                <w:spacing w:val="-1"/>
              </w:rPr>
              <w:t>施工部署及临时设施临时用地表详细、完善，计3-5分</w:t>
            </w:r>
            <w:r>
              <w:rPr>
                <w:spacing w:val="9"/>
              </w:rPr>
              <w:t>；</w:t>
            </w:r>
          </w:p>
          <w:p w14:paraId="233EF47A">
            <w:pPr>
              <w:pStyle w:val="23"/>
              <w:numPr>
                <w:ilvl w:val="0"/>
                <w:numId w:val="0"/>
              </w:numPr>
              <w:spacing w:before="34" w:line="351" w:lineRule="auto"/>
              <w:ind w:left="130" w:leftChars="0" w:right="125" w:rightChars="0"/>
              <w:jc w:val="both"/>
              <w:rPr>
                <w:spacing w:val="9"/>
              </w:rPr>
            </w:pPr>
            <w:r>
              <w:rPr>
                <w:rFonts w:hint="default" w:ascii="Calibri" w:hAnsi="Calibri" w:cs="Calibri"/>
                <w:spacing w:val="-5"/>
              </w:rPr>
              <w:t>②</w:t>
            </w:r>
            <w:r>
              <w:rPr>
                <w:spacing w:val="-1"/>
              </w:rPr>
              <w:t>施工部署及临时设施临时用地表基本详细、完善，计2-3分</w:t>
            </w:r>
            <w:r>
              <w:rPr>
                <w:spacing w:val="9"/>
              </w:rPr>
              <w:t>；</w:t>
            </w:r>
          </w:p>
          <w:p w14:paraId="107299F4">
            <w:pPr>
              <w:pStyle w:val="23"/>
              <w:numPr>
                <w:ilvl w:val="0"/>
                <w:numId w:val="0"/>
              </w:numPr>
              <w:spacing w:before="35" w:line="352" w:lineRule="auto"/>
              <w:ind w:left="130" w:leftChars="0" w:right="125" w:rightChars="0"/>
              <w:rPr>
                <w:rFonts w:hint="default" w:ascii="Calibri" w:hAnsi="Calibri" w:cs="Calibri"/>
                <w:spacing w:val="-5"/>
              </w:rPr>
            </w:pPr>
            <w:r>
              <w:rPr>
                <w:rFonts w:hint="default" w:ascii="Calibri" w:hAnsi="Calibri" w:cs="Calibri"/>
                <w:spacing w:val="-5"/>
              </w:rPr>
              <w:t>③</w:t>
            </w:r>
            <w:r>
              <w:rPr>
                <w:spacing w:val="-1"/>
              </w:rPr>
              <w:t>施工部署及临时设施临时用地表欠缺、不完善，计0-2分。</w:t>
            </w:r>
          </w:p>
        </w:tc>
      </w:tr>
      <w:tr w14:paraId="4BB14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1802" w:type="dxa"/>
            <w:vMerge w:val="continue"/>
            <w:vAlign w:val="center"/>
          </w:tcPr>
          <w:p w14:paraId="6D13E30C">
            <w:pPr>
              <w:pStyle w:val="23"/>
              <w:spacing w:before="78" w:line="345" w:lineRule="auto"/>
              <w:ind w:left="430" w:right="418" w:hanging="4"/>
              <w:jc w:val="center"/>
              <w:rPr>
                <w:spacing w:val="-3"/>
              </w:rPr>
            </w:pPr>
          </w:p>
        </w:tc>
        <w:tc>
          <w:tcPr>
            <w:tcW w:w="7948" w:type="dxa"/>
            <w:tcBorders>
              <w:top w:val="single" w:color="auto" w:sz="4" w:space="0"/>
              <w:bottom w:val="single" w:color="auto" w:sz="4" w:space="0"/>
            </w:tcBorders>
            <w:vAlign w:val="top"/>
          </w:tcPr>
          <w:p w14:paraId="1BCE9250">
            <w:pPr>
              <w:pStyle w:val="23"/>
              <w:numPr>
                <w:ilvl w:val="0"/>
                <w:numId w:val="2"/>
              </w:numPr>
              <w:spacing w:before="41" w:line="352" w:lineRule="auto"/>
              <w:ind w:left="115" w:leftChars="0" w:right="125" w:firstLine="15" w:firstLineChars="0"/>
              <w:jc w:val="both"/>
              <w:rPr>
                <w:spacing w:val="-1"/>
              </w:rPr>
            </w:pPr>
            <w:r>
              <w:rPr>
                <w:spacing w:val="-1"/>
              </w:rPr>
              <w:t>确保文明施工的技术组织措施及环境保护措施；</w:t>
            </w:r>
          </w:p>
          <w:p w14:paraId="37AFB390">
            <w:pPr>
              <w:pStyle w:val="23"/>
              <w:numPr>
                <w:ilvl w:val="0"/>
                <w:numId w:val="0"/>
              </w:numPr>
              <w:spacing w:before="41" w:line="352" w:lineRule="auto"/>
              <w:ind w:left="130" w:leftChars="0" w:right="125" w:rightChars="0"/>
              <w:jc w:val="both"/>
              <w:rPr>
                <w:spacing w:val="9"/>
              </w:rPr>
            </w:pPr>
            <w:r>
              <w:rPr>
                <w:rFonts w:hint="default" w:ascii="Calibri" w:hAnsi="Calibri" w:cs="Calibri"/>
                <w:spacing w:val="-1"/>
              </w:rPr>
              <w:t>①</w:t>
            </w:r>
            <w:r>
              <w:rPr>
                <w:spacing w:val="-1"/>
              </w:rPr>
              <w:t>技术组织及环境保护措施详细、完善，计3-5分</w:t>
            </w:r>
            <w:r>
              <w:rPr>
                <w:spacing w:val="9"/>
              </w:rPr>
              <w:t>；</w:t>
            </w:r>
          </w:p>
          <w:p w14:paraId="2C2C74D0">
            <w:pPr>
              <w:pStyle w:val="23"/>
              <w:numPr>
                <w:ilvl w:val="0"/>
                <w:numId w:val="0"/>
              </w:numPr>
              <w:spacing w:before="41" w:line="352" w:lineRule="auto"/>
              <w:ind w:left="130" w:leftChars="0" w:right="125" w:rightChars="0"/>
              <w:jc w:val="both"/>
              <w:rPr>
                <w:spacing w:val="9"/>
              </w:rPr>
            </w:pPr>
            <w:r>
              <w:rPr>
                <w:rFonts w:hint="default" w:ascii="Calibri" w:hAnsi="Calibri" w:cs="Calibri"/>
                <w:spacing w:val="-5"/>
              </w:rPr>
              <w:t>②</w:t>
            </w:r>
            <w:r>
              <w:rPr>
                <w:spacing w:val="-1"/>
              </w:rPr>
              <w:t>技术组织及环境保护措施基本详细、完善，计2-3分</w:t>
            </w:r>
            <w:r>
              <w:rPr>
                <w:spacing w:val="9"/>
              </w:rPr>
              <w:t>；</w:t>
            </w:r>
          </w:p>
          <w:p w14:paraId="11ED4759">
            <w:pPr>
              <w:pStyle w:val="23"/>
              <w:numPr>
                <w:ilvl w:val="0"/>
                <w:numId w:val="0"/>
              </w:numPr>
              <w:spacing w:before="41" w:line="352" w:lineRule="auto"/>
              <w:ind w:left="130" w:leftChars="0" w:right="125" w:rightChars="0"/>
              <w:jc w:val="both"/>
              <w:rPr>
                <w:rFonts w:hint="default" w:ascii="Calibri" w:hAnsi="Calibri" w:cs="Calibri"/>
                <w:spacing w:val="-5"/>
              </w:rPr>
            </w:pPr>
            <w:r>
              <w:rPr>
                <w:rFonts w:hint="default" w:ascii="Calibri" w:hAnsi="Calibri" w:cs="Calibri"/>
                <w:spacing w:val="-5"/>
              </w:rPr>
              <w:t>③</w:t>
            </w:r>
            <w:r>
              <w:rPr>
                <w:spacing w:val="-1"/>
              </w:rPr>
              <w:t>技术组织及环境保护措施欠缺、不完善，计0-2分。</w:t>
            </w:r>
          </w:p>
        </w:tc>
      </w:tr>
      <w:tr w14:paraId="0A907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1802" w:type="dxa"/>
            <w:vMerge w:val="continue"/>
            <w:vAlign w:val="center"/>
          </w:tcPr>
          <w:p w14:paraId="4E3977F1">
            <w:pPr>
              <w:pStyle w:val="23"/>
              <w:spacing w:before="78" w:line="345" w:lineRule="auto"/>
              <w:ind w:left="430" w:right="418" w:hanging="4"/>
              <w:jc w:val="center"/>
              <w:rPr>
                <w:spacing w:val="-3"/>
              </w:rPr>
            </w:pPr>
          </w:p>
        </w:tc>
        <w:tc>
          <w:tcPr>
            <w:tcW w:w="7948" w:type="dxa"/>
            <w:tcBorders>
              <w:top w:val="single" w:color="auto" w:sz="4" w:space="0"/>
              <w:bottom w:val="single" w:color="auto" w:sz="4" w:space="0"/>
            </w:tcBorders>
            <w:vAlign w:val="top"/>
          </w:tcPr>
          <w:p w14:paraId="7952AEEF">
            <w:pPr>
              <w:pStyle w:val="23"/>
              <w:numPr>
                <w:ilvl w:val="0"/>
                <w:numId w:val="2"/>
              </w:numPr>
              <w:spacing w:before="37" w:line="350" w:lineRule="auto"/>
              <w:ind w:left="115" w:leftChars="0" w:right="125" w:firstLine="15" w:firstLineChars="0"/>
              <w:jc w:val="both"/>
              <w:rPr>
                <w:spacing w:val="-1"/>
              </w:rPr>
            </w:pPr>
            <w:r>
              <w:rPr>
                <w:spacing w:val="-1"/>
              </w:rPr>
              <w:t>主要机具、设备</w:t>
            </w:r>
            <w:r>
              <w:rPr>
                <w:rFonts w:hint="eastAsia"/>
                <w:spacing w:val="-1"/>
                <w:lang w:val="en-US" w:eastAsia="zh-CN"/>
              </w:rPr>
              <w:t>及人员</w:t>
            </w:r>
            <w:r>
              <w:rPr>
                <w:spacing w:val="-1"/>
              </w:rPr>
              <w:t>配备情况；</w:t>
            </w:r>
          </w:p>
          <w:p w14:paraId="5CAFAF91">
            <w:pPr>
              <w:pStyle w:val="23"/>
              <w:numPr>
                <w:ilvl w:val="0"/>
                <w:numId w:val="0"/>
              </w:numPr>
              <w:spacing w:before="37" w:line="350" w:lineRule="auto"/>
              <w:ind w:left="130" w:leftChars="0" w:right="125" w:rightChars="0"/>
              <w:jc w:val="both"/>
              <w:rPr>
                <w:spacing w:val="64"/>
              </w:rPr>
            </w:pPr>
            <w:r>
              <w:rPr>
                <w:rFonts w:hint="default" w:ascii="Calibri" w:hAnsi="Calibri" w:cs="Calibri"/>
                <w:spacing w:val="-1"/>
              </w:rPr>
              <w:t>①</w:t>
            </w:r>
            <w:r>
              <w:rPr>
                <w:spacing w:val="-1"/>
              </w:rPr>
              <w:t>机具、设备</w:t>
            </w:r>
            <w:r>
              <w:rPr>
                <w:rFonts w:hint="eastAsia"/>
                <w:spacing w:val="-1"/>
                <w:lang w:val="en-US" w:eastAsia="zh-CN"/>
              </w:rPr>
              <w:t>及人员</w:t>
            </w:r>
            <w:r>
              <w:rPr>
                <w:spacing w:val="-1"/>
              </w:rPr>
              <w:t>配备齐全</w:t>
            </w:r>
            <w:r>
              <w:rPr>
                <w:rFonts w:hint="eastAsia"/>
                <w:spacing w:val="-1"/>
                <w:lang w:val="en-US" w:eastAsia="zh-CN"/>
              </w:rPr>
              <w:t>,</w:t>
            </w:r>
            <w:r>
              <w:rPr>
                <w:spacing w:val="-1"/>
              </w:rPr>
              <w:t>计3-5分</w:t>
            </w:r>
            <w:r>
              <w:rPr>
                <w:spacing w:val="-5"/>
              </w:rPr>
              <w:t>;</w:t>
            </w:r>
            <w:r>
              <w:rPr>
                <w:spacing w:val="64"/>
              </w:rPr>
              <w:t xml:space="preserve"> </w:t>
            </w:r>
          </w:p>
          <w:p w14:paraId="0B0C2360">
            <w:pPr>
              <w:pStyle w:val="23"/>
              <w:numPr>
                <w:ilvl w:val="0"/>
                <w:numId w:val="0"/>
              </w:numPr>
              <w:spacing w:before="37" w:line="350" w:lineRule="auto"/>
              <w:ind w:left="130" w:leftChars="0" w:right="125" w:rightChars="0"/>
              <w:jc w:val="both"/>
              <w:rPr>
                <w:spacing w:val="10"/>
              </w:rPr>
            </w:pPr>
            <w:r>
              <w:rPr>
                <w:rFonts w:hint="default" w:ascii="Calibri" w:hAnsi="Calibri" w:cs="Calibri"/>
                <w:spacing w:val="-5"/>
              </w:rPr>
              <w:t>②</w:t>
            </w:r>
            <w:r>
              <w:rPr>
                <w:spacing w:val="-5"/>
              </w:rPr>
              <w:t>机具、设备</w:t>
            </w:r>
            <w:r>
              <w:rPr>
                <w:rFonts w:hint="eastAsia"/>
                <w:spacing w:val="-1"/>
                <w:lang w:val="en-US" w:eastAsia="zh-CN"/>
              </w:rPr>
              <w:t>及人员</w:t>
            </w:r>
            <w:r>
              <w:rPr>
                <w:spacing w:val="-5"/>
              </w:rPr>
              <w:t>配备较齐全</w:t>
            </w:r>
            <w:r>
              <w:rPr>
                <w:rFonts w:hint="eastAsia"/>
                <w:spacing w:val="-5"/>
                <w:lang w:val="en-US" w:eastAsia="zh-CN"/>
              </w:rPr>
              <w:t>,</w:t>
            </w:r>
            <w:r>
              <w:rPr>
                <w:spacing w:val="-5"/>
              </w:rPr>
              <w:t>计2-3分</w:t>
            </w:r>
            <w:r>
              <w:rPr>
                <w:spacing w:val="10"/>
              </w:rPr>
              <w:t>；</w:t>
            </w:r>
          </w:p>
          <w:p w14:paraId="675360BB">
            <w:pPr>
              <w:pStyle w:val="23"/>
              <w:numPr>
                <w:ilvl w:val="0"/>
                <w:numId w:val="0"/>
              </w:numPr>
              <w:spacing w:before="35" w:line="352" w:lineRule="auto"/>
              <w:ind w:left="130" w:leftChars="0" w:right="125" w:rightChars="0"/>
              <w:rPr>
                <w:rFonts w:hint="default" w:ascii="Calibri" w:hAnsi="Calibri" w:cs="Calibri"/>
                <w:spacing w:val="-5"/>
              </w:rPr>
            </w:pPr>
            <w:r>
              <w:rPr>
                <w:rFonts w:hint="default" w:ascii="Calibri" w:hAnsi="Calibri" w:cs="Calibri"/>
                <w:spacing w:val="-5"/>
              </w:rPr>
              <w:t>③</w:t>
            </w:r>
            <w:r>
              <w:rPr>
                <w:spacing w:val="-5"/>
              </w:rPr>
              <w:t>机具、设备</w:t>
            </w:r>
            <w:r>
              <w:rPr>
                <w:rFonts w:hint="eastAsia"/>
                <w:spacing w:val="-1"/>
                <w:lang w:val="en-US" w:eastAsia="zh-CN"/>
              </w:rPr>
              <w:t>及人员</w:t>
            </w:r>
            <w:r>
              <w:rPr>
                <w:spacing w:val="-5"/>
              </w:rPr>
              <w:t>配备</w:t>
            </w:r>
            <w:r>
              <w:rPr>
                <w:spacing w:val="-2"/>
              </w:rPr>
              <w:t>一般</w:t>
            </w:r>
            <w:r>
              <w:rPr>
                <w:rFonts w:hint="eastAsia"/>
                <w:spacing w:val="-2"/>
                <w:lang w:val="en-US" w:eastAsia="zh-CN"/>
              </w:rPr>
              <w:t>,</w:t>
            </w:r>
            <w:r>
              <w:rPr>
                <w:spacing w:val="-2"/>
              </w:rPr>
              <w:t>计0-2分；</w:t>
            </w:r>
          </w:p>
        </w:tc>
      </w:tr>
      <w:tr w14:paraId="00F39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1802" w:type="dxa"/>
            <w:vMerge w:val="continue"/>
            <w:vAlign w:val="center"/>
          </w:tcPr>
          <w:p w14:paraId="0066BA98">
            <w:pPr>
              <w:pStyle w:val="23"/>
              <w:spacing w:before="78" w:line="345" w:lineRule="auto"/>
              <w:ind w:left="430" w:right="418" w:hanging="4"/>
              <w:jc w:val="center"/>
              <w:rPr>
                <w:spacing w:val="-3"/>
              </w:rPr>
            </w:pPr>
          </w:p>
        </w:tc>
        <w:tc>
          <w:tcPr>
            <w:tcW w:w="7948" w:type="dxa"/>
            <w:tcBorders>
              <w:top w:val="single" w:color="auto" w:sz="4" w:space="0"/>
            </w:tcBorders>
            <w:vAlign w:val="top"/>
          </w:tcPr>
          <w:p w14:paraId="01BFFB03">
            <w:pPr>
              <w:pStyle w:val="23"/>
              <w:numPr>
                <w:ilvl w:val="0"/>
                <w:numId w:val="2"/>
              </w:numPr>
              <w:spacing w:before="35" w:line="352" w:lineRule="auto"/>
              <w:ind w:left="115" w:leftChars="0" w:right="-36" w:rightChars="0" w:firstLine="15" w:firstLineChars="0"/>
              <w:rPr>
                <w:spacing w:val="-1"/>
              </w:rPr>
            </w:pPr>
            <w:r>
              <w:rPr>
                <w:spacing w:val="-1"/>
              </w:rPr>
              <w:t>进度计划和工期目标（供应商提供施工计划网络图或横道图</w:t>
            </w:r>
            <w:r>
              <w:rPr>
                <w:spacing w:val="8"/>
              </w:rPr>
              <w:t>）；</w:t>
            </w:r>
            <w:r>
              <w:rPr>
                <w:spacing w:val="-1"/>
              </w:rPr>
              <w:t>根据进度计划及工期目标的科学性、合理性，综合评审。</w:t>
            </w:r>
          </w:p>
          <w:p w14:paraId="23FAD8BC">
            <w:pPr>
              <w:pStyle w:val="23"/>
              <w:numPr>
                <w:ilvl w:val="0"/>
                <w:numId w:val="0"/>
              </w:numPr>
              <w:spacing w:before="35" w:line="352" w:lineRule="auto"/>
              <w:ind w:left="130" w:leftChars="0" w:right="125" w:rightChars="0"/>
              <w:rPr>
                <w:spacing w:val="9"/>
              </w:rPr>
            </w:pPr>
            <w:r>
              <w:rPr>
                <w:rFonts w:hint="default" w:ascii="Calibri" w:hAnsi="Calibri" w:cs="Calibri"/>
                <w:spacing w:val="-1"/>
              </w:rPr>
              <w:t>①</w:t>
            </w:r>
            <w:r>
              <w:rPr>
                <w:spacing w:val="-1"/>
              </w:rPr>
              <w:t>计划及工期目标完整、清晰</w:t>
            </w:r>
            <w:r>
              <w:rPr>
                <w:rFonts w:hint="eastAsia"/>
                <w:spacing w:val="-2"/>
                <w:lang w:val="en-US" w:eastAsia="zh-CN"/>
              </w:rPr>
              <w:t>,</w:t>
            </w:r>
            <w:r>
              <w:rPr>
                <w:spacing w:val="-2"/>
              </w:rPr>
              <w:t>计</w:t>
            </w:r>
            <w:r>
              <w:rPr>
                <w:spacing w:val="-1"/>
              </w:rPr>
              <w:t>3-5分</w:t>
            </w:r>
            <w:r>
              <w:rPr>
                <w:spacing w:val="9"/>
              </w:rPr>
              <w:t>；</w:t>
            </w:r>
          </w:p>
          <w:p w14:paraId="0BDB0DD4">
            <w:pPr>
              <w:pStyle w:val="23"/>
              <w:numPr>
                <w:ilvl w:val="0"/>
                <w:numId w:val="0"/>
              </w:numPr>
              <w:spacing w:before="35" w:line="352" w:lineRule="auto"/>
              <w:ind w:left="130" w:leftChars="0" w:right="125" w:rightChars="0"/>
              <w:rPr>
                <w:spacing w:val="-1"/>
              </w:rPr>
            </w:pPr>
            <w:r>
              <w:rPr>
                <w:rFonts w:hint="default" w:ascii="Calibri" w:hAnsi="Calibri" w:cs="Calibri"/>
                <w:spacing w:val="-5"/>
              </w:rPr>
              <w:t>②</w:t>
            </w:r>
            <w:r>
              <w:rPr>
                <w:spacing w:val="-1"/>
              </w:rPr>
              <w:t>计划及工期目标基本完整</w:t>
            </w:r>
            <w:r>
              <w:rPr>
                <w:rFonts w:hint="eastAsia"/>
                <w:spacing w:val="-2"/>
                <w:lang w:val="en-US" w:eastAsia="zh-CN"/>
              </w:rPr>
              <w:t>,</w:t>
            </w:r>
            <w:r>
              <w:rPr>
                <w:spacing w:val="-2"/>
              </w:rPr>
              <w:t>计</w:t>
            </w:r>
            <w:r>
              <w:rPr>
                <w:spacing w:val="-1"/>
              </w:rPr>
              <w:t>2-3分；</w:t>
            </w:r>
          </w:p>
          <w:p w14:paraId="381BDA02">
            <w:pPr>
              <w:pStyle w:val="23"/>
              <w:numPr>
                <w:ilvl w:val="0"/>
                <w:numId w:val="0"/>
              </w:numPr>
              <w:spacing w:before="35" w:line="352" w:lineRule="auto"/>
              <w:ind w:left="130" w:leftChars="0" w:right="125" w:rightChars="0"/>
              <w:rPr>
                <w:rFonts w:hint="default" w:ascii="Calibri" w:hAnsi="Calibri" w:cs="Calibri"/>
                <w:spacing w:val="-5"/>
              </w:rPr>
            </w:pPr>
            <w:r>
              <w:rPr>
                <w:rFonts w:hint="default" w:ascii="Calibri" w:hAnsi="Calibri" w:cs="Calibri"/>
                <w:spacing w:val="-5"/>
              </w:rPr>
              <w:t>③</w:t>
            </w:r>
            <w:r>
              <w:rPr>
                <w:spacing w:val="-1"/>
              </w:rPr>
              <w:t>计划及工期目标粗略</w:t>
            </w:r>
            <w:r>
              <w:rPr>
                <w:rFonts w:hint="eastAsia"/>
                <w:spacing w:val="-2"/>
                <w:lang w:val="en-US" w:eastAsia="zh-CN"/>
              </w:rPr>
              <w:t>,</w:t>
            </w:r>
            <w:r>
              <w:rPr>
                <w:spacing w:val="-2"/>
              </w:rPr>
              <w:t>计</w:t>
            </w:r>
            <w:r>
              <w:rPr>
                <w:spacing w:val="-1"/>
              </w:rPr>
              <w:t>0-2分。</w:t>
            </w:r>
          </w:p>
        </w:tc>
      </w:tr>
      <w:tr w14:paraId="0C55E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1802" w:type="dxa"/>
            <w:vAlign w:val="center"/>
          </w:tcPr>
          <w:p w14:paraId="0E96BDEE">
            <w:pPr>
              <w:pStyle w:val="23"/>
              <w:spacing w:before="78" w:line="345" w:lineRule="auto"/>
              <w:ind w:right="118" w:rightChars="0"/>
              <w:jc w:val="center"/>
              <w:rPr>
                <w:spacing w:val="-3"/>
              </w:rPr>
            </w:pPr>
            <w:r>
              <w:rPr>
                <w:spacing w:val="-5"/>
              </w:rPr>
              <w:t>应急</w:t>
            </w:r>
            <w:r>
              <w:rPr>
                <w:spacing w:val="-3"/>
              </w:rPr>
              <w:t>措施</w:t>
            </w:r>
          </w:p>
          <w:p w14:paraId="2468E061">
            <w:pPr>
              <w:pStyle w:val="23"/>
              <w:spacing w:before="78" w:line="345" w:lineRule="auto"/>
              <w:ind w:right="118" w:rightChars="0"/>
              <w:jc w:val="center"/>
              <w:rPr>
                <w:spacing w:val="-3"/>
              </w:rPr>
            </w:pPr>
            <w:r>
              <w:rPr>
                <w:spacing w:val="-3"/>
              </w:rPr>
              <w:t>5分</w:t>
            </w:r>
          </w:p>
        </w:tc>
        <w:tc>
          <w:tcPr>
            <w:tcW w:w="7948" w:type="dxa"/>
            <w:vAlign w:val="top"/>
          </w:tcPr>
          <w:p w14:paraId="1FB8D125">
            <w:pPr>
              <w:pStyle w:val="23"/>
              <w:spacing w:before="41" w:line="350" w:lineRule="auto"/>
              <w:ind w:left="112" w:leftChars="0" w:right="-36" w:rightChars="0" w:firstLine="1" w:firstLineChars="0"/>
              <w:rPr>
                <w:rFonts w:hint="default" w:ascii="Calibri" w:hAnsi="Calibri" w:cs="Calibri"/>
                <w:spacing w:val="-5"/>
              </w:rPr>
            </w:pPr>
            <w:r>
              <w:rPr>
                <w:spacing w:val="-1"/>
              </w:rPr>
              <w:t>有可靠细致的紧急情况的处理措施、预案以及抵抗风险（包括工程</w:t>
            </w:r>
            <w:r>
              <w:t>施工过程中可能遇到的各种风险）的措施，</w:t>
            </w:r>
            <w:r>
              <w:rPr>
                <w:spacing w:val="-1"/>
              </w:rPr>
              <w:t>方案承诺详细、完善，计3-5分</w:t>
            </w:r>
            <w:r>
              <w:rPr>
                <w:spacing w:val="5"/>
              </w:rPr>
              <w:t>；</w:t>
            </w:r>
            <w:r>
              <w:rPr>
                <w:spacing w:val="-1"/>
              </w:rPr>
              <w:t>方案承诺基本详细、完善，计2-3分</w:t>
            </w:r>
            <w:r>
              <w:rPr>
                <w:spacing w:val="-5"/>
              </w:rPr>
              <w:t>;方案承诺欠缺、不完善，计0-2分。</w:t>
            </w:r>
          </w:p>
        </w:tc>
      </w:tr>
      <w:tr w14:paraId="04C0F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1802" w:type="dxa"/>
            <w:vAlign w:val="top"/>
          </w:tcPr>
          <w:p w14:paraId="105B1FFC">
            <w:pPr>
              <w:pStyle w:val="23"/>
              <w:spacing w:before="277" w:line="240" w:lineRule="auto"/>
              <w:jc w:val="center"/>
              <w:rPr>
                <w:spacing w:val="-3"/>
              </w:rPr>
            </w:pPr>
            <w:r>
              <w:rPr>
                <w:spacing w:val="-3"/>
              </w:rPr>
              <w:t>履约验收</w:t>
            </w:r>
          </w:p>
          <w:p w14:paraId="672502BC">
            <w:pPr>
              <w:pStyle w:val="23"/>
              <w:spacing w:before="277" w:line="240" w:lineRule="auto"/>
              <w:jc w:val="center"/>
              <w:rPr>
                <w:spacing w:val="-3"/>
              </w:rPr>
            </w:pPr>
            <w:r>
              <w:rPr>
                <w:spacing w:val="-3"/>
              </w:rPr>
              <w:t>2分</w:t>
            </w:r>
          </w:p>
        </w:tc>
        <w:tc>
          <w:tcPr>
            <w:tcW w:w="7948" w:type="dxa"/>
            <w:vAlign w:val="center"/>
          </w:tcPr>
          <w:p w14:paraId="12683CAD">
            <w:pPr>
              <w:pStyle w:val="23"/>
              <w:spacing w:before="40" w:line="344" w:lineRule="auto"/>
              <w:ind w:left="113" w:leftChars="0" w:right="-36" w:rightChars="0"/>
              <w:jc w:val="both"/>
              <w:rPr>
                <w:rFonts w:hint="default" w:ascii="Calibri" w:hAnsi="Calibri" w:cs="Calibri"/>
                <w:spacing w:val="-5"/>
              </w:rPr>
            </w:pPr>
            <w:r>
              <w:rPr>
                <w:spacing w:val="-4"/>
              </w:rPr>
              <w:t>提供详细可行的验收方案（包含但不限于：自行验收、双方验收、</w:t>
            </w:r>
            <w:r>
              <w:rPr>
                <w:spacing w:val="-1"/>
              </w:rPr>
              <w:t>三方验收等</w:t>
            </w:r>
            <w:r>
              <w:rPr>
                <w:spacing w:val="7"/>
              </w:rPr>
              <w:t>），</w:t>
            </w:r>
            <w:r>
              <w:rPr>
                <w:spacing w:val="-1"/>
              </w:rPr>
              <w:t>根据其内容全面性、详细程度，计0-2分。</w:t>
            </w:r>
          </w:p>
        </w:tc>
      </w:tr>
      <w:tr w14:paraId="5F69C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1802" w:type="dxa"/>
            <w:vAlign w:val="top"/>
          </w:tcPr>
          <w:p w14:paraId="56511597">
            <w:pPr>
              <w:pStyle w:val="23"/>
              <w:spacing w:before="273" w:line="345" w:lineRule="auto"/>
              <w:ind w:left="728" w:leftChars="0" w:right="658" w:rightChars="0" w:hanging="62" w:firstLineChars="0"/>
              <w:rPr>
                <w:spacing w:val="-3"/>
              </w:rPr>
            </w:pPr>
            <w:r>
              <w:rPr>
                <w:spacing w:val="-5"/>
              </w:rPr>
              <w:t>业绩</w:t>
            </w:r>
            <w:r>
              <w:t xml:space="preserve"> </w:t>
            </w:r>
            <w:r>
              <w:rPr>
                <w:rFonts w:hint="eastAsia"/>
                <w:spacing w:val="-6"/>
                <w:lang w:val="en-US" w:eastAsia="zh-CN"/>
              </w:rPr>
              <w:t>3</w:t>
            </w:r>
            <w:r>
              <w:rPr>
                <w:spacing w:val="-6"/>
              </w:rPr>
              <w:t>分</w:t>
            </w:r>
          </w:p>
        </w:tc>
        <w:tc>
          <w:tcPr>
            <w:tcW w:w="7948" w:type="dxa"/>
            <w:vAlign w:val="top"/>
          </w:tcPr>
          <w:p w14:paraId="2011D9F2">
            <w:pPr>
              <w:pStyle w:val="23"/>
              <w:spacing w:before="40" w:line="348" w:lineRule="auto"/>
              <w:ind w:left="112" w:leftChars="0" w:right="-36" w:rightChars="0"/>
              <w:rPr>
                <w:rFonts w:hint="default" w:ascii="Calibri" w:hAnsi="Calibri" w:eastAsia="宋体" w:cs="Calibri"/>
                <w:spacing w:val="-5"/>
                <w:lang w:val="en-US" w:eastAsia="zh-CN"/>
              </w:rPr>
            </w:pPr>
            <w:r>
              <w:t>供应商需提供202</w:t>
            </w:r>
            <w:r>
              <w:rPr>
                <w:rFonts w:hint="eastAsia"/>
                <w:lang w:val="en-US" w:eastAsia="zh-CN"/>
              </w:rPr>
              <w:t>2</w:t>
            </w:r>
            <w:r>
              <w:t>年</w:t>
            </w:r>
            <w:r>
              <w:rPr>
                <w:rFonts w:hint="eastAsia"/>
                <w:lang w:val="en-US" w:eastAsia="zh-CN"/>
              </w:rPr>
              <w:t>12</w:t>
            </w:r>
            <w:r>
              <w:t>月至今类似项目</w:t>
            </w:r>
            <w:r>
              <w:rPr>
                <w:spacing w:val="-1"/>
              </w:rPr>
              <w:t>业绩，每提供一个计</w:t>
            </w:r>
            <w:r>
              <w:rPr>
                <w:rFonts w:hint="eastAsia"/>
                <w:spacing w:val="-1"/>
                <w:lang w:val="en-US" w:eastAsia="zh-CN"/>
              </w:rPr>
              <w:t>1</w:t>
            </w:r>
            <w:r>
              <w:rPr>
                <w:spacing w:val="-1"/>
              </w:rPr>
              <w:t>分,满分</w:t>
            </w:r>
            <w:r>
              <w:rPr>
                <w:rFonts w:hint="eastAsia"/>
                <w:spacing w:val="-1"/>
                <w:lang w:val="en-US" w:eastAsia="zh-CN"/>
              </w:rPr>
              <w:t>3</w:t>
            </w:r>
            <w:r>
              <w:rPr>
                <w:spacing w:val="-1"/>
              </w:rPr>
              <w:t>分</w:t>
            </w:r>
            <w:r>
              <w:rPr>
                <w:spacing w:val="-23"/>
              </w:rPr>
              <w:t>，（</w:t>
            </w:r>
            <w:r>
              <w:rPr>
                <w:spacing w:val="-1"/>
              </w:rPr>
              <w:t>以项目业绩合同或中标通知书</w:t>
            </w:r>
            <w:r>
              <w:rPr>
                <w:rFonts w:hint="eastAsia"/>
                <w:spacing w:val="-1"/>
                <w:lang w:val="en-US" w:eastAsia="zh-CN"/>
              </w:rPr>
              <w:t>签发</w:t>
            </w:r>
            <w:r>
              <w:rPr>
                <w:spacing w:val="-1"/>
              </w:rPr>
              <w:t>日期为准，须在</w:t>
            </w:r>
            <w:r>
              <w:t>磋商响应文件中附项目业绩合同或中标通知</w:t>
            </w:r>
            <w:r>
              <w:rPr>
                <w:spacing w:val="-1"/>
              </w:rPr>
              <w:t>书扫描件</w:t>
            </w:r>
            <w:r>
              <w:rPr>
                <w:rFonts w:hint="eastAsia"/>
                <w:spacing w:val="-1"/>
                <w:lang w:val="en-US" w:eastAsia="zh-CN"/>
              </w:rPr>
              <w:t>)。</w:t>
            </w:r>
          </w:p>
        </w:tc>
      </w:tr>
    </w:tbl>
    <w:p w14:paraId="70728349">
      <w:pPr>
        <w:spacing w:before="177" w:line="227" w:lineRule="auto"/>
        <w:ind w:firstLine="544" w:firstLineChars="200"/>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2</w:t>
      </w:r>
      <w:r>
        <w:rPr>
          <w:rFonts w:ascii="宋体" w:hAnsi="宋体" w:eastAsia="宋体" w:cs="宋体"/>
          <w:spacing w:val="9"/>
          <w:sz w:val="24"/>
          <w:szCs w:val="24"/>
          <w14:textOutline w14:w="4358" w14:cap="sq" w14:cmpd="sng">
            <w14:solidFill>
              <w14:srgbClr w14:val="000000"/>
            </w14:solidFill>
            <w14:prstDash w14:val="solid"/>
            <w14:bevel/>
          </w14:textOutline>
        </w:rPr>
        <w:t>1</w:t>
      </w:r>
      <w:r>
        <w:rPr>
          <w:rFonts w:ascii="宋体" w:hAnsi="宋体" w:eastAsia="宋体" w:cs="宋体"/>
          <w:spacing w:val="8"/>
          <w:sz w:val="24"/>
          <w:szCs w:val="24"/>
          <w14:textOutline w14:w="4358" w14:cap="sq" w14:cmpd="sng">
            <w14:solidFill>
              <w14:srgbClr w14:val="000000"/>
            </w14:solidFill>
            <w14:prstDash w14:val="solid"/>
            <w14:bevel/>
          </w14:textOutline>
        </w:rPr>
        <w:t>.4</w:t>
      </w:r>
      <w:r>
        <w:rPr>
          <w:rFonts w:ascii="宋体" w:hAnsi="宋体" w:eastAsia="宋体" w:cs="宋体"/>
          <w:spacing w:val="8"/>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本项目落实政府采购政策</w:t>
      </w:r>
    </w:p>
    <w:p w14:paraId="639FF24D">
      <w:pPr>
        <w:spacing w:before="197" w:line="227" w:lineRule="auto"/>
        <w:ind w:left="555"/>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2</w:t>
      </w:r>
      <w:r>
        <w:rPr>
          <w:rFonts w:ascii="宋体" w:hAnsi="宋体" w:eastAsia="宋体" w:cs="宋体"/>
          <w:spacing w:val="8"/>
          <w:sz w:val="24"/>
          <w:szCs w:val="24"/>
          <w14:textOutline w14:w="4358" w14:cap="sq" w14:cmpd="sng">
            <w14:solidFill>
              <w14:srgbClr w14:val="000000"/>
            </w14:solidFill>
            <w14:prstDash w14:val="solid"/>
            <w14:bevel/>
          </w14:textOutline>
        </w:rPr>
        <w:t>1.4.1</w:t>
      </w:r>
      <w:r>
        <w:rPr>
          <w:rFonts w:ascii="宋体" w:hAnsi="宋体" w:eastAsia="宋体" w:cs="宋体"/>
          <w:spacing w:val="8"/>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投标企业政府采购政策</w:t>
      </w:r>
    </w:p>
    <w:p w14:paraId="1FF8A0B0">
      <w:pPr>
        <w:spacing w:before="197" w:line="227" w:lineRule="auto"/>
        <w:ind w:left="564"/>
        <w:rPr>
          <w:rFonts w:ascii="宋体" w:hAnsi="宋体" w:eastAsia="宋体" w:cs="宋体"/>
          <w:sz w:val="24"/>
          <w:szCs w:val="24"/>
        </w:rPr>
      </w:pPr>
      <w:r>
        <w:rPr>
          <w:rFonts w:ascii="宋体" w:hAnsi="宋体" w:eastAsia="宋体" w:cs="宋体"/>
          <w:spacing w:val="15"/>
          <w:sz w:val="24"/>
          <w:szCs w:val="24"/>
        </w:rPr>
        <w:t>(1) 中小企业落实政府采购政</w:t>
      </w:r>
      <w:r>
        <w:rPr>
          <w:rFonts w:ascii="宋体" w:hAnsi="宋体" w:eastAsia="宋体" w:cs="宋体"/>
          <w:spacing w:val="14"/>
          <w:sz w:val="24"/>
          <w:szCs w:val="24"/>
        </w:rPr>
        <w:t>策</w:t>
      </w:r>
    </w:p>
    <w:p w14:paraId="060663F2">
      <w:pPr>
        <w:spacing w:before="198" w:line="385" w:lineRule="auto"/>
        <w:ind w:left="3" w:right="80" w:firstLine="368"/>
        <w:rPr>
          <w:rFonts w:ascii="宋体" w:hAnsi="宋体" w:eastAsia="宋体" w:cs="宋体"/>
          <w:spacing w:val="13"/>
          <w:sz w:val="24"/>
          <w:szCs w:val="24"/>
        </w:rPr>
      </w:pPr>
      <w:r>
        <w:rPr>
          <w:rFonts w:ascii="宋体" w:hAnsi="宋体" w:eastAsia="宋体" w:cs="宋体"/>
          <w:spacing w:val="13"/>
          <w:sz w:val="24"/>
          <w:szCs w:val="24"/>
        </w:rPr>
        <w:t>①中小企业应符合工信部联企业[2011]300 号文件规定，采购活动执行关于印发《政府采购促进中小企业发展管理办法》的通知 (财库〔2020〕46 号) 的规定。提供本企业制造的货物、承担的工程或者服务，或者提供其他中小企业制造的货物。(本项所称货物不包括使用大型企业注册商标的货物) 。</w:t>
      </w:r>
    </w:p>
    <w:p w14:paraId="543F8512">
      <w:pPr>
        <w:spacing w:before="198" w:line="385" w:lineRule="auto"/>
        <w:ind w:left="3" w:right="80" w:firstLine="368"/>
        <w:rPr>
          <w:rFonts w:ascii="宋体" w:hAnsi="宋体" w:eastAsia="宋体" w:cs="宋体"/>
          <w:sz w:val="24"/>
          <w:szCs w:val="24"/>
        </w:rPr>
      </w:pPr>
      <w:r>
        <w:rPr>
          <w:rFonts w:ascii="宋体" w:hAnsi="宋体" w:eastAsia="宋体" w:cs="宋体"/>
          <w:spacing w:val="13"/>
          <w:sz w:val="24"/>
          <w:szCs w:val="24"/>
        </w:rPr>
        <w:t>②投标供应商须出具《</w:t>
      </w:r>
      <w:r>
        <w:rPr>
          <w:rFonts w:hint="eastAsia" w:ascii="宋体" w:hAnsi="宋体" w:eastAsia="宋体" w:cs="宋体"/>
          <w:spacing w:val="13"/>
          <w:sz w:val="24"/>
          <w:szCs w:val="24"/>
          <w:lang w:val="en-US" w:eastAsia="zh-CN"/>
        </w:rPr>
        <w:t>小微</w:t>
      </w:r>
      <w:r>
        <w:rPr>
          <w:rFonts w:ascii="宋体" w:hAnsi="宋体" w:eastAsia="宋体" w:cs="宋体"/>
          <w:spacing w:val="13"/>
          <w:sz w:val="24"/>
          <w:szCs w:val="24"/>
        </w:rPr>
        <w:t>企业声明函》(详见附</w:t>
      </w:r>
      <w:r>
        <w:rPr>
          <w:rFonts w:ascii="宋体" w:hAnsi="宋体" w:eastAsia="宋体" w:cs="宋体"/>
          <w:spacing w:val="7"/>
          <w:sz w:val="24"/>
          <w:szCs w:val="24"/>
        </w:rPr>
        <w:t>件格式) ，由评委会审定，符合条件</w:t>
      </w:r>
      <w:r>
        <w:rPr>
          <w:rFonts w:ascii="宋体" w:hAnsi="宋体" w:eastAsia="宋体" w:cs="宋体"/>
          <w:spacing w:val="12"/>
          <w:sz w:val="24"/>
          <w:szCs w:val="24"/>
        </w:rPr>
        <w:t>的</w:t>
      </w:r>
      <w:r>
        <w:rPr>
          <w:rFonts w:ascii="宋体" w:hAnsi="宋体" w:eastAsia="宋体" w:cs="宋体"/>
          <w:spacing w:val="8"/>
          <w:sz w:val="24"/>
          <w:szCs w:val="24"/>
        </w:rPr>
        <w:t>企</w:t>
      </w:r>
      <w:r>
        <w:rPr>
          <w:rFonts w:ascii="宋体" w:hAnsi="宋体" w:eastAsia="宋体" w:cs="宋体"/>
          <w:spacing w:val="6"/>
          <w:sz w:val="24"/>
          <w:szCs w:val="24"/>
        </w:rPr>
        <w:t>业享受政府采购政策。</w:t>
      </w:r>
    </w:p>
    <w:p w14:paraId="75E54882">
      <w:pPr>
        <w:spacing w:before="198" w:line="385" w:lineRule="auto"/>
        <w:ind w:left="3" w:right="80" w:firstLine="368"/>
        <w:rPr>
          <w:rFonts w:ascii="宋体" w:hAnsi="宋体" w:eastAsia="宋体" w:cs="宋体"/>
          <w:sz w:val="24"/>
          <w:szCs w:val="24"/>
        </w:rPr>
      </w:pPr>
      <w:r>
        <w:rPr>
          <w:rFonts w:ascii="宋体" w:hAnsi="宋体" w:eastAsia="宋体" w:cs="宋体"/>
          <w:spacing w:val="13"/>
          <w:sz w:val="24"/>
          <w:szCs w:val="24"/>
        </w:rPr>
        <w:t>(2) 监狱和戒毒企业应符合《财政部、司法部关于政府采购支持监狱企业发展有关问</w:t>
      </w:r>
      <w:r>
        <w:rPr>
          <w:rFonts w:ascii="宋体" w:hAnsi="宋体" w:eastAsia="宋体" w:cs="宋体"/>
          <w:spacing w:val="12"/>
          <w:sz w:val="24"/>
          <w:szCs w:val="24"/>
        </w:rPr>
        <w:t>题</w:t>
      </w:r>
      <w:r>
        <w:rPr>
          <w:rFonts w:ascii="宋体" w:hAnsi="宋体" w:eastAsia="宋体" w:cs="宋体"/>
          <w:spacing w:val="18"/>
          <w:sz w:val="24"/>
          <w:szCs w:val="24"/>
        </w:rPr>
        <w:t>的</w:t>
      </w:r>
      <w:r>
        <w:rPr>
          <w:rFonts w:ascii="宋体" w:hAnsi="宋体" w:eastAsia="宋体" w:cs="宋体"/>
          <w:spacing w:val="12"/>
          <w:sz w:val="24"/>
          <w:szCs w:val="24"/>
        </w:rPr>
        <w:t>通</w:t>
      </w:r>
      <w:r>
        <w:rPr>
          <w:rFonts w:ascii="宋体" w:hAnsi="宋体" w:eastAsia="宋体" w:cs="宋体"/>
          <w:spacing w:val="9"/>
          <w:sz w:val="24"/>
          <w:szCs w:val="24"/>
        </w:rPr>
        <w:t>知》--财库[2014]68号，并提供由省级以上监狱管理局、戒毒管理局(含新疆生产建设</w:t>
      </w:r>
      <w:r>
        <w:rPr>
          <w:rFonts w:ascii="宋体" w:hAnsi="宋体" w:eastAsia="宋体" w:cs="宋体"/>
          <w:spacing w:val="12"/>
          <w:sz w:val="24"/>
          <w:szCs w:val="24"/>
        </w:rPr>
        <w:t>兵</w:t>
      </w:r>
      <w:r>
        <w:rPr>
          <w:rFonts w:ascii="宋体" w:hAnsi="宋体" w:eastAsia="宋体" w:cs="宋体"/>
          <w:spacing w:val="8"/>
          <w:sz w:val="24"/>
          <w:szCs w:val="24"/>
        </w:rPr>
        <w:t>团)出具的属于监狱企业的证明。</w:t>
      </w:r>
    </w:p>
    <w:p w14:paraId="0A2C8650">
      <w:pPr>
        <w:spacing w:line="226" w:lineRule="auto"/>
        <w:ind w:left="372"/>
        <w:rPr>
          <w:rFonts w:ascii="宋体" w:hAnsi="宋体" w:eastAsia="宋体" w:cs="宋体"/>
          <w:sz w:val="24"/>
          <w:szCs w:val="24"/>
        </w:rPr>
      </w:pPr>
      <w:r>
        <w:rPr>
          <w:rFonts w:ascii="宋体" w:hAnsi="宋体" w:eastAsia="宋体" w:cs="宋体"/>
          <w:spacing w:val="12"/>
          <w:sz w:val="24"/>
          <w:szCs w:val="24"/>
        </w:rPr>
        <w:t xml:space="preserve">(3) </w:t>
      </w:r>
      <w:r>
        <w:rPr>
          <w:rFonts w:hint="eastAsia" w:ascii="宋体" w:hAnsi="宋体" w:eastAsia="宋体" w:cs="宋体"/>
          <w:spacing w:val="12"/>
          <w:sz w:val="24"/>
          <w:szCs w:val="24"/>
          <w:lang w:eastAsia="zh-CN"/>
        </w:rPr>
        <w:t>投标供应商</w:t>
      </w:r>
      <w:r>
        <w:rPr>
          <w:rFonts w:ascii="宋体" w:hAnsi="宋体" w:eastAsia="宋体" w:cs="宋体"/>
          <w:spacing w:val="12"/>
          <w:sz w:val="24"/>
          <w:szCs w:val="24"/>
        </w:rPr>
        <w:t>应如实提供以上证明文件，如存在虚假应标，将取消其投标资格</w:t>
      </w:r>
      <w:r>
        <w:rPr>
          <w:rFonts w:ascii="宋体" w:hAnsi="宋体" w:eastAsia="宋体" w:cs="宋体"/>
          <w:spacing w:val="7"/>
          <w:sz w:val="24"/>
          <w:szCs w:val="24"/>
        </w:rPr>
        <w:t>。</w:t>
      </w:r>
    </w:p>
    <w:p w14:paraId="15563708">
      <w:pPr>
        <w:spacing w:before="198" w:line="306" w:lineRule="auto"/>
        <w:ind w:left="603" w:right="5966" w:rightChars="0" w:hanging="120"/>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2</w:t>
      </w:r>
      <w:r>
        <w:rPr>
          <w:rFonts w:ascii="宋体" w:hAnsi="宋体" w:eastAsia="宋体" w:cs="宋体"/>
          <w:spacing w:val="7"/>
          <w:sz w:val="24"/>
          <w:szCs w:val="24"/>
          <w14:textOutline w14:w="4358" w14:cap="sq" w14:cmpd="sng">
            <w14:solidFill>
              <w14:srgbClr w14:val="000000"/>
            </w14:solidFill>
            <w14:prstDash w14:val="solid"/>
            <w14:bevel/>
          </w14:textOutline>
        </w:rPr>
        <w:t>1.4.2</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价格优惠比例</w:t>
      </w:r>
      <w:r>
        <w:rPr>
          <w:rFonts w:ascii="宋体" w:hAnsi="宋体" w:eastAsia="宋体" w:cs="宋体"/>
          <w:sz w:val="24"/>
          <w:szCs w:val="24"/>
        </w:rPr>
        <w:t xml:space="preserve"> </w:t>
      </w:r>
    </w:p>
    <w:p w14:paraId="2C09E3BA">
      <w:pPr>
        <w:spacing w:before="198" w:line="306" w:lineRule="auto"/>
        <w:ind w:left="603" w:right="5966" w:rightChars="0" w:hanging="120"/>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投</w:t>
      </w:r>
      <w:r>
        <w:rPr>
          <w:rFonts w:ascii="宋体" w:hAnsi="宋体" w:eastAsia="宋体" w:cs="宋体"/>
          <w:spacing w:val="9"/>
          <w:sz w:val="24"/>
          <w:szCs w:val="24"/>
          <w14:textOutline w14:w="4358" w14:cap="sq" w14:cmpd="sng">
            <w14:solidFill>
              <w14:srgbClr w14:val="000000"/>
            </w14:solidFill>
            <w14:prstDash w14:val="solid"/>
            <w14:bevel/>
          </w14:textOutline>
        </w:rPr>
        <w:t>标企业优惠比例</w:t>
      </w:r>
    </w:p>
    <w:p w14:paraId="299DB595">
      <w:pPr>
        <w:spacing w:before="197" w:line="385" w:lineRule="auto"/>
        <w:ind w:left="12" w:right="82" w:firstLine="460"/>
        <w:rPr>
          <w:rFonts w:ascii="宋体" w:hAnsi="宋体" w:eastAsia="宋体" w:cs="宋体"/>
          <w:sz w:val="24"/>
          <w:szCs w:val="24"/>
        </w:rPr>
      </w:pPr>
      <w:r>
        <w:rPr>
          <w:rFonts w:ascii="宋体" w:hAnsi="宋体" w:eastAsia="宋体" w:cs="宋体"/>
          <w:spacing w:val="14"/>
          <w:sz w:val="24"/>
          <w:szCs w:val="24"/>
        </w:rPr>
        <w:t>符合磋</w:t>
      </w:r>
      <w:r>
        <w:rPr>
          <w:rFonts w:ascii="宋体" w:hAnsi="宋体" w:eastAsia="宋体" w:cs="宋体"/>
          <w:spacing w:val="7"/>
          <w:sz w:val="24"/>
          <w:szCs w:val="24"/>
        </w:rPr>
        <w:t>商采购文件规定的</w:t>
      </w:r>
      <w:r>
        <w:rPr>
          <w:rFonts w:hint="eastAsia" w:ascii="宋体" w:hAnsi="宋体" w:eastAsia="宋体" w:cs="宋体"/>
          <w:spacing w:val="7"/>
          <w:sz w:val="24"/>
          <w:szCs w:val="24"/>
          <w:lang w:val="en-US" w:eastAsia="zh-CN"/>
        </w:rPr>
        <w:t>中、</w:t>
      </w:r>
      <w:r>
        <w:rPr>
          <w:rFonts w:ascii="宋体" w:hAnsi="宋体" w:eastAsia="宋体" w:cs="宋体"/>
          <w:spacing w:val="7"/>
          <w:sz w:val="24"/>
          <w:szCs w:val="24"/>
        </w:rPr>
        <w:t>小企业、监狱企业优惠条件的</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 xml:space="preserve">，价格给予 </w:t>
      </w:r>
      <w:r>
        <w:rPr>
          <w:rFonts w:hint="eastAsia" w:ascii="宋体" w:hAnsi="宋体" w:eastAsia="宋体" w:cs="宋体"/>
          <w:spacing w:val="7"/>
          <w:sz w:val="24"/>
          <w:szCs w:val="24"/>
          <w:lang w:val="en-US" w:eastAsia="zh-CN"/>
        </w:rPr>
        <w:t>10</w:t>
      </w:r>
      <w:r>
        <w:rPr>
          <w:rFonts w:ascii="宋体" w:hAnsi="宋体" w:eastAsia="宋体" w:cs="宋体"/>
          <w:spacing w:val="7"/>
          <w:sz w:val="24"/>
          <w:szCs w:val="24"/>
        </w:rPr>
        <w:t>%的扣除</w:t>
      </w:r>
      <w:r>
        <w:rPr>
          <w:rFonts w:ascii="宋体" w:hAnsi="宋体" w:eastAsia="宋体" w:cs="宋体"/>
          <w:sz w:val="24"/>
          <w:szCs w:val="24"/>
        </w:rPr>
        <w:t xml:space="preserve"> </w:t>
      </w:r>
      <w:r>
        <w:rPr>
          <w:rFonts w:ascii="宋体" w:hAnsi="宋体" w:eastAsia="宋体" w:cs="宋体"/>
          <w:spacing w:val="28"/>
          <w:sz w:val="24"/>
          <w:szCs w:val="24"/>
        </w:rPr>
        <w:t>(</w:t>
      </w:r>
      <w:r>
        <w:rPr>
          <w:rFonts w:ascii="宋体" w:hAnsi="宋体" w:eastAsia="宋体" w:cs="宋体"/>
          <w:spacing w:val="16"/>
          <w:sz w:val="24"/>
          <w:szCs w:val="24"/>
        </w:rPr>
        <w:t>不</w:t>
      </w:r>
      <w:r>
        <w:rPr>
          <w:rFonts w:ascii="宋体" w:hAnsi="宋体" w:eastAsia="宋体" w:cs="宋体"/>
          <w:spacing w:val="14"/>
          <w:sz w:val="24"/>
          <w:szCs w:val="24"/>
        </w:rPr>
        <w:t>重复优惠，最高为</w:t>
      </w:r>
      <w:r>
        <w:rPr>
          <w:rFonts w:hint="eastAsia" w:ascii="宋体" w:hAnsi="宋体" w:eastAsia="宋体" w:cs="宋体"/>
          <w:spacing w:val="14"/>
          <w:sz w:val="24"/>
          <w:szCs w:val="24"/>
          <w:lang w:val="en-US" w:eastAsia="zh-CN"/>
        </w:rPr>
        <w:t>10</w:t>
      </w:r>
      <w:r>
        <w:rPr>
          <w:rFonts w:ascii="宋体" w:hAnsi="宋体" w:eastAsia="宋体" w:cs="宋体"/>
          <w:spacing w:val="14"/>
          <w:sz w:val="24"/>
          <w:szCs w:val="24"/>
        </w:rPr>
        <w:t>%) ，用扣除后的价格参与评审。</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专门面向的不予扣除</w:t>
      </w:r>
      <w:r>
        <w:rPr>
          <w:rFonts w:hint="eastAsia" w:ascii="宋体" w:hAnsi="宋体" w:eastAsia="宋体" w:cs="宋体"/>
          <w:spacing w:val="14"/>
          <w:sz w:val="24"/>
          <w:szCs w:val="24"/>
          <w:lang w:eastAsia="zh-CN"/>
        </w:rPr>
        <w:t>）</w:t>
      </w:r>
    </w:p>
    <w:p w14:paraId="5E3F4584">
      <w:pPr>
        <w:spacing w:before="1" w:line="385" w:lineRule="auto"/>
        <w:ind w:firstLine="404"/>
        <w:rPr>
          <w:rFonts w:ascii="宋体" w:hAnsi="宋体" w:eastAsia="宋体" w:cs="宋体"/>
          <w:sz w:val="24"/>
          <w:szCs w:val="24"/>
        </w:rPr>
      </w:pPr>
      <w:r>
        <w:rPr>
          <w:rFonts w:ascii="宋体" w:hAnsi="宋体" w:eastAsia="宋体" w:cs="宋体"/>
          <w:spacing w:val="12"/>
          <w:sz w:val="24"/>
          <w:szCs w:val="24"/>
          <w14:textOutline w14:w="4358" w14:cap="sq" w14:cmpd="sng">
            <w14:solidFill>
              <w14:srgbClr w14:val="000000"/>
            </w14:solidFill>
            <w14:prstDash w14:val="solid"/>
            <w14:bevel/>
          </w14:textOutline>
        </w:rPr>
        <w:t>2</w:t>
      </w:r>
      <w:r>
        <w:rPr>
          <w:rFonts w:ascii="宋体" w:hAnsi="宋体" w:eastAsia="宋体" w:cs="宋体"/>
          <w:spacing w:val="8"/>
          <w:sz w:val="24"/>
          <w:szCs w:val="24"/>
          <w14:textOutline w14:w="4358" w14:cap="sq" w14:cmpd="sng">
            <w14:solidFill>
              <w14:srgbClr w14:val="000000"/>
            </w14:solidFill>
            <w14:prstDash w14:val="solid"/>
            <w14:bevel/>
          </w14:textOutline>
        </w:rPr>
        <w:t>2</w:t>
      </w:r>
      <w:r>
        <w:rPr>
          <w:rFonts w:ascii="宋体" w:hAnsi="宋体" w:eastAsia="宋体" w:cs="宋体"/>
          <w:spacing w:val="6"/>
          <w:sz w:val="24"/>
          <w:szCs w:val="24"/>
          <w14:textOutline w14:w="4358" w14:cap="sq" w14:cmpd="sng">
            <w14:solidFill>
              <w14:srgbClr w14:val="000000"/>
            </w14:solidFill>
            <w14:prstDash w14:val="solid"/>
            <w14:bevel/>
          </w14:textOutline>
        </w:rPr>
        <w:t>.</w:t>
      </w:r>
      <w:r>
        <w:rPr>
          <w:rFonts w:ascii="宋体" w:hAnsi="宋体" w:eastAsia="宋体" w:cs="宋体"/>
          <w:spacing w:val="6"/>
          <w:sz w:val="24"/>
          <w:szCs w:val="24"/>
        </w:rPr>
        <w:t>磋商小组应当根据综合评分情况，按照评审得分由高到低顺序推荐 3 名以上成交候选</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，并编写评审报告报采购人。评审得分相同的，按照最终报价由低到高的顺序推荐</w:t>
      </w:r>
      <w:r>
        <w:rPr>
          <w:rFonts w:ascii="宋体" w:hAnsi="宋体" w:eastAsia="宋体" w:cs="宋体"/>
          <w:spacing w:val="2"/>
          <w:sz w:val="24"/>
          <w:szCs w:val="24"/>
        </w:rPr>
        <w:t>。</w:t>
      </w:r>
      <w:r>
        <w:rPr>
          <w:rFonts w:ascii="宋体" w:hAnsi="宋体" w:eastAsia="宋体" w:cs="宋体"/>
          <w:spacing w:val="18"/>
          <w:sz w:val="24"/>
          <w:szCs w:val="24"/>
        </w:rPr>
        <w:t>评</w:t>
      </w:r>
      <w:r>
        <w:rPr>
          <w:rFonts w:ascii="宋体" w:hAnsi="宋体" w:eastAsia="宋体" w:cs="宋体"/>
          <w:spacing w:val="9"/>
          <w:sz w:val="24"/>
          <w:szCs w:val="24"/>
        </w:rPr>
        <w:t>审得分且最终报价相同的，按照施工组织设计优劣顺序推荐。</w:t>
      </w:r>
    </w:p>
    <w:p w14:paraId="1A78CDF9">
      <w:pPr>
        <w:spacing w:before="1" w:line="228" w:lineRule="auto"/>
        <w:ind w:left="385"/>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2</w:t>
      </w:r>
      <w:r>
        <w:rPr>
          <w:rFonts w:ascii="宋体" w:hAnsi="宋体" w:eastAsia="宋体" w:cs="宋体"/>
          <w:spacing w:val="7"/>
          <w:sz w:val="24"/>
          <w:szCs w:val="24"/>
          <w14:textOutline w14:w="4358" w14:cap="sq" w14:cmpd="sng">
            <w14:solidFill>
              <w14:srgbClr w14:val="000000"/>
            </w14:solidFill>
            <w14:prstDash w14:val="solid"/>
            <w14:bevel/>
          </w14:textOutline>
        </w:rPr>
        <w:t>3.</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确定成交单位</w:t>
      </w:r>
    </w:p>
    <w:p w14:paraId="4F2699EE">
      <w:pPr>
        <w:spacing w:before="197" w:line="393" w:lineRule="auto"/>
        <w:ind w:left="5" w:right="82" w:firstLine="474"/>
        <w:rPr>
          <w:rFonts w:ascii="Arial"/>
          <w:sz w:val="21"/>
        </w:rPr>
      </w:pPr>
      <w:r>
        <w:rPr>
          <w:rFonts w:ascii="宋体" w:hAnsi="宋体" w:eastAsia="宋体" w:cs="宋体"/>
          <w:spacing w:val="20"/>
          <w:sz w:val="24"/>
          <w:szCs w:val="24"/>
        </w:rPr>
        <w:t>采购</w:t>
      </w:r>
      <w:r>
        <w:rPr>
          <w:rFonts w:ascii="宋体" w:hAnsi="宋体" w:eastAsia="宋体" w:cs="宋体"/>
          <w:spacing w:val="19"/>
          <w:sz w:val="24"/>
          <w:szCs w:val="24"/>
        </w:rPr>
        <w:t>人</w:t>
      </w:r>
      <w:r>
        <w:rPr>
          <w:rFonts w:ascii="宋体" w:hAnsi="宋体" w:eastAsia="宋体" w:cs="宋体"/>
          <w:spacing w:val="10"/>
          <w:sz w:val="24"/>
          <w:szCs w:val="24"/>
        </w:rPr>
        <w:t>按照磋商小组推荐的成交候选人排名顺序确定成交单位。采购代理机构将成交结</w:t>
      </w:r>
      <w:r>
        <w:rPr>
          <w:rFonts w:ascii="宋体" w:hAnsi="宋体" w:eastAsia="宋体" w:cs="宋体"/>
          <w:spacing w:val="11"/>
          <w:sz w:val="24"/>
          <w:szCs w:val="24"/>
        </w:rPr>
        <w:t>果</w:t>
      </w:r>
      <w:r>
        <w:rPr>
          <w:rFonts w:ascii="宋体" w:hAnsi="宋体" w:eastAsia="宋体" w:cs="宋体"/>
          <w:spacing w:val="8"/>
          <w:sz w:val="24"/>
          <w:szCs w:val="24"/>
        </w:rPr>
        <w:t>通知所有未成交的</w:t>
      </w:r>
      <w:r>
        <w:rPr>
          <w:rFonts w:hint="eastAsia" w:ascii="宋体" w:hAnsi="宋体" w:eastAsia="宋体" w:cs="宋体"/>
          <w:spacing w:val="8"/>
          <w:sz w:val="24"/>
          <w:szCs w:val="24"/>
          <w:lang w:eastAsia="zh-CN"/>
        </w:rPr>
        <w:t>投标供应商</w:t>
      </w:r>
      <w:r>
        <w:rPr>
          <w:rFonts w:ascii="宋体" w:hAnsi="宋体" w:eastAsia="宋体" w:cs="宋体"/>
          <w:spacing w:val="8"/>
          <w:sz w:val="24"/>
          <w:szCs w:val="24"/>
        </w:rPr>
        <w:t>。</w:t>
      </w:r>
    </w:p>
    <w:p w14:paraId="6CDE6AA6">
      <w:pPr>
        <w:spacing w:before="94" w:line="230" w:lineRule="auto"/>
        <w:ind w:left="3922"/>
        <w:outlineLvl w:val="1"/>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六</w:t>
      </w:r>
      <w:r>
        <w:rPr>
          <w:rFonts w:ascii="宋体" w:hAnsi="宋体" w:eastAsia="宋体" w:cs="宋体"/>
          <w:spacing w:val="8"/>
          <w:sz w:val="29"/>
          <w:szCs w:val="29"/>
          <w14:textOutline w14:w="5448" w14:cap="sq" w14:cmpd="sng">
            <w14:solidFill>
              <w14:srgbClr w14:val="000000"/>
            </w14:solidFill>
            <w14:prstDash w14:val="solid"/>
            <w14:bevel/>
          </w14:textOutline>
        </w:rPr>
        <w:t>、授予合同</w:t>
      </w:r>
    </w:p>
    <w:p w14:paraId="01706464">
      <w:pPr>
        <w:spacing w:line="242" w:lineRule="auto"/>
        <w:rPr>
          <w:rFonts w:ascii="Arial"/>
          <w:sz w:val="21"/>
        </w:rPr>
      </w:pPr>
    </w:p>
    <w:p w14:paraId="52C8CAC7">
      <w:pPr>
        <w:spacing w:before="76" w:line="309" w:lineRule="exact"/>
        <w:ind w:left="483"/>
        <w:rPr>
          <w:rFonts w:ascii="宋体" w:hAnsi="宋体" w:eastAsia="宋体" w:cs="宋体"/>
          <w:sz w:val="24"/>
          <w:szCs w:val="24"/>
        </w:rPr>
      </w:pPr>
      <w:r>
        <w:rPr>
          <w:rFonts w:ascii="宋体" w:hAnsi="宋体" w:eastAsia="宋体" w:cs="宋体"/>
          <w:spacing w:val="8"/>
          <w:position w:val="1"/>
          <w:sz w:val="24"/>
          <w:szCs w:val="24"/>
          <w14:textOutline w14:w="4358" w14:cap="sq" w14:cmpd="sng">
            <w14:solidFill>
              <w14:srgbClr w14:val="000000"/>
            </w14:solidFill>
            <w14:prstDash w14:val="solid"/>
            <w14:bevel/>
          </w14:textOutline>
        </w:rPr>
        <w:t>24．成交通知书</w:t>
      </w:r>
    </w:p>
    <w:p w14:paraId="50B9FFB8">
      <w:pPr>
        <w:spacing w:before="171" w:line="385" w:lineRule="auto"/>
        <w:ind w:left="5" w:right="82" w:firstLine="478"/>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7"/>
          <w:sz w:val="24"/>
          <w:szCs w:val="24"/>
        </w:rPr>
        <w:t>4.1 采购代理机构在收到采购人的成交定标复函后，按规定时间向成交</w:t>
      </w: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发出成</w:t>
      </w:r>
      <w:r>
        <w:rPr>
          <w:rFonts w:ascii="宋体" w:hAnsi="宋体" w:eastAsia="宋体" w:cs="宋体"/>
          <w:spacing w:val="5"/>
          <w:sz w:val="24"/>
          <w:szCs w:val="24"/>
        </w:rPr>
        <w:t>交通知书。</w:t>
      </w:r>
    </w:p>
    <w:p w14:paraId="03A7BFAE">
      <w:pPr>
        <w:spacing w:before="1" w:line="226" w:lineRule="auto"/>
        <w:ind w:left="483"/>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9"/>
          <w:sz w:val="24"/>
          <w:szCs w:val="24"/>
        </w:rPr>
        <w:t>4</w:t>
      </w:r>
      <w:r>
        <w:rPr>
          <w:rFonts w:ascii="宋体" w:hAnsi="宋体" w:eastAsia="宋体" w:cs="宋体"/>
          <w:spacing w:val="7"/>
          <w:sz w:val="24"/>
          <w:szCs w:val="24"/>
        </w:rPr>
        <w:t>.2 成交通知书是合同的组成部分。</w:t>
      </w:r>
    </w:p>
    <w:p w14:paraId="0C87E0FB">
      <w:pPr>
        <w:spacing w:before="198" w:line="308" w:lineRule="exact"/>
        <w:ind w:left="483"/>
        <w:rPr>
          <w:rFonts w:ascii="宋体" w:hAnsi="宋体" w:eastAsia="宋体" w:cs="宋体"/>
          <w:sz w:val="24"/>
          <w:szCs w:val="24"/>
        </w:rPr>
      </w:pPr>
      <w:r>
        <w:rPr>
          <w:rFonts w:ascii="宋体" w:hAnsi="宋体" w:eastAsia="宋体" w:cs="宋体"/>
          <w:spacing w:val="8"/>
          <w:position w:val="1"/>
          <w:sz w:val="24"/>
          <w:szCs w:val="24"/>
        </w:rPr>
        <w:t>2</w:t>
      </w:r>
      <w:r>
        <w:rPr>
          <w:rFonts w:ascii="宋体" w:hAnsi="宋体" w:eastAsia="宋体" w:cs="宋体"/>
          <w:spacing w:val="7"/>
          <w:position w:val="1"/>
          <w:sz w:val="24"/>
          <w:szCs w:val="24"/>
        </w:rPr>
        <w:t>5．中标</w:t>
      </w:r>
      <w:r>
        <w:rPr>
          <w:rFonts w:hint="eastAsia" w:ascii="宋体" w:hAnsi="宋体" w:eastAsia="宋体" w:cs="宋体"/>
          <w:spacing w:val="7"/>
          <w:position w:val="1"/>
          <w:sz w:val="24"/>
          <w:szCs w:val="24"/>
        </w:rPr>
        <w:t>/成交</w:t>
      </w:r>
      <w:r>
        <w:rPr>
          <w:rFonts w:ascii="宋体" w:hAnsi="宋体" w:eastAsia="宋体" w:cs="宋体"/>
          <w:spacing w:val="7"/>
          <w:position w:val="1"/>
          <w:sz w:val="24"/>
          <w:szCs w:val="24"/>
        </w:rPr>
        <w:t>服务费</w:t>
      </w:r>
    </w:p>
    <w:p w14:paraId="479A3654">
      <w:pPr>
        <w:spacing w:before="171" w:line="227" w:lineRule="auto"/>
        <w:ind w:left="483"/>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7"/>
          <w:sz w:val="24"/>
          <w:szCs w:val="24"/>
        </w:rPr>
        <w:t>5</w:t>
      </w:r>
      <w:r>
        <w:rPr>
          <w:rFonts w:ascii="宋体" w:hAnsi="宋体" w:eastAsia="宋体" w:cs="宋体"/>
          <w:spacing w:val="5"/>
          <w:sz w:val="24"/>
          <w:szCs w:val="24"/>
        </w:rPr>
        <w:t>.1 采购代理服务费的计费标准及缴纳方式：</w:t>
      </w:r>
    </w:p>
    <w:p w14:paraId="49313558">
      <w:pPr>
        <w:spacing w:before="199" w:line="385" w:lineRule="auto"/>
        <w:ind w:left="2" w:right="82" w:firstLine="477"/>
        <w:rPr>
          <w:rFonts w:ascii="宋体" w:hAnsi="宋体" w:eastAsia="宋体" w:cs="宋体"/>
          <w:b/>
          <w:bCs/>
          <w:spacing w:val="11"/>
          <w:sz w:val="24"/>
          <w:szCs w:val="24"/>
          <w:highlight w:val="none"/>
        </w:rPr>
      </w:pPr>
      <w:r>
        <w:rPr>
          <w:rFonts w:ascii="宋体" w:hAnsi="宋体" w:eastAsia="宋体" w:cs="宋体"/>
          <w:b/>
          <w:bCs/>
          <w:spacing w:val="20"/>
          <w:sz w:val="24"/>
          <w:szCs w:val="24"/>
          <w:highlight w:val="none"/>
        </w:rPr>
        <w:t>①</w:t>
      </w:r>
      <w:r>
        <w:rPr>
          <w:rFonts w:ascii="宋体" w:hAnsi="宋体" w:eastAsia="宋体" w:cs="宋体"/>
          <w:b/>
          <w:bCs/>
          <w:spacing w:val="11"/>
          <w:sz w:val="24"/>
          <w:szCs w:val="24"/>
          <w:highlight w:val="none"/>
        </w:rPr>
        <w:t>采购代理服务费/成交服务费</w:t>
      </w:r>
      <w:r>
        <w:rPr>
          <w:rFonts w:hint="eastAsia" w:ascii="宋体" w:hAnsi="宋体" w:eastAsia="宋体" w:cs="宋体"/>
          <w:b/>
          <w:bCs/>
          <w:spacing w:val="11"/>
          <w:sz w:val="24"/>
          <w:szCs w:val="24"/>
          <w:highlight w:val="none"/>
        </w:rPr>
        <w:t>参照陕西政务服务网(网上中介服务超市)中选金额进行计取</w:t>
      </w:r>
      <w:r>
        <w:rPr>
          <w:rFonts w:hint="eastAsia" w:ascii="宋体" w:hAnsi="宋体" w:eastAsia="宋体" w:cs="宋体"/>
          <w:b/>
          <w:bCs/>
          <w:spacing w:val="11"/>
          <w:sz w:val="24"/>
          <w:szCs w:val="24"/>
          <w:highlight w:val="none"/>
          <w:lang w:eastAsia="zh-CN"/>
        </w:rPr>
        <w:t>，</w:t>
      </w:r>
      <w:r>
        <w:rPr>
          <w:rFonts w:hint="eastAsia" w:ascii="宋体" w:hAnsi="宋体" w:eastAsia="宋体" w:cs="宋体"/>
          <w:b/>
          <w:bCs/>
          <w:spacing w:val="3"/>
          <w:sz w:val="24"/>
          <w:szCs w:val="24"/>
          <w:highlight w:val="none"/>
          <w:lang w:val="en-US" w:eastAsia="zh-CN"/>
        </w:rPr>
        <w:t>由中标/成交供应商支付</w:t>
      </w:r>
      <w:r>
        <w:rPr>
          <w:rFonts w:ascii="宋体" w:hAnsi="宋体" w:eastAsia="宋体" w:cs="宋体"/>
          <w:b/>
          <w:bCs/>
          <w:spacing w:val="11"/>
          <w:sz w:val="24"/>
          <w:szCs w:val="24"/>
          <w:highlight w:val="none"/>
        </w:rPr>
        <w:t>。</w:t>
      </w:r>
    </w:p>
    <w:p w14:paraId="141D8A6D">
      <w:pPr>
        <w:spacing w:before="199" w:line="308" w:lineRule="exact"/>
        <w:ind w:left="483"/>
        <w:rPr>
          <w:rFonts w:ascii="宋体" w:hAnsi="宋体" w:eastAsia="宋体" w:cs="宋体"/>
          <w:sz w:val="24"/>
          <w:szCs w:val="24"/>
        </w:rPr>
      </w:pPr>
      <w:r>
        <w:rPr>
          <w:rFonts w:ascii="宋体" w:hAnsi="宋体" w:eastAsia="宋体" w:cs="宋体"/>
          <w:spacing w:val="8"/>
          <w:position w:val="1"/>
          <w:sz w:val="24"/>
          <w:szCs w:val="24"/>
          <w14:textOutline w14:w="4358" w14:cap="sq" w14:cmpd="sng">
            <w14:solidFill>
              <w14:srgbClr w14:val="000000"/>
            </w14:solidFill>
            <w14:prstDash w14:val="solid"/>
            <w14:bevel/>
          </w14:textOutline>
        </w:rPr>
        <w:t>26．签订合</w:t>
      </w:r>
      <w:r>
        <w:rPr>
          <w:rFonts w:ascii="宋体" w:hAnsi="宋体" w:eastAsia="宋体" w:cs="宋体"/>
          <w:spacing w:val="6"/>
          <w:position w:val="1"/>
          <w:sz w:val="24"/>
          <w:szCs w:val="24"/>
          <w14:textOutline w14:w="4358" w14:cap="sq" w14:cmpd="sng">
            <w14:solidFill>
              <w14:srgbClr w14:val="000000"/>
            </w14:solidFill>
            <w14:prstDash w14:val="solid"/>
            <w14:bevel/>
          </w14:textOutline>
        </w:rPr>
        <w:t>同</w:t>
      </w:r>
    </w:p>
    <w:p w14:paraId="52E9E212">
      <w:pPr>
        <w:spacing w:before="48" w:line="385" w:lineRule="auto"/>
        <w:ind w:left="30" w:right="2" w:firstLine="453"/>
        <w:rPr>
          <w:rFonts w:ascii="宋体" w:hAnsi="宋体" w:eastAsia="宋体" w:cs="宋体"/>
          <w:spacing w:val="4"/>
          <w:sz w:val="24"/>
          <w:szCs w:val="24"/>
        </w:rPr>
      </w:pPr>
      <w:r>
        <w:rPr>
          <w:rFonts w:ascii="宋体" w:hAnsi="宋体" w:eastAsia="宋体" w:cs="宋体"/>
          <w:spacing w:val="8"/>
          <w:sz w:val="24"/>
          <w:szCs w:val="24"/>
        </w:rPr>
        <w:t>2</w:t>
      </w:r>
      <w:r>
        <w:rPr>
          <w:rFonts w:ascii="宋体" w:hAnsi="宋体" w:eastAsia="宋体" w:cs="宋体"/>
          <w:spacing w:val="4"/>
          <w:sz w:val="24"/>
          <w:szCs w:val="24"/>
        </w:rPr>
        <w:t>6.1 中标</w:t>
      </w:r>
      <w:r>
        <w:rPr>
          <w:rFonts w:hint="eastAsia" w:ascii="宋体" w:hAnsi="宋体" w:eastAsia="宋体" w:cs="宋体"/>
          <w:spacing w:val="4"/>
          <w:sz w:val="24"/>
          <w:szCs w:val="24"/>
        </w:rPr>
        <w:t>/成交</w:t>
      </w:r>
      <w:r>
        <w:rPr>
          <w:rFonts w:ascii="宋体" w:hAnsi="宋体" w:eastAsia="宋体" w:cs="宋体"/>
          <w:spacing w:val="4"/>
          <w:sz w:val="24"/>
          <w:szCs w:val="24"/>
        </w:rPr>
        <w:t xml:space="preserve">人在领取中标通知书的 </w:t>
      </w:r>
      <w:r>
        <w:rPr>
          <w:rFonts w:hint="eastAsia" w:ascii="宋体" w:hAnsi="宋体" w:eastAsia="宋体" w:cs="宋体"/>
          <w:spacing w:val="4"/>
          <w:sz w:val="24"/>
          <w:szCs w:val="24"/>
          <w:lang w:val="en-US" w:eastAsia="zh-CN"/>
        </w:rPr>
        <w:t>25</w:t>
      </w:r>
      <w:r>
        <w:rPr>
          <w:rFonts w:ascii="宋体" w:hAnsi="宋体" w:eastAsia="宋体" w:cs="宋体"/>
          <w:spacing w:val="4"/>
          <w:sz w:val="24"/>
          <w:szCs w:val="24"/>
        </w:rPr>
        <w:t xml:space="preserve"> 天内与采购人签订合同。</w:t>
      </w:r>
    </w:p>
    <w:p w14:paraId="25EA0A94">
      <w:pPr>
        <w:spacing w:before="48" w:line="385" w:lineRule="auto"/>
        <w:ind w:left="30" w:right="2" w:firstLine="453"/>
        <w:rPr>
          <w:rFonts w:ascii="宋体" w:hAnsi="宋体" w:eastAsia="宋体" w:cs="宋体"/>
          <w:sz w:val="24"/>
          <w:szCs w:val="24"/>
        </w:rPr>
      </w:pPr>
      <w:r>
        <w:rPr>
          <w:rFonts w:ascii="宋体" w:hAnsi="宋体" w:eastAsia="宋体" w:cs="宋体"/>
          <w:spacing w:val="2"/>
          <w:sz w:val="24"/>
          <w:szCs w:val="24"/>
        </w:rPr>
        <w:t>26.2 如果成交人没有按照</w:t>
      </w:r>
      <w:r>
        <w:rPr>
          <w:rFonts w:ascii="宋体" w:hAnsi="宋体" w:eastAsia="宋体" w:cs="宋体"/>
          <w:spacing w:val="1"/>
          <w:sz w:val="24"/>
          <w:szCs w:val="24"/>
        </w:rPr>
        <w:t>上述第 25 条或第 26.1 条规定执行，招标采购单位将有充分理</w:t>
      </w:r>
      <w:r>
        <w:rPr>
          <w:rFonts w:ascii="宋体" w:hAnsi="宋体" w:eastAsia="宋体" w:cs="宋体"/>
          <w:spacing w:val="10"/>
          <w:sz w:val="24"/>
          <w:szCs w:val="24"/>
        </w:rPr>
        <w:t>由取消该成交决定。在此情况下，招标采购单位可将合同授予综合得分排序名列下一个的</w:t>
      </w:r>
      <w:r>
        <w:rPr>
          <w:rFonts w:hint="eastAsia" w:ascii="宋体" w:hAnsi="宋体" w:eastAsia="宋体" w:cs="宋体"/>
          <w:spacing w:val="9"/>
          <w:sz w:val="24"/>
          <w:szCs w:val="24"/>
          <w:lang w:eastAsia="zh-CN"/>
        </w:rPr>
        <w:t>投标供应商</w:t>
      </w:r>
      <w:r>
        <w:rPr>
          <w:rFonts w:ascii="宋体" w:hAnsi="宋体" w:eastAsia="宋体" w:cs="宋体"/>
          <w:spacing w:val="8"/>
          <w:sz w:val="24"/>
          <w:szCs w:val="24"/>
        </w:rPr>
        <w:t>，或重新组织采购。</w:t>
      </w:r>
    </w:p>
    <w:p w14:paraId="26C46100">
      <w:pPr>
        <w:spacing w:before="195" w:line="360" w:lineRule="auto"/>
        <w:ind w:left="483"/>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2</w:t>
      </w:r>
      <w:r>
        <w:rPr>
          <w:rFonts w:ascii="宋体" w:hAnsi="宋体" w:eastAsia="宋体" w:cs="宋体"/>
          <w:spacing w:val="8"/>
          <w:position w:val="1"/>
          <w:sz w:val="24"/>
          <w:szCs w:val="24"/>
          <w14:textOutline w14:w="4358" w14:cap="sq" w14:cmpd="sng">
            <w14:solidFill>
              <w14:srgbClr w14:val="000000"/>
            </w14:solidFill>
            <w14:prstDash w14:val="solid"/>
            <w14:bevel/>
          </w14:textOutline>
        </w:rPr>
        <w:t>7．拒绝商业贿赂</w:t>
      </w:r>
    </w:p>
    <w:p w14:paraId="7B427291">
      <w:pPr>
        <w:spacing w:before="48" w:line="360" w:lineRule="auto"/>
        <w:ind w:left="30" w:right="2" w:firstLine="453"/>
        <w:rPr>
          <w:rFonts w:ascii="Arial"/>
          <w:sz w:val="21"/>
        </w:rPr>
      </w:pPr>
      <w:r>
        <w:rPr>
          <w:rFonts w:hint="eastAsia" w:ascii="宋体" w:hAnsi="宋体" w:eastAsia="宋体" w:cs="宋体"/>
          <w:spacing w:val="2"/>
          <w:sz w:val="24"/>
          <w:szCs w:val="24"/>
          <w:lang w:eastAsia="zh-CN"/>
        </w:rPr>
        <w:t>投标供应商</w:t>
      </w:r>
      <w:r>
        <w:rPr>
          <w:rFonts w:ascii="宋体" w:hAnsi="宋体" w:eastAsia="宋体" w:cs="宋体"/>
          <w:spacing w:val="2"/>
          <w:sz w:val="24"/>
          <w:szCs w:val="24"/>
        </w:rPr>
        <w:t>必须填写一份《拒绝政府采购领域商业贿赂承诺书》 (格式见第五章附件) 编制在响应文件中。</w:t>
      </w:r>
    </w:p>
    <w:p w14:paraId="5BE9A894">
      <w:pPr>
        <w:spacing w:before="95" w:line="237" w:lineRule="auto"/>
        <w:ind w:left="3993"/>
        <w:rPr>
          <w:rFonts w:ascii="宋体" w:hAnsi="宋体" w:eastAsia="宋体" w:cs="宋体"/>
          <w:sz w:val="29"/>
          <w:szCs w:val="29"/>
        </w:rPr>
      </w:pPr>
      <w:r>
        <w:rPr>
          <w:rFonts w:ascii="宋体" w:hAnsi="宋体" w:eastAsia="宋体" w:cs="宋体"/>
          <w:spacing w:val="12"/>
          <w:sz w:val="29"/>
          <w:szCs w:val="29"/>
          <w14:textOutline w14:w="5448" w14:cap="sq" w14:cmpd="sng">
            <w14:solidFill>
              <w14:srgbClr w14:val="000000"/>
            </w14:solidFill>
            <w14:prstDash w14:val="solid"/>
            <w14:bevel/>
          </w14:textOutline>
        </w:rPr>
        <w:t>七</w:t>
      </w:r>
      <w:r>
        <w:rPr>
          <w:rFonts w:ascii="宋体" w:hAnsi="宋体" w:eastAsia="宋体" w:cs="宋体"/>
          <w:spacing w:val="9"/>
          <w:sz w:val="29"/>
          <w:szCs w:val="29"/>
          <w14:textOutline w14:w="5448" w14:cap="sq" w14:cmpd="sng">
            <w14:solidFill>
              <w14:srgbClr w14:val="000000"/>
            </w14:solidFill>
            <w14:prstDash w14:val="solid"/>
            <w14:bevel/>
          </w14:textOutline>
        </w:rPr>
        <w:t>、质疑及投诉</w:t>
      </w:r>
    </w:p>
    <w:p w14:paraId="25AFC1A4">
      <w:pPr>
        <w:spacing w:before="164" w:line="385" w:lineRule="auto"/>
        <w:ind w:left="3" w:firstLine="488"/>
        <w:rPr>
          <w:rFonts w:ascii="宋体" w:hAnsi="宋体" w:eastAsia="宋体" w:cs="宋体"/>
          <w:sz w:val="24"/>
          <w:szCs w:val="24"/>
        </w:rPr>
      </w:pPr>
      <w:r>
        <w:rPr>
          <w:rFonts w:ascii="宋体" w:hAnsi="宋体" w:eastAsia="宋体" w:cs="宋体"/>
          <w:spacing w:val="10"/>
          <w:sz w:val="24"/>
          <w:szCs w:val="24"/>
        </w:rPr>
        <w:t>(1) 供应商认为采购文件、采购过程、中标或者成交结果使自己的权益受到损害的，</w:t>
      </w:r>
      <w:r>
        <w:rPr>
          <w:rFonts w:ascii="宋体" w:hAnsi="宋体" w:eastAsia="宋体" w:cs="宋体"/>
          <w:spacing w:val="9"/>
          <w:sz w:val="24"/>
          <w:szCs w:val="24"/>
        </w:rPr>
        <w:t>可</w:t>
      </w:r>
      <w:r>
        <w:rPr>
          <w:rFonts w:ascii="宋体" w:hAnsi="宋体" w:eastAsia="宋体" w:cs="宋体"/>
          <w:spacing w:val="14"/>
          <w:sz w:val="24"/>
          <w:szCs w:val="24"/>
        </w:rPr>
        <w:t>以在</w:t>
      </w:r>
      <w:r>
        <w:rPr>
          <w:rFonts w:ascii="宋体" w:hAnsi="宋体" w:eastAsia="宋体" w:cs="宋体"/>
          <w:spacing w:val="10"/>
          <w:sz w:val="24"/>
          <w:szCs w:val="24"/>
        </w:rPr>
        <w:t>知</w:t>
      </w:r>
      <w:r>
        <w:rPr>
          <w:rFonts w:ascii="宋体" w:hAnsi="宋体" w:eastAsia="宋体" w:cs="宋体"/>
          <w:spacing w:val="7"/>
          <w:sz w:val="24"/>
          <w:szCs w:val="24"/>
        </w:rPr>
        <w:t>道或者应知其权益受到损害之日起 7 个工作日内，以书面形式向招标人、招标代理机</w:t>
      </w:r>
      <w:r>
        <w:rPr>
          <w:rFonts w:ascii="宋体" w:hAnsi="宋体" w:eastAsia="宋体" w:cs="宋体"/>
          <w:spacing w:val="18"/>
          <w:sz w:val="24"/>
          <w:szCs w:val="24"/>
        </w:rPr>
        <w:t>构</w:t>
      </w:r>
      <w:r>
        <w:rPr>
          <w:rFonts w:ascii="宋体" w:hAnsi="宋体" w:eastAsia="宋体" w:cs="宋体"/>
          <w:spacing w:val="10"/>
          <w:sz w:val="24"/>
          <w:szCs w:val="24"/>
        </w:rPr>
        <w:t>提</w:t>
      </w:r>
      <w:r>
        <w:rPr>
          <w:rFonts w:ascii="宋体" w:hAnsi="宋体" w:eastAsia="宋体" w:cs="宋体"/>
          <w:spacing w:val="9"/>
          <w:sz w:val="24"/>
          <w:szCs w:val="24"/>
        </w:rPr>
        <w:t>出质疑。针对同一采购程序环节的质疑应在法定质疑期内一次性提出。</w:t>
      </w:r>
    </w:p>
    <w:p w14:paraId="0F1604FD">
      <w:pPr>
        <w:spacing w:line="226" w:lineRule="auto"/>
        <w:ind w:left="492"/>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2"/>
          <w:sz w:val="24"/>
          <w:szCs w:val="24"/>
        </w:rPr>
        <w:t>2) 提出质疑的供应商应当是参与本项目采购活动的供应商。</w:t>
      </w:r>
    </w:p>
    <w:p w14:paraId="5C7B0DB4">
      <w:pPr>
        <w:spacing w:before="199" w:line="385" w:lineRule="auto"/>
        <w:ind w:firstLine="492"/>
        <w:rPr>
          <w:rFonts w:ascii="宋体" w:hAnsi="宋体" w:eastAsia="宋体" w:cs="宋体"/>
          <w:sz w:val="24"/>
          <w:szCs w:val="24"/>
        </w:rPr>
      </w:pPr>
      <w:r>
        <w:rPr>
          <w:rFonts w:ascii="宋体" w:hAnsi="宋体" w:eastAsia="宋体" w:cs="宋体"/>
          <w:spacing w:val="10"/>
          <w:sz w:val="24"/>
          <w:szCs w:val="24"/>
        </w:rPr>
        <w:t>(3) 潜在供应商已依法获取其可质疑的采购文件的，可以对该文件提出质疑。对采购</w:t>
      </w:r>
      <w:r>
        <w:rPr>
          <w:rFonts w:ascii="宋体" w:hAnsi="宋体" w:eastAsia="宋体" w:cs="宋体"/>
          <w:spacing w:val="9"/>
          <w:sz w:val="24"/>
          <w:szCs w:val="24"/>
        </w:rPr>
        <w:t>文</w:t>
      </w:r>
      <w:r>
        <w:rPr>
          <w:rFonts w:ascii="宋体" w:hAnsi="宋体" w:eastAsia="宋体" w:cs="宋体"/>
          <w:spacing w:val="13"/>
          <w:sz w:val="24"/>
          <w:szCs w:val="24"/>
        </w:rPr>
        <w:t>件</w:t>
      </w:r>
      <w:r>
        <w:rPr>
          <w:rFonts w:ascii="宋体" w:hAnsi="宋体" w:eastAsia="宋体" w:cs="宋体"/>
          <w:spacing w:val="7"/>
          <w:sz w:val="24"/>
          <w:szCs w:val="24"/>
        </w:rPr>
        <w:t>提出质疑的，应当在获取采购文件 (以供应商填写报名登记表的时间为准) 起 7 个工作日</w:t>
      </w:r>
      <w:r>
        <w:rPr>
          <w:rFonts w:ascii="宋体" w:hAnsi="宋体" w:eastAsia="宋体" w:cs="宋体"/>
          <w:spacing w:val="6"/>
          <w:sz w:val="24"/>
          <w:szCs w:val="24"/>
        </w:rPr>
        <w:t>内</w:t>
      </w:r>
      <w:r>
        <w:rPr>
          <w:rFonts w:ascii="宋体" w:hAnsi="宋体" w:eastAsia="宋体" w:cs="宋体"/>
          <w:spacing w:val="5"/>
          <w:sz w:val="24"/>
          <w:szCs w:val="24"/>
        </w:rPr>
        <w:t>提出。</w:t>
      </w:r>
    </w:p>
    <w:p w14:paraId="0ED1C24A">
      <w:pPr>
        <w:spacing w:before="1" w:line="226" w:lineRule="auto"/>
        <w:ind w:left="492"/>
        <w:rPr>
          <w:rFonts w:ascii="宋体" w:hAnsi="宋体" w:eastAsia="宋体" w:cs="宋体"/>
          <w:sz w:val="24"/>
          <w:szCs w:val="24"/>
        </w:rPr>
      </w:pPr>
      <w:r>
        <w:rPr>
          <w:rFonts w:ascii="宋体" w:hAnsi="宋体" w:eastAsia="宋体" w:cs="宋体"/>
          <w:spacing w:val="22"/>
          <w:sz w:val="24"/>
          <w:szCs w:val="24"/>
        </w:rPr>
        <w:t>(4</w:t>
      </w:r>
      <w:r>
        <w:rPr>
          <w:rFonts w:ascii="宋体" w:hAnsi="宋体" w:eastAsia="宋体" w:cs="宋体"/>
          <w:spacing w:val="19"/>
          <w:sz w:val="24"/>
          <w:szCs w:val="24"/>
        </w:rPr>
        <w:t>)</w:t>
      </w:r>
      <w:r>
        <w:rPr>
          <w:rFonts w:ascii="宋体" w:hAnsi="宋体" w:eastAsia="宋体" w:cs="宋体"/>
          <w:spacing w:val="11"/>
          <w:sz w:val="24"/>
          <w:szCs w:val="24"/>
        </w:rPr>
        <w:t xml:space="preserve"> 供应商提出质疑应当提交质疑函和必要的证明材料，质疑函应当包括下列内容：</w:t>
      </w:r>
    </w:p>
    <w:p w14:paraId="3EE334CC">
      <w:pPr>
        <w:spacing w:before="198" w:line="225" w:lineRule="auto"/>
        <w:ind w:left="720"/>
        <w:rPr>
          <w:rFonts w:ascii="宋体" w:hAnsi="宋体" w:eastAsia="宋体" w:cs="宋体"/>
          <w:sz w:val="24"/>
          <w:szCs w:val="24"/>
        </w:rPr>
      </w:pPr>
      <w:r>
        <w:rPr>
          <w:rFonts w:ascii="宋体" w:hAnsi="宋体" w:eastAsia="宋体" w:cs="宋体"/>
          <w:spacing w:val="13"/>
          <w:sz w:val="24"/>
          <w:szCs w:val="24"/>
        </w:rPr>
        <w:t>①</w:t>
      </w:r>
      <w:r>
        <w:rPr>
          <w:rFonts w:ascii="宋体" w:hAnsi="宋体" w:eastAsia="宋体" w:cs="宋体"/>
          <w:spacing w:val="9"/>
          <w:sz w:val="24"/>
          <w:szCs w:val="24"/>
        </w:rPr>
        <w:t xml:space="preserve"> 供应商的姓名或者名称、地址、邮编、联系人及联系电话；</w:t>
      </w:r>
    </w:p>
    <w:p w14:paraId="11093331">
      <w:pPr>
        <w:spacing w:before="199" w:line="225" w:lineRule="auto"/>
        <w:ind w:left="719"/>
        <w:rPr>
          <w:rFonts w:ascii="宋体" w:hAnsi="宋体" w:eastAsia="宋体" w:cs="宋体"/>
          <w:sz w:val="24"/>
          <w:szCs w:val="24"/>
        </w:rPr>
      </w:pPr>
      <w:r>
        <w:rPr>
          <w:rFonts w:ascii="宋体" w:hAnsi="宋体" w:eastAsia="宋体" w:cs="宋体"/>
          <w:spacing w:val="11"/>
          <w:sz w:val="24"/>
          <w:szCs w:val="24"/>
        </w:rPr>
        <w:t>②</w:t>
      </w:r>
      <w:r>
        <w:rPr>
          <w:rFonts w:ascii="宋体" w:hAnsi="宋体" w:eastAsia="宋体" w:cs="宋体"/>
          <w:spacing w:val="8"/>
          <w:sz w:val="24"/>
          <w:szCs w:val="24"/>
        </w:rPr>
        <w:t xml:space="preserve"> 质疑项目的名称、编号；</w:t>
      </w:r>
    </w:p>
    <w:p w14:paraId="17A84A92">
      <w:pPr>
        <w:spacing w:before="200" w:line="225" w:lineRule="auto"/>
        <w:ind w:left="719"/>
        <w:rPr>
          <w:rFonts w:ascii="宋体" w:hAnsi="宋体" w:eastAsia="宋体" w:cs="宋体"/>
          <w:sz w:val="24"/>
          <w:szCs w:val="24"/>
        </w:rPr>
      </w:pPr>
      <w:r>
        <w:rPr>
          <w:rFonts w:ascii="宋体" w:hAnsi="宋体" w:eastAsia="宋体" w:cs="宋体"/>
          <w:spacing w:val="10"/>
          <w:sz w:val="24"/>
          <w:szCs w:val="24"/>
        </w:rPr>
        <w:t>③</w:t>
      </w:r>
      <w:r>
        <w:rPr>
          <w:rFonts w:ascii="宋体" w:hAnsi="宋体" w:eastAsia="宋体" w:cs="宋体"/>
          <w:spacing w:val="9"/>
          <w:sz w:val="24"/>
          <w:szCs w:val="24"/>
        </w:rPr>
        <w:t xml:space="preserve"> 具体、明确的质疑事项和与质疑事项相关的请求；</w:t>
      </w:r>
    </w:p>
    <w:p w14:paraId="6B5E4256">
      <w:pPr>
        <w:spacing w:before="200" w:line="225" w:lineRule="auto"/>
        <w:ind w:left="719"/>
        <w:rPr>
          <w:rFonts w:ascii="宋体" w:hAnsi="宋体" w:eastAsia="宋体" w:cs="宋体"/>
          <w:sz w:val="24"/>
          <w:szCs w:val="24"/>
        </w:rPr>
      </w:pPr>
      <w:r>
        <w:rPr>
          <w:rFonts w:ascii="宋体" w:hAnsi="宋体" w:eastAsia="宋体" w:cs="宋体"/>
          <w:spacing w:val="11"/>
          <w:sz w:val="24"/>
          <w:szCs w:val="24"/>
        </w:rPr>
        <w:t>④</w:t>
      </w:r>
      <w:r>
        <w:rPr>
          <w:rFonts w:ascii="宋体" w:hAnsi="宋体" w:eastAsia="宋体" w:cs="宋体"/>
          <w:spacing w:val="6"/>
          <w:sz w:val="24"/>
          <w:szCs w:val="24"/>
        </w:rPr>
        <w:t xml:space="preserve"> 事实依据；</w:t>
      </w:r>
    </w:p>
    <w:p w14:paraId="115D1E7D">
      <w:pPr>
        <w:spacing w:before="200" w:line="225" w:lineRule="auto"/>
        <w:ind w:left="719"/>
        <w:rPr>
          <w:rFonts w:ascii="宋体" w:hAnsi="宋体" w:eastAsia="宋体" w:cs="宋体"/>
          <w:sz w:val="24"/>
          <w:szCs w:val="24"/>
        </w:rPr>
      </w:pPr>
      <w:r>
        <w:rPr>
          <w:rFonts w:ascii="宋体" w:hAnsi="宋体" w:eastAsia="宋体" w:cs="宋体"/>
          <w:spacing w:val="14"/>
          <w:sz w:val="24"/>
          <w:szCs w:val="24"/>
        </w:rPr>
        <w:t>⑤</w:t>
      </w:r>
      <w:r>
        <w:rPr>
          <w:rFonts w:ascii="宋体" w:hAnsi="宋体" w:eastAsia="宋体" w:cs="宋体"/>
          <w:spacing w:val="7"/>
          <w:sz w:val="24"/>
          <w:szCs w:val="24"/>
        </w:rPr>
        <w:t xml:space="preserve"> 必要的法律依据；</w:t>
      </w:r>
    </w:p>
    <w:p w14:paraId="4C022731">
      <w:pPr>
        <w:spacing w:before="199" w:line="225" w:lineRule="auto"/>
        <w:ind w:left="719"/>
        <w:rPr>
          <w:rFonts w:ascii="宋体" w:hAnsi="宋体" w:eastAsia="宋体" w:cs="宋体"/>
          <w:sz w:val="24"/>
          <w:szCs w:val="24"/>
        </w:rPr>
      </w:pPr>
      <w:r>
        <w:rPr>
          <w:rFonts w:ascii="宋体" w:hAnsi="宋体" w:eastAsia="宋体" w:cs="宋体"/>
          <w:spacing w:val="14"/>
          <w:sz w:val="24"/>
          <w:szCs w:val="24"/>
        </w:rPr>
        <w:t>⑥</w:t>
      </w:r>
      <w:r>
        <w:rPr>
          <w:rFonts w:ascii="宋体" w:hAnsi="宋体" w:eastAsia="宋体" w:cs="宋体"/>
          <w:spacing w:val="7"/>
          <w:sz w:val="24"/>
          <w:szCs w:val="24"/>
        </w:rPr>
        <w:t xml:space="preserve"> 提出质疑的日期。</w:t>
      </w:r>
    </w:p>
    <w:p w14:paraId="67211DD3">
      <w:pPr>
        <w:spacing w:before="200" w:line="385" w:lineRule="auto"/>
        <w:ind w:firstLine="492"/>
        <w:rPr>
          <w:rFonts w:ascii="宋体" w:hAnsi="宋体" w:eastAsia="宋体" w:cs="宋体"/>
          <w:sz w:val="24"/>
          <w:szCs w:val="24"/>
        </w:rPr>
      </w:pPr>
      <w:r>
        <w:rPr>
          <w:rFonts w:ascii="宋体" w:hAnsi="宋体" w:eastAsia="宋体" w:cs="宋体"/>
          <w:spacing w:val="10"/>
          <w:sz w:val="24"/>
          <w:szCs w:val="24"/>
        </w:rPr>
        <w:t>(5) 供应商为自然人的，应当由本人签字；供应商为法人或者其他组织的，应当由法</w:t>
      </w:r>
      <w:r>
        <w:rPr>
          <w:rFonts w:ascii="宋体" w:hAnsi="宋体" w:eastAsia="宋体" w:cs="宋体"/>
          <w:spacing w:val="9"/>
          <w:sz w:val="24"/>
          <w:szCs w:val="24"/>
        </w:rPr>
        <w:t>定</w:t>
      </w:r>
      <w:r>
        <w:rPr>
          <w:rFonts w:ascii="宋体" w:hAnsi="宋体" w:eastAsia="宋体" w:cs="宋体"/>
          <w:spacing w:val="18"/>
          <w:sz w:val="24"/>
          <w:szCs w:val="24"/>
        </w:rPr>
        <w:t>代</w:t>
      </w:r>
      <w:r>
        <w:rPr>
          <w:rFonts w:ascii="宋体" w:hAnsi="宋体" w:eastAsia="宋体" w:cs="宋体"/>
          <w:spacing w:val="10"/>
          <w:sz w:val="24"/>
          <w:szCs w:val="24"/>
        </w:rPr>
        <w:t>表</w:t>
      </w:r>
      <w:r>
        <w:rPr>
          <w:rFonts w:ascii="宋体" w:hAnsi="宋体" w:eastAsia="宋体" w:cs="宋体"/>
          <w:spacing w:val="9"/>
          <w:sz w:val="24"/>
          <w:szCs w:val="24"/>
        </w:rPr>
        <w:t>人、主要负责人，或者其授权代表签字或者盖章并加盖公章。</w:t>
      </w:r>
    </w:p>
    <w:p w14:paraId="193F9617">
      <w:pPr>
        <w:spacing w:before="1" w:line="385" w:lineRule="auto"/>
        <w:ind w:left="3" w:right="2" w:firstLine="488"/>
        <w:rPr>
          <w:rFonts w:ascii="宋体" w:hAnsi="宋体" w:eastAsia="宋体" w:cs="宋体"/>
          <w:sz w:val="24"/>
          <w:szCs w:val="24"/>
        </w:rPr>
      </w:pPr>
      <w:r>
        <w:rPr>
          <w:rFonts w:ascii="宋体" w:hAnsi="宋体" w:eastAsia="宋体" w:cs="宋体"/>
          <w:spacing w:val="10"/>
          <w:sz w:val="24"/>
          <w:szCs w:val="24"/>
        </w:rPr>
        <w:t>(6) 供应商可以委托代理人进行质疑和投诉。其授权委托书应当载明代理人的姓名或</w:t>
      </w:r>
      <w:r>
        <w:rPr>
          <w:rFonts w:ascii="宋体" w:hAnsi="宋体" w:eastAsia="宋体" w:cs="宋体"/>
          <w:spacing w:val="7"/>
          <w:sz w:val="24"/>
          <w:szCs w:val="24"/>
        </w:rPr>
        <w:t>者</w:t>
      </w:r>
      <w:r>
        <w:rPr>
          <w:rFonts w:ascii="宋体" w:hAnsi="宋体" w:eastAsia="宋体" w:cs="宋体"/>
          <w:spacing w:val="20"/>
          <w:sz w:val="24"/>
          <w:szCs w:val="24"/>
        </w:rPr>
        <w:t>名称</w:t>
      </w:r>
      <w:r>
        <w:rPr>
          <w:rFonts w:ascii="宋体" w:hAnsi="宋体" w:eastAsia="宋体" w:cs="宋体"/>
          <w:spacing w:val="16"/>
          <w:sz w:val="24"/>
          <w:szCs w:val="24"/>
        </w:rPr>
        <w:t>、</w:t>
      </w:r>
      <w:r>
        <w:rPr>
          <w:rFonts w:ascii="宋体" w:hAnsi="宋体" w:eastAsia="宋体" w:cs="宋体"/>
          <w:spacing w:val="10"/>
          <w:sz w:val="24"/>
          <w:szCs w:val="24"/>
        </w:rPr>
        <w:t>代理事项、具体权限、期限和相关事项。供应商为自然人的，应当由本人签字；供应</w:t>
      </w:r>
      <w:r>
        <w:rPr>
          <w:rFonts w:ascii="宋体" w:hAnsi="宋体" w:eastAsia="宋体" w:cs="宋体"/>
          <w:spacing w:val="18"/>
          <w:sz w:val="24"/>
          <w:szCs w:val="24"/>
        </w:rPr>
        <w:t>商</w:t>
      </w:r>
      <w:r>
        <w:rPr>
          <w:rFonts w:ascii="宋体" w:hAnsi="宋体" w:eastAsia="宋体" w:cs="宋体"/>
          <w:spacing w:val="15"/>
          <w:sz w:val="24"/>
          <w:szCs w:val="24"/>
        </w:rPr>
        <w:t>为</w:t>
      </w:r>
      <w:r>
        <w:rPr>
          <w:rFonts w:ascii="宋体" w:hAnsi="宋体" w:eastAsia="宋体" w:cs="宋体"/>
          <w:spacing w:val="9"/>
          <w:sz w:val="24"/>
          <w:szCs w:val="24"/>
        </w:rPr>
        <w:t>法人或者其他组织的，应当由法定代表人、主要负责人签字或者盖章并加盖公章。</w:t>
      </w:r>
    </w:p>
    <w:p w14:paraId="4347102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0" w:firstLineChars="200"/>
        <w:textAlignment w:val="baseline"/>
        <w:rPr>
          <w:rFonts w:ascii="宋体" w:hAnsi="宋体" w:eastAsia="宋体" w:cs="宋体"/>
          <w:spacing w:val="8"/>
          <w:sz w:val="24"/>
          <w:szCs w:val="24"/>
        </w:rPr>
      </w:pPr>
      <w:r>
        <w:rPr>
          <w:rFonts w:ascii="宋体" w:hAnsi="宋体" w:eastAsia="宋体" w:cs="宋体"/>
          <w:spacing w:val="10"/>
          <w:sz w:val="24"/>
          <w:szCs w:val="24"/>
        </w:rPr>
        <w:t>(7) 招标人负责供应商质疑答复。招标人委托招标代理机构采购的，招标代理机构在</w:t>
      </w:r>
      <w:r>
        <w:rPr>
          <w:rFonts w:ascii="宋体" w:hAnsi="宋体" w:eastAsia="宋体" w:cs="宋体"/>
          <w:spacing w:val="9"/>
          <w:sz w:val="24"/>
          <w:szCs w:val="24"/>
        </w:rPr>
        <w:t>委</w:t>
      </w:r>
      <w:r>
        <w:rPr>
          <w:rFonts w:ascii="宋体" w:hAnsi="宋体" w:eastAsia="宋体" w:cs="宋体"/>
          <w:spacing w:val="10"/>
          <w:sz w:val="24"/>
          <w:szCs w:val="24"/>
        </w:rPr>
        <w:t>托</w:t>
      </w:r>
      <w:r>
        <w:rPr>
          <w:rFonts w:ascii="宋体" w:hAnsi="宋体" w:eastAsia="宋体" w:cs="宋体"/>
          <w:spacing w:val="8"/>
          <w:sz w:val="24"/>
          <w:szCs w:val="24"/>
        </w:rPr>
        <w:t>授权范围内作出答复。</w:t>
      </w:r>
    </w:p>
    <w:p w14:paraId="0C190679">
      <w:pPr>
        <w:spacing w:before="48" w:line="360" w:lineRule="auto"/>
        <w:ind w:left="492"/>
        <w:rPr>
          <w:rFonts w:ascii="宋体" w:hAnsi="宋体" w:eastAsia="宋体" w:cs="宋体"/>
          <w:sz w:val="24"/>
          <w:szCs w:val="24"/>
        </w:rPr>
      </w:pPr>
      <w:r>
        <w:rPr>
          <w:rFonts w:ascii="宋体" w:hAnsi="宋体" w:eastAsia="宋体" w:cs="宋体"/>
          <w:spacing w:val="14"/>
          <w:sz w:val="24"/>
          <w:szCs w:val="24"/>
        </w:rPr>
        <w:t>(8) 接收质疑函的方式和联系方式</w:t>
      </w:r>
      <w:r>
        <w:rPr>
          <w:rFonts w:ascii="宋体" w:hAnsi="宋体" w:eastAsia="宋体" w:cs="宋体"/>
          <w:spacing w:val="11"/>
          <w:sz w:val="24"/>
          <w:szCs w:val="24"/>
        </w:rPr>
        <w:t>：</w:t>
      </w:r>
    </w:p>
    <w:p w14:paraId="0F2DC9CE">
      <w:pPr>
        <w:spacing w:before="197" w:line="385" w:lineRule="auto"/>
        <w:ind w:left="1" w:firstLine="478"/>
        <w:rPr>
          <w:rFonts w:ascii="宋体" w:hAnsi="宋体" w:eastAsia="宋体" w:cs="宋体"/>
          <w:sz w:val="24"/>
          <w:szCs w:val="24"/>
        </w:rPr>
      </w:pPr>
      <w:r>
        <w:rPr>
          <w:rFonts w:ascii="宋体" w:hAnsi="宋体" w:eastAsia="宋体" w:cs="宋体"/>
          <w:spacing w:val="8"/>
          <w:sz w:val="24"/>
          <w:szCs w:val="24"/>
        </w:rPr>
        <w:t>① 接</w:t>
      </w:r>
      <w:r>
        <w:rPr>
          <w:rFonts w:ascii="宋体" w:hAnsi="宋体" w:eastAsia="宋体" w:cs="宋体"/>
          <w:spacing w:val="6"/>
          <w:sz w:val="24"/>
          <w:szCs w:val="24"/>
        </w:rPr>
        <w:t>收</w:t>
      </w:r>
      <w:r>
        <w:rPr>
          <w:rFonts w:ascii="宋体" w:hAnsi="宋体" w:eastAsia="宋体" w:cs="宋体"/>
          <w:spacing w:val="4"/>
          <w:sz w:val="24"/>
          <w:szCs w:val="24"/>
        </w:rPr>
        <w:t xml:space="preserve">质疑函的方式：书面递交质疑函纸质版 (当面递交) 或 </w:t>
      </w:r>
      <w:r>
        <w:rPr>
          <w:rFonts w:ascii="宋体" w:hAnsi="宋体" w:eastAsia="宋体" w:cs="宋体"/>
          <w:sz w:val="24"/>
          <w:szCs w:val="24"/>
        </w:rPr>
        <w:t>PDF</w:t>
      </w:r>
      <w:r>
        <w:rPr>
          <w:rFonts w:ascii="宋体" w:hAnsi="宋体" w:eastAsia="宋体" w:cs="宋体"/>
          <w:spacing w:val="4"/>
          <w:sz w:val="24"/>
          <w:szCs w:val="24"/>
        </w:rPr>
        <w:t xml:space="preserve"> 格式扫描件 (发至电</w:t>
      </w:r>
      <w:r>
        <w:rPr>
          <w:rFonts w:ascii="宋体" w:hAnsi="宋体" w:eastAsia="宋体" w:cs="宋体"/>
          <w:spacing w:val="5"/>
          <w:sz w:val="24"/>
          <w:szCs w:val="24"/>
        </w:rPr>
        <w:t>子邮箱</w:t>
      </w:r>
      <w:r>
        <w:rPr>
          <w:rFonts w:ascii="宋体" w:hAnsi="宋体" w:eastAsia="宋体" w:cs="宋体"/>
          <w:spacing w:val="4"/>
          <w:sz w:val="24"/>
          <w:szCs w:val="24"/>
        </w:rPr>
        <w:t>)</w:t>
      </w:r>
    </w:p>
    <w:p w14:paraId="7391D04A">
      <w:pPr>
        <w:spacing w:line="225" w:lineRule="auto"/>
        <w:ind w:left="479"/>
        <w:rPr>
          <w:rFonts w:ascii="宋体" w:hAnsi="宋体" w:eastAsia="宋体" w:cs="宋体"/>
          <w:sz w:val="24"/>
          <w:szCs w:val="24"/>
        </w:rPr>
      </w:pPr>
      <w:r>
        <w:rPr>
          <w:rFonts w:ascii="宋体" w:hAnsi="宋体" w:eastAsia="宋体" w:cs="宋体"/>
          <w:spacing w:val="8"/>
          <w:sz w:val="24"/>
          <w:szCs w:val="24"/>
        </w:rPr>
        <w:t>② 联系方</w:t>
      </w:r>
      <w:r>
        <w:rPr>
          <w:rFonts w:ascii="宋体" w:hAnsi="宋体" w:eastAsia="宋体" w:cs="宋体"/>
          <w:spacing w:val="7"/>
          <w:sz w:val="24"/>
          <w:szCs w:val="24"/>
        </w:rPr>
        <w:t>式</w:t>
      </w:r>
    </w:p>
    <w:p w14:paraId="545F8EF2">
      <w:pPr>
        <w:spacing w:before="199" w:line="480" w:lineRule="exact"/>
        <w:ind w:left="480"/>
        <w:rPr>
          <w:rFonts w:ascii="宋体" w:hAnsi="宋体" w:eastAsia="宋体" w:cs="宋体"/>
          <w:sz w:val="24"/>
          <w:szCs w:val="24"/>
        </w:rPr>
      </w:pPr>
      <w:r>
        <w:rPr>
          <w:rFonts w:ascii="宋体" w:hAnsi="宋体" w:eastAsia="宋体" w:cs="宋体"/>
          <w:spacing w:val="15"/>
          <w:position w:val="18"/>
          <w:sz w:val="24"/>
          <w:szCs w:val="24"/>
        </w:rPr>
        <w:t>采</w:t>
      </w:r>
      <w:r>
        <w:rPr>
          <w:rFonts w:ascii="宋体" w:hAnsi="宋体" w:eastAsia="宋体" w:cs="宋体"/>
          <w:spacing w:val="8"/>
          <w:position w:val="18"/>
          <w:sz w:val="24"/>
          <w:szCs w:val="24"/>
        </w:rPr>
        <w:t xml:space="preserve"> 购 人：</w:t>
      </w:r>
      <w:r>
        <w:rPr>
          <w:rFonts w:hint="eastAsia" w:ascii="宋体" w:hAnsi="宋体" w:eastAsia="宋体" w:cs="宋体"/>
          <w:spacing w:val="8"/>
          <w:position w:val="18"/>
          <w:sz w:val="24"/>
          <w:szCs w:val="24"/>
          <w:lang w:val="zh-CN"/>
        </w:rPr>
        <w:t>岚皋县佐龙镇人民政府</w:t>
      </w:r>
    </w:p>
    <w:p w14:paraId="6CD053A2">
      <w:pPr>
        <w:spacing w:line="236" w:lineRule="auto"/>
        <w:ind w:left="480"/>
        <w:rPr>
          <w:rFonts w:ascii="宋体" w:hAnsi="宋体" w:eastAsia="宋体" w:cs="宋体"/>
          <w:sz w:val="24"/>
          <w:szCs w:val="24"/>
        </w:rPr>
      </w:pPr>
      <w:r>
        <w:rPr>
          <w:rFonts w:ascii="宋体" w:hAnsi="宋体" w:eastAsia="宋体" w:cs="宋体"/>
          <w:spacing w:val="8"/>
          <w:sz w:val="24"/>
          <w:szCs w:val="24"/>
        </w:rPr>
        <w:t>地    址：</w:t>
      </w:r>
      <w:r>
        <w:rPr>
          <w:rFonts w:hint="eastAsia" w:ascii="宋体" w:hAnsi="宋体" w:eastAsia="宋体" w:cs="宋体"/>
          <w:spacing w:val="8"/>
          <w:sz w:val="24"/>
          <w:szCs w:val="24"/>
          <w:lang w:val="zh-CN"/>
        </w:rPr>
        <w:t>陕西省安康市岚皋县佐龙镇人民政府</w:t>
      </w:r>
    </w:p>
    <w:p w14:paraId="4C63F333">
      <w:pPr>
        <w:spacing w:before="185" w:line="229" w:lineRule="auto"/>
        <w:ind w:left="481"/>
        <w:rPr>
          <w:rFonts w:hint="eastAsia" w:ascii="宋体" w:hAnsi="宋体" w:eastAsia="宋体" w:cs="宋体"/>
          <w:sz w:val="24"/>
          <w:szCs w:val="24"/>
          <w:lang w:val="en-US" w:eastAsia="zh-CN"/>
        </w:rPr>
      </w:pPr>
      <w:r>
        <w:rPr>
          <w:rFonts w:ascii="宋体" w:hAnsi="宋体" w:eastAsia="宋体" w:cs="宋体"/>
          <w:spacing w:val="6"/>
          <w:sz w:val="24"/>
          <w:szCs w:val="24"/>
        </w:rPr>
        <w:t>联系方式：</w:t>
      </w:r>
      <w:r>
        <w:rPr>
          <w:rFonts w:hint="eastAsia" w:ascii="宋体" w:hAnsi="宋体" w:eastAsia="宋体" w:cs="宋体"/>
          <w:spacing w:val="6"/>
          <w:sz w:val="24"/>
          <w:szCs w:val="24"/>
          <w:lang w:eastAsia="zh-CN"/>
        </w:rPr>
        <w:t>13891549868</w:t>
      </w:r>
    </w:p>
    <w:p w14:paraId="4D6EA17C">
      <w:pPr>
        <w:spacing w:before="194" w:line="227" w:lineRule="auto"/>
        <w:ind w:left="481"/>
        <w:rPr>
          <w:rFonts w:ascii="宋体" w:hAnsi="宋体" w:eastAsia="宋体" w:cs="宋体"/>
          <w:sz w:val="24"/>
          <w:szCs w:val="24"/>
        </w:rPr>
      </w:pPr>
      <w:r>
        <w:rPr>
          <w:rFonts w:ascii="宋体" w:hAnsi="宋体" w:eastAsia="宋体" w:cs="宋体"/>
          <w:spacing w:val="9"/>
          <w:sz w:val="24"/>
          <w:szCs w:val="24"/>
        </w:rPr>
        <w:t>招标代理机构：</w:t>
      </w:r>
      <w:r>
        <w:rPr>
          <w:rFonts w:hint="eastAsia" w:ascii="宋体" w:hAnsi="宋体" w:eastAsia="宋体" w:cs="宋体"/>
          <w:spacing w:val="9"/>
          <w:sz w:val="24"/>
          <w:szCs w:val="24"/>
          <w:lang w:val="zh-CN" w:eastAsia="zh-CN"/>
        </w:rPr>
        <w:t>陕西春秋工程造价事务所有限公司</w:t>
      </w:r>
    </w:p>
    <w:p w14:paraId="518714BA">
      <w:pPr>
        <w:spacing w:before="197" w:line="230" w:lineRule="auto"/>
        <w:ind w:left="480"/>
        <w:rPr>
          <w:rFonts w:ascii="宋体" w:hAnsi="宋体" w:eastAsia="宋体" w:cs="宋体"/>
          <w:sz w:val="24"/>
          <w:szCs w:val="24"/>
        </w:rPr>
      </w:pPr>
      <w:r>
        <w:rPr>
          <w:rFonts w:ascii="宋体" w:hAnsi="宋体" w:eastAsia="宋体" w:cs="宋体"/>
          <w:spacing w:val="8"/>
          <w:sz w:val="24"/>
          <w:szCs w:val="24"/>
        </w:rPr>
        <w:t xml:space="preserve">地 </w:t>
      </w:r>
      <w:r>
        <w:rPr>
          <w:rFonts w:ascii="宋体" w:hAnsi="宋体" w:eastAsia="宋体" w:cs="宋体"/>
          <w:spacing w:val="4"/>
          <w:sz w:val="24"/>
          <w:szCs w:val="24"/>
        </w:rPr>
        <w:t xml:space="preserve">   址：</w:t>
      </w:r>
      <w:r>
        <w:rPr>
          <w:rFonts w:hint="eastAsia" w:ascii="宋体" w:hAnsi="宋体" w:eastAsia="宋体" w:cs="宋体"/>
          <w:spacing w:val="4"/>
          <w:sz w:val="24"/>
          <w:szCs w:val="24"/>
          <w:lang w:val="zh-CN" w:eastAsia="zh-CN"/>
        </w:rPr>
        <w:t>陕西省西安市曲江新区雁翔路2575号3幢10603室</w:t>
      </w:r>
    </w:p>
    <w:p w14:paraId="6EDE7F9F">
      <w:pPr>
        <w:spacing w:before="194" w:line="229" w:lineRule="auto"/>
        <w:ind w:left="481"/>
        <w:rPr>
          <w:rFonts w:ascii="宋体" w:hAnsi="宋体" w:eastAsia="宋体" w:cs="宋体"/>
          <w:sz w:val="24"/>
          <w:szCs w:val="24"/>
        </w:rPr>
      </w:pPr>
      <w:r>
        <w:rPr>
          <w:rFonts w:ascii="宋体" w:hAnsi="宋体" w:eastAsia="宋体" w:cs="宋体"/>
          <w:spacing w:val="10"/>
          <w:sz w:val="24"/>
          <w:szCs w:val="24"/>
        </w:rPr>
        <w:t>联</w:t>
      </w:r>
      <w:r>
        <w:rPr>
          <w:rFonts w:ascii="宋体" w:hAnsi="宋体" w:eastAsia="宋体" w:cs="宋体"/>
          <w:spacing w:val="9"/>
          <w:sz w:val="24"/>
          <w:szCs w:val="24"/>
        </w:rPr>
        <w:t>系</w:t>
      </w:r>
      <w:r>
        <w:rPr>
          <w:rFonts w:ascii="宋体" w:hAnsi="宋体" w:eastAsia="宋体" w:cs="宋体"/>
          <w:spacing w:val="5"/>
          <w:sz w:val="24"/>
          <w:szCs w:val="24"/>
        </w:rPr>
        <w:t>方式：</w:t>
      </w:r>
      <w:r>
        <w:rPr>
          <w:rFonts w:hint="eastAsia" w:ascii="宋体" w:hAnsi="宋体" w:eastAsia="宋体" w:cs="宋体"/>
          <w:spacing w:val="5"/>
          <w:sz w:val="24"/>
          <w:szCs w:val="24"/>
          <w:lang w:val="zh-CN"/>
        </w:rPr>
        <w:t>19279180206</w:t>
      </w:r>
    </w:p>
    <w:p w14:paraId="226C205D">
      <w:pPr>
        <w:spacing w:before="17" w:line="480" w:lineRule="exact"/>
        <w:ind w:left="498"/>
        <w:rPr>
          <w:rFonts w:ascii="宋体" w:hAnsi="宋体" w:eastAsia="宋体" w:cs="宋体"/>
          <w:sz w:val="24"/>
          <w:szCs w:val="24"/>
        </w:rPr>
      </w:pPr>
      <w:r>
        <w:rPr>
          <w:rFonts w:ascii="宋体" w:hAnsi="宋体" w:eastAsia="宋体" w:cs="宋体"/>
          <w:spacing w:val="10"/>
          <w:position w:val="6"/>
          <w:sz w:val="24"/>
          <w:szCs w:val="24"/>
        </w:rPr>
        <w:t>邮</w:t>
      </w:r>
      <w:r>
        <w:rPr>
          <w:rFonts w:ascii="宋体" w:hAnsi="宋体" w:eastAsia="宋体" w:cs="宋体"/>
          <w:spacing w:val="7"/>
          <w:position w:val="6"/>
          <w:sz w:val="24"/>
          <w:szCs w:val="24"/>
        </w:rPr>
        <w:t xml:space="preserve"> </w:t>
      </w:r>
      <w:r>
        <w:rPr>
          <w:rFonts w:ascii="宋体" w:hAnsi="宋体" w:eastAsia="宋体" w:cs="宋体"/>
          <w:spacing w:val="5"/>
          <w:position w:val="6"/>
          <w:sz w:val="24"/>
          <w:szCs w:val="24"/>
        </w:rPr>
        <w:t xml:space="preserve">   箱：</w:t>
      </w:r>
      <w:r>
        <w:rPr>
          <w:sz w:val="24"/>
          <w:szCs w:val="24"/>
        </w:rPr>
        <w:fldChar w:fldCharType="begin"/>
      </w:r>
      <w:r>
        <w:rPr>
          <w:sz w:val="24"/>
          <w:szCs w:val="24"/>
        </w:rPr>
        <w:instrText xml:space="preserve"> HYPERLINK "mailto:595468028@qq.com" </w:instrText>
      </w:r>
      <w:r>
        <w:rPr>
          <w:sz w:val="24"/>
          <w:szCs w:val="24"/>
        </w:rPr>
        <w:fldChar w:fldCharType="separate"/>
      </w:r>
      <w:r>
        <w:rPr>
          <w:rFonts w:hint="eastAsia" w:ascii="宋体" w:hAnsi="宋体" w:eastAsia="宋体" w:cs="宋体"/>
          <w:spacing w:val="5"/>
          <w:position w:val="6"/>
          <w:sz w:val="24"/>
          <w:szCs w:val="24"/>
          <w:lang w:val="en-US" w:eastAsia="zh-CN"/>
        </w:rPr>
        <w:t>1958206193</w:t>
      </w:r>
      <w:r>
        <w:rPr>
          <w:rFonts w:ascii="宋体" w:hAnsi="宋体" w:eastAsia="宋体" w:cs="宋体"/>
          <w:spacing w:val="5"/>
          <w:position w:val="6"/>
          <w:sz w:val="24"/>
          <w:szCs w:val="24"/>
        </w:rPr>
        <w:t>@</w:t>
      </w:r>
      <w:r>
        <w:rPr>
          <w:rFonts w:ascii="宋体" w:hAnsi="宋体" w:eastAsia="宋体" w:cs="宋体"/>
          <w:position w:val="6"/>
          <w:sz w:val="24"/>
          <w:szCs w:val="24"/>
        </w:rPr>
        <w:t>qq</w:t>
      </w:r>
      <w:r>
        <w:rPr>
          <w:rFonts w:ascii="宋体" w:hAnsi="宋体" w:eastAsia="宋体" w:cs="宋体"/>
          <w:spacing w:val="5"/>
          <w:position w:val="6"/>
          <w:sz w:val="24"/>
          <w:szCs w:val="24"/>
        </w:rPr>
        <w:t>.</w:t>
      </w:r>
      <w:r>
        <w:rPr>
          <w:rFonts w:ascii="宋体" w:hAnsi="宋体" w:eastAsia="宋体" w:cs="宋体"/>
          <w:position w:val="6"/>
          <w:sz w:val="24"/>
          <w:szCs w:val="24"/>
        </w:rPr>
        <w:t>com</w:t>
      </w:r>
      <w:r>
        <w:rPr>
          <w:rFonts w:ascii="宋体" w:hAnsi="宋体" w:eastAsia="宋体" w:cs="宋体"/>
          <w:position w:val="6"/>
          <w:sz w:val="24"/>
          <w:szCs w:val="24"/>
        </w:rPr>
        <w:fldChar w:fldCharType="end"/>
      </w:r>
    </w:p>
    <w:p w14:paraId="4616129F">
      <w:pPr>
        <w:spacing w:before="178" w:line="310" w:lineRule="exact"/>
        <w:ind w:left="483"/>
        <w:rPr>
          <w:rFonts w:ascii="宋体" w:hAnsi="宋体" w:eastAsia="宋体" w:cs="宋体"/>
          <w:sz w:val="24"/>
          <w:szCs w:val="24"/>
        </w:rPr>
      </w:pPr>
      <w:r>
        <w:rPr>
          <w:rFonts w:ascii="宋体" w:hAnsi="宋体" w:eastAsia="宋体" w:cs="宋体"/>
          <w:spacing w:val="7"/>
          <w:position w:val="1"/>
          <w:sz w:val="24"/>
          <w:szCs w:val="24"/>
        </w:rPr>
        <w:t>2</w:t>
      </w:r>
      <w:r>
        <w:rPr>
          <w:rFonts w:ascii="宋体" w:hAnsi="宋体" w:eastAsia="宋体" w:cs="宋体"/>
          <w:spacing w:val="5"/>
          <w:position w:val="1"/>
          <w:sz w:val="24"/>
          <w:szCs w:val="24"/>
        </w:rPr>
        <w:t>、投诉</w:t>
      </w:r>
    </w:p>
    <w:p w14:paraId="1BF8989D">
      <w:pPr>
        <w:spacing w:before="171" w:line="385" w:lineRule="auto"/>
        <w:ind w:firstLine="492"/>
        <w:rPr>
          <w:rFonts w:ascii="宋体" w:hAnsi="宋体" w:eastAsia="宋体" w:cs="宋体"/>
          <w:sz w:val="24"/>
          <w:szCs w:val="24"/>
        </w:rPr>
      </w:pPr>
      <w:r>
        <w:rPr>
          <w:rFonts w:ascii="宋体" w:hAnsi="宋体" w:eastAsia="宋体" w:cs="宋体"/>
          <w:spacing w:val="10"/>
          <w:sz w:val="24"/>
          <w:szCs w:val="24"/>
        </w:rPr>
        <w:t>(1) 质疑供应商对招标人、招标代理机构的答复不满意，或者招标人、招标代理机构</w:t>
      </w:r>
      <w:r>
        <w:rPr>
          <w:rFonts w:ascii="宋体" w:hAnsi="宋体" w:eastAsia="宋体" w:cs="宋体"/>
          <w:spacing w:val="9"/>
          <w:sz w:val="24"/>
          <w:szCs w:val="24"/>
        </w:rPr>
        <w:t>未</w:t>
      </w:r>
      <w:r>
        <w:rPr>
          <w:rFonts w:ascii="宋体" w:hAnsi="宋体" w:eastAsia="宋体" w:cs="宋体"/>
          <w:spacing w:val="11"/>
          <w:sz w:val="24"/>
          <w:szCs w:val="24"/>
        </w:rPr>
        <w:t>在</w:t>
      </w:r>
      <w:r>
        <w:rPr>
          <w:rFonts w:ascii="宋体" w:hAnsi="宋体" w:eastAsia="宋体" w:cs="宋体"/>
          <w:spacing w:val="6"/>
          <w:sz w:val="24"/>
          <w:szCs w:val="24"/>
        </w:rPr>
        <w:t>规定时间内作出答复的，可以在答复期满后 15 个工作日内向同级财政部门提起投诉。</w:t>
      </w:r>
    </w:p>
    <w:p w14:paraId="296F38C8">
      <w:pPr>
        <w:spacing w:before="1" w:line="385" w:lineRule="auto"/>
        <w:ind w:left="3" w:firstLine="488"/>
        <w:rPr>
          <w:rFonts w:ascii="宋体" w:hAnsi="宋体" w:eastAsia="宋体" w:cs="宋体"/>
          <w:sz w:val="24"/>
          <w:szCs w:val="24"/>
        </w:rPr>
      </w:pPr>
      <w:r>
        <w:rPr>
          <w:rFonts w:ascii="宋体" w:hAnsi="宋体" w:eastAsia="宋体" w:cs="宋体"/>
          <w:spacing w:val="13"/>
          <w:sz w:val="24"/>
          <w:szCs w:val="24"/>
        </w:rPr>
        <w:t>(2) 投诉人投诉时,应当提交投诉书和必要的证明材料，并按照被投诉招标人、招标</w:t>
      </w:r>
      <w:r>
        <w:rPr>
          <w:rFonts w:ascii="宋体" w:hAnsi="宋体" w:eastAsia="宋体" w:cs="宋体"/>
          <w:spacing w:val="7"/>
          <w:sz w:val="24"/>
          <w:szCs w:val="24"/>
        </w:rPr>
        <w:t>代</w:t>
      </w:r>
      <w:r>
        <w:rPr>
          <w:rFonts w:ascii="宋体" w:hAnsi="宋体" w:eastAsia="宋体" w:cs="宋体"/>
          <w:spacing w:val="16"/>
          <w:sz w:val="24"/>
          <w:szCs w:val="24"/>
        </w:rPr>
        <w:t>理</w:t>
      </w:r>
      <w:r>
        <w:rPr>
          <w:rFonts w:ascii="宋体" w:hAnsi="宋体" w:eastAsia="宋体" w:cs="宋体"/>
          <w:spacing w:val="10"/>
          <w:sz w:val="24"/>
          <w:szCs w:val="24"/>
        </w:rPr>
        <w:t>机构 (以下简称被投诉人) 和与投诉事项有关的供应商数量提供投诉书的副本。投诉书应</w:t>
      </w:r>
      <w:r>
        <w:rPr>
          <w:rFonts w:ascii="宋体" w:hAnsi="宋体" w:eastAsia="宋体" w:cs="宋体"/>
          <w:spacing w:val="8"/>
          <w:sz w:val="24"/>
          <w:szCs w:val="24"/>
        </w:rPr>
        <w:t>当</w:t>
      </w:r>
      <w:r>
        <w:rPr>
          <w:rFonts w:ascii="宋体" w:hAnsi="宋体" w:eastAsia="宋体" w:cs="宋体"/>
          <w:spacing w:val="7"/>
          <w:sz w:val="24"/>
          <w:szCs w:val="24"/>
        </w:rPr>
        <w:t>包括下列内容：</w:t>
      </w:r>
    </w:p>
    <w:p w14:paraId="259A096F">
      <w:pPr>
        <w:spacing w:line="225" w:lineRule="auto"/>
        <w:ind w:left="480"/>
        <w:rPr>
          <w:rFonts w:ascii="宋体" w:hAnsi="宋体" w:eastAsia="宋体" w:cs="宋体"/>
          <w:sz w:val="24"/>
          <w:szCs w:val="24"/>
        </w:rPr>
      </w:pPr>
      <w:r>
        <w:rPr>
          <w:rFonts w:ascii="宋体" w:hAnsi="宋体" w:eastAsia="宋体" w:cs="宋体"/>
          <w:spacing w:val="18"/>
          <w:sz w:val="24"/>
          <w:szCs w:val="24"/>
        </w:rPr>
        <w:t>①</w:t>
      </w:r>
      <w:r>
        <w:rPr>
          <w:rFonts w:ascii="宋体" w:hAnsi="宋体" w:eastAsia="宋体" w:cs="宋体"/>
          <w:spacing w:val="11"/>
          <w:sz w:val="24"/>
          <w:szCs w:val="24"/>
        </w:rPr>
        <w:t xml:space="preserve"> </w:t>
      </w:r>
      <w:r>
        <w:rPr>
          <w:rFonts w:ascii="宋体" w:hAnsi="宋体" w:eastAsia="宋体" w:cs="宋体"/>
          <w:spacing w:val="9"/>
          <w:sz w:val="24"/>
          <w:szCs w:val="24"/>
        </w:rPr>
        <w:t>投诉人和被投诉人的姓名或者名称、通讯地址、邮编、联系人及联系电话；</w:t>
      </w:r>
    </w:p>
    <w:p w14:paraId="79CF2DFD">
      <w:pPr>
        <w:spacing w:before="200" w:line="225" w:lineRule="auto"/>
        <w:ind w:left="479"/>
        <w:rPr>
          <w:rFonts w:ascii="宋体" w:hAnsi="宋体" w:eastAsia="宋体" w:cs="宋体"/>
          <w:sz w:val="24"/>
          <w:szCs w:val="24"/>
        </w:rPr>
      </w:pPr>
      <w:r>
        <w:rPr>
          <w:rFonts w:ascii="宋体" w:hAnsi="宋体" w:eastAsia="宋体" w:cs="宋体"/>
          <w:spacing w:val="9"/>
          <w:sz w:val="24"/>
          <w:szCs w:val="24"/>
        </w:rPr>
        <w:t>② 质疑和质疑答复情况说明及相关证明材料</w:t>
      </w:r>
      <w:r>
        <w:rPr>
          <w:rFonts w:ascii="宋体" w:hAnsi="宋体" w:eastAsia="宋体" w:cs="宋体"/>
          <w:spacing w:val="7"/>
          <w:sz w:val="24"/>
          <w:szCs w:val="24"/>
        </w:rPr>
        <w:t>；</w:t>
      </w:r>
    </w:p>
    <w:p w14:paraId="2717329E">
      <w:pPr>
        <w:spacing w:before="199" w:line="225" w:lineRule="auto"/>
        <w:ind w:left="479"/>
        <w:rPr>
          <w:rFonts w:ascii="宋体" w:hAnsi="宋体" w:eastAsia="宋体" w:cs="宋体"/>
          <w:sz w:val="24"/>
          <w:szCs w:val="24"/>
        </w:rPr>
      </w:pPr>
      <w:r>
        <w:rPr>
          <w:rFonts w:ascii="宋体" w:hAnsi="宋体" w:eastAsia="宋体" w:cs="宋体"/>
          <w:spacing w:val="12"/>
          <w:sz w:val="24"/>
          <w:szCs w:val="24"/>
        </w:rPr>
        <w:t>③</w:t>
      </w:r>
      <w:r>
        <w:rPr>
          <w:rFonts w:ascii="宋体" w:hAnsi="宋体" w:eastAsia="宋体" w:cs="宋体"/>
          <w:spacing w:val="9"/>
          <w:sz w:val="24"/>
          <w:szCs w:val="24"/>
        </w:rPr>
        <w:t xml:space="preserve"> 具体、明确的投诉事项和与投诉事项相关的投诉请求；</w:t>
      </w:r>
    </w:p>
    <w:p w14:paraId="36914CF1">
      <w:pPr>
        <w:spacing w:before="200" w:line="225" w:lineRule="auto"/>
        <w:ind w:left="479"/>
        <w:rPr>
          <w:rFonts w:ascii="宋体" w:hAnsi="宋体" w:eastAsia="宋体" w:cs="宋体"/>
          <w:sz w:val="24"/>
          <w:szCs w:val="24"/>
        </w:rPr>
      </w:pPr>
      <w:r>
        <w:rPr>
          <w:rFonts w:ascii="宋体" w:hAnsi="宋体" w:eastAsia="宋体" w:cs="宋体"/>
          <w:spacing w:val="11"/>
          <w:sz w:val="24"/>
          <w:szCs w:val="24"/>
        </w:rPr>
        <w:t>④</w:t>
      </w:r>
      <w:r>
        <w:rPr>
          <w:rFonts w:ascii="宋体" w:hAnsi="宋体" w:eastAsia="宋体" w:cs="宋体"/>
          <w:spacing w:val="6"/>
          <w:sz w:val="24"/>
          <w:szCs w:val="24"/>
        </w:rPr>
        <w:t xml:space="preserve"> 事实依据；</w:t>
      </w:r>
    </w:p>
    <w:p w14:paraId="7FFE4EE1">
      <w:pPr>
        <w:spacing w:before="200" w:line="225" w:lineRule="auto"/>
        <w:ind w:left="479"/>
        <w:rPr>
          <w:rFonts w:ascii="宋体" w:hAnsi="宋体" w:eastAsia="宋体" w:cs="宋体"/>
          <w:sz w:val="24"/>
          <w:szCs w:val="24"/>
        </w:rPr>
      </w:pPr>
      <w:r>
        <w:rPr>
          <w:rFonts w:ascii="宋体" w:hAnsi="宋体" w:eastAsia="宋体" w:cs="宋体"/>
          <w:spacing w:val="11"/>
          <w:sz w:val="24"/>
          <w:szCs w:val="24"/>
        </w:rPr>
        <w:t>⑤</w:t>
      </w:r>
      <w:r>
        <w:rPr>
          <w:rFonts w:ascii="宋体" w:hAnsi="宋体" w:eastAsia="宋体" w:cs="宋体"/>
          <w:spacing w:val="6"/>
          <w:sz w:val="24"/>
          <w:szCs w:val="24"/>
        </w:rPr>
        <w:t xml:space="preserve"> 法律依据；</w:t>
      </w:r>
    </w:p>
    <w:p w14:paraId="07229A1A">
      <w:pPr>
        <w:spacing w:before="200" w:line="225" w:lineRule="auto"/>
        <w:ind w:left="479"/>
        <w:rPr>
          <w:rFonts w:ascii="宋体" w:hAnsi="宋体" w:eastAsia="宋体" w:cs="宋体"/>
          <w:sz w:val="24"/>
          <w:szCs w:val="24"/>
        </w:rPr>
      </w:pPr>
      <w:r>
        <w:rPr>
          <w:rFonts w:ascii="宋体" w:hAnsi="宋体" w:eastAsia="宋体" w:cs="宋体"/>
          <w:spacing w:val="14"/>
          <w:sz w:val="24"/>
          <w:szCs w:val="24"/>
        </w:rPr>
        <w:t>⑥</w:t>
      </w:r>
      <w:r>
        <w:rPr>
          <w:rFonts w:ascii="宋体" w:hAnsi="宋体" w:eastAsia="宋体" w:cs="宋体"/>
          <w:spacing w:val="7"/>
          <w:sz w:val="24"/>
          <w:szCs w:val="24"/>
        </w:rPr>
        <w:t xml:space="preserve"> 提起投诉的日期。</w:t>
      </w:r>
    </w:p>
    <w:p w14:paraId="54D0F3C9">
      <w:pPr>
        <w:spacing w:before="200" w:line="385" w:lineRule="auto"/>
        <w:ind w:firstLine="492"/>
        <w:rPr>
          <w:rFonts w:ascii="宋体" w:hAnsi="宋体" w:eastAsia="宋体" w:cs="宋体"/>
          <w:sz w:val="24"/>
          <w:szCs w:val="24"/>
        </w:rPr>
      </w:pPr>
      <w:r>
        <w:rPr>
          <w:rFonts w:ascii="宋体" w:hAnsi="宋体" w:eastAsia="宋体" w:cs="宋体"/>
          <w:spacing w:val="10"/>
          <w:sz w:val="24"/>
          <w:szCs w:val="24"/>
        </w:rPr>
        <w:t>(3) 投诉人为自然人的，应当由本人签字；投诉人为法人或者其他组织的，应当由法</w:t>
      </w:r>
      <w:r>
        <w:rPr>
          <w:rFonts w:ascii="宋体" w:hAnsi="宋体" w:eastAsia="宋体" w:cs="宋体"/>
          <w:spacing w:val="9"/>
          <w:sz w:val="24"/>
          <w:szCs w:val="24"/>
        </w:rPr>
        <w:t>定</w:t>
      </w:r>
      <w:r>
        <w:rPr>
          <w:rFonts w:ascii="宋体" w:hAnsi="宋体" w:eastAsia="宋体" w:cs="宋体"/>
          <w:spacing w:val="18"/>
          <w:sz w:val="24"/>
          <w:szCs w:val="24"/>
        </w:rPr>
        <w:t>代</w:t>
      </w:r>
      <w:r>
        <w:rPr>
          <w:rFonts w:ascii="宋体" w:hAnsi="宋体" w:eastAsia="宋体" w:cs="宋体"/>
          <w:spacing w:val="11"/>
          <w:sz w:val="24"/>
          <w:szCs w:val="24"/>
        </w:rPr>
        <w:t>表</w:t>
      </w:r>
      <w:r>
        <w:rPr>
          <w:rFonts w:ascii="宋体" w:hAnsi="宋体" w:eastAsia="宋体" w:cs="宋体"/>
          <w:spacing w:val="9"/>
          <w:sz w:val="24"/>
          <w:szCs w:val="24"/>
        </w:rPr>
        <w:t>人、主要负责人，或者其授权代表签字或者盖章，并加盖公章。</w:t>
      </w:r>
    </w:p>
    <w:p w14:paraId="78C13843">
      <w:pPr>
        <w:spacing w:line="227" w:lineRule="auto"/>
        <w:ind w:left="492"/>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13"/>
          <w:sz w:val="24"/>
          <w:szCs w:val="24"/>
        </w:rPr>
        <w:t>4) 投诉人提起投诉应当符合下列条件：</w:t>
      </w:r>
    </w:p>
    <w:p w14:paraId="03951FA4">
      <w:pPr>
        <w:spacing w:before="197" w:line="225" w:lineRule="auto"/>
        <w:ind w:left="480"/>
        <w:rPr>
          <w:rFonts w:ascii="宋体" w:hAnsi="宋体" w:eastAsia="宋体" w:cs="宋体"/>
          <w:sz w:val="24"/>
          <w:szCs w:val="24"/>
        </w:rPr>
      </w:pPr>
      <w:r>
        <w:rPr>
          <w:rFonts w:ascii="宋体" w:hAnsi="宋体" w:eastAsia="宋体" w:cs="宋体"/>
          <w:spacing w:val="14"/>
          <w:sz w:val="24"/>
          <w:szCs w:val="24"/>
        </w:rPr>
        <w:t>①</w:t>
      </w:r>
      <w:r>
        <w:rPr>
          <w:rFonts w:ascii="宋体" w:hAnsi="宋体" w:eastAsia="宋体" w:cs="宋体"/>
          <w:spacing w:val="8"/>
          <w:sz w:val="24"/>
          <w:szCs w:val="24"/>
        </w:rPr>
        <w:t xml:space="preserve"> 提起投诉前已依法进行质疑；</w:t>
      </w:r>
    </w:p>
    <w:p w14:paraId="6C60D586">
      <w:pPr>
        <w:spacing w:before="200" w:line="225" w:lineRule="auto"/>
        <w:ind w:left="479"/>
        <w:rPr>
          <w:rFonts w:ascii="宋体" w:hAnsi="宋体" w:eastAsia="宋体" w:cs="宋体"/>
          <w:sz w:val="24"/>
          <w:szCs w:val="24"/>
        </w:rPr>
      </w:pPr>
      <w:r>
        <w:rPr>
          <w:rFonts w:ascii="宋体" w:hAnsi="宋体" w:eastAsia="宋体" w:cs="宋体"/>
          <w:spacing w:val="4"/>
          <w:sz w:val="24"/>
          <w:szCs w:val="24"/>
        </w:rPr>
        <w:t>② 投诉书内容符合《政府采购</w:t>
      </w:r>
      <w:r>
        <w:rPr>
          <w:rFonts w:ascii="宋体" w:hAnsi="宋体" w:eastAsia="宋体" w:cs="宋体"/>
          <w:spacing w:val="2"/>
          <w:sz w:val="24"/>
          <w:szCs w:val="24"/>
        </w:rPr>
        <w:t>质疑和投诉办法》 (财政部令第 94 号令) 的规定；</w:t>
      </w:r>
    </w:p>
    <w:p w14:paraId="20F25987">
      <w:pPr>
        <w:spacing w:before="200" w:line="360" w:lineRule="auto"/>
        <w:ind w:left="479"/>
        <w:rPr>
          <w:rFonts w:ascii="宋体" w:hAnsi="宋体" w:eastAsia="宋体" w:cs="宋体"/>
          <w:sz w:val="24"/>
          <w:szCs w:val="24"/>
        </w:rPr>
      </w:pPr>
      <w:r>
        <w:rPr>
          <w:rFonts w:ascii="宋体" w:hAnsi="宋体" w:eastAsia="宋体" w:cs="宋体"/>
          <w:spacing w:val="15"/>
          <w:sz w:val="24"/>
          <w:szCs w:val="24"/>
        </w:rPr>
        <w:t>③</w:t>
      </w:r>
      <w:r>
        <w:rPr>
          <w:rFonts w:ascii="宋体" w:hAnsi="宋体" w:eastAsia="宋体" w:cs="宋体"/>
          <w:spacing w:val="8"/>
          <w:sz w:val="24"/>
          <w:szCs w:val="24"/>
        </w:rPr>
        <w:t xml:space="preserve"> 在投诉有效期限内提起投诉；</w:t>
      </w:r>
    </w:p>
    <w:p w14:paraId="2871B0B9">
      <w:pPr>
        <w:spacing w:before="48" w:line="360" w:lineRule="auto"/>
        <w:ind w:left="474"/>
        <w:rPr>
          <w:rFonts w:ascii="宋体" w:hAnsi="宋体" w:eastAsia="宋体" w:cs="宋体"/>
          <w:spacing w:val="5"/>
          <w:sz w:val="24"/>
          <w:szCs w:val="24"/>
        </w:rPr>
      </w:pPr>
      <w:r>
        <w:rPr>
          <w:rFonts w:ascii="宋体" w:hAnsi="宋体" w:eastAsia="宋体" w:cs="宋体"/>
          <w:spacing w:val="9"/>
          <w:sz w:val="24"/>
          <w:szCs w:val="24"/>
        </w:rPr>
        <w:t>④ 同一投诉事项未经财政部门投诉处理</w:t>
      </w:r>
      <w:r>
        <w:rPr>
          <w:rFonts w:ascii="宋体" w:hAnsi="宋体" w:eastAsia="宋体" w:cs="宋体"/>
          <w:spacing w:val="5"/>
          <w:sz w:val="24"/>
          <w:szCs w:val="24"/>
        </w:rPr>
        <w:t>；</w:t>
      </w:r>
    </w:p>
    <w:p w14:paraId="3B6280AB">
      <w:pPr>
        <w:spacing w:before="48" w:line="360" w:lineRule="auto"/>
        <w:ind w:left="474"/>
        <w:rPr>
          <w:rFonts w:ascii="宋体" w:hAnsi="宋体" w:eastAsia="宋体" w:cs="宋体"/>
          <w:sz w:val="24"/>
          <w:szCs w:val="24"/>
        </w:rPr>
      </w:pPr>
      <w:r>
        <w:rPr>
          <w:rFonts w:ascii="宋体" w:hAnsi="宋体" w:eastAsia="宋体" w:cs="宋体"/>
          <w:spacing w:val="11"/>
          <w:sz w:val="24"/>
          <w:szCs w:val="24"/>
        </w:rPr>
        <w:t>⑤</w:t>
      </w:r>
      <w:r>
        <w:rPr>
          <w:rFonts w:ascii="宋体" w:hAnsi="宋体" w:eastAsia="宋体" w:cs="宋体"/>
          <w:spacing w:val="8"/>
          <w:sz w:val="24"/>
          <w:szCs w:val="24"/>
        </w:rPr>
        <w:t xml:space="preserve"> 财政部规定的其他条件。</w:t>
      </w:r>
    </w:p>
    <w:p w14:paraId="5A21A787">
      <w:pPr>
        <w:spacing w:before="199" w:line="393" w:lineRule="auto"/>
        <w:ind w:firstLine="487"/>
        <w:rPr>
          <w:rFonts w:ascii="宋体" w:hAnsi="宋体" w:eastAsia="宋体" w:cs="宋体"/>
          <w:sz w:val="23"/>
          <w:szCs w:val="23"/>
        </w:rPr>
      </w:pPr>
      <w:r>
        <w:rPr>
          <w:rFonts w:ascii="宋体" w:hAnsi="宋体" w:eastAsia="宋体" w:cs="宋体"/>
          <w:spacing w:val="10"/>
          <w:sz w:val="24"/>
          <w:szCs w:val="24"/>
        </w:rPr>
        <w:t>(5) 供应商投诉的事项不得超出已质疑事项的范围，但基于质疑答复内容提出的投诉</w:t>
      </w:r>
      <w:r>
        <w:rPr>
          <w:rFonts w:ascii="宋体" w:hAnsi="宋体" w:eastAsia="宋体" w:cs="宋体"/>
          <w:spacing w:val="7"/>
          <w:sz w:val="24"/>
          <w:szCs w:val="24"/>
        </w:rPr>
        <w:t>事</w:t>
      </w:r>
      <w:r>
        <w:rPr>
          <w:rFonts w:ascii="宋体" w:hAnsi="宋体" w:eastAsia="宋体" w:cs="宋体"/>
          <w:spacing w:val="4"/>
          <w:sz w:val="24"/>
          <w:szCs w:val="24"/>
        </w:rPr>
        <w:t>项除外。</w:t>
      </w:r>
    </w:p>
    <w:p w14:paraId="1114CD8B">
      <w:pPr>
        <w:sectPr>
          <w:headerReference r:id="rId8" w:type="default"/>
          <w:footerReference r:id="rId9" w:type="default"/>
          <w:pgSz w:w="11906" w:h="16839"/>
          <w:pgMar w:top="1440" w:right="1080" w:bottom="1440" w:left="1080" w:header="964" w:footer="958" w:gutter="0"/>
          <w:pgNumType w:fmt="decimal"/>
          <w:cols w:space="720" w:num="1"/>
        </w:sectPr>
      </w:pPr>
    </w:p>
    <w:p w14:paraId="4D2DD616">
      <w:pPr>
        <w:spacing w:before="63" w:line="224" w:lineRule="auto"/>
        <w:ind w:left="3220"/>
        <w:outlineLvl w:val="0"/>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三章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合同主要条款</w:t>
      </w:r>
    </w:p>
    <w:p w14:paraId="02438DCC">
      <w:pPr>
        <w:widowControl/>
        <w:spacing w:line="520" w:lineRule="exact"/>
        <w:rPr>
          <w:rFonts w:ascii="仿宋" w:hAnsi="仿宋" w:eastAsia="仿宋" w:cs="仿宋"/>
          <w:color w:val="000000"/>
          <w:kern w:val="0"/>
          <w:sz w:val="32"/>
          <w:szCs w:val="32"/>
        </w:rPr>
      </w:pPr>
    </w:p>
    <w:p w14:paraId="684DB09F">
      <w:pPr>
        <w:jc w:val="left"/>
        <w:rPr>
          <w:rFonts w:hint="eastAsia" w:ascii="Copperplate Gothic Bold" w:hAnsi="Copperplate Gothic Bold"/>
          <w:color w:val="auto"/>
          <w:sz w:val="28"/>
          <w:highlight w:val="none"/>
        </w:rPr>
      </w:pPr>
    </w:p>
    <w:p w14:paraId="495F0DE1">
      <w:pPr>
        <w:pStyle w:val="2"/>
        <w:rPr>
          <w:rFonts w:hint="default" w:ascii="Copperplate Gothic Bold" w:hAnsi="Copperplate Gothic Bold"/>
          <w:color w:val="auto"/>
          <w:sz w:val="28"/>
          <w:highlight w:val="none"/>
          <w:lang w:val="en-US"/>
        </w:rPr>
      </w:pPr>
      <w:r>
        <w:rPr>
          <w:rFonts w:hint="eastAsia" w:ascii="宋体" w:hAnsi="宋体"/>
          <w:b/>
          <w:bCs w:val="0"/>
          <w:color w:val="auto"/>
          <w:sz w:val="28"/>
          <w:szCs w:val="18"/>
          <w:highlight w:val="none"/>
        </w:rPr>
        <w:t>项目编号：</w:t>
      </w:r>
      <w:r>
        <w:rPr>
          <w:rFonts w:hint="eastAsia" w:ascii="宋体" w:hAnsi="宋体"/>
          <w:b/>
          <w:bCs w:val="0"/>
          <w:color w:val="auto"/>
          <w:sz w:val="28"/>
          <w:szCs w:val="18"/>
        </w:rPr>
        <w:t>SR-ZB-20</w:t>
      </w:r>
      <w:r>
        <w:rPr>
          <w:rFonts w:hint="eastAsia" w:ascii="宋体" w:hAnsi="宋体"/>
          <w:b/>
          <w:bCs w:val="0"/>
          <w:color w:val="auto"/>
          <w:sz w:val="28"/>
          <w:szCs w:val="18"/>
          <w:lang w:val="en-US" w:eastAsia="zh-CN"/>
        </w:rPr>
        <w:t>26-0102</w:t>
      </w:r>
    </w:p>
    <w:p w14:paraId="6B28AC77">
      <w:pPr>
        <w:pStyle w:val="4"/>
        <w:rPr>
          <w:rFonts w:hint="eastAsia"/>
          <w:highlight w:val="none"/>
        </w:rPr>
      </w:pPr>
    </w:p>
    <w:p w14:paraId="5B160C04">
      <w:pPr>
        <w:rPr>
          <w:rFonts w:hint="eastAsia"/>
          <w:color w:val="auto"/>
          <w:highlight w:val="none"/>
        </w:rPr>
      </w:pPr>
    </w:p>
    <w:p w14:paraId="254B107E">
      <w:pPr>
        <w:pStyle w:val="2"/>
        <w:rPr>
          <w:rFonts w:hint="eastAsia"/>
          <w:highlight w:val="none"/>
        </w:rPr>
      </w:pPr>
    </w:p>
    <w:p w14:paraId="292DC52F">
      <w:pPr>
        <w:jc w:val="left"/>
        <w:rPr>
          <w:rFonts w:hint="eastAsia" w:ascii="宋体" w:hAnsi="宋体"/>
          <w:color w:val="auto"/>
          <w:sz w:val="24"/>
          <w:highlight w:val="none"/>
        </w:rPr>
      </w:pPr>
    </w:p>
    <w:p w14:paraId="058C088D">
      <w:pPr>
        <w:snapToGrid w:val="0"/>
        <w:spacing w:line="580" w:lineRule="exact"/>
        <w:jc w:val="center"/>
        <w:rPr>
          <w:rFonts w:hint="eastAsia" w:ascii="宋体" w:hAnsi="宋体"/>
          <w:b/>
          <w:color w:val="auto"/>
          <w:sz w:val="40"/>
          <w:szCs w:val="40"/>
          <w:highlight w:val="none"/>
          <w:lang w:eastAsia="zh-CN"/>
        </w:rPr>
      </w:pPr>
      <w:r>
        <w:rPr>
          <w:rFonts w:hint="eastAsia" w:ascii="宋体" w:hAnsi="宋体"/>
          <w:b/>
          <w:color w:val="auto"/>
          <w:sz w:val="40"/>
          <w:szCs w:val="40"/>
          <w:highlight w:val="none"/>
          <w:lang w:eastAsia="zh-CN"/>
        </w:rPr>
        <w:t>岚皋县佐龙集镇污水处理厂扩容改造项目</w:t>
      </w:r>
    </w:p>
    <w:p w14:paraId="098E52B8">
      <w:pPr>
        <w:snapToGrid w:val="0"/>
        <w:spacing w:line="580" w:lineRule="exact"/>
        <w:jc w:val="center"/>
        <w:rPr>
          <w:rFonts w:hint="default" w:ascii="宋体" w:hAnsi="宋体"/>
          <w:b/>
          <w:color w:val="auto"/>
          <w:sz w:val="40"/>
          <w:szCs w:val="40"/>
          <w:highlight w:val="none"/>
          <w:lang w:val="en-US"/>
        </w:rPr>
      </w:pPr>
      <w:r>
        <w:rPr>
          <w:rFonts w:hint="eastAsia" w:ascii="宋体" w:hAnsi="宋体"/>
          <w:b/>
          <w:color w:val="auto"/>
          <w:sz w:val="40"/>
          <w:szCs w:val="40"/>
          <w:highlight w:val="none"/>
          <w:lang w:val="en-US" w:eastAsia="zh-CN"/>
        </w:rPr>
        <w:t>施工合同</w:t>
      </w:r>
    </w:p>
    <w:p w14:paraId="4552EE01">
      <w:pPr>
        <w:rPr>
          <w:rFonts w:hint="eastAsia"/>
          <w:color w:val="auto"/>
          <w:highlight w:val="none"/>
        </w:rPr>
      </w:pPr>
    </w:p>
    <w:p w14:paraId="0B419C98">
      <w:pPr>
        <w:rPr>
          <w:rFonts w:hint="eastAsia" w:ascii="宋体" w:hAnsi="宋体"/>
          <w:color w:val="auto"/>
          <w:sz w:val="24"/>
          <w:highlight w:val="none"/>
        </w:rPr>
      </w:pPr>
    </w:p>
    <w:p w14:paraId="7A5A37A0">
      <w:pPr>
        <w:pStyle w:val="2"/>
        <w:ind w:left="0" w:leftChars="0" w:firstLine="0" w:firstLineChars="0"/>
        <w:rPr>
          <w:rFonts w:hint="eastAsia" w:ascii="宋体" w:hAnsi="宋体"/>
          <w:color w:val="auto"/>
          <w:sz w:val="24"/>
          <w:highlight w:val="none"/>
        </w:rPr>
      </w:pPr>
    </w:p>
    <w:p w14:paraId="5942ABBE">
      <w:pPr>
        <w:snapToGrid w:val="0"/>
        <w:spacing w:line="580" w:lineRule="exact"/>
        <w:rPr>
          <w:rFonts w:hint="eastAsia" w:ascii="宋体" w:hAnsi="宋体"/>
          <w:b/>
          <w:color w:val="auto"/>
          <w:sz w:val="24"/>
          <w:highlight w:val="none"/>
        </w:rPr>
      </w:pPr>
    </w:p>
    <w:p w14:paraId="15CCA123">
      <w:pPr>
        <w:rPr>
          <w:rFonts w:hint="eastAsia"/>
          <w:color w:val="auto"/>
          <w:highlight w:val="none"/>
        </w:rPr>
      </w:pPr>
    </w:p>
    <w:p w14:paraId="2952B2D6">
      <w:pPr>
        <w:pStyle w:val="2"/>
        <w:rPr>
          <w:rFonts w:hint="eastAsia"/>
          <w:highlight w:val="none"/>
        </w:rPr>
      </w:pPr>
    </w:p>
    <w:p w14:paraId="5D51358F">
      <w:pPr>
        <w:rPr>
          <w:rFonts w:hint="eastAsia" w:ascii="宋体" w:hAnsi="宋体"/>
          <w:color w:val="auto"/>
          <w:sz w:val="24"/>
          <w:highlight w:val="none"/>
        </w:rPr>
      </w:pPr>
    </w:p>
    <w:p w14:paraId="43BBB074">
      <w:pPr>
        <w:pStyle w:val="2"/>
        <w:ind w:left="0" w:leftChars="0" w:firstLine="0" w:firstLineChars="0"/>
        <w:rPr>
          <w:rFonts w:hint="eastAsia" w:ascii="宋体" w:hAnsi="宋体"/>
          <w:color w:val="auto"/>
          <w:sz w:val="24"/>
          <w:highlight w:val="none"/>
        </w:rPr>
      </w:pPr>
    </w:p>
    <w:p w14:paraId="2E6CE14A">
      <w:pPr>
        <w:rPr>
          <w:rFonts w:hint="eastAsia" w:ascii="宋体" w:hAnsi="宋体"/>
          <w:color w:val="auto"/>
          <w:sz w:val="24"/>
          <w:highlight w:val="none"/>
        </w:rPr>
      </w:pPr>
    </w:p>
    <w:p w14:paraId="6E138BA0">
      <w:pPr>
        <w:rPr>
          <w:rFonts w:hint="eastAsia"/>
          <w:color w:val="auto"/>
          <w:highlight w:val="none"/>
        </w:rPr>
      </w:pPr>
    </w:p>
    <w:p w14:paraId="32C57448">
      <w:pPr>
        <w:pStyle w:val="2"/>
        <w:rPr>
          <w:rFonts w:hint="eastAsia"/>
          <w:highlight w:val="none"/>
        </w:rPr>
      </w:pPr>
    </w:p>
    <w:p w14:paraId="6A698FDE">
      <w:pPr>
        <w:spacing w:line="360" w:lineRule="auto"/>
        <w:rPr>
          <w:rFonts w:hint="eastAsia" w:ascii="宋体" w:hAnsi="宋体"/>
          <w:color w:val="auto"/>
          <w:sz w:val="24"/>
          <w:highlight w:val="none"/>
        </w:rPr>
      </w:pPr>
    </w:p>
    <w:p w14:paraId="75632396">
      <w:pPr>
        <w:rPr>
          <w:rFonts w:hint="eastAsia" w:ascii="宋体" w:hAnsi="宋体"/>
          <w:color w:val="auto"/>
          <w:sz w:val="24"/>
          <w:highlight w:val="none"/>
        </w:rPr>
      </w:pPr>
    </w:p>
    <w:p w14:paraId="2F57B19B">
      <w:pPr>
        <w:rPr>
          <w:rFonts w:hint="eastAsia"/>
          <w:color w:val="auto"/>
          <w:highlight w:val="none"/>
        </w:rPr>
      </w:pPr>
    </w:p>
    <w:p w14:paraId="6E1B5C51">
      <w:pPr>
        <w:spacing w:line="360" w:lineRule="auto"/>
        <w:rPr>
          <w:rFonts w:hint="eastAsia" w:ascii="宋体" w:hAnsi="宋体"/>
          <w:color w:val="auto"/>
          <w:sz w:val="24"/>
          <w:highlight w:val="none"/>
        </w:rPr>
      </w:pPr>
    </w:p>
    <w:p w14:paraId="5144E8FF">
      <w:pPr>
        <w:rPr>
          <w:rFonts w:hint="eastAsia"/>
          <w:color w:val="auto"/>
          <w:highlight w:val="none"/>
        </w:rPr>
      </w:pPr>
    </w:p>
    <w:p w14:paraId="0726ED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color w:val="auto"/>
          <w:sz w:val="28"/>
          <w:highlight w:val="none"/>
          <w:lang w:val="en-US" w:eastAsia="zh-CN"/>
        </w:rPr>
      </w:pPr>
      <w:r>
        <w:rPr>
          <w:rFonts w:hint="eastAsia" w:ascii="宋体" w:hAnsi="宋体"/>
          <w:b/>
          <w:color w:val="auto"/>
          <w:sz w:val="28"/>
          <w:highlight w:val="none"/>
          <w:lang w:val="en-US" w:eastAsia="zh-CN"/>
        </w:rPr>
        <w:t>甲方（建设单位）</w:t>
      </w:r>
      <w:r>
        <w:rPr>
          <w:rFonts w:hint="eastAsia" w:ascii="宋体" w:hAnsi="宋体"/>
          <w:b/>
          <w:color w:val="auto"/>
          <w:sz w:val="28"/>
          <w:highlight w:val="none"/>
        </w:rPr>
        <w:t>：</w:t>
      </w:r>
      <w:r>
        <w:rPr>
          <w:rFonts w:hint="eastAsia" w:ascii="宋体" w:hAnsi="宋体"/>
          <w:b/>
          <w:color w:val="auto"/>
          <w:sz w:val="28"/>
          <w:highlight w:val="none"/>
          <w:lang w:val="en-US" w:eastAsia="zh-CN"/>
        </w:rPr>
        <w:t>岚皋县佐龙镇人民政府</w:t>
      </w:r>
    </w:p>
    <w:p w14:paraId="783E57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b/>
          <w:color w:val="auto"/>
          <w:sz w:val="28"/>
          <w:highlight w:val="none"/>
          <w:lang w:val="en-US" w:eastAsia="zh-CN"/>
        </w:rPr>
      </w:pPr>
      <w:r>
        <w:rPr>
          <w:rFonts w:hint="eastAsia" w:ascii="宋体" w:hAnsi="宋体"/>
          <w:b/>
          <w:color w:val="auto"/>
          <w:sz w:val="28"/>
          <w:highlight w:val="none"/>
          <w:lang w:val="en-US" w:eastAsia="zh-CN"/>
        </w:rPr>
        <w:t>乙方（施工单位</w:t>
      </w:r>
      <w:r>
        <w:rPr>
          <w:rFonts w:hint="eastAsia" w:ascii="宋体" w:hAnsi="宋体"/>
          <w:b/>
          <w:color w:val="auto"/>
          <w:sz w:val="28"/>
          <w:highlight w:val="none"/>
          <w:lang w:eastAsia="zh-CN"/>
        </w:rPr>
        <w:t>）</w:t>
      </w:r>
      <w:r>
        <w:rPr>
          <w:rFonts w:hint="eastAsia" w:ascii="宋体" w:hAnsi="宋体"/>
          <w:b/>
          <w:color w:val="auto"/>
          <w:sz w:val="28"/>
          <w:highlight w:val="none"/>
        </w:rPr>
        <w:t>:</w:t>
      </w:r>
      <w:r>
        <w:rPr>
          <w:rFonts w:hint="eastAsia" w:ascii="宋体" w:hAnsi="宋体"/>
          <w:b/>
          <w:color w:val="auto"/>
          <w:sz w:val="28"/>
          <w:highlight w:val="none"/>
          <w:lang w:val="en-US" w:eastAsia="zh-CN"/>
        </w:rPr>
        <w:t xml:space="preserve">      </w:t>
      </w:r>
    </w:p>
    <w:p w14:paraId="6D97128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color w:val="auto"/>
          <w:sz w:val="24"/>
          <w:szCs w:val="24"/>
          <w:highlight w:val="none"/>
        </w:rPr>
        <w:sectPr>
          <w:footerReference r:id="rId10" w:type="default"/>
          <w:pgSz w:w="11906" w:h="16838"/>
          <w:pgMar w:top="1440" w:right="1463" w:bottom="1440" w:left="1463" w:header="851" w:footer="992" w:gutter="0"/>
          <w:cols w:space="425" w:num="1"/>
          <w:docGrid w:type="lines" w:linePitch="312" w:charSpace="0"/>
        </w:sectPr>
      </w:pPr>
      <w:r>
        <w:rPr>
          <w:rFonts w:hint="eastAsia" w:ascii="宋体" w:hAnsi="宋体"/>
          <w:b/>
          <w:color w:val="auto"/>
          <w:sz w:val="28"/>
          <w:highlight w:val="none"/>
          <w:lang w:val="en-US" w:eastAsia="zh-CN"/>
        </w:rPr>
        <w:t>签订</w:t>
      </w:r>
      <w:r>
        <w:rPr>
          <w:rFonts w:hint="eastAsia" w:ascii="宋体" w:hAnsi="宋体"/>
          <w:b/>
          <w:color w:val="auto"/>
          <w:sz w:val="28"/>
          <w:highlight w:val="none"/>
        </w:rPr>
        <w:t>日期：</w:t>
      </w:r>
      <w:r>
        <w:rPr>
          <w:rFonts w:hint="eastAsia" w:ascii="宋体" w:hAnsi="宋体"/>
          <w:b/>
          <w:color w:val="auto"/>
          <w:sz w:val="28"/>
          <w:highlight w:val="none"/>
          <w:lang w:val="en-US" w:eastAsia="zh-CN"/>
        </w:rPr>
        <w:t xml:space="preserve">   年   月  日</w:t>
      </w:r>
    </w:p>
    <w:p w14:paraId="0D7AA807">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甲方（</w:t>
      </w:r>
      <w:r>
        <w:rPr>
          <w:rFonts w:hint="eastAsia" w:ascii="宋体" w:hAnsi="宋体" w:cs="宋体"/>
          <w:b/>
          <w:color w:val="auto"/>
          <w:sz w:val="24"/>
          <w:szCs w:val="24"/>
          <w:highlight w:val="none"/>
          <w:lang w:val="en-US" w:eastAsia="zh-CN"/>
        </w:rPr>
        <w:t>建设单位</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lang w:val="en-US" w:eastAsia="zh-CN"/>
        </w:rPr>
        <w:t xml:space="preserve">岚皋县佐龙镇人民政府 </w:t>
      </w:r>
      <w:r>
        <w:rPr>
          <w:rFonts w:hint="eastAsia" w:ascii="宋体" w:hAnsi="宋体" w:eastAsia="宋体" w:cs="宋体"/>
          <w:b/>
          <w:color w:val="auto"/>
          <w:sz w:val="24"/>
          <w:szCs w:val="24"/>
          <w:highlight w:val="none"/>
          <w:lang w:val="en-US" w:eastAsia="zh-CN"/>
        </w:rPr>
        <w:t xml:space="preserve">           </w:t>
      </w:r>
    </w:p>
    <w:p w14:paraId="7FA812C3">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outlineLvl w:val="9"/>
        <w:rPr>
          <w:rFonts w:hint="eastAsia" w:ascii="宋体" w:hAnsi="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乙方（</w:t>
      </w:r>
      <w:r>
        <w:rPr>
          <w:rFonts w:hint="eastAsia" w:ascii="宋体" w:hAnsi="宋体" w:cs="宋体"/>
          <w:b/>
          <w:color w:val="auto"/>
          <w:sz w:val="24"/>
          <w:szCs w:val="24"/>
          <w:highlight w:val="none"/>
          <w:lang w:val="en-US" w:eastAsia="zh-CN"/>
        </w:rPr>
        <w:t>施工单位</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u w:val="single"/>
          <w:lang w:val="en-US" w:eastAsia="zh-CN"/>
        </w:rPr>
        <w:t xml:space="preserve">                          </w:t>
      </w:r>
    </w:p>
    <w:p w14:paraId="4BD5B326">
      <w:pPr>
        <w:keepNext w:val="0"/>
        <w:keepLines w:val="0"/>
        <w:pageBreakBefore w:val="0"/>
        <w:widowControl w:val="0"/>
        <w:tabs>
          <w:tab w:val="left" w:pos="127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w:t>
      </w:r>
      <w:r>
        <w:rPr>
          <w:rFonts w:hint="eastAsia" w:ascii="宋体"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》及有关法律的规定，甲乙双方本着协商一致、自愿合作的原则，就</w:t>
      </w:r>
      <w:r>
        <w:rPr>
          <w:rFonts w:hint="eastAsia" w:ascii="宋体" w:hAnsi="宋体" w:cs="宋体"/>
          <w:b w:val="0"/>
          <w:bCs/>
          <w:color w:val="auto"/>
          <w:sz w:val="24"/>
          <w:szCs w:val="24"/>
          <w:highlight w:val="none"/>
          <w:u w:val="single"/>
          <w:lang w:val="en-US" w:eastAsia="zh-CN"/>
        </w:rPr>
        <w:t>岚皋县佐龙集镇污水处理厂扩容改造项目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事项达成一致意见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并签订本合同，以供双方共同遵照执行。</w:t>
      </w:r>
    </w:p>
    <w:p w14:paraId="2DB0C993">
      <w:pPr>
        <w:keepNext w:val="0"/>
        <w:keepLines w:val="0"/>
        <w:pageBreakBefore w:val="0"/>
        <w:widowControl w:val="0"/>
        <w:numPr>
          <w:ilvl w:val="0"/>
          <w:numId w:val="3"/>
        </w:numPr>
        <w:tabs>
          <w:tab w:val="left" w:pos="1185"/>
        </w:tabs>
        <w:kinsoku/>
        <w:wordWrap/>
        <w:overflowPunct/>
        <w:topLinePunct w:val="0"/>
        <w:autoSpaceDE/>
        <w:autoSpaceDN/>
        <w:bidi w:val="0"/>
        <w:adjustRightInd/>
        <w:snapToGrid w:val="0"/>
        <w:spacing w:line="520" w:lineRule="exact"/>
        <w:ind w:firstLine="482"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color w:val="auto"/>
          <w:sz w:val="24"/>
          <w:szCs w:val="24"/>
          <w:highlight w:val="none"/>
          <w:lang w:val="en-US" w:eastAsia="zh-CN"/>
        </w:rPr>
        <w:t>工程概况</w:t>
      </w:r>
    </w:p>
    <w:p w14:paraId="3F9324E6">
      <w:pPr>
        <w:keepNext w:val="0"/>
        <w:keepLines w:val="0"/>
        <w:pageBreakBefore w:val="0"/>
        <w:widowControl w:val="0"/>
        <w:numPr>
          <w:ilvl w:val="0"/>
          <w:numId w:val="0"/>
        </w:numPr>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工程名称：</w:t>
      </w:r>
      <w:r>
        <w:rPr>
          <w:rFonts w:hint="eastAsia" w:ascii="宋体" w:hAnsi="宋体" w:cs="宋体"/>
          <w:b w:val="0"/>
          <w:bCs/>
          <w:color w:val="auto"/>
          <w:sz w:val="24"/>
          <w:szCs w:val="24"/>
          <w:highlight w:val="none"/>
          <w:u w:val="single"/>
          <w:lang w:val="en-US" w:eastAsia="zh-CN"/>
        </w:rPr>
        <w:t>岚皋县佐龙集镇污水处理厂扩容改造项目。</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6AA631EF">
      <w:pPr>
        <w:keepNext w:val="0"/>
        <w:keepLines w:val="0"/>
        <w:pageBreakBefore w:val="0"/>
        <w:widowControl w:val="0"/>
        <w:numPr>
          <w:ilvl w:val="0"/>
          <w:numId w:val="0"/>
        </w:numPr>
        <w:tabs>
          <w:tab w:val="left" w:pos="1185"/>
          <w:tab w:val="left" w:pos="7592"/>
        </w:tabs>
        <w:kinsoku/>
        <w:wordWrap/>
        <w:overflowPunct/>
        <w:topLinePunct w:val="0"/>
        <w:autoSpaceDE/>
        <w:autoSpaceDN/>
        <w:bidi w:val="0"/>
        <w:adjustRightInd/>
        <w:snapToGrid w:val="0"/>
        <w:spacing w:line="520" w:lineRule="exact"/>
        <w:ind w:firstLine="480" w:firstLineChars="200"/>
        <w:jc w:val="left"/>
        <w:textAlignment w:val="auto"/>
        <w:outlineLvl w:val="9"/>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资金计划及批复文件：</w:t>
      </w:r>
      <w:r>
        <w:rPr>
          <w:rFonts w:hint="eastAsia" w:ascii="宋体" w:hAnsi="宋体" w:cs="宋体"/>
          <w:color w:val="auto"/>
          <w:sz w:val="24"/>
          <w:szCs w:val="24"/>
          <w:highlight w:val="none"/>
          <w:u w:val="single"/>
          <w:lang w:val="en-US" w:eastAsia="zh-CN"/>
        </w:rPr>
        <w:t>岚发改环资〔2025〕247号批复文件。</w:t>
      </w:r>
    </w:p>
    <w:p w14:paraId="73622E40">
      <w:pPr>
        <w:keepNext w:val="0"/>
        <w:keepLines w:val="0"/>
        <w:pageBreakBefore w:val="0"/>
        <w:widowControl w:val="0"/>
        <w:numPr>
          <w:ilvl w:val="0"/>
          <w:numId w:val="0"/>
        </w:numPr>
        <w:tabs>
          <w:tab w:val="left" w:pos="1185"/>
          <w:tab w:val="left" w:pos="7592"/>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工程地点：</w:t>
      </w:r>
      <w:r>
        <w:rPr>
          <w:rFonts w:hint="eastAsia" w:ascii="宋体" w:hAnsi="宋体" w:eastAsia="宋体" w:cs="宋体"/>
          <w:color w:val="auto"/>
          <w:sz w:val="24"/>
          <w:szCs w:val="24"/>
          <w:highlight w:val="none"/>
          <w:u w:val="single"/>
          <w:lang w:val="en-US" w:eastAsia="zh-CN"/>
        </w:rPr>
        <w:t>岚皋县佐龙镇</w:t>
      </w:r>
      <w:r>
        <w:rPr>
          <w:rFonts w:hint="eastAsia" w:ascii="宋体" w:hAnsi="宋体" w:cs="宋体"/>
          <w:color w:val="auto"/>
          <w:sz w:val="24"/>
          <w:szCs w:val="24"/>
          <w:highlight w:val="none"/>
          <w:u w:val="single"/>
          <w:lang w:val="en-US" w:eastAsia="zh-CN"/>
        </w:rPr>
        <w:t>集镇。</w:t>
      </w:r>
      <w:r>
        <w:rPr>
          <w:rFonts w:hint="eastAsia" w:ascii="宋体" w:hAnsi="宋体" w:eastAsia="宋体" w:cs="宋体"/>
          <w:color w:val="auto"/>
          <w:sz w:val="24"/>
          <w:szCs w:val="24"/>
          <w:highlight w:val="none"/>
          <w:u w:val="none"/>
          <w:lang w:val="en-US" w:eastAsia="zh-CN"/>
        </w:rPr>
        <w:tab/>
      </w:r>
    </w:p>
    <w:p w14:paraId="38A13805">
      <w:pPr>
        <w:keepNext w:val="0"/>
        <w:keepLines w:val="0"/>
        <w:pageBreakBefore w:val="0"/>
        <w:widowControl w:val="0"/>
        <w:numPr>
          <w:ilvl w:val="0"/>
          <w:numId w:val="0"/>
        </w:numPr>
        <w:tabs>
          <w:tab w:val="left" w:pos="1185"/>
          <w:tab w:val="left" w:pos="7592"/>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auto"/>
          <w:sz w:val="24"/>
          <w:szCs w:val="24"/>
          <w:highlight w:val="none"/>
          <w:u w:val="none"/>
          <w:lang w:val="en-US" w:eastAsia="zh-CN"/>
        </w:rPr>
        <w:t>主要建设内容：</w:t>
      </w:r>
      <w:r>
        <w:rPr>
          <w:rFonts w:hint="eastAsia" w:ascii="宋体" w:hAnsi="宋体" w:eastAsia="宋体" w:cs="宋体"/>
          <w:b w:val="0"/>
          <w:bCs w:val="0"/>
          <w:color w:val="auto"/>
          <w:sz w:val="24"/>
          <w:szCs w:val="24"/>
          <w:highlight w:val="none"/>
          <w:u w:val="single"/>
          <w:lang w:val="en-US" w:eastAsia="zh-CN"/>
        </w:rPr>
        <w:t>原集镇污水处理厂新建初沉池1座（3.4m³）、厌氧池1座（7m³）、缺氧池1 座（39m³）、好氧池1座（81m³）、二沉池1座（40m³）、污泥池1座（10m³）；购置安装设施设备：双曲面搅拌机3台、混合液回流泵1台、污泥泵2台、曝气风机2台、滤盘组件1套、反冲洗水泵1台、电磁流量计1台、紫外线消毒装置1套、加药装置1组、配电间1间等</w:t>
      </w:r>
      <w:r>
        <w:rPr>
          <w:rFonts w:hint="eastAsia" w:ascii="宋体" w:hAnsi="宋体" w:eastAsia="宋体" w:cs="宋体"/>
          <w:b w:val="0"/>
          <w:bCs w:val="0"/>
          <w:color w:val="000000"/>
          <w:kern w:val="0"/>
          <w:sz w:val="24"/>
          <w:szCs w:val="24"/>
          <w:highlight w:val="none"/>
          <w:u w:val="single"/>
          <w:lang w:val="en-US" w:eastAsia="zh-CN" w:bidi="ar"/>
        </w:rPr>
        <w:t>（详见工程量清单</w:t>
      </w:r>
      <w:r>
        <w:rPr>
          <w:rFonts w:hint="eastAsia" w:ascii="宋体" w:hAnsi="宋体" w:eastAsia="宋体" w:cs="宋体"/>
          <w:color w:val="000000"/>
          <w:kern w:val="0"/>
          <w:sz w:val="24"/>
          <w:szCs w:val="24"/>
          <w:highlight w:val="none"/>
          <w:u w:val="single"/>
          <w:lang w:val="en-US" w:eastAsia="zh-CN" w:bidi="ar"/>
        </w:rPr>
        <w:t>）。</w:t>
      </w:r>
    </w:p>
    <w:p w14:paraId="3D1FA5EC">
      <w:pPr>
        <w:keepNext w:val="0"/>
        <w:keepLines w:val="0"/>
        <w:pageBreakBefore w:val="0"/>
        <w:widowControl w:val="0"/>
        <w:numPr>
          <w:ilvl w:val="0"/>
          <w:numId w:val="3"/>
        </w:numPr>
        <w:tabs>
          <w:tab w:val="left" w:pos="1185"/>
          <w:tab w:val="left" w:pos="7592"/>
        </w:tabs>
        <w:kinsoku/>
        <w:wordWrap/>
        <w:overflowPunct/>
        <w:topLinePunct w:val="0"/>
        <w:autoSpaceDE/>
        <w:autoSpaceDN/>
        <w:bidi w:val="0"/>
        <w:adjustRightInd/>
        <w:snapToGrid w:val="0"/>
        <w:spacing w:line="520" w:lineRule="exact"/>
        <w:ind w:left="0" w:leftChars="0"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工程承包范围</w:t>
      </w:r>
    </w:p>
    <w:p w14:paraId="4D7D40B6">
      <w:pPr>
        <w:keepNext w:val="0"/>
        <w:keepLines w:val="0"/>
        <w:pageBreakBefore w:val="0"/>
        <w:widowControl w:val="0"/>
        <w:numPr>
          <w:ilvl w:val="0"/>
          <w:numId w:val="0"/>
        </w:numPr>
        <w:tabs>
          <w:tab w:val="left" w:pos="1185"/>
          <w:tab w:val="left" w:pos="7592"/>
        </w:tabs>
        <w:kinsoku/>
        <w:wordWrap/>
        <w:overflowPunct/>
        <w:topLinePunct w:val="0"/>
        <w:autoSpaceDE/>
        <w:autoSpaceDN/>
        <w:bidi w:val="0"/>
        <w:adjustRightInd/>
        <w:snapToGrid w:val="0"/>
        <w:spacing w:line="520" w:lineRule="exact"/>
        <w:ind w:leftChars="200"/>
        <w:textAlignment w:val="auto"/>
        <w:outlineLvl w:val="9"/>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val="en-US" w:eastAsia="zh-CN"/>
        </w:rPr>
        <w:t>承包范围：</w:t>
      </w:r>
      <w:r>
        <w:rPr>
          <w:rFonts w:hint="eastAsia" w:ascii="宋体" w:hAnsi="宋体" w:eastAsia="宋体" w:cs="宋体"/>
          <w:color w:val="auto"/>
          <w:sz w:val="24"/>
          <w:szCs w:val="24"/>
          <w:highlight w:val="none"/>
          <w:u w:val="single"/>
          <w:lang w:val="en-US" w:eastAsia="zh-CN"/>
        </w:rPr>
        <w:t>施工图及工程量清单、答疑文件所包含的全部内容。</w:t>
      </w:r>
    </w:p>
    <w:p w14:paraId="19EA8BB6">
      <w:pPr>
        <w:keepNext w:val="0"/>
        <w:keepLines w:val="0"/>
        <w:pageBreakBefore w:val="0"/>
        <w:widowControl w:val="0"/>
        <w:numPr>
          <w:ilvl w:val="0"/>
          <w:numId w:val="3"/>
        </w:numPr>
        <w:tabs>
          <w:tab w:val="left" w:pos="1185"/>
          <w:tab w:val="left" w:pos="7592"/>
        </w:tabs>
        <w:kinsoku/>
        <w:wordWrap/>
        <w:overflowPunct/>
        <w:topLinePunct w:val="0"/>
        <w:autoSpaceDE/>
        <w:autoSpaceDN/>
        <w:bidi w:val="0"/>
        <w:adjustRightInd/>
        <w:snapToGrid w:val="0"/>
        <w:spacing w:line="520" w:lineRule="exact"/>
        <w:ind w:left="0" w:leftChars="0"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合同工期</w:t>
      </w:r>
    </w:p>
    <w:p w14:paraId="4575EBF1">
      <w:pPr>
        <w:keepNext w:val="0"/>
        <w:keepLines w:val="0"/>
        <w:pageBreakBefore w:val="0"/>
        <w:widowControl w:val="0"/>
        <w:numPr>
          <w:ilvl w:val="0"/>
          <w:numId w:val="0"/>
        </w:numPr>
        <w:tabs>
          <w:tab w:val="left" w:pos="118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    总日历天数：</w:t>
      </w:r>
      <w:r>
        <w:rPr>
          <w:rFonts w:hint="eastAsia" w:ascii="宋体" w:hAnsi="宋体" w:cs="宋体"/>
          <w:b w:val="0"/>
          <w:bCs/>
          <w:color w:val="auto"/>
          <w:sz w:val="24"/>
          <w:szCs w:val="24"/>
          <w:highlight w:val="none"/>
          <w:u w:val="single"/>
          <w:lang w:val="en-US" w:eastAsia="zh-CN"/>
        </w:rPr>
        <w:t>60</w:t>
      </w:r>
      <w:r>
        <w:rPr>
          <w:rFonts w:hint="eastAsia" w:ascii="宋体" w:hAnsi="宋体" w:eastAsia="宋体" w:cs="宋体"/>
          <w:b w:val="0"/>
          <w:bCs/>
          <w:color w:val="auto"/>
          <w:sz w:val="24"/>
          <w:szCs w:val="24"/>
          <w:highlight w:val="none"/>
          <w:u w:val="single"/>
          <w:lang w:val="en-US" w:eastAsia="zh-CN"/>
        </w:rPr>
        <w:t>日历天</w:t>
      </w:r>
      <w:r>
        <w:rPr>
          <w:rFonts w:hint="eastAsia" w:ascii="宋体" w:hAnsi="宋体" w:eastAsia="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eastAsia="zh-CN"/>
        </w:rPr>
        <w:t xml:space="preserve"> </w:t>
      </w:r>
    </w:p>
    <w:p w14:paraId="2EE01ED6">
      <w:pPr>
        <w:keepNext w:val="0"/>
        <w:keepLines w:val="0"/>
        <w:pageBreakBefore w:val="0"/>
        <w:widowControl w:val="0"/>
        <w:numPr>
          <w:ilvl w:val="0"/>
          <w:numId w:val="0"/>
        </w:numPr>
        <w:tabs>
          <w:tab w:val="left" w:pos="118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开工日期：</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年</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月</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日</w:t>
      </w:r>
    </w:p>
    <w:p w14:paraId="4621DA17">
      <w:pPr>
        <w:keepNext w:val="0"/>
        <w:keepLines w:val="0"/>
        <w:pageBreakBefore w:val="0"/>
        <w:widowControl w:val="0"/>
        <w:numPr>
          <w:ilvl w:val="0"/>
          <w:numId w:val="0"/>
        </w:numPr>
        <w:tabs>
          <w:tab w:val="left" w:pos="1185"/>
        </w:tabs>
        <w:kinsoku/>
        <w:wordWrap/>
        <w:overflowPunct/>
        <w:topLinePunct w:val="0"/>
        <w:autoSpaceDE/>
        <w:autoSpaceDN/>
        <w:bidi w:val="0"/>
        <w:adjustRightInd w:val="0"/>
        <w:snapToGrid w:val="0"/>
        <w:spacing w:line="520" w:lineRule="exact"/>
        <w:textAlignment w:val="auto"/>
        <w:outlineLvl w:val="9"/>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 xml:space="preserve">    竣工日期：</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年</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月</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日</w:t>
      </w:r>
      <w:r>
        <w:rPr>
          <w:rFonts w:hint="eastAsia" w:ascii="宋体" w:hAnsi="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none"/>
          <w:lang w:val="en-US" w:eastAsia="zh-CN"/>
        </w:rPr>
        <w:t>如遇天气等不可抗拒原因，工期可适当延长；若因乙方原因，未能按约定时间竣工，乙方承担违约责任，甲方按500元/天处罚工程违约金。</w:t>
      </w:r>
    </w:p>
    <w:p w14:paraId="4CBDB061">
      <w:pPr>
        <w:keepNext w:val="0"/>
        <w:keepLines w:val="0"/>
        <w:pageBreakBefore w:val="0"/>
        <w:widowControl w:val="0"/>
        <w:numPr>
          <w:ilvl w:val="0"/>
          <w:numId w:val="3"/>
        </w:numPr>
        <w:tabs>
          <w:tab w:val="left" w:pos="1185"/>
        </w:tabs>
        <w:kinsoku/>
        <w:wordWrap/>
        <w:overflowPunct/>
        <w:topLinePunct w:val="0"/>
        <w:autoSpaceDE/>
        <w:autoSpaceDN/>
        <w:bidi w:val="0"/>
        <w:adjustRightInd/>
        <w:snapToGrid w:val="0"/>
        <w:spacing w:line="52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质量标准</w:t>
      </w:r>
    </w:p>
    <w:p w14:paraId="3A64F995">
      <w:pPr>
        <w:keepNext w:val="0"/>
        <w:keepLines w:val="0"/>
        <w:pageBreakBefore w:val="0"/>
        <w:widowControl w:val="0"/>
        <w:numPr>
          <w:ilvl w:val="0"/>
          <w:numId w:val="0"/>
        </w:numPr>
        <w:tabs>
          <w:tab w:val="left" w:pos="1185"/>
        </w:tabs>
        <w:kinsoku/>
        <w:wordWrap/>
        <w:overflowPunct/>
        <w:topLinePunct w:val="0"/>
        <w:autoSpaceDE/>
        <w:autoSpaceDN/>
        <w:bidi w:val="0"/>
        <w:adjustRightInd/>
        <w:snapToGrid w:val="0"/>
        <w:spacing w:line="520" w:lineRule="exact"/>
        <w:ind w:leftChars="200"/>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 xml:space="preserve"> 工程质量标准：</w:t>
      </w:r>
      <w:r>
        <w:rPr>
          <w:rFonts w:hint="eastAsia" w:ascii="宋体" w:hAnsi="宋体" w:eastAsia="宋体" w:cs="宋体"/>
          <w:b w:val="0"/>
          <w:bCs/>
          <w:color w:val="auto"/>
          <w:sz w:val="24"/>
          <w:szCs w:val="24"/>
          <w:highlight w:val="none"/>
          <w:u w:val="single"/>
          <w:lang w:val="en-US" w:eastAsia="zh-CN"/>
        </w:rPr>
        <w:t>合格，须符合国家相关政策执行标准</w:t>
      </w:r>
      <w:r>
        <w:rPr>
          <w:rFonts w:hint="eastAsia" w:ascii="宋体" w:hAnsi="宋体" w:eastAsia="宋体" w:cs="宋体"/>
          <w:b w:val="0"/>
          <w:bCs/>
          <w:color w:val="auto"/>
          <w:sz w:val="24"/>
          <w:szCs w:val="24"/>
          <w:highlight w:val="none"/>
          <w:u w:val="none"/>
          <w:lang w:val="en-US" w:eastAsia="zh-CN"/>
        </w:rPr>
        <w:t>。</w:t>
      </w:r>
    </w:p>
    <w:p w14:paraId="358B1472">
      <w:pPr>
        <w:keepNext w:val="0"/>
        <w:keepLines w:val="0"/>
        <w:pageBreakBefore w:val="0"/>
        <w:widowControl w:val="0"/>
        <w:numPr>
          <w:ilvl w:val="0"/>
          <w:numId w:val="3"/>
        </w:numPr>
        <w:tabs>
          <w:tab w:val="left" w:pos="1185"/>
        </w:tabs>
        <w:kinsoku/>
        <w:wordWrap/>
        <w:overflowPunct/>
        <w:topLinePunct w:val="0"/>
        <w:autoSpaceDE/>
        <w:autoSpaceDN/>
        <w:bidi w:val="0"/>
        <w:adjustRightInd/>
        <w:snapToGrid w:val="0"/>
        <w:spacing w:line="520" w:lineRule="exact"/>
        <w:ind w:left="0" w:leftChars="0" w:firstLine="482" w:firstLineChars="200"/>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合同价款</w:t>
      </w:r>
    </w:p>
    <w:p w14:paraId="1233D55C">
      <w:pPr>
        <w:keepNext w:val="0"/>
        <w:keepLines w:val="0"/>
        <w:pageBreakBefore w:val="0"/>
        <w:widowControl w:val="0"/>
        <w:numPr>
          <w:ilvl w:val="0"/>
          <w:numId w:val="0"/>
        </w:numPr>
        <w:tabs>
          <w:tab w:val="left" w:pos="1185"/>
        </w:tabs>
        <w:kinsoku/>
        <w:wordWrap/>
        <w:overflowPunct/>
        <w:topLinePunct w:val="0"/>
        <w:autoSpaceDE/>
        <w:autoSpaceDN/>
        <w:bidi w:val="0"/>
        <w:adjustRightInd/>
        <w:snapToGrid w:val="0"/>
        <w:spacing w:line="540" w:lineRule="exact"/>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合同总价：</w:t>
      </w:r>
      <w:r>
        <w:rPr>
          <w:rFonts w:hint="eastAsia" w:ascii="宋体" w:hAnsi="宋体" w:eastAsia="宋体" w:cs="宋体"/>
          <w:color w:val="auto"/>
          <w:sz w:val="24"/>
          <w:szCs w:val="24"/>
          <w:highlight w:val="none"/>
        </w:rPr>
        <w:t>人民币大写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，人民币小写</w:t>
      </w:r>
      <w:r>
        <w:rPr>
          <w:rFonts w:hint="eastAsia" w:ascii="宋体" w:hAnsi="宋体" w:cs="宋体"/>
          <w:b/>
          <w:bCs/>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lang w:eastAsia="zh-CN"/>
        </w:rPr>
        <w:t>，此</w:t>
      </w:r>
      <w:r>
        <w:rPr>
          <w:rFonts w:hint="eastAsia" w:ascii="宋体" w:hAnsi="宋体" w:eastAsia="宋体" w:cs="宋体"/>
          <w:i w:val="0"/>
          <w:color w:val="auto"/>
          <w:sz w:val="24"/>
          <w:szCs w:val="24"/>
          <w:highlight w:val="none"/>
          <w:u w:val="none"/>
          <w:lang w:val="en-US" w:eastAsia="zh-CN"/>
        </w:rPr>
        <w:t>费用含</w:t>
      </w:r>
      <w:r>
        <w:rPr>
          <w:rFonts w:hint="eastAsia" w:ascii="宋体" w:hAnsi="宋体" w:cs="宋体"/>
          <w:i w:val="0"/>
          <w:color w:val="auto"/>
          <w:sz w:val="24"/>
          <w:szCs w:val="24"/>
          <w:highlight w:val="none"/>
          <w:u w:val="none"/>
          <w:lang w:val="en-US" w:eastAsia="zh-CN"/>
        </w:rPr>
        <w:t>所有</w:t>
      </w:r>
      <w:r>
        <w:rPr>
          <w:rFonts w:hint="eastAsia" w:ascii="宋体" w:hAnsi="宋体" w:eastAsia="宋体" w:cs="宋体"/>
          <w:i w:val="0"/>
          <w:color w:val="auto"/>
          <w:sz w:val="24"/>
          <w:szCs w:val="24"/>
          <w:highlight w:val="none"/>
          <w:u w:val="none"/>
          <w:lang w:val="en-US" w:eastAsia="zh-CN"/>
        </w:rPr>
        <w:t>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54F85365">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、付款方式</w:t>
      </w:r>
    </w:p>
    <w:p w14:paraId="59881BB2">
      <w:pPr>
        <w:keepNext w:val="0"/>
        <w:keepLines w:val="0"/>
        <w:pageBreakBefore w:val="0"/>
        <w:widowControl w:val="0"/>
        <w:kinsoku/>
        <w:wordWrap/>
        <w:overflowPunct/>
        <w:topLinePunct w:val="0"/>
        <w:autoSpaceDE/>
        <w:autoSpaceDN/>
        <w:bidi w:val="0"/>
        <w:adjustRightInd/>
        <w:spacing w:line="540" w:lineRule="exact"/>
        <w:ind w:firstLine="720" w:firstLineChars="300"/>
        <w:textAlignment w:val="auto"/>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双方约定签订合同后，乙方材料设备到达施工现场，预付工程款40%；后续按工程进度付款；工程全部</w:t>
      </w:r>
      <w:r>
        <w:rPr>
          <w:rFonts w:hint="eastAsia" w:ascii="宋体" w:hAnsi="宋体" w:eastAsia="宋体" w:cs="宋体"/>
          <w:color w:val="auto"/>
          <w:kern w:val="2"/>
          <w:sz w:val="24"/>
          <w:szCs w:val="24"/>
          <w:lang w:val="en-US" w:eastAsia="zh-CN" w:bidi="ar"/>
        </w:rPr>
        <w:t>完工</w:t>
      </w:r>
      <w:r>
        <w:rPr>
          <w:rFonts w:hint="eastAsia" w:ascii="宋体" w:hAnsi="宋体" w:cs="宋体"/>
          <w:color w:val="auto"/>
          <w:kern w:val="2"/>
          <w:sz w:val="24"/>
          <w:szCs w:val="24"/>
          <w:lang w:val="en-US" w:eastAsia="zh-CN" w:bidi="ar"/>
        </w:rPr>
        <w:t>，初验</w:t>
      </w:r>
      <w:r>
        <w:rPr>
          <w:rFonts w:hint="eastAsia" w:ascii="宋体" w:hAnsi="宋体" w:eastAsia="宋体" w:cs="宋体"/>
          <w:color w:val="auto"/>
          <w:kern w:val="2"/>
          <w:sz w:val="24"/>
          <w:szCs w:val="24"/>
          <w:lang w:val="en-US" w:eastAsia="zh-CN" w:bidi="ar"/>
        </w:rPr>
        <w:t>收合格</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乙方向甲方上报的结算单经</w:t>
      </w:r>
      <w:r>
        <w:rPr>
          <w:rFonts w:hint="eastAsia" w:ascii="宋体" w:hAnsi="宋体" w:cs="宋体"/>
          <w:color w:val="auto"/>
          <w:kern w:val="2"/>
          <w:sz w:val="24"/>
          <w:szCs w:val="24"/>
          <w:lang w:val="en-US" w:eastAsia="zh-CN" w:bidi="ar"/>
        </w:rPr>
        <w:t>审计</w:t>
      </w:r>
      <w:r>
        <w:rPr>
          <w:rFonts w:hint="eastAsia" w:ascii="宋体" w:hAnsi="宋体" w:eastAsia="宋体" w:cs="宋体"/>
          <w:color w:val="auto"/>
          <w:kern w:val="2"/>
          <w:sz w:val="24"/>
          <w:szCs w:val="24"/>
          <w:lang w:val="en-US" w:eastAsia="zh-CN" w:bidi="ar"/>
        </w:rPr>
        <w:t>完毕后，支付最终审定总金额的100%</w:t>
      </w:r>
      <w:r>
        <w:rPr>
          <w:rFonts w:hint="eastAsia" w:ascii="宋体" w:hAnsi="宋体" w:cs="宋体"/>
          <w:color w:val="auto"/>
          <w:kern w:val="2"/>
          <w:sz w:val="24"/>
          <w:szCs w:val="24"/>
          <w:lang w:val="en-US" w:eastAsia="zh-CN" w:bidi="ar"/>
        </w:rPr>
        <w:t>(为了优化营商环境，按“岚财发〔2022〕20号”文件规定要求，不收取工程质保金，双方约定工程质保土建工程一年、管网2年、电气化设备3年，质保期内乙方免费维修）。</w:t>
      </w:r>
    </w:p>
    <w:p w14:paraId="7FC6610F">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、“以工代赈”方式约定：</w:t>
      </w:r>
    </w:p>
    <w:p w14:paraId="59ECCF68">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为</w:t>
      </w:r>
      <w:r>
        <w:rPr>
          <w:rFonts w:hint="eastAsia" w:ascii="宋体" w:hAnsi="宋体" w:cs="宋体"/>
          <w:b w:val="0"/>
          <w:bCs w:val="0"/>
          <w:color w:val="auto"/>
          <w:sz w:val="24"/>
          <w:szCs w:val="24"/>
          <w:highlight w:val="none"/>
          <w:lang w:val="en-US" w:eastAsia="zh-CN"/>
        </w:rPr>
        <w:t>落实国家“以工代赈”政策</w:t>
      </w:r>
      <w:r>
        <w:rPr>
          <w:rFonts w:hint="eastAsia" w:ascii="宋体" w:hAnsi="宋体" w:eastAsia="宋体" w:cs="宋体"/>
          <w:b w:val="0"/>
          <w:bCs w:val="0"/>
          <w:color w:val="auto"/>
          <w:sz w:val="24"/>
          <w:szCs w:val="24"/>
          <w:highlight w:val="none"/>
          <w:lang w:eastAsia="zh-CN"/>
        </w:rPr>
        <w:t>，双方约定乙方</w:t>
      </w:r>
      <w:r>
        <w:rPr>
          <w:rFonts w:hint="eastAsia" w:ascii="宋体" w:hAnsi="宋体" w:cs="宋体"/>
          <w:b w:val="0"/>
          <w:bCs w:val="0"/>
          <w:color w:val="auto"/>
          <w:sz w:val="24"/>
          <w:szCs w:val="24"/>
          <w:highlight w:val="none"/>
          <w:lang w:val="en-US" w:eastAsia="zh-CN"/>
        </w:rPr>
        <w:t>优先</w:t>
      </w:r>
      <w:r>
        <w:rPr>
          <w:rFonts w:hint="eastAsia" w:ascii="宋体" w:hAnsi="宋体" w:eastAsia="宋体" w:cs="宋体"/>
          <w:b w:val="0"/>
          <w:bCs w:val="0"/>
          <w:color w:val="auto"/>
          <w:sz w:val="24"/>
          <w:szCs w:val="24"/>
          <w:highlight w:val="none"/>
          <w:lang w:eastAsia="zh-CN"/>
        </w:rPr>
        <w:t>聘请本镇区域内群众参与项目建设</w:t>
      </w:r>
      <w:r>
        <w:rPr>
          <w:rFonts w:hint="eastAsia" w:ascii="宋体" w:hAnsi="宋体" w:cs="宋体"/>
          <w:b w:val="0"/>
          <w:bCs w:val="0"/>
          <w:color w:val="auto"/>
          <w:sz w:val="24"/>
          <w:szCs w:val="24"/>
          <w:highlight w:val="none"/>
          <w:lang w:eastAsia="zh-CN"/>
        </w:rPr>
        <w:t>。</w:t>
      </w:r>
    </w:p>
    <w:p w14:paraId="6811FD8F">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工程验收</w:t>
      </w:r>
    </w:p>
    <w:p w14:paraId="3D10BF7D">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完毕后，申请甲方组织相关单位参加验收，最终验收结论以甲方确认的验收意见为准。</w:t>
      </w:r>
    </w:p>
    <w:p w14:paraId="15D37B12">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、双方责任及义务</w:t>
      </w:r>
    </w:p>
    <w:p w14:paraId="0EB84903">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1、甲方的义务</w:t>
      </w:r>
    </w:p>
    <w:p w14:paraId="31262C50">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（1）谈判补充文件、相关服务建议书；</w:t>
      </w:r>
    </w:p>
    <w:p w14:paraId="3ADB5371">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（2）协助乙方进行资料收集；</w:t>
      </w:r>
    </w:p>
    <w:p w14:paraId="2D65B790">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（3）甲方负责按合同条款第四条约定，及时支付工程款；</w:t>
      </w:r>
    </w:p>
    <w:p w14:paraId="2B3D2A1F">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（4）甲方委派</w:t>
      </w:r>
      <w:r>
        <w:rPr>
          <w:rFonts w:hint="eastAsia" w:ascii="宋体" w:hAnsi="宋体" w:cs="宋体"/>
          <w:color w:val="auto"/>
          <w:sz w:val="24"/>
          <w:szCs w:val="24"/>
          <w:highlight w:val="none"/>
          <w:u w:val="single"/>
          <w:lang w:val="en-US" w:eastAsia="zh-CN"/>
        </w:rPr>
        <w:t>蒋鹏</w:t>
      </w:r>
      <w:r>
        <w:rPr>
          <w:rFonts w:hint="eastAsia" w:ascii="宋体" w:hAnsi="宋体" w:eastAsia="宋体" w:cs="宋体"/>
          <w:color w:val="auto"/>
          <w:sz w:val="24"/>
          <w:szCs w:val="24"/>
          <w:highlight w:val="none"/>
          <w:lang w:eastAsia="zh-CN"/>
        </w:rPr>
        <w:t>为现场负责人，监督项目工程质量、协调等相关工作。</w:t>
      </w:r>
    </w:p>
    <w:p w14:paraId="76122C3C">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2、乙方的义务</w:t>
      </w:r>
    </w:p>
    <w:p w14:paraId="46BB002A">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（1）严格按照国家和地方相关规程、细则进行开展工作，并对成果质量负责；</w:t>
      </w:r>
    </w:p>
    <w:p w14:paraId="45623365">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（2）对项目实施中因乙方原因出现的质量问题，应修改完善，产生费用由乙方承担；</w:t>
      </w:r>
    </w:p>
    <w:p w14:paraId="3CE54AAF">
      <w:pPr>
        <w:keepNext w:val="0"/>
        <w:keepLines w:val="0"/>
        <w:pageBreakBefore w:val="0"/>
        <w:widowControl w:val="0"/>
        <w:tabs>
          <w:tab w:val="left" w:pos="1185"/>
        </w:tabs>
        <w:kinsoku/>
        <w:wordWrap/>
        <w:overflowPunct/>
        <w:topLinePunct w:val="0"/>
        <w:autoSpaceDE/>
        <w:autoSpaceDN/>
        <w:bidi w:val="0"/>
        <w:adjustRightInd/>
        <w:snapToGrid w:val="0"/>
        <w:spacing w:line="5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（3）乙方指定</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为该项目负责人，且项目负责人在项目实施期间不得更换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同时不得担任其他在建项目经理</w:t>
      </w:r>
      <w:r>
        <w:rPr>
          <w:rFonts w:hint="eastAsia" w:ascii="宋体" w:hAnsi="宋体" w:eastAsia="宋体" w:cs="宋体"/>
          <w:color w:val="auto"/>
          <w:sz w:val="24"/>
          <w:szCs w:val="24"/>
          <w:highlight w:val="none"/>
          <w:lang w:eastAsia="zh-CN"/>
        </w:rPr>
        <w:t>；</w:t>
      </w:r>
    </w:p>
    <w:p w14:paraId="1E1D1317">
      <w:pPr>
        <w:pStyle w:val="2"/>
        <w:rPr>
          <w:rFonts w:hint="eastAsia" w:ascii="宋体" w:hAnsi="宋体" w:eastAsia="宋体" w:cs="Times New Roman"/>
          <w:color w:val="auto"/>
          <w:kern w:val="0"/>
          <w:sz w:val="24"/>
          <w:szCs w:val="20"/>
          <w:u w:val="single"/>
        </w:rPr>
      </w:pPr>
    </w:p>
    <w:p w14:paraId="7E860A70">
      <w:pPr>
        <w:keepNext w:val="0"/>
        <w:keepLines w:val="0"/>
        <w:pageBreakBefore w:val="0"/>
        <w:widowControl w:val="0"/>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（4）乙方配合甲方做好成果检查验收工作；</w:t>
      </w:r>
    </w:p>
    <w:p w14:paraId="3CF8A0C5">
      <w:pPr>
        <w:keepNext w:val="0"/>
        <w:keepLines w:val="0"/>
        <w:pageBreakBefore w:val="0"/>
        <w:widowControl w:val="0"/>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（5）乙方不得将本合同的全部或部分转包给其它任何单位和个人。</w:t>
      </w:r>
    </w:p>
    <w:p w14:paraId="359CF3B2">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（6）本工程外部环境协调费已列入工程预算，施工过程外部环境协调由乙方负责。</w:t>
      </w:r>
    </w:p>
    <w:p w14:paraId="4E08740B">
      <w:pPr>
        <w:keepNext w:val="0"/>
        <w:keepLines w:val="0"/>
        <w:pageBreakBefore w:val="0"/>
        <w:widowControl w:val="0"/>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、其它事项：</w:t>
      </w:r>
    </w:p>
    <w:p w14:paraId="089AE547">
      <w:pPr>
        <w:keepNext w:val="0"/>
        <w:keepLines w:val="0"/>
        <w:pageBreakBefore w:val="0"/>
        <w:widowControl w:val="0"/>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本合同未尽事宜，由双方共同协商可另立协议，补充条款具有与本合同同等的法律效力。</w:t>
      </w:r>
    </w:p>
    <w:p w14:paraId="745ABD99">
      <w:pPr>
        <w:keepNext w:val="0"/>
        <w:keepLines w:val="0"/>
        <w:pageBreakBefore w:val="0"/>
        <w:widowControl w:val="0"/>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因本合同引起争议的，经双方共同协商解决，解决未果的可向合同签订地所在地方人民法院提起诉讼。</w:t>
      </w:r>
    </w:p>
    <w:p w14:paraId="610ADB1F">
      <w:pPr>
        <w:keepNext w:val="0"/>
        <w:keepLines w:val="0"/>
        <w:pageBreakBefore w:val="0"/>
        <w:widowControl w:val="0"/>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肆</w:t>
      </w:r>
      <w:r>
        <w:rPr>
          <w:rFonts w:hint="eastAsia" w:ascii="宋体" w:hAnsi="宋体" w:eastAsia="宋体" w:cs="宋体"/>
          <w:color w:val="auto"/>
          <w:sz w:val="24"/>
          <w:szCs w:val="24"/>
          <w:highlight w:val="none"/>
        </w:rPr>
        <w:t>份（甲方</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份、乙方</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份），经甲、乙双方签字盖章后生效。</w:t>
      </w:r>
    </w:p>
    <w:p w14:paraId="7F3B47FE">
      <w:pPr>
        <w:keepNext w:val="0"/>
        <w:keepLines w:val="0"/>
        <w:pageBreakBefore w:val="0"/>
        <w:widowControl w:val="0"/>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rPr>
      </w:pPr>
    </w:p>
    <w:p w14:paraId="118A2462">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甲 方：</w:t>
      </w:r>
      <w:r>
        <w:rPr>
          <w:rFonts w:hint="eastAsia" w:ascii="宋体" w:hAnsi="宋体" w:eastAsia="宋体" w:cs="Times New Roman"/>
          <w:color w:val="auto"/>
          <w:kern w:val="0"/>
          <w:sz w:val="24"/>
          <w:szCs w:val="20"/>
          <w:u w:val="single"/>
        </w:rPr>
        <w:t xml:space="preserve">   （盖章）      </w:t>
      </w:r>
      <w:r>
        <w:rPr>
          <w:rFonts w:hint="eastAsia" w:ascii="宋体" w:hAnsi="宋体" w:eastAsia="宋体" w:cs="Times New Roman"/>
          <w:color w:val="auto"/>
          <w:kern w:val="0"/>
          <w:sz w:val="24"/>
          <w:szCs w:val="20"/>
        </w:rPr>
        <w:t xml:space="preserve">                    乙 方：</w:t>
      </w:r>
      <w:r>
        <w:rPr>
          <w:rFonts w:hint="eastAsia" w:ascii="宋体" w:hAnsi="宋体" w:eastAsia="宋体" w:cs="Times New Roman"/>
          <w:color w:val="auto"/>
          <w:kern w:val="0"/>
          <w:sz w:val="24"/>
          <w:szCs w:val="20"/>
          <w:u w:val="single"/>
        </w:rPr>
        <w:t xml:space="preserve">   （盖章）       </w:t>
      </w:r>
    </w:p>
    <w:p w14:paraId="0D097989">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eastAsia="宋体" w:cs="Times New Roman"/>
          <w:color w:val="auto"/>
          <w:kern w:val="0"/>
          <w:sz w:val="24"/>
          <w:szCs w:val="20"/>
          <w:u w:val="single"/>
        </w:rPr>
      </w:pPr>
      <w:r>
        <w:rPr>
          <w:rFonts w:hint="eastAsia" w:ascii="宋体" w:hAnsi="宋体" w:eastAsia="宋体" w:cs="Times New Roman"/>
          <w:color w:val="auto"/>
          <w:kern w:val="0"/>
          <w:sz w:val="24"/>
          <w:szCs w:val="20"/>
        </w:rPr>
        <w:t xml:space="preserve">地 址： </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地  址：</w:t>
      </w:r>
      <w:r>
        <w:rPr>
          <w:rFonts w:hint="eastAsia" w:ascii="宋体" w:hAnsi="宋体" w:eastAsia="宋体" w:cs="Times New Roman"/>
          <w:color w:val="auto"/>
          <w:kern w:val="0"/>
          <w:sz w:val="24"/>
          <w:szCs w:val="20"/>
          <w:u w:val="single"/>
        </w:rPr>
        <w:t xml:space="preserve">                 </w:t>
      </w:r>
    </w:p>
    <w:p w14:paraId="2752FC0C">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邮政编码：</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邮政编码：</w:t>
      </w:r>
      <w:r>
        <w:rPr>
          <w:rFonts w:hint="eastAsia" w:ascii="宋体" w:hAnsi="宋体" w:eastAsia="宋体" w:cs="Times New Roman"/>
          <w:color w:val="auto"/>
          <w:kern w:val="0"/>
          <w:sz w:val="24"/>
          <w:szCs w:val="20"/>
          <w:u w:val="single"/>
        </w:rPr>
        <w:t xml:space="preserve">               </w:t>
      </w:r>
    </w:p>
    <w:p w14:paraId="1367184C">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法定代表人或其授权                          法定代表人或其授权</w:t>
      </w:r>
    </w:p>
    <w:p w14:paraId="18B34F62">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的代理人：</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u w:val="single"/>
          <w:lang w:val="en-US" w:eastAsia="zh-CN"/>
        </w:rPr>
        <w:t xml:space="preserve">           </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的代理人：</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u w:val="single"/>
          <w:lang w:val="en-US" w:eastAsia="zh-CN"/>
        </w:rPr>
        <w:t xml:space="preserve">         </w:t>
      </w:r>
      <w:r>
        <w:rPr>
          <w:rFonts w:hint="eastAsia" w:ascii="宋体" w:hAnsi="宋体" w:eastAsia="宋体" w:cs="Times New Roman"/>
          <w:color w:val="auto"/>
          <w:kern w:val="0"/>
          <w:sz w:val="24"/>
          <w:szCs w:val="20"/>
          <w:u w:val="single"/>
        </w:rPr>
        <w:t xml:space="preserve">  </w:t>
      </w:r>
    </w:p>
    <w:p w14:paraId="19D93412">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开户银行：</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开户银行：</w:t>
      </w:r>
      <w:r>
        <w:rPr>
          <w:rFonts w:hint="eastAsia" w:ascii="宋体" w:hAnsi="宋体" w:eastAsia="宋体" w:cs="Times New Roman"/>
          <w:color w:val="auto"/>
          <w:kern w:val="0"/>
          <w:sz w:val="24"/>
          <w:szCs w:val="20"/>
          <w:u w:val="single"/>
        </w:rPr>
        <w:t xml:space="preserve">               </w:t>
      </w:r>
    </w:p>
    <w:p w14:paraId="4273C510">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账号：</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账号：</w:t>
      </w:r>
      <w:r>
        <w:rPr>
          <w:rFonts w:hint="eastAsia" w:ascii="宋体" w:hAnsi="宋体" w:eastAsia="宋体" w:cs="Times New Roman"/>
          <w:color w:val="auto"/>
          <w:kern w:val="0"/>
          <w:sz w:val="24"/>
          <w:szCs w:val="20"/>
          <w:u w:val="single"/>
        </w:rPr>
        <w:t xml:space="preserve">                   </w:t>
      </w:r>
    </w:p>
    <w:p w14:paraId="15B24359">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电话：</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电话：</w:t>
      </w:r>
      <w:r>
        <w:rPr>
          <w:rFonts w:hint="eastAsia" w:ascii="宋体" w:hAnsi="宋体" w:eastAsia="宋体" w:cs="Times New Roman"/>
          <w:color w:val="auto"/>
          <w:kern w:val="0"/>
          <w:sz w:val="24"/>
          <w:szCs w:val="20"/>
          <w:u w:val="single"/>
        </w:rPr>
        <w:t xml:space="preserve">                   </w:t>
      </w:r>
    </w:p>
    <w:p w14:paraId="6DB1F854">
      <w:pPr>
        <w:keepNext w:val="0"/>
        <w:keepLines w:val="0"/>
        <w:pageBreakBefore w:val="0"/>
        <w:widowControl w:val="0"/>
        <w:kinsoku/>
        <w:wordWrap/>
        <w:overflowPunct/>
        <w:topLinePunct w:val="0"/>
        <w:autoSpaceDE/>
        <w:autoSpaceDN/>
        <w:bidi w:val="0"/>
        <w:snapToGrid w:val="0"/>
        <w:spacing w:line="520" w:lineRule="exact"/>
        <w:textAlignment w:val="auto"/>
        <w:rPr>
          <w:rFonts w:hint="eastAsia" w:ascii="宋体" w:hAnsi="宋体"/>
          <w:color w:val="auto"/>
          <w:sz w:val="24"/>
          <w:u w:val="single"/>
        </w:rPr>
      </w:pPr>
      <w:r>
        <w:rPr>
          <w:rFonts w:hint="eastAsia" w:ascii="宋体" w:hAnsi="宋体" w:eastAsia="宋体" w:cs="Times New Roman"/>
          <w:color w:val="auto"/>
          <w:kern w:val="0"/>
          <w:sz w:val="24"/>
          <w:szCs w:val="20"/>
        </w:rPr>
        <w:t>电子邮箱：</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电子邮箱：</w:t>
      </w:r>
      <w:r>
        <w:rPr>
          <w:rFonts w:hint="eastAsia" w:ascii="宋体" w:hAnsi="宋体" w:eastAsia="宋体" w:cs="Times New Roman"/>
          <w:color w:val="auto"/>
          <w:kern w:val="0"/>
          <w:sz w:val="24"/>
          <w:szCs w:val="20"/>
          <w:u w:val="single"/>
        </w:rPr>
        <w:t xml:space="preserve">               </w:t>
      </w:r>
    </w:p>
    <w:p w14:paraId="61CAA697">
      <w:pPr>
        <w:pStyle w:val="2"/>
        <w:ind w:left="0" w:leftChars="0" w:firstLine="0" w:firstLineChars="0"/>
        <w:rPr>
          <w:rFonts w:hint="eastAsia"/>
        </w:rPr>
      </w:pPr>
    </w:p>
    <w:p w14:paraId="17169115">
      <w:pPr>
        <w:rPr>
          <w:rFonts w:ascii="宋体" w:hAnsi="宋体" w:eastAsia="宋体" w:cs="宋体"/>
          <w:spacing w:val="18"/>
          <w:sz w:val="31"/>
          <w:szCs w:val="31"/>
          <w14:textOutline w14:w="5793" w14:cap="sq" w14:cmpd="sng">
            <w14:solidFill>
              <w14:srgbClr w14:val="000000"/>
            </w14:solidFill>
            <w14:prstDash w14:val="solid"/>
            <w14:bevel/>
          </w14:textOutline>
        </w:rPr>
      </w:pPr>
      <w:r>
        <w:rPr>
          <w:rFonts w:ascii="宋体" w:hAnsi="宋体" w:eastAsia="宋体" w:cs="宋体"/>
          <w:spacing w:val="18"/>
          <w:sz w:val="31"/>
          <w:szCs w:val="31"/>
          <w14:textOutline w14:w="5793" w14:cap="sq" w14:cmpd="sng">
            <w14:solidFill>
              <w14:srgbClr w14:val="000000"/>
            </w14:solidFill>
            <w14:prstDash w14:val="solid"/>
            <w14:bevel/>
          </w14:textOutline>
        </w:rPr>
        <w:br w:type="page"/>
      </w:r>
    </w:p>
    <w:p w14:paraId="3A786E0F">
      <w:pPr>
        <w:spacing w:before="101" w:line="224" w:lineRule="auto"/>
        <w:ind w:left="2416"/>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第</w:t>
      </w:r>
      <w:r>
        <w:rPr>
          <w:rFonts w:ascii="宋体" w:hAnsi="宋体" w:eastAsia="宋体" w:cs="宋体"/>
          <w:spacing w:val="12"/>
          <w:sz w:val="31"/>
          <w:szCs w:val="31"/>
          <w14:textOutline w14:w="5793" w14:cap="sq" w14:cmpd="sng">
            <w14:solidFill>
              <w14:srgbClr w14:val="000000"/>
            </w14:solidFill>
            <w14:prstDash w14:val="solid"/>
            <w14:bevel/>
          </w14:textOutline>
        </w:rPr>
        <w:t>四</w:t>
      </w:r>
      <w:r>
        <w:rPr>
          <w:rFonts w:ascii="宋体" w:hAnsi="宋体" w:eastAsia="宋体" w:cs="宋体"/>
          <w:spacing w:val="9"/>
          <w:sz w:val="31"/>
          <w:szCs w:val="31"/>
          <w14:textOutline w14:w="5793" w14:cap="sq" w14:cmpd="sng">
            <w14:solidFill>
              <w14:srgbClr w14:val="000000"/>
            </w14:solidFill>
            <w14:prstDash w14:val="solid"/>
            <w14:bevel/>
          </w14:textOutline>
        </w:rPr>
        <w:t>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工程范围及质量验收标准</w:t>
      </w:r>
    </w:p>
    <w:p w14:paraId="297EF266">
      <w:pPr>
        <w:spacing w:line="299" w:lineRule="auto"/>
        <w:rPr>
          <w:rFonts w:ascii="Arial"/>
          <w:sz w:val="21"/>
        </w:rPr>
      </w:pPr>
    </w:p>
    <w:p w14:paraId="5AFB594A">
      <w:pPr>
        <w:spacing w:before="75" w:line="394" w:lineRule="exact"/>
        <w:ind w:left="4"/>
        <w:rPr>
          <w:rFonts w:ascii="宋体" w:hAnsi="宋体" w:eastAsia="宋体" w:cs="宋体"/>
          <w:sz w:val="24"/>
          <w:szCs w:val="24"/>
        </w:rPr>
      </w:pPr>
      <w:r>
        <w:rPr>
          <w:rFonts w:ascii="宋体" w:hAnsi="宋体" w:eastAsia="宋体" w:cs="宋体"/>
          <w:spacing w:val="9"/>
          <w:position w:val="2"/>
          <w:sz w:val="24"/>
          <w:szCs w:val="24"/>
          <w14:textOutline w14:w="4358" w14:cap="sq" w14:cmpd="sng">
            <w14:solidFill>
              <w14:srgbClr w14:val="000000"/>
            </w14:solidFill>
            <w14:prstDash w14:val="solid"/>
            <w14:bevel/>
          </w14:textOutline>
        </w:rPr>
        <w:t>一</w:t>
      </w:r>
      <w:r>
        <w:rPr>
          <w:rFonts w:ascii="宋体" w:hAnsi="宋体" w:eastAsia="宋体" w:cs="宋体"/>
          <w:spacing w:val="7"/>
          <w:position w:val="2"/>
          <w:sz w:val="24"/>
          <w:szCs w:val="24"/>
          <w14:textOutline w14:w="4358" w14:cap="sq" w14:cmpd="sng">
            <w14:solidFill>
              <w14:srgbClr w14:val="000000"/>
            </w14:solidFill>
            <w14:prstDash w14:val="solid"/>
            <w14:bevel/>
          </w14:textOutline>
        </w:rPr>
        <w:t>、工程内容：</w:t>
      </w:r>
    </w:p>
    <w:p w14:paraId="5748B3A0">
      <w:pPr>
        <w:spacing w:before="86" w:line="480" w:lineRule="exact"/>
        <w:ind w:left="484"/>
        <w:rPr>
          <w:rFonts w:ascii="宋体" w:hAnsi="宋体" w:eastAsia="宋体" w:cs="宋体"/>
          <w:sz w:val="24"/>
          <w:szCs w:val="24"/>
        </w:rPr>
      </w:pPr>
      <w:r>
        <w:rPr>
          <w:rFonts w:ascii="宋体" w:hAnsi="宋体" w:eastAsia="宋体" w:cs="宋体"/>
          <w:spacing w:val="17"/>
          <w:position w:val="18"/>
          <w:sz w:val="24"/>
          <w:szCs w:val="24"/>
        </w:rPr>
        <w:t>项</w:t>
      </w:r>
      <w:r>
        <w:rPr>
          <w:rFonts w:ascii="宋体" w:hAnsi="宋体" w:eastAsia="宋体" w:cs="宋体"/>
          <w:spacing w:val="9"/>
          <w:position w:val="18"/>
          <w:sz w:val="24"/>
          <w:szCs w:val="24"/>
        </w:rPr>
        <w:t>目名称：</w:t>
      </w:r>
      <w:r>
        <w:rPr>
          <w:rFonts w:hint="eastAsia" w:ascii="宋体" w:hAnsi="宋体" w:eastAsia="宋体" w:cs="宋体"/>
          <w:spacing w:val="9"/>
          <w:position w:val="18"/>
          <w:sz w:val="24"/>
          <w:szCs w:val="24"/>
          <w:lang w:val="en-US" w:eastAsia="zh-CN"/>
        </w:rPr>
        <w:t xml:space="preserve">岚皋县佐龙集镇污水处理厂扩容改造项目 </w:t>
      </w:r>
    </w:p>
    <w:p w14:paraId="6390DB66">
      <w:pPr>
        <w:spacing w:line="228" w:lineRule="auto"/>
        <w:ind w:left="483"/>
        <w:rPr>
          <w:rFonts w:hint="default" w:ascii="宋体" w:hAnsi="宋体" w:eastAsia="宋体" w:cs="宋体"/>
          <w:sz w:val="24"/>
          <w:szCs w:val="24"/>
          <w:lang w:val="en-US" w:eastAsia="zh-CN"/>
        </w:rPr>
      </w:pPr>
      <w:r>
        <w:rPr>
          <w:rFonts w:ascii="宋体" w:hAnsi="宋体" w:eastAsia="宋体" w:cs="宋体"/>
          <w:spacing w:val="9"/>
          <w:sz w:val="24"/>
          <w:szCs w:val="24"/>
        </w:rPr>
        <w:t>建设单位：</w:t>
      </w:r>
      <w:r>
        <w:rPr>
          <w:rFonts w:hint="eastAsia" w:ascii="宋体" w:hAnsi="宋体" w:eastAsia="宋体" w:cs="宋体"/>
          <w:spacing w:val="9"/>
          <w:sz w:val="24"/>
          <w:szCs w:val="24"/>
          <w:lang w:val="en-US" w:eastAsia="zh-CN"/>
        </w:rPr>
        <w:t>岚皋县佐龙镇人民政府</w:t>
      </w:r>
    </w:p>
    <w:p w14:paraId="7AAE7B3C">
      <w:pPr>
        <w:spacing w:before="196" w:line="229" w:lineRule="auto"/>
        <w:ind w:left="483"/>
        <w:rPr>
          <w:rFonts w:ascii="宋体" w:hAnsi="宋体" w:eastAsia="宋体" w:cs="宋体"/>
          <w:sz w:val="24"/>
          <w:szCs w:val="24"/>
        </w:rPr>
      </w:pPr>
      <w:r>
        <w:rPr>
          <w:rFonts w:ascii="宋体" w:hAnsi="宋体" w:eastAsia="宋体" w:cs="宋体"/>
          <w:spacing w:val="12"/>
          <w:sz w:val="24"/>
          <w:szCs w:val="24"/>
        </w:rPr>
        <w:t>建</w:t>
      </w:r>
      <w:r>
        <w:rPr>
          <w:rFonts w:ascii="宋体" w:hAnsi="宋体" w:eastAsia="宋体" w:cs="宋体"/>
          <w:spacing w:val="9"/>
          <w:sz w:val="24"/>
          <w:szCs w:val="24"/>
        </w:rPr>
        <w:t>设地址：</w:t>
      </w:r>
      <w:r>
        <w:rPr>
          <w:rFonts w:hint="eastAsia" w:ascii="宋体" w:hAnsi="宋体" w:eastAsia="宋体" w:cs="宋体"/>
          <w:spacing w:val="9"/>
          <w:sz w:val="24"/>
          <w:szCs w:val="24"/>
        </w:rPr>
        <w:t>岚皋县</w:t>
      </w:r>
      <w:r>
        <w:rPr>
          <w:rFonts w:hint="eastAsia" w:ascii="宋体" w:hAnsi="宋体" w:eastAsia="宋体" w:cs="宋体"/>
          <w:color w:val="000000"/>
          <w:sz w:val="24"/>
          <w:szCs w:val="24"/>
          <w:lang w:val="en-US" w:eastAsia="zh-CN"/>
        </w:rPr>
        <w:t>佐龙集</w:t>
      </w:r>
      <w:r>
        <w:rPr>
          <w:rFonts w:hint="eastAsia" w:ascii="宋体" w:hAnsi="宋体" w:eastAsia="宋体" w:cs="宋体"/>
          <w:spacing w:val="9"/>
          <w:sz w:val="24"/>
          <w:szCs w:val="24"/>
          <w:lang w:eastAsia="zh-CN"/>
        </w:rPr>
        <w:t>镇</w:t>
      </w:r>
    </w:p>
    <w:p w14:paraId="038E3585">
      <w:pPr>
        <w:spacing w:before="198" w:line="385" w:lineRule="auto"/>
        <w:ind w:right="61" w:firstLine="532" w:firstLineChars="200"/>
        <w:rPr>
          <w:rFonts w:ascii="宋体" w:hAnsi="宋体" w:eastAsia="宋体" w:cs="宋体"/>
          <w:sz w:val="24"/>
          <w:szCs w:val="24"/>
          <w:highlight w:val="none"/>
        </w:rPr>
      </w:pPr>
      <w:r>
        <w:rPr>
          <w:rFonts w:ascii="宋体" w:hAnsi="宋体" w:eastAsia="宋体" w:cs="宋体"/>
          <w:spacing w:val="13"/>
          <w:sz w:val="24"/>
          <w:szCs w:val="24"/>
        </w:rPr>
        <w:t>工</w:t>
      </w:r>
      <w:r>
        <w:rPr>
          <w:rFonts w:ascii="宋体" w:hAnsi="宋体" w:eastAsia="宋体" w:cs="宋体"/>
          <w:spacing w:val="7"/>
          <w:sz w:val="24"/>
          <w:szCs w:val="24"/>
        </w:rPr>
        <w:t>程范围：</w:t>
      </w:r>
      <w:r>
        <w:rPr>
          <w:rFonts w:hint="eastAsia" w:ascii="宋体" w:hAnsi="宋体" w:eastAsia="宋体" w:cs="宋体"/>
          <w:spacing w:val="7"/>
          <w:sz w:val="24"/>
          <w:szCs w:val="24"/>
          <w:lang w:val="en-US" w:eastAsia="zh-CN"/>
        </w:rPr>
        <w:t>岚皋县佐龙集镇污水处理厂扩容改造项目</w:t>
      </w:r>
      <w:r>
        <w:rPr>
          <w:rFonts w:ascii="宋体" w:hAnsi="宋体" w:eastAsia="宋体" w:cs="宋体"/>
          <w:spacing w:val="7"/>
          <w:sz w:val="24"/>
          <w:szCs w:val="24"/>
          <w:highlight w:val="none"/>
          <w:lang w:val="en-US" w:eastAsia="zh-CN"/>
        </w:rPr>
        <w:t>，</w:t>
      </w:r>
      <w:r>
        <w:rPr>
          <w:rFonts w:hint="eastAsia" w:ascii="宋体" w:hAnsi="宋体" w:eastAsia="宋体" w:cs="宋体"/>
          <w:spacing w:val="7"/>
          <w:sz w:val="24"/>
          <w:szCs w:val="24"/>
          <w:highlight w:val="none"/>
          <w:lang w:val="en-US" w:eastAsia="zh-CN"/>
        </w:rPr>
        <w:t>项目建设内容:原集镇污水处理厂新建初沉池1座（3.4m³）、厌氧池1座（7m³）、缺氧池1 座（39m³）、好氧池1座（81m³）、二沉池1座（40m³）、污泥池1座（10m³）；购置安装设施设备：双曲面搅拌机3台、混合液回流泵1台、污泥泵2台、曝气风机2台、滤盘组件1套、反冲洗水泵1台、电磁流量计1台、紫外线消毒装置1套、加药装置1组、配电间1间等（详见工程量清单）。（详见工程量清单）</w:t>
      </w:r>
    </w:p>
    <w:p w14:paraId="19B386E4">
      <w:pPr>
        <w:spacing w:line="313" w:lineRule="exact"/>
        <w:ind w:left="604"/>
        <w:rPr>
          <w:rFonts w:ascii="宋体" w:hAnsi="宋体" w:eastAsia="宋体" w:cs="宋体"/>
          <w:sz w:val="24"/>
          <w:szCs w:val="24"/>
        </w:rPr>
      </w:pPr>
      <w:r>
        <w:rPr>
          <w:rFonts w:ascii="宋体" w:hAnsi="宋体" w:eastAsia="宋体" w:cs="宋体"/>
          <w:spacing w:val="9"/>
          <w:position w:val="1"/>
          <w:sz w:val="24"/>
          <w:szCs w:val="24"/>
          <w14:textOutline w14:w="4358" w14:cap="sq" w14:cmpd="sng">
            <w14:solidFill>
              <w14:srgbClr w14:val="000000"/>
            </w14:solidFill>
            <w14:prstDash w14:val="solid"/>
            <w14:bevel/>
          </w14:textOutline>
        </w:rPr>
        <w:t>二</w:t>
      </w:r>
      <w:r>
        <w:rPr>
          <w:rFonts w:ascii="宋体" w:hAnsi="宋体" w:eastAsia="宋体" w:cs="宋体"/>
          <w:spacing w:val="7"/>
          <w:position w:val="1"/>
          <w:sz w:val="24"/>
          <w:szCs w:val="24"/>
          <w14:textOutline w14:w="4358" w14:cap="sq" w14:cmpd="sng">
            <w14:solidFill>
              <w14:srgbClr w14:val="000000"/>
            </w14:solidFill>
            <w14:prstDash w14:val="solid"/>
            <w14:bevel/>
          </w14:textOutline>
        </w:rPr>
        <w:t>、工程材料：</w:t>
      </w:r>
    </w:p>
    <w:p w14:paraId="4D88E7EF">
      <w:pPr>
        <w:spacing w:before="167" w:line="385" w:lineRule="auto"/>
        <w:ind w:left="20" w:right="64" w:firstLine="461"/>
        <w:rPr>
          <w:rFonts w:ascii="宋体" w:hAnsi="宋体" w:eastAsia="宋体" w:cs="宋体"/>
          <w:sz w:val="24"/>
          <w:szCs w:val="24"/>
        </w:rPr>
      </w:pPr>
      <w:r>
        <w:rPr>
          <w:rFonts w:ascii="宋体" w:hAnsi="宋体" w:eastAsia="宋体" w:cs="宋体"/>
          <w:spacing w:val="20"/>
          <w:sz w:val="24"/>
          <w:szCs w:val="24"/>
        </w:rPr>
        <w:t>本工</w:t>
      </w:r>
      <w:r>
        <w:rPr>
          <w:rFonts w:ascii="宋体" w:hAnsi="宋体" w:eastAsia="宋体" w:cs="宋体"/>
          <w:spacing w:val="17"/>
          <w:sz w:val="24"/>
          <w:szCs w:val="24"/>
        </w:rPr>
        <w:t>程</w:t>
      </w:r>
      <w:r>
        <w:rPr>
          <w:rFonts w:ascii="宋体" w:hAnsi="宋体" w:eastAsia="宋体" w:cs="宋体"/>
          <w:spacing w:val="10"/>
          <w:sz w:val="24"/>
          <w:szCs w:val="24"/>
        </w:rPr>
        <w:t>材料均选用国优产品，同时在响应文件中必须明确所有材料的价格。本工程材料</w:t>
      </w:r>
      <w:r>
        <w:rPr>
          <w:rFonts w:ascii="宋体" w:hAnsi="宋体" w:eastAsia="宋体" w:cs="宋体"/>
          <w:spacing w:val="8"/>
          <w:sz w:val="24"/>
          <w:szCs w:val="24"/>
        </w:rPr>
        <w:t>品牌或价格参考市场价，</w:t>
      </w:r>
      <w:r>
        <w:rPr>
          <w:rFonts w:hint="eastAsia" w:ascii="宋体" w:hAnsi="宋体" w:eastAsia="宋体" w:cs="宋体"/>
          <w:spacing w:val="8"/>
          <w:sz w:val="24"/>
          <w:szCs w:val="24"/>
          <w:lang w:eastAsia="zh-CN"/>
        </w:rPr>
        <w:t>投标供应商</w:t>
      </w:r>
      <w:r>
        <w:rPr>
          <w:rFonts w:ascii="宋体" w:hAnsi="宋体" w:eastAsia="宋体" w:cs="宋体"/>
          <w:spacing w:val="8"/>
          <w:sz w:val="24"/>
          <w:szCs w:val="24"/>
        </w:rPr>
        <w:t>自主报价。</w:t>
      </w:r>
    </w:p>
    <w:p w14:paraId="3D90C72F">
      <w:pPr>
        <w:spacing w:before="1" w:line="385" w:lineRule="auto"/>
        <w:ind w:left="14" w:right="64" w:firstLine="469"/>
        <w:rPr>
          <w:rFonts w:ascii="宋体" w:hAnsi="宋体" w:eastAsia="宋体" w:cs="宋体"/>
          <w:sz w:val="24"/>
          <w:szCs w:val="24"/>
        </w:rPr>
      </w:pPr>
      <w:r>
        <w:rPr>
          <w:rFonts w:ascii="宋体" w:hAnsi="宋体" w:eastAsia="宋体" w:cs="宋体"/>
          <w:spacing w:val="14"/>
          <w:sz w:val="24"/>
          <w:szCs w:val="24"/>
        </w:rPr>
        <w:t>工程</w:t>
      </w:r>
      <w:r>
        <w:rPr>
          <w:rFonts w:ascii="宋体" w:hAnsi="宋体" w:eastAsia="宋体" w:cs="宋体"/>
          <w:spacing w:val="11"/>
          <w:sz w:val="24"/>
          <w:szCs w:val="24"/>
        </w:rPr>
        <w:t>材</w:t>
      </w:r>
      <w:r>
        <w:rPr>
          <w:rFonts w:ascii="宋体" w:hAnsi="宋体" w:eastAsia="宋体" w:cs="宋体"/>
          <w:spacing w:val="7"/>
          <w:sz w:val="24"/>
          <w:szCs w:val="24"/>
        </w:rPr>
        <w:t>料在工程实施过程中，由采购人认质。凡在工程实施过程因设计变更引起的施工</w:t>
      </w:r>
      <w:r>
        <w:rPr>
          <w:rFonts w:ascii="宋体" w:hAnsi="宋体" w:eastAsia="宋体" w:cs="宋体"/>
          <w:spacing w:val="16"/>
          <w:sz w:val="24"/>
          <w:szCs w:val="24"/>
        </w:rPr>
        <w:t>费用</w:t>
      </w:r>
      <w:r>
        <w:rPr>
          <w:rFonts w:ascii="宋体" w:hAnsi="宋体" w:eastAsia="宋体" w:cs="宋体"/>
          <w:spacing w:val="9"/>
          <w:sz w:val="24"/>
          <w:szCs w:val="24"/>
        </w:rPr>
        <w:t>，</w:t>
      </w:r>
      <w:r>
        <w:rPr>
          <w:rFonts w:ascii="宋体" w:hAnsi="宋体" w:eastAsia="宋体" w:cs="宋体"/>
          <w:spacing w:val="8"/>
          <w:sz w:val="24"/>
          <w:szCs w:val="24"/>
        </w:rPr>
        <w:t>由发包方和承包方共同签字确认变更后协商解决。</w:t>
      </w:r>
    </w:p>
    <w:p w14:paraId="2A6491D6">
      <w:pPr>
        <w:spacing w:line="305" w:lineRule="exact"/>
        <w:ind w:left="240"/>
        <w:rPr>
          <w:rFonts w:ascii="宋体" w:hAnsi="宋体" w:eastAsia="宋体" w:cs="宋体"/>
          <w:sz w:val="24"/>
          <w:szCs w:val="24"/>
        </w:rPr>
      </w:pPr>
      <w:r>
        <w:rPr>
          <w:rFonts w:ascii="宋体" w:hAnsi="宋体" w:eastAsia="宋体" w:cs="宋体"/>
          <w:spacing w:val="15"/>
          <w:position w:val="1"/>
          <w:sz w:val="24"/>
          <w:szCs w:val="24"/>
          <w14:textOutline w14:w="4358" w14:cap="sq" w14:cmpd="sng">
            <w14:solidFill>
              <w14:srgbClr w14:val="000000"/>
            </w14:solidFill>
            <w14:prstDash w14:val="solid"/>
            <w14:bevel/>
          </w14:textOutline>
        </w:rPr>
        <w:t>三</w:t>
      </w:r>
      <w:r>
        <w:rPr>
          <w:rFonts w:ascii="宋体" w:hAnsi="宋体" w:eastAsia="宋体" w:cs="宋体"/>
          <w:spacing w:val="9"/>
          <w:position w:val="1"/>
          <w:sz w:val="24"/>
          <w:szCs w:val="24"/>
          <w14:textOutline w14:w="4358" w14:cap="sq" w14:cmpd="sng">
            <w14:solidFill>
              <w14:srgbClr w14:val="000000"/>
            </w14:solidFill>
            <w14:prstDash w14:val="solid"/>
            <w14:bevel/>
          </w14:textOutline>
        </w:rPr>
        <w:t>、材料供应与验收</w:t>
      </w:r>
    </w:p>
    <w:p w14:paraId="71CC3182">
      <w:pPr>
        <w:spacing w:before="176" w:line="385" w:lineRule="auto"/>
        <w:ind w:right="61" w:firstLine="516" w:firstLineChars="200"/>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7"/>
          <w:sz w:val="24"/>
          <w:szCs w:val="24"/>
        </w:rPr>
        <w:t>、承包方供应的材料应按合同规定按时、按质、按量供应，必须附有产品合格证或质</w:t>
      </w:r>
      <w:r>
        <w:rPr>
          <w:rFonts w:ascii="宋体" w:hAnsi="宋体" w:eastAsia="宋体" w:cs="宋体"/>
          <w:spacing w:val="20"/>
          <w:sz w:val="24"/>
          <w:szCs w:val="24"/>
        </w:rPr>
        <w:t>量检</w:t>
      </w:r>
      <w:r>
        <w:rPr>
          <w:rFonts w:ascii="宋体" w:hAnsi="宋体" w:eastAsia="宋体" w:cs="宋体"/>
          <w:spacing w:val="18"/>
          <w:sz w:val="24"/>
          <w:szCs w:val="24"/>
        </w:rPr>
        <w:t>验</w:t>
      </w:r>
      <w:r>
        <w:rPr>
          <w:rFonts w:ascii="宋体" w:hAnsi="宋体" w:eastAsia="宋体" w:cs="宋体"/>
          <w:spacing w:val="10"/>
          <w:sz w:val="24"/>
          <w:szCs w:val="24"/>
        </w:rPr>
        <w:t>证书才能用于工程。发包方采用抽检办法责成承包方分批次进行检测，费用由承包方</w:t>
      </w:r>
      <w:r>
        <w:rPr>
          <w:rFonts w:ascii="宋体" w:hAnsi="宋体" w:eastAsia="宋体" w:cs="宋体"/>
          <w:spacing w:val="4"/>
          <w:sz w:val="24"/>
          <w:szCs w:val="24"/>
        </w:rPr>
        <w:t>承</w:t>
      </w:r>
      <w:r>
        <w:rPr>
          <w:rFonts w:ascii="宋体" w:hAnsi="宋体" w:eastAsia="宋体" w:cs="宋体"/>
          <w:spacing w:val="3"/>
          <w:sz w:val="24"/>
          <w:szCs w:val="24"/>
        </w:rPr>
        <w:t>担。</w:t>
      </w:r>
    </w:p>
    <w:p w14:paraId="60AE3B1F">
      <w:pPr>
        <w:spacing w:before="1" w:line="360" w:lineRule="auto"/>
        <w:ind w:firstLine="544" w:firstLineChars="200"/>
        <w:rPr>
          <w:rFonts w:ascii="宋体" w:hAnsi="宋体" w:eastAsia="宋体" w:cs="宋体"/>
          <w:sz w:val="24"/>
          <w:szCs w:val="24"/>
        </w:rPr>
      </w:pPr>
      <w:r>
        <w:rPr>
          <w:rFonts w:ascii="宋体" w:hAnsi="宋体" w:eastAsia="宋体" w:cs="宋体"/>
          <w:spacing w:val="16"/>
          <w:sz w:val="24"/>
          <w:szCs w:val="24"/>
        </w:rPr>
        <w:t>2、因</w:t>
      </w:r>
      <w:r>
        <w:rPr>
          <w:rFonts w:ascii="宋体" w:hAnsi="宋体" w:eastAsia="宋体" w:cs="宋体"/>
          <w:spacing w:val="8"/>
          <w:sz w:val="24"/>
          <w:szCs w:val="24"/>
        </w:rPr>
        <w:t>材料质量不合格所造成的损失 (包括仓库保管费) 由材料采购方负责。</w:t>
      </w:r>
    </w:p>
    <w:p w14:paraId="22A2EA8E">
      <w:pPr>
        <w:spacing w:before="48" w:line="360" w:lineRule="auto"/>
        <w:ind w:left="29" w:firstLine="492" w:firstLineChars="200"/>
        <w:rPr>
          <w:rFonts w:ascii="宋体" w:hAnsi="宋体" w:eastAsia="宋体" w:cs="宋体"/>
          <w:sz w:val="24"/>
          <w:szCs w:val="24"/>
        </w:rPr>
      </w:pPr>
      <w:r>
        <w:rPr>
          <w:rFonts w:ascii="宋体" w:hAnsi="宋体" w:eastAsia="宋体" w:cs="宋体"/>
          <w:spacing w:val="3"/>
          <w:position w:val="1"/>
          <w:sz w:val="24"/>
          <w:szCs w:val="24"/>
        </w:rPr>
        <w:t>3、根据工程需要，经发包人代表签证，承包方可使用代用材料。因发包方原因使用</w:t>
      </w:r>
      <w:r>
        <w:rPr>
          <w:rFonts w:ascii="宋体" w:hAnsi="宋体" w:eastAsia="宋体" w:cs="宋体"/>
          <w:spacing w:val="2"/>
          <w:position w:val="1"/>
          <w:sz w:val="24"/>
          <w:szCs w:val="24"/>
        </w:rPr>
        <w:t>时</w:t>
      </w:r>
      <w:r>
        <w:rPr>
          <w:rFonts w:ascii="宋体" w:hAnsi="宋体" w:eastAsia="宋体" w:cs="宋体"/>
          <w:position w:val="1"/>
          <w:sz w:val="24"/>
          <w:szCs w:val="24"/>
        </w:rPr>
        <w:t>，</w:t>
      </w:r>
      <w:r>
        <w:rPr>
          <w:rFonts w:ascii="宋体" w:hAnsi="宋体" w:eastAsia="宋体" w:cs="宋体"/>
          <w:spacing w:val="16"/>
          <w:sz w:val="24"/>
          <w:szCs w:val="24"/>
        </w:rPr>
        <w:t>由发</w:t>
      </w:r>
      <w:r>
        <w:rPr>
          <w:rFonts w:ascii="宋体" w:hAnsi="宋体" w:eastAsia="宋体" w:cs="宋体"/>
          <w:spacing w:val="15"/>
          <w:sz w:val="24"/>
          <w:szCs w:val="24"/>
        </w:rPr>
        <w:t>包</w:t>
      </w:r>
      <w:r>
        <w:rPr>
          <w:rFonts w:ascii="宋体" w:hAnsi="宋体" w:eastAsia="宋体" w:cs="宋体"/>
          <w:spacing w:val="8"/>
          <w:sz w:val="24"/>
          <w:szCs w:val="24"/>
        </w:rPr>
        <w:t>方承担增加的经济支出，因承包方原因使用时，由承包方承担增加的费用。</w:t>
      </w:r>
    </w:p>
    <w:p w14:paraId="5B2527E8">
      <w:pPr>
        <w:spacing w:before="196" w:line="310" w:lineRule="exact"/>
        <w:ind w:left="719"/>
        <w:rPr>
          <w:rFonts w:ascii="宋体" w:hAnsi="宋体" w:eastAsia="宋体" w:cs="宋体"/>
          <w:sz w:val="24"/>
          <w:szCs w:val="24"/>
        </w:rPr>
      </w:pPr>
      <w:r>
        <w:rPr>
          <w:rFonts w:ascii="宋体" w:hAnsi="宋体" w:eastAsia="宋体" w:cs="宋体"/>
          <w:spacing w:val="18"/>
          <w:position w:val="1"/>
          <w:sz w:val="24"/>
          <w:szCs w:val="24"/>
        </w:rPr>
        <w:t>4</w:t>
      </w:r>
      <w:r>
        <w:rPr>
          <w:rFonts w:ascii="宋体" w:hAnsi="宋体" w:eastAsia="宋体" w:cs="宋体"/>
          <w:spacing w:val="10"/>
          <w:position w:val="1"/>
          <w:sz w:val="24"/>
          <w:szCs w:val="24"/>
        </w:rPr>
        <w:t>、</w:t>
      </w:r>
      <w:r>
        <w:rPr>
          <w:rFonts w:ascii="宋体" w:hAnsi="宋体" w:eastAsia="宋体" w:cs="宋体"/>
          <w:spacing w:val="9"/>
          <w:position w:val="1"/>
          <w:sz w:val="24"/>
          <w:szCs w:val="24"/>
        </w:rPr>
        <w:t>因材料供应不及时造成停工待料时，其停、窝工损失由供货责任方承担。</w:t>
      </w:r>
    </w:p>
    <w:p w14:paraId="61B1D586">
      <w:pPr>
        <w:spacing w:before="170" w:line="230" w:lineRule="auto"/>
        <w:ind w:left="262"/>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四、工程质量、技术要</w:t>
      </w:r>
      <w:r>
        <w:rPr>
          <w:rFonts w:ascii="宋体" w:hAnsi="宋体" w:eastAsia="宋体" w:cs="宋体"/>
          <w:spacing w:val="7"/>
          <w:sz w:val="24"/>
          <w:szCs w:val="24"/>
          <w14:textOutline w14:w="4358" w14:cap="sq" w14:cmpd="sng">
            <w14:solidFill>
              <w14:srgbClr w14:val="000000"/>
            </w14:solidFill>
            <w14:prstDash w14:val="solid"/>
            <w14:bevel/>
          </w14:textOutline>
        </w:rPr>
        <w:t>求</w:t>
      </w:r>
    </w:p>
    <w:p w14:paraId="6B900317">
      <w:pPr>
        <w:spacing w:before="193" w:line="310" w:lineRule="exact"/>
        <w:ind w:left="737"/>
        <w:rPr>
          <w:rFonts w:ascii="宋体" w:hAnsi="宋体" w:eastAsia="宋体" w:cs="宋体"/>
          <w:sz w:val="24"/>
          <w:szCs w:val="24"/>
        </w:rPr>
      </w:pPr>
      <w:r>
        <w:rPr>
          <w:rFonts w:ascii="宋体" w:hAnsi="宋体" w:eastAsia="宋体" w:cs="宋体"/>
          <w:spacing w:val="7"/>
          <w:position w:val="1"/>
          <w:sz w:val="24"/>
          <w:szCs w:val="24"/>
        </w:rPr>
        <w:t>1、本工程质量等级要求合格</w:t>
      </w:r>
      <w:r>
        <w:rPr>
          <w:rFonts w:ascii="宋体" w:hAnsi="宋体" w:eastAsia="宋体" w:cs="宋体"/>
          <w:spacing w:val="6"/>
          <w:position w:val="1"/>
          <w:sz w:val="24"/>
          <w:szCs w:val="24"/>
        </w:rPr>
        <w:t>。</w:t>
      </w:r>
    </w:p>
    <w:p w14:paraId="404ED7FF">
      <w:pPr>
        <w:spacing w:before="170" w:line="385" w:lineRule="auto"/>
        <w:ind w:right="2" w:firstLine="722"/>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8"/>
          <w:sz w:val="24"/>
          <w:szCs w:val="24"/>
        </w:rPr>
        <w:t>承</w:t>
      </w:r>
      <w:r>
        <w:rPr>
          <w:rFonts w:ascii="宋体" w:hAnsi="宋体" w:eastAsia="宋体" w:cs="宋体"/>
          <w:spacing w:val="7"/>
          <w:sz w:val="24"/>
          <w:szCs w:val="24"/>
        </w:rPr>
        <w:t>包方必须按照招标要求及国家现行有关施工验收规范组织施工，建立健全质量保</w:t>
      </w:r>
      <w:r>
        <w:rPr>
          <w:rFonts w:ascii="宋体" w:hAnsi="宋体" w:eastAsia="宋体" w:cs="宋体"/>
          <w:spacing w:val="20"/>
          <w:sz w:val="24"/>
          <w:szCs w:val="24"/>
        </w:rPr>
        <w:t>证体</w:t>
      </w:r>
      <w:r>
        <w:rPr>
          <w:rFonts w:ascii="宋体" w:hAnsi="宋体" w:eastAsia="宋体" w:cs="宋体"/>
          <w:spacing w:val="18"/>
          <w:sz w:val="24"/>
          <w:szCs w:val="24"/>
        </w:rPr>
        <w:t>系</w:t>
      </w:r>
      <w:r>
        <w:rPr>
          <w:rFonts w:ascii="宋体" w:hAnsi="宋体" w:eastAsia="宋体" w:cs="宋体"/>
          <w:spacing w:val="10"/>
          <w:sz w:val="24"/>
          <w:szCs w:val="24"/>
        </w:rPr>
        <w:t>，做到安全生产及文明施工，工程竣工验收质量达不到采购人要求的合格标准，发包方</w:t>
      </w:r>
      <w:r>
        <w:rPr>
          <w:rFonts w:ascii="宋体" w:hAnsi="宋体" w:eastAsia="宋体" w:cs="宋体"/>
          <w:spacing w:val="8"/>
          <w:sz w:val="24"/>
          <w:szCs w:val="24"/>
        </w:rPr>
        <w:t>有权罚没质量保证金。</w:t>
      </w:r>
    </w:p>
    <w:p w14:paraId="74DD214C">
      <w:pPr>
        <w:spacing w:before="1" w:line="385" w:lineRule="auto"/>
        <w:ind w:left="1" w:firstLine="722"/>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8"/>
          <w:sz w:val="24"/>
          <w:szCs w:val="24"/>
        </w:rPr>
        <w:t>本</w:t>
      </w:r>
      <w:r>
        <w:rPr>
          <w:rFonts w:ascii="宋体" w:hAnsi="宋体" w:eastAsia="宋体" w:cs="宋体"/>
          <w:spacing w:val="7"/>
          <w:sz w:val="24"/>
          <w:szCs w:val="24"/>
        </w:rPr>
        <w:t>工程所需施工材料、设备均由承包方负责供应，必须满足设计要求和国家有关标</w:t>
      </w:r>
      <w:r>
        <w:rPr>
          <w:rFonts w:ascii="宋体" w:hAnsi="宋体" w:eastAsia="宋体" w:cs="宋体"/>
          <w:spacing w:val="18"/>
          <w:sz w:val="24"/>
          <w:szCs w:val="24"/>
        </w:rPr>
        <w:t>准</w:t>
      </w:r>
      <w:r>
        <w:rPr>
          <w:rFonts w:ascii="宋体" w:hAnsi="宋体" w:eastAsia="宋体" w:cs="宋体"/>
          <w:spacing w:val="9"/>
          <w:sz w:val="24"/>
          <w:szCs w:val="24"/>
        </w:rPr>
        <w:t>，并应具有合格证等质量证明资料，经发包方人员认定后方可使用。</w:t>
      </w:r>
    </w:p>
    <w:p w14:paraId="7C8F09AF">
      <w:pPr>
        <w:spacing w:before="1" w:line="385" w:lineRule="auto"/>
        <w:ind w:firstLine="718"/>
        <w:rPr>
          <w:rFonts w:ascii="宋体" w:hAnsi="宋体" w:eastAsia="宋体" w:cs="宋体"/>
          <w:sz w:val="24"/>
          <w:szCs w:val="24"/>
        </w:rPr>
      </w:pPr>
      <w:r>
        <w:rPr>
          <w:rFonts w:ascii="宋体" w:hAnsi="宋体" w:eastAsia="宋体" w:cs="宋体"/>
          <w:spacing w:val="14"/>
          <w:sz w:val="24"/>
          <w:szCs w:val="24"/>
        </w:rPr>
        <w:t>4、各</w:t>
      </w:r>
      <w:r>
        <w:rPr>
          <w:rFonts w:ascii="宋体" w:hAnsi="宋体" w:eastAsia="宋体" w:cs="宋体"/>
          <w:spacing w:val="7"/>
          <w:sz w:val="24"/>
          <w:szCs w:val="24"/>
        </w:rPr>
        <w:t>工序应严格按施工组织设计进行质量控制，每道工序完工后，应进行检查，相关</w:t>
      </w:r>
      <w:r>
        <w:rPr>
          <w:rFonts w:ascii="宋体" w:hAnsi="宋体" w:eastAsia="宋体" w:cs="宋体"/>
          <w:spacing w:val="18"/>
          <w:sz w:val="24"/>
          <w:szCs w:val="24"/>
        </w:rPr>
        <w:t>专</w:t>
      </w:r>
      <w:r>
        <w:rPr>
          <w:rFonts w:ascii="宋体" w:hAnsi="宋体" w:eastAsia="宋体" w:cs="宋体"/>
          <w:spacing w:val="17"/>
          <w:sz w:val="24"/>
          <w:szCs w:val="24"/>
        </w:rPr>
        <w:t>业</w:t>
      </w:r>
      <w:r>
        <w:rPr>
          <w:rFonts w:ascii="宋体" w:hAnsi="宋体" w:eastAsia="宋体" w:cs="宋体"/>
          <w:spacing w:val="9"/>
          <w:sz w:val="24"/>
          <w:szCs w:val="24"/>
        </w:rPr>
        <w:t>工种之间应及时进行交接检验，并形成记录。未经检查验收不得进行下一道工序。</w:t>
      </w:r>
    </w:p>
    <w:p w14:paraId="6820D06C">
      <w:pPr>
        <w:spacing w:line="385" w:lineRule="auto"/>
        <w:ind w:left="8" w:firstLine="716"/>
        <w:rPr>
          <w:rFonts w:ascii="宋体" w:hAnsi="宋体" w:eastAsia="宋体" w:cs="宋体"/>
          <w:sz w:val="24"/>
          <w:szCs w:val="24"/>
        </w:rPr>
      </w:pPr>
      <w:r>
        <w:rPr>
          <w:rFonts w:ascii="宋体" w:hAnsi="宋体" w:eastAsia="宋体" w:cs="宋体"/>
          <w:spacing w:val="14"/>
          <w:sz w:val="24"/>
          <w:szCs w:val="24"/>
        </w:rPr>
        <w:t>5、</w:t>
      </w:r>
      <w:r>
        <w:rPr>
          <w:rFonts w:ascii="宋体" w:hAnsi="宋体" w:eastAsia="宋体" w:cs="宋体"/>
          <w:spacing w:val="8"/>
          <w:sz w:val="24"/>
          <w:szCs w:val="24"/>
        </w:rPr>
        <w:t>工</w:t>
      </w:r>
      <w:r>
        <w:rPr>
          <w:rFonts w:ascii="宋体" w:hAnsi="宋体" w:eastAsia="宋体" w:cs="宋体"/>
          <w:spacing w:val="7"/>
          <w:sz w:val="24"/>
          <w:szCs w:val="24"/>
        </w:rPr>
        <w:t>程完工后，承包方应在组织有关人员进行自行检验评定后，向发包人提交工程验</w:t>
      </w:r>
      <w:r>
        <w:rPr>
          <w:rFonts w:ascii="宋体" w:hAnsi="宋体" w:eastAsia="宋体" w:cs="宋体"/>
          <w:spacing w:val="12"/>
          <w:sz w:val="24"/>
          <w:szCs w:val="24"/>
        </w:rPr>
        <w:t>收</w:t>
      </w:r>
      <w:r>
        <w:rPr>
          <w:rFonts w:ascii="宋体" w:hAnsi="宋体" w:eastAsia="宋体" w:cs="宋体"/>
          <w:spacing w:val="7"/>
          <w:sz w:val="24"/>
          <w:szCs w:val="24"/>
        </w:rPr>
        <w:t>报告及相关施工资料。</w:t>
      </w:r>
    </w:p>
    <w:p w14:paraId="4D32AA6A">
      <w:pPr>
        <w:spacing w:before="1" w:line="385" w:lineRule="auto"/>
        <w:ind w:left="2" w:firstLine="719"/>
        <w:rPr>
          <w:rFonts w:ascii="宋体" w:hAnsi="宋体" w:eastAsia="宋体" w:cs="宋体"/>
          <w:sz w:val="24"/>
          <w:szCs w:val="24"/>
        </w:rPr>
      </w:pPr>
      <w:r>
        <w:rPr>
          <w:rFonts w:ascii="宋体" w:hAnsi="宋体" w:eastAsia="宋体" w:cs="宋体"/>
          <w:spacing w:val="14"/>
          <w:sz w:val="24"/>
          <w:szCs w:val="24"/>
        </w:rPr>
        <w:t>6、</w:t>
      </w:r>
      <w:r>
        <w:rPr>
          <w:rFonts w:ascii="宋体" w:hAnsi="宋体" w:eastAsia="宋体" w:cs="宋体"/>
          <w:spacing w:val="11"/>
          <w:sz w:val="24"/>
          <w:szCs w:val="24"/>
        </w:rPr>
        <w:t>保</w:t>
      </w:r>
      <w:r>
        <w:rPr>
          <w:rFonts w:ascii="宋体" w:hAnsi="宋体" w:eastAsia="宋体" w:cs="宋体"/>
          <w:spacing w:val="7"/>
          <w:sz w:val="24"/>
          <w:szCs w:val="24"/>
        </w:rPr>
        <w:t>修期依据国务院的《建设工程质量管理条例》第四十条规定，在保修范围和保修</w:t>
      </w:r>
      <w:r>
        <w:rPr>
          <w:rFonts w:ascii="宋体" w:hAnsi="宋体" w:eastAsia="宋体" w:cs="宋体"/>
          <w:spacing w:val="20"/>
          <w:sz w:val="24"/>
          <w:szCs w:val="24"/>
        </w:rPr>
        <w:t>期限</w:t>
      </w:r>
      <w:r>
        <w:rPr>
          <w:rFonts w:ascii="宋体" w:hAnsi="宋体" w:eastAsia="宋体" w:cs="宋体"/>
          <w:spacing w:val="16"/>
          <w:sz w:val="24"/>
          <w:szCs w:val="24"/>
        </w:rPr>
        <w:t>内</w:t>
      </w:r>
      <w:r>
        <w:rPr>
          <w:rFonts w:ascii="宋体" w:hAnsi="宋体" w:eastAsia="宋体" w:cs="宋体"/>
          <w:spacing w:val="10"/>
          <w:sz w:val="24"/>
          <w:szCs w:val="24"/>
        </w:rPr>
        <w:t>发生质量问题的，施工单位应当履行保修义务，并对造成的损失承担赔偿责任；保修</w:t>
      </w:r>
      <w:r>
        <w:rPr>
          <w:rFonts w:ascii="宋体" w:hAnsi="宋体" w:eastAsia="宋体" w:cs="宋体"/>
          <w:spacing w:val="9"/>
          <w:sz w:val="24"/>
          <w:szCs w:val="24"/>
        </w:rPr>
        <w:t>期过后，如出现质量问题，亦应积极协助解决</w:t>
      </w:r>
      <w:r>
        <w:rPr>
          <w:rFonts w:ascii="宋体" w:hAnsi="宋体" w:eastAsia="宋体" w:cs="宋体"/>
          <w:spacing w:val="7"/>
          <w:sz w:val="24"/>
          <w:szCs w:val="24"/>
        </w:rPr>
        <w:t>。</w:t>
      </w:r>
    </w:p>
    <w:p w14:paraId="5E065B54">
      <w:pPr>
        <w:spacing w:before="1" w:line="385" w:lineRule="auto"/>
        <w:ind w:left="9" w:firstLine="716"/>
        <w:rPr>
          <w:rFonts w:ascii="宋体" w:hAnsi="宋体" w:eastAsia="宋体" w:cs="宋体"/>
          <w:sz w:val="24"/>
          <w:szCs w:val="24"/>
        </w:rPr>
      </w:pPr>
      <w:r>
        <w:rPr>
          <w:rFonts w:ascii="宋体" w:hAnsi="宋体" w:eastAsia="宋体" w:cs="宋体"/>
          <w:spacing w:val="14"/>
          <w:sz w:val="24"/>
          <w:szCs w:val="24"/>
        </w:rPr>
        <w:t>7、</w:t>
      </w:r>
      <w:r>
        <w:rPr>
          <w:rFonts w:ascii="宋体" w:hAnsi="宋体" w:eastAsia="宋体" w:cs="宋体"/>
          <w:spacing w:val="7"/>
          <w:sz w:val="24"/>
          <w:szCs w:val="24"/>
        </w:rPr>
        <w:t>服务承诺：要求具有完善的保修服务体系，高效的工作作风，高水平的技术维修人</w:t>
      </w:r>
      <w:r>
        <w:rPr>
          <w:rFonts w:ascii="宋体" w:hAnsi="宋体" w:eastAsia="宋体" w:cs="宋体"/>
          <w:spacing w:val="-5"/>
          <w:sz w:val="24"/>
          <w:szCs w:val="24"/>
        </w:rPr>
        <w:t>员</w:t>
      </w:r>
      <w:r>
        <w:rPr>
          <w:rFonts w:ascii="宋体" w:hAnsi="宋体" w:eastAsia="宋体" w:cs="宋体"/>
          <w:spacing w:val="-4"/>
          <w:sz w:val="24"/>
          <w:szCs w:val="24"/>
        </w:rPr>
        <w:t>。</w:t>
      </w:r>
    </w:p>
    <w:p w14:paraId="1BC36EA9">
      <w:pPr>
        <w:spacing w:before="1" w:line="237" w:lineRule="auto"/>
        <w:ind w:left="243"/>
        <w:rPr>
          <w:rFonts w:ascii="宋体" w:hAnsi="宋体" w:eastAsia="宋体" w:cs="宋体"/>
          <w:sz w:val="24"/>
          <w:szCs w:val="24"/>
        </w:rPr>
      </w:pPr>
      <w:r>
        <w:rPr>
          <w:rFonts w:ascii="宋体" w:hAnsi="宋体" w:eastAsia="宋体" w:cs="宋体"/>
          <w:spacing w:val="15"/>
          <w:sz w:val="24"/>
          <w:szCs w:val="24"/>
          <w14:textOutline w14:w="4358" w14:cap="sq" w14:cmpd="sng">
            <w14:solidFill>
              <w14:srgbClr w14:val="000000"/>
            </w14:solidFill>
            <w14:prstDash w14:val="solid"/>
            <w14:bevel/>
          </w14:textOutline>
        </w:rPr>
        <w:t>五</w:t>
      </w:r>
      <w:r>
        <w:rPr>
          <w:rFonts w:ascii="宋体" w:hAnsi="宋体" w:eastAsia="宋体" w:cs="宋体"/>
          <w:spacing w:val="9"/>
          <w:sz w:val="24"/>
          <w:szCs w:val="24"/>
          <w14:textOutline w14:w="4358" w14:cap="sq" w14:cmpd="sng">
            <w14:solidFill>
              <w14:srgbClr w14:val="000000"/>
            </w14:solidFill>
            <w14:prstDash w14:val="solid"/>
            <w14:bevel/>
          </w14:textOutline>
        </w:rPr>
        <w:t>、工程施工配合要求</w:t>
      </w:r>
    </w:p>
    <w:p w14:paraId="5451929D">
      <w:pPr>
        <w:spacing w:before="184" w:line="310" w:lineRule="exact"/>
        <w:ind w:left="737"/>
        <w:rPr>
          <w:rFonts w:ascii="宋体" w:hAnsi="宋体" w:eastAsia="宋体" w:cs="宋体"/>
          <w:sz w:val="24"/>
          <w:szCs w:val="24"/>
        </w:rPr>
      </w:pPr>
      <w:r>
        <w:rPr>
          <w:rFonts w:ascii="宋体" w:hAnsi="宋体" w:eastAsia="宋体" w:cs="宋体"/>
          <w:spacing w:val="8"/>
          <w:position w:val="1"/>
          <w:sz w:val="24"/>
          <w:szCs w:val="24"/>
        </w:rPr>
        <w:t>1</w:t>
      </w:r>
      <w:r>
        <w:rPr>
          <w:rFonts w:ascii="宋体" w:hAnsi="宋体" w:eastAsia="宋体" w:cs="宋体"/>
          <w:spacing w:val="5"/>
          <w:position w:val="1"/>
          <w:sz w:val="24"/>
          <w:szCs w:val="24"/>
        </w:rPr>
        <w:t>、</w:t>
      </w:r>
      <w:r>
        <w:rPr>
          <w:rFonts w:ascii="宋体" w:hAnsi="宋体" w:eastAsia="宋体" w:cs="宋体"/>
          <w:spacing w:val="4"/>
          <w:position w:val="1"/>
          <w:sz w:val="24"/>
          <w:szCs w:val="24"/>
        </w:rPr>
        <w:t>发包方责任：</w:t>
      </w:r>
    </w:p>
    <w:p w14:paraId="0EC07D3E">
      <w:pPr>
        <w:spacing w:before="170" w:line="227" w:lineRule="auto"/>
        <w:ind w:left="737"/>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0"/>
          <w:sz w:val="24"/>
          <w:szCs w:val="24"/>
        </w:rPr>
        <w:t>-</w:t>
      </w:r>
      <w:r>
        <w:rPr>
          <w:rFonts w:ascii="宋体" w:hAnsi="宋体" w:eastAsia="宋体" w:cs="宋体"/>
          <w:spacing w:val="6"/>
          <w:sz w:val="24"/>
          <w:szCs w:val="24"/>
        </w:rPr>
        <w:t>1 负责工程的总体协调和管理；</w:t>
      </w:r>
    </w:p>
    <w:p w14:paraId="71BB39FE">
      <w:pPr>
        <w:spacing w:before="197" w:line="480" w:lineRule="exact"/>
        <w:ind w:left="737"/>
        <w:rPr>
          <w:rFonts w:ascii="宋体" w:hAnsi="宋体" w:eastAsia="宋体" w:cs="宋体"/>
          <w:sz w:val="24"/>
          <w:szCs w:val="24"/>
        </w:rPr>
      </w:pPr>
      <w:r>
        <w:rPr>
          <w:rFonts w:ascii="宋体" w:hAnsi="宋体" w:eastAsia="宋体" w:cs="宋体"/>
          <w:spacing w:val="9"/>
          <w:position w:val="18"/>
          <w:sz w:val="24"/>
          <w:szCs w:val="24"/>
        </w:rPr>
        <w:t>1</w:t>
      </w:r>
      <w:r>
        <w:rPr>
          <w:rFonts w:ascii="宋体" w:hAnsi="宋体" w:eastAsia="宋体" w:cs="宋体"/>
          <w:spacing w:val="7"/>
          <w:position w:val="18"/>
          <w:sz w:val="24"/>
          <w:szCs w:val="24"/>
        </w:rPr>
        <w:t>-2 确认承包人的总体方案和施工方案；</w:t>
      </w:r>
    </w:p>
    <w:p w14:paraId="3B1C1424">
      <w:pPr>
        <w:spacing w:line="227" w:lineRule="auto"/>
        <w:ind w:left="737"/>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7"/>
          <w:sz w:val="24"/>
          <w:szCs w:val="24"/>
        </w:rPr>
        <w:t>-3 审查承包人的施工人员并办理出入证；</w:t>
      </w:r>
    </w:p>
    <w:p w14:paraId="49B0C43C">
      <w:pPr>
        <w:spacing w:before="198" w:line="385" w:lineRule="auto"/>
        <w:ind w:left="737" w:right="926" w:rightChars="0"/>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2"/>
          <w:sz w:val="24"/>
          <w:szCs w:val="24"/>
        </w:rPr>
        <w:t>-</w:t>
      </w:r>
      <w:r>
        <w:rPr>
          <w:rFonts w:ascii="宋体" w:hAnsi="宋体" w:eastAsia="宋体" w:cs="宋体"/>
          <w:spacing w:val="7"/>
          <w:sz w:val="24"/>
          <w:szCs w:val="24"/>
        </w:rPr>
        <w:t>4 协助承包人协调水、电及临时设施等相关事宜，为施工创造条件。</w:t>
      </w:r>
      <w:r>
        <w:rPr>
          <w:rFonts w:ascii="宋体" w:hAnsi="宋体" w:eastAsia="宋体" w:cs="宋体"/>
          <w:sz w:val="24"/>
          <w:szCs w:val="24"/>
        </w:rPr>
        <w:t xml:space="preserve"> </w:t>
      </w:r>
    </w:p>
    <w:p w14:paraId="5B15CC82">
      <w:pPr>
        <w:spacing w:before="198" w:line="385" w:lineRule="auto"/>
        <w:ind w:left="737" w:right="926" w:rightChars="0"/>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7"/>
          <w:sz w:val="24"/>
          <w:szCs w:val="24"/>
        </w:rPr>
        <w:t>-5 组织对施工材料及总体工程进行验收。</w:t>
      </w:r>
    </w:p>
    <w:p w14:paraId="65582BF1">
      <w:pPr>
        <w:spacing w:line="310" w:lineRule="exact"/>
        <w:ind w:left="722"/>
        <w:rPr>
          <w:rFonts w:ascii="宋体" w:hAnsi="宋体" w:eastAsia="宋体" w:cs="宋体"/>
          <w:sz w:val="24"/>
          <w:szCs w:val="24"/>
        </w:rPr>
      </w:pPr>
      <w:r>
        <w:rPr>
          <w:rFonts w:ascii="宋体" w:hAnsi="宋体" w:eastAsia="宋体" w:cs="宋体"/>
          <w:spacing w:val="10"/>
          <w:position w:val="1"/>
          <w:sz w:val="24"/>
          <w:szCs w:val="24"/>
        </w:rPr>
        <w:t>2</w:t>
      </w:r>
      <w:r>
        <w:rPr>
          <w:rFonts w:ascii="宋体" w:hAnsi="宋体" w:eastAsia="宋体" w:cs="宋体"/>
          <w:spacing w:val="6"/>
          <w:position w:val="1"/>
          <w:sz w:val="24"/>
          <w:szCs w:val="24"/>
        </w:rPr>
        <w:t>、承包方责任：</w:t>
      </w:r>
    </w:p>
    <w:p w14:paraId="23973E15">
      <w:pPr>
        <w:spacing w:before="170" w:line="227" w:lineRule="auto"/>
        <w:ind w:left="722"/>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8"/>
          <w:sz w:val="24"/>
          <w:szCs w:val="24"/>
        </w:rPr>
        <w:t>-1 负责工程施工组织设计，并经发包方确认；</w:t>
      </w:r>
    </w:p>
    <w:p w14:paraId="1AB9D0EA">
      <w:pPr>
        <w:spacing w:before="198" w:line="385" w:lineRule="auto"/>
        <w:ind w:right="2" w:firstLine="722"/>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10"/>
          <w:sz w:val="24"/>
          <w:szCs w:val="24"/>
        </w:rPr>
        <w:t>-2 按照响应文件中确定的施工进度计划和工程方案进行施工，确保按期完工，工程</w:t>
      </w:r>
      <w:r>
        <w:rPr>
          <w:rFonts w:ascii="宋体" w:hAnsi="宋体" w:eastAsia="宋体" w:cs="宋体"/>
          <w:spacing w:val="9"/>
          <w:sz w:val="24"/>
          <w:szCs w:val="24"/>
        </w:rPr>
        <w:t>计划及进度调整必须征得发包人同意</w:t>
      </w:r>
      <w:r>
        <w:rPr>
          <w:rFonts w:ascii="宋体" w:hAnsi="宋体" w:eastAsia="宋体" w:cs="宋体"/>
          <w:spacing w:val="6"/>
          <w:sz w:val="24"/>
          <w:szCs w:val="24"/>
        </w:rPr>
        <w:t>。</w:t>
      </w:r>
    </w:p>
    <w:p w14:paraId="33DC81CD">
      <w:pPr>
        <w:spacing w:before="48" w:line="360" w:lineRule="auto"/>
        <w:ind w:left="6" w:firstLine="816" w:firstLineChars="300"/>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10"/>
          <w:sz w:val="24"/>
          <w:szCs w:val="24"/>
        </w:rPr>
        <w:t>-3 服从发包方的管理，施工人员必须经发包方审定，遵守发包方的有关规定，服从</w:t>
      </w:r>
      <w:r>
        <w:rPr>
          <w:rFonts w:ascii="宋体" w:hAnsi="宋体" w:eastAsia="宋体" w:cs="宋体"/>
          <w:spacing w:val="7"/>
          <w:sz w:val="24"/>
          <w:szCs w:val="24"/>
        </w:rPr>
        <w:t>管理，文明施工</w:t>
      </w:r>
      <w:r>
        <w:rPr>
          <w:rFonts w:ascii="宋体" w:hAnsi="宋体" w:eastAsia="宋体" w:cs="宋体"/>
          <w:spacing w:val="5"/>
          <w:sz w:val="24"/>
          <w:szCs w:val="24"/>
        </w:rPr>
        <w:t>。</w:t>
      </w:r>
    </w:p>
    <w:p w14:paraId="5EEDD0C9">
      <w:pPr>
        <w:spacing w:before="196" w:line="480" w:lineRule="exact"/>
        <w:ind w:left="723"/>
        <w:rPr>
          <w:rFonts w:ascii="宋体" w:hAnsi="宋体" w:eastAsia="宋体" w:cs="宋体"/>
          <w:sz w:val="24"/>
          <w:szCs w:val="24"/>
        </w:rPr>
      </w:pPr>
      <w:r>
        <w:rPr>
          <w:rFonts w:ascii="宋体" w:hAnsi="宋体" w:eastAsia="宋体" w:cs="宋体"/>
          <w:spacing w:val="11"/>
          <w:position w:val="18"/>
          <w:sz w:val="24"/>
          <w:szCs w:val="24"/>
        </w:rPr>
        <w:t>2</w:t>
      </w:r>
      <w:r>
        <w:rPr>
          <w:rFonts w:ascii="宋体" w:hAnsi="宋体" w:eastAsia="宋体" w:cs="宋体"/>
          <w:spacing w:val="8"/>
          <w:position w:val="18"/>
          <w:sz w:val="24"/>
          <w:szCs w:val="24"/>
        </w:rPr>
        <w:t>-4 负责施工区域内的安全、保卫及消防工作。</w:t>
      </w:r>
    </w:p>
    <w:p w14:paraId="5944B92A">
      <w:pPr>
        <w:spacing w:line="227" w:lineRule="auto"/>
        <w:ind w:left="723"/>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8"/>
          <w:sz w:val="24"/>
          <w:szCs w:val="24"/>
        </w:rPr>
        <w:t>-</w:t>
      </w:r>
      <w:r>
        <w:rPr>
          <w:rFonts w:ascii="宋体" w:hAnsi="宋体" w:eastAsia="宋体" w:cs="宋体"/>
          <w:spacing w:val="7"/>
          <w:sz w:val="24"/>
          <w:szCs w:val="24"/>
        </w:rPr>
        <w:t>5 负责交工前的产品保护工作。</w:t>
      </w:r>
    </w:p>
    <w:p w14:paraId="12CBF833">
      <w:pPr>
        <w:spacing w:before="197" w:line="227" w:lineRule="auto"/>
        <w:ind w:left="723"/>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9"/>
          <w:sz w:val="24"/>
          <w:szCs w:val="24"/>
        </w:rPr>
        <w:t>6</w:t>
      </w:r>
      <w:r>
        <w:rPr>
          <w:rFonts w:ascii="宋体" w:hAnsi="宋体" w:eastAsia="宋体" w:cs="宋体"/>
          <w:spacing w:val="8"/>
          <w:sz w:val="24"/>
          <w:szCs w:val="24"/>
        </w:rPr>
        <w:t xml:space="preserve"> 做好安排，合理调度人员，保证连续施工，确保按期完工。</w:t>
      </w:r>
    </w:p>
    <w:p w14:paraId="34255DAA">
      <w:pPr>
        <w:spacing w:before="197" w:line="227" w:lineRule="auto"/>
        <w:ind w:left="723"/>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9"/>
          <w:sz w:val="24"/>
          <w:szCs w:val="24"/>
        </w:rPr>
        <w:t>7</w:t>
      </w:r>
      <w:r>
        <w:rPr>
          <w:rFonts w:ascii="宋体" w:hAnsi="宋体" w:eastAsia="宋体" w:cs="宋体"/>
          <w:spacing w:val="8"/>
          <w:sz w:val="24"/>
          <w:szCs w:val="24"/>
        </w:rPr>
        <w:t xml:space="preserve"> 施工期间水、电等相关事宜的协调及费用由中标单位承担。</w:t>
      </w:r>
    </w:p>
    <w:p w14:paraId="1E9818F5">
      <w:pPr>
        <w:spacing w:before="54" w:line="232" w:lineRule="auto"/>
        <w:ind w:left="2"/>
        <w:rPr>
          <w:rFonts w:ascii="宋体" w:hAnsi="宋体" w:eastAsia="宋体" w:cs="宋体"/>
          <w:spacing w:val="9"/>
          <w:sz w:val="23"/>
          <w:szCs w:val="23"/>
          <w14:textOutline w14:w="4358" w14:cap="sq" w14:cmpd="sng">
            <w14:solidFill>
              <w14:srgbClr w14:val="000000"/>
            </w14:solidFill>
            <w14:prstDash w14:val="solid"/>
            <w14:bevel/>
          </w14:textOutline>
        </w:rPr>
      </w:pPr>
    </w:p>
    <w:p w14:paraId="35DE4F38">
      <w:pPr>
        <w:numPr>
          <w:ilvl w:val="0"/>
          <w:numId w:val="4"/>
        </w:numPr>
        <w:spacing w:before="54" w:line="232" w:lineRule="auto"/>
        <w:ind w:left="2"/>
        <w:rPr>
          <w:rFonts w:ascii="宋体" w:hAnsi="宋体" w:eastAsia="宋体" w:cs="宋体"/>
          <w:spacing w:val="9"/>
          <w:sz w:val="24"/>
          <w:szCs w:val="24"/>
          <w:highlight w:val="none"/>
          <w14:textOutline w14:w="4358" w14:cap="sq" w14:cmpd="sng">
            <w14:solidFill>
              <w14:srgbClr w14:val="000000"/>
            </w14:solidFill>
            <w14:prstDash w14:val="solid"/>
            <w14:bevel/>
          </w14:textOutline>
        </w:rPr>
      </w:pPr>
      <w:r>
        <w:rPr>
          <w:rFonts w:ascii="宋体" w:hAnsi="宋体" w:eastAsia="宋体" w:cs="宋体"/>
          <w:spacing w:val="9"/>
          <w:sz w:val="24"/>
          <w:szCs w:val="24"/>
          <w:highlight w:val="none"/>
          <w14:textOutline w14:w="4358" w14:cap="sq" w14:cmpd="sng">
            <w14:solidFill>
              <w14:srgbClr w14:val="000000"/>
            </w14:solidFill>
            <w14:prstDash w14:val="solid"/>
            <w14:bevel/>
          </w14:textOutline>
        </w:rPr>
        <w:t>工程量清单</w:t>
      </w:r>
      <w:r>
        <w:rPr>
          <w:rFonts w:hint="eastAsia" w:ascii="宋体" w:hAnsi="宋体" w:eastAsia="宋体" w:cs="宋体"/>
          <w:spacing w:val="9"/>
          <w:sz w:val="24"/>
          <w:szCs w:val="24"/>
          <w:lang w:val="en-US" w:eastAsia="zh-CN"/>
          <w14:textOutline w14:w="4358" w14:cap="sq" w14:cmpd="sng">
            <w14:solidFill>
              <w14:srgbClr w14:val="000000"/>
            </w14:solidFill>
            <w14:prstDash w14:val="solid"/>
            <w14:bevel/>
          </w14:textOutline>
        </w:rPr>
        <w:t>（另册）</w:t>
      </w:r>
    </w:p>
    <w:p w14:paraId="105D4365">
      <w:pPr>
        <w:rPr>
          <w:rFonts w:ascii="Arial"/>
          <w:sz w:val="21"/>
        </w:rPr>
      </w:pPr>
    </w:p>
    <w:p w14:paraId="301745B1">
      <w:pPr>
        <w:numPr>
          <w:ilvl w:val="0"/>
          <w:numId w:val="0"/>
        </w:numPr>
        <w:spacing w:before="54" w:line="232" w:lineRule="auto"/>
        <w:rPr>
          <w:rFonts w:ascii="宋体" w:hAnsi="宋体" w:eastAsia="宋体" w:cs="宋体"/>
          <w:spacing w:val="9"/>
          <w:sz w:val="24"/>
          <w:szCs w:val="24"/>
          <w14:textOutline w14:w="4358" w14:cap="sq" w14:cmpd="sng">
            <w14:solidFill>
              <w14:srgbClr w14:val="000000"/>
            </w14:solidFill>
            <w14:prstDash w14:val="solid"/>
            <w14:bevel/>
          </w14:textOutline>
        </w:rPr>
      </w:pPr>
      <w:r>
        <w:rPr>
          <w:rFonts w:hint="eastAsia" w:ascii="宋体" w:hAnsi="宋体" w:eastAsia="宋体" w:cs="宋体"/>
          <w:spacing w:val="9"/>
          <w:sz w:val="24"/>
          <w:szCs w:val="24"/>
          <w:lang w:val="en-US" w:eastAsia="zh-CN"/>
          <w14:textOutline w14:w="4358" w14:cap="sq" w14:cmpd="sng">
            <w14:solidFill>
              <w14:srgbClr w14:val="000000"/>
            </w14:solidFill>
            <w14:prstDash w14:val="solid"/>
            <w14:bevel/>
          </w14:textOutline>
        </w:rPr>
        <w:t>七、图纸（另册）</w:t>
      </w:r>
    </w:p>
    <w:p w14:paraId="4ADE7345">
      <w:pPr>
        <w:rPr>
          <w:rFonts w:ascii="宋体" w:hAnsi="宋体" w:eastAsia="宋体" w:cs="宋体"/>
          <w:spacing w:val="10"/>
          <w:sz w:val="47"/>
          <w:szCs w:val="47"/>
          <w14:textOutline w14:w="8717" w14:cap="sq" w14:cmpd="sng">
            <w14:solidFill>
              <w14:srgbClr w14:val="000000"/>
            </w14:solidFill>
            <w14:prstDash w14:val="solid"/>
            <w14:bevel/>
          </w14:textOutline>
        </w:rPr>
      </w:pPr>
      <w:r>
        <w:rPr>
          <w:rFonts w:ascii="宋体" w:hAnsi="宋体" w:eastAsia="宋体" w:cs="宋体"/>
          <w:spacing w:val="10"/>
          <w:sz w:val="47"/>
          <w:szCs w:val="47"/>
          <w14:textOutline w14:w="8717" w14:cap="sq" w14:cmpd="sng">
            <w14:solidFill>
              <w14:srgbClr w14:val="000000"/>
            </w14:solidFill>
            <w14:prstDash w14:val="solid"/>
            <w14:bevel/>
          </w14:textOutline>
        </w:rPr>
        <w:br w:type="page"/>
      </w:r>
    </w:p>
    <w:p w14:paraId="06CB182F">
      <w:pPr>
        <w:spacing w:before="153" w:line="223" w:lineRule="auto"/>
        <w:jc w:val="center"/>
        <w:rPr>
          <w:rFonts w:ascii="宋体" w:hAnsi="宋体" w:eastAsia="宋体" w:cs="宋体"/>
          <w:sz w:val="47"/>
          <w:szCs w:val="47"/>
        </w:rPr>
      </w:pPr>
      <w:r>
        <w:rPr>
          <w:rFonts w:ascii="宋体" w:hAnsi="宋体" w:eastAsia="宋体" w:cs="宋体"/>
          <w:spacing w:val="10"/>
          <w:sz w:val="47"/>
          <w:szCs w:val="47"/>
          <w14:textOutline w14:w="8717" w14:cap="sq" w14:cmpd="sng">
            <w14:solidFill>
              <w14:srgbClr w14:val="000000"/>
            </w14:solidFill>
            <w14:prstDash w14:val="solid"/>
            <w14:bevel/>
          </w14:textOutline>
        </w:rPr>
        <w:t>第五章</w:t>
      </w:r>
      <w:r>
        <w:rPr>
          <w:rFonts w:ascii="宋体" w:hAnsi="宋体" w:eastAsia="宋体" w:cs="宋体"/>
          <w:spacing w:val="10"/>
          <w:sz w:val="47"/>
          <w:szCs w:val="47"/>
        </w:rPr>
        <w:t xml:space="preserve"> </w:t>
      </w:r>
      <w:r>
        <w:rPr>
          <w:rFonts w:ascii="宋体" w:hAnsi="宋体" w:eastAsia="宋体" w:cs="宋体"/>
          <w:spacing w:val="10"/>
          <w:sz w:val="47"/>
          <w:szCs w:val="47"/>
          <w14:textOutline w14:w="8717" w14:cap="sq" w14:cmpd="sng">
            <w14:solidFill>
              <w14:srgbClr w14:val="000000"/>
            </w14:solidFill>
            <w14:prstDash w14:val="solid"/>
            <w14:bevel/>
          </w14:textOutline>
        </w:rPr>
        <w:t>磋商响应文件基本格式</w:t>
      </w:r>
    </w:p>
    <w:p w14:paraId="383AA4EE">
      <w:pPr>
        <w:spacing w:line="245" w:lineRule="auto"/>
        <w:rPr>
          <w:rFonts w:ascii="Arial"/>
          <w:sz w:val="21"/>
        </w:rPr>
      </w:pPr>
    </w:p>
    <w:p w14:paraId="185D24A9">
      <w:pPr>
        <w:spacing w:line="245" w:lineRule="auto"/>
        <w:rPr>
          <w:rFonts w:ascii="Arial"/>
          <w:sz w:val="21"/>
        </w:rPr>
      </w:pPr>
    </w:p>
    <w:p w14:paraId="4D29DD49">
      <w:pPr>
        <w:spacing w:line="245" w:lineRule="auto"/>
        <w:rPr>
          <w:rFonts w:ascii="Arial"/>
          <w:sz w:val="21"/>
        </w:rPr>
      </w:pPr>
    </w:p>
    <w:p w14:paraId="279CB9D9">
      <w:pPr>
        <w:spacing w:line="245" w:lineRule="auto"/>
        <w:rPr>
          <w:rFonts w:ascii="Arial"/>
          <w:sz w:val="21"/>
        </w:rPr>
      </w:pPr>
    </w:p>
    <w:p w14:paraId="59475EBC">
      <w:pPr>
        <w:spacing w:line="246" w:lineRule="auto"/>
        <w:rPr>
          <w:rFonts w:ascii="Arial"/>
          <w:sz w:val="21"/>
        </w:rPr>
      </w:pPr>
    </w:p>
    <w:p w14:paraId="1EB455EC">
      <w:pPr>
        <w:spacing w:before="397" w:line="382" w:lineRule="auto"/>
        <w:ind w:left="3139" w:right="614" w:hanging="3117"/>
        <w:jc w:val="center"/>
        <w:rPr>
          <w:rFonts w:hint="eastAsia" w:ascii="宋体" w:hAnsi="宋体" w:eastAsia="宋体" w:cs="宋体"/>
          <w:sz w:val="52"/>
          <w:szCs w:val="52"/>
          <w:u w:val="single"/>
          <w:lang w:val="en-US" w:eastAsia="zh-CN"/>
        </w:rPr>
      </w:pPr>
      <w:r>
        <w:rPr>
          <w:rFonts w:ascii="宋体" w:hAnsi="宋体" w:eastAsia="宋体" w:cs="宋体"/>
          <w:spacing w:val="-4"/>
          <w:sz w:val="52"/>
          <w:szCs w:val="52"/>
          <w:u w:val="single"/>
          <w14:textOutline w14:w="9461" w14:cap="sq" w14:cmpd="sng">
            <w14:solidFill>
              <w14:srgbClr w14:val="000000"/>
            </w14:solidFill>
            <w14:prstDash w14:val="solid"/>
            <w14:bevel/>
          </w14:textOutline>
        </w:rPr>
        <w:t>采</w:t>
      </w:r>
      <w:r>
        <w:rPr>
          <w:rFonts w:ascii="宋体" w:hAnsi="宋体" w:eastAsia="宋体" w:cs="宋体"/>
          <w:spacing w:val="-3"/>
          <w:sz w:val="52"/>
          <w:szCs w:val="52"/>
          <w:u w:val="single"/>
          <w14:textOutline w14:w="9461" w14:cap="sq" w14:cmpd="sng">
            <w14:solidFill>
              <w14:srgbClr w14:val="000000"/>
            </w14:solidFill>
            <w14:prstDash w14:val="solid"/>
            <w14:bevel/>
          </w14:textOutline>
        </w:rPr>
        <w:t>购</w:t>
      </w:r>
      <w:r>
        <w:rPr>
          <w:rFonts w:ascii="宋体" w:hAnsi="宋体" w:eastAsia="宋体" w:cs="宋体"/>
          <w:spacing w:val="-2"/>
          <w:sz w:val="52"/>
          <w:szCs w:val="52"/>
          <w:u w:val="single"/>
          <w14:textOutline w14:w="9461" w14:cap="sq" w14:cmpd="sng">
            <w14:solidFill>
              <w14:srgbClr w14:val="000000"/>
            </w14:solidFill>
            <w14:prstDash w14:val="solid"/>
            <w14:bevel/>
          </w14:textOutline>
        </w:rPr>
        <w:t>项目</w:t>
      </w:r>
      <w:r>
        <w:rPr>
          <w:rFonts w:hint="eastAsia" w:ascii="宋体" w:hAnsi="宋体" w:eastAsia="宋体" w:cs="宋体"/>
          <w:spacing w:val="-2"/>
          <w:sz w:val="52"/>
          <w:szCs w:val="52"/>
          <w:u w:val="single"/>
          <w:lang w:val="en-US" w:eastAsia="zh-CN"/>
          <w14:textOutline w14:w="9461" w14:cap="sq" w14:cmpd="sng">
            <w14:solidFill>
              <w14:srgbClr w14:val="000000"/>
            </w14:solidFill>
            <w14:prstDash w14:val="solid"/>
            <w14:bevel/>
          </w14:textOutline>
        </w:rPr>
        <w:t>名称</w:t>
      </w:r>
    </w:p>
    <w:p w14:paraId="72079B66">
      <w:pPr>
        <w:spacing w:line="263" w:lineRule="auto"/>
        <w:rPr>
          <w:rFonts w:ascii="Arial"/>
          <w:sz w:val="21"/>
        </w:rPr>
      </w:pPr>
    </w:p>
    <w:p w14:paraId="1172F11F">
      <w:pPr>
        <w:spacing w:line="263" w:lineRule="auto"/>
        <w:rPr>
          <w:rFonts w:ascii="Arial"/>
          <w:sz w:val="21"/>
        </w:rPr>
      </w:pPr>
    </w:p>
    <w:p w14:paraId="7D1FEA65">
      <w:pPr>
        <w:spacing w:line="264" w:lineRule="auto"/>
        <w:rPr>
          <w:rFonts w:ascii="Arial"/>
          <w:sz w:val="21"/>
        </w:rPr>
      </w:pPr>
    </w:p>
    <w:p w14:paraId="0C32D84F">
      <w:pPr>
        <w:spacing w:line="264" w:lineRule="auto"/>
        <w:rPr>
          <w:rFonts w:ascii="Arial"/>
          <w:sz w:val="21"/>
        </w:rPr>
      </w:pPr>
    </w:p>
    <w:p w14:paraId="728A774D">
      <w:pPr>
        <w:spacing w:line="264" w:lineRule="auto"/>
        <w:rPr>
          <w:rFonts w:ascii="Arial"/>
          <w:sz w:val="21"/>
        </w:rPr>
      </w:pPr>
    </w:p>
    <w:p w14:paraId="64D0A7F6">
      <w:pPr>
        <w:spacing w:line="264" w:lineRule="auto"/>
        <w:rPr>
          <w:rFonts w:ascii="Arial"/>
          <w:sz w:val="21"/>
        </w:rPr>
      </w:pPr>
    </w:p>
    <w:p w14:paraId="078E81DF">
      <w:pPr>
        <w:spacing w:line="264" w:lineRule="auto"/>
        <w:rPr>
          <w:rFonts w:ascii="Arial"/>
          <w:sz w:val="21"/>
        </w:rPr>
      </w:pPr>
    </w:p>
    <w:p w14:paraId="7D2EB423">
      <w:pPr>
        <w:spacing w:line="264" w:lineRule="auto"/>
        <w:rPr>
          <w:rFonts w:ascii="Arial"/>
          <w:sz w:val="21"/>
        </w:rPr>
      </w:pPr>
    </w:p>
    <w:p w14:paraId="5D2045A7">
      <w:pPr>
        <w:spacing w:before="231" w:line="222" w:lineRule="auto"/>
        <w:jc w:val="center"/>
        <w:rPr>
          <w:rFonts w:ascii="宋体" w:hAnsi="宋体" w:eastAsia="宋体" w:cs="宋体"/>
          <w:sz w:val="71"/>
          <w:szCs w:val="71"/>
        </w:rPr>
      </w:pPr>
      <w:r>
        <w:rPr>
          <w:rFonts w:ascii="宋体" w:hAnsi="宋体" w:eastAsia="宋体" w:cs="宋体"/>
          <w:spacing w:val="-69"/>
          <w:w w:val="98"/>
          <w:sz w:val="71"/>
          <w:szCs w:val="71"/>
          <w14:textOutline w14:w="12422" w14:cap="sq" w14:cmpd="sng">
            <w14:solidFill>
              <w14:srgbClr w14:val="000000"/>
            </w14:solidFill>
            <w14:prstDash w14:val="solid"/>
            <w14:bevel/>
          </w14:textOutline>
        </w:rPr>
        <w:t>磋</w:t>
      </w:r>
      <w:r>
        <w:rPr>
          <w:rFonts w:ascii="宋体" w:hAnsi="宋体" w:eastAsia="宋体" w:cs="宋体"/>
          <w:spacing w:val="-176"/>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商</w:t>
      </w:r>
      <w:r>
        <w:rPr>
          <w:rFonts w:ascii="宋体" w:hAnsi="宋体" w:eastAsia="宋体" w:cs="宋体"/>
          <w:spacing w:val="-169"/>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响</w:t>
      </w:r>
      <w:r>
        <w:rPr>
          <w:rFonts w:ascii="宋体" w:hAnsi="宋体" w:eastAsia="宋体" w:cs="宋体"/>
          <w:spacing w:val="-203"/>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应</w:t>
      </w:r>
      <w:r>
        <w:rPr>
          <w:rFonts w:ascii="宋体" w:hAnsi="宋体" w:eastAsia="宋体" w:cs="宋体"/>
          <w:spacing w:val="-197"/>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文</w:t>
      </w:r>
      <w:r>
        <w:rPr>
          <w:rFonts w:ascii="宋体" w:hAnsi="宋体" w:eastAsia="宋体" w:cs="宋体"/>
          <w:spacing w:val="-205"/>
          <w:sz w:val="71"/>
          <w:szCs w:val="71"/>
        </w:rPr>
        <w:t xml:space="preserve"> </w:t>
      </w:r>
      <w:r>
        <w:rPr>
          <w:rFonts w:ascii="宋体" w:hAnsi="宋体" w:eastAsia="宋体" w:cs="宋体"/>
          <w:spacing w:val="-69"/>
          <w:w w:val="98"/>
          <w:sz w:val="71"/>
          <w:szCs w:val="71"/>
          <w14:textOutline w14:w="12422" w14:cap="sq" w14:cmpd="sng">
            <w14:solidFill>
              <w14:srgbClr w14:val="000000"/>
            </w14:solidFill>
            <w14:prstDash w14:val="solid"/>
            <w14:bevel/>
          </w14:textOutline>
        </w:rPr>
        <w:t>件</w:t>
      </w:r>
    </w:p>
    <w:p w14:paraId="67A6B2FC">
      <w:pPr>
        <w:spacing w:before="15" w:line="220"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项目编号：</w:t>
      </w:r>
    </w:p>
    <w:p w14:paraId="52A25CC5">
      <w:pPr>
        <w:pStyle w:val="2"/>
      </w:pPr>
    </w:p>
    <w:p w14:paraId="09FAAD52">
      <w:pPr>
        <w:spacing w:line="255" w:lineRule="auto"/>
        <w:rPr>
          <w:rFonts w:ascii="Arial"/>
          <w:sz w:val="21"/>
        </w:rPr>
      </w:pPr>
    </w:p>
    <w:p w14:paraId="76E76AA1">
      <w:pPr>
        <w:spacing w:line="255" w:lineRule="auto"/>
        <w:rPr>
          <w:rFonts w:ascii="Arial"/>
          <w:sz w:val="21"/>
        </w:rPr>
      </w:pPr>
    </w:p>
    <w:p w14:paraId="3ECFF963">
      <w:pPr>
        <w:spacing w:line="255" w:lineRule="auto"/>
        <w:rPr>
          <w:rFonts w:ascii="Arial"/>
          <w:sz w:val="21"/>
        </w:rPr>
      </w:pPr>
    </w:p>
    <w:p w14:paraId="15C45F56">
      <w:pPr>
        <w:spacing w:line="255" w:lineRule="auto"/>
        <w:rPr>
          <w:rFonts w:ascii="Arial"/>
          <w:sz w:val="21"/>
        </w:rPr>
      </w:pPr>
    </w:p>
    <w:p w14:paraId="3A5A9E00">
      <w:pPr>
        <w:spacing w:line="256" w:lineRule="auto"/>
        <w:rPr>
          <w:rFonts w:ascii="Arial"/>
          <w:sz w:val="21"/>
        </w:rPr>
      </w:pPr>
    </w:p>
    <w:p w14:paraId="68934DF0">
      <w:pPr>
        <w:spacing w:line="256" w:lineRule="auto"/>
        <w:rPr>
          <w:rFonts w:ascii="Arial"/>
          <w:sz w:val="21"/>
        </w:rPr>
      </w:pPr>
    </w:p>
    <w:p w14:paraId="55235248">
      <w:pPr>
        <w:spacing w:line="256" w:lineRule="auto"/>
        <w:rPr>
          <w:rFonts w:ascii="Arial"/>
          <w:sz w:val="21"/>
        </w:rPr>
      </w:pPr>
    </w:p>
    <w:p w14:paraId="1AD700C3">
      <w:pPr>
        <w:spacing w:line="256" w:lineRule="auto"/>
        <w:rPr>
          <w:rFonts w:ascii="Arial"/>
          <w:sz w:val="21"/>
        </w:rPr>
      </w:pPr>
    </w:p>
    <w:p w14:paraId="2DDCB86D">
      <w:pPr>
        <w:spacing w:line="256" w:lineRule="auto"/>
        <w:rPr>
          <w:rFonts w:ascii="Arial"/>
          <w:sz w:val="21"/>
        </w:rPr>
      </w:pPr>
    </w:p>
    <w:p w14:paraId="0872BCF8">
      <w:pPr>
        <w:spacing w:line="256" w:lineRule="auto"/>
        <w:rPr>
          <w:rFonts w:ascii="Arial"/>
          <w:sz w:val="21"/>
        </w:rPr>
      </w:pPr>
    </w:p>
    <w:p w14:paraId="0F77B00E">
      <w:pPr>
        <w:spacing w:line="256" w:lineRule="auto"/>
        <w:rPr>
          <w:rFonts w:ascii="Arial"/>
          <w:sz w:val="21"/>
        </w:rPr>
      </w:pPr>
    </w:p>
    <w:p w14:paraId="2BF4CC31">
      <w:pPr>
        <w:spacing w:line="256" w:lineRule="auto"/>
        <w:rPr>
          <w:rFonts w:ascii="Arial"/>
          <w:sz w:val="21"/>
        </w:rPr>
      </w:pPr>
    </w:p>
    <w:p w14:paraId="2F526661">
      <w:pPr>
        <w:spacing w:line="256" w:lineRule="auto"/>
        <w:rPr>
          <w:rFonts w:ascii="Arial"/>
          <w:sz w:val="21"/>
        </w:rPr>
      </w:pPr>
    </w:p>
    <w:p w14:paraId="19C729B8">
      <w:pPr>
        <w:spacing w:before="101" w:line="477" w:lineRule="auto"/>
        <w:ind w:left="1280" w:right="943" w:hanging="1"/>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供</w:t>
      </w:r>
      <w:r>
        <w:rPr>
          <w:rFonts w:ascii="宋体" w:hAnsi="宋体" w:eastAsia="宋体" w:cs="宋体"/>
          <w:spacing w:val="-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应</w:t>
      </w:r>
      <w:r>
        <w:rPr>
          <w:rFonts w:ascii="宋体" w:hAnsi="宋体" w:eastAsia="宋体" w:cs="宋体"/>
          <w:spacing w:val="-4"/>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商</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w:t>
      </w:r>
      <w:r>
        <w:rPr>
          <w:rFonts w:ascii="宋体" w:hAnsi="宋体" w:eastAsia="宋体" w:cs="宋体"/>
          <w:spacing w:val="-2"/>
          <w:sz w:val="31"/>
          <w:szCs w:val="31"/>
          <w:u w:val="single" w:color="auto"/>
        </w:rPr>
        <w:t xml:space="preserve">                               </w:t>
      </w:r>
      <w:r>
        <w:rPr>
          <w:rFonts w:hint="eastAsia" w:ascii="宋体" w:hAnsi="宋体" w:eastAsia="宋体" w:cs="宋体"/>
          <w:spacing w:val="-2"/>
          <w:sz w:val="31"/>
          <w:szCs w:val="31"/>
          <w:u w:val="single" w:color="auto"/>
          <w:lang w:val="en-US" w:eastAsia="zh-CN"/>
          <w14:textOutline w14:w="5793" w14:cap="sq" w14:cmpd="sng">
            <w14:solidFill>
              <w14:srgbClr w14:val="000000"/>
            </w14:solidFill>
            <w14:prstDash w14:val="solid"/>
            <w14:bevel/>
          </w14:textOutline>
        </w:rPr>
        <w:t xml:space="preserve"> </w:t>
      </w:r>
      <w:r>
        <w:rPr>
          <w:rFonts w:ascii="宋体" w:hAnsi="宋体" w:eastAsia="宋体" w:cs="宋体"/>
          <w:sz w:val="31"/>
          <w:szCs w:val="31"/>
        </w:rPr>
        <w:t xml:space="preserve"> </w:t>
      </w:r>
    </w:p>
    <w:p w14:paraId="41DF91B5">
      <w:pPr>
        <w:spacing w:before="101" w:line="477" w:lineRule="auto"/>
        <w:ind w:left="1280" w:right="943" w:hanging="1"/>
        <w:rPr>
          <w:rFonts w:hint="eastAsia" w:ascii="宋体" w:hAnsi="宋体" w:eastAsia="宋体" w:cs="宋体"/>
          <w:sz w:val="31"/>
          <w:szCs w:val="31"/>
          <w:lang w:eastAsia="zh-CN"/>
        </w:rPr>
      </w:pPr>
      <w:r>
        <w:rPr>
          <w:rFonts w:ascii="宋体" w:hAnsi="宋体" w:eastAsia="宋体" w:cs="宋体"/>
          <w:spacing w:val="7"/>
          <w:sz w:val="31"/>
          <w:szCs w:val="31"/>
          <w14:textOutline w14:w="5793" w14:cap="sq" w14:cmpd="sng">
            <w14:solidFill>
              <w14:srgbClr w14:val="000000"/>
            </w14:solidFill>
            <w14:prstDash w14:val="solid"/>
            <w14:bevel/>
          </w14:textOutline>
        </w:rPr>
        <w:t>法人或委托人</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(签</w:t>
      </w: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字或盖</w:t>
      </w:r>
      <w:r>
        <w:rPr>
          <w:rFonts w:ascii="宋体" w:hAnsi="宋体" w:eastAsia="宋体" w:cs="宋体"/>
          <w:spacing w:val="7"/>
          <w:sz w:val="31"/>
          <w:szCs w:val="31"/>
          <w14:textOutline w14:w="5793" w14:cap="sq" w14:cmpd="sng">
            <w14:solidFill>
              <w14:srgbClr w14:val="000000"/>
            </w14:solidFill>
            <w14:prstDash w14:val="solid"/>
            <w14:bevel/>
          </w14:textOutline>
        </w:rPr>
        <w:t>章)</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w:t>
      </w:r>
      <w:r>
        <w:rPr>
          <w:rFonts w:ascii="宋体" w:hAnsi="宋体" w:eastAsia="宋体" w:cs="宋体"/>
          <w:spacing w:val="7"/>
          <w:sz w:val="31"/>
          <w:szCs w:val="31"/>
          <w:u w:val="single" w:color="auto"/>
        </w:rPr>
        <w:t xml:space="preserve">            </w:t>
      </w:r>
      <w:r>
        <w:rPr>
          <w:rFonts w:hint="eastAsia" w:ascii="宋体" w:hAnsi="宋体" w:eastAsia="宋体" w:cs="宋体"/>
          <w:spacing w:val="5"/>
          <w:sz w:val="31"/>
          <w:szCs w:val="31"/>
          <w:u w:val="single" w:color="auto"/>
          <w:lang w:val="en-US" w:eastAsia="zh-CN"/>
          <w14:textOutline w14:w="5793" w14:cap="sq" w14:cmpd="sng">
            <w14:solidFill>
              <w14:srgbClr w14:val="000000"/>
            </w14:solidFill>
            <w14:prstDash w14:val="solid"/>
            <w14:bevel/>
          </w14:textOutline>
        </w:rPr>
        <w:t xml:space="preserve"> </w:t>
      </w:r>
    </w:p>
    <w:p w14:paraId="6C72BE16">
      <w:pPr>
        <w:spacing w:line="234" w:lineRule="auto"/>
        <w:ind w:left="1279"/>
        <w:rPr>
          <w:rFonts w:hint="eastAsia" w:ascii="宋体" w:hAnsi="宋体" w:eastAsia="宋体" w:cs="宋体"/>
          <w:sz w:val="31"/>
          <w:szCs w:val="31"/>
          <w:lang w:eastAsia="zh-CN"/>
        </w:rPr>
      </w:pPr>
      <w:r>
        <w:rPr>
          <w:rFonts w:ascii="宋体" w:hAnsi="宋体" w:eastAsia="宋体" w:cs="宋体"/>
          <w:spacing w:val="-2"/>
          <w:sz w:val="31"/>
          <w:szCs w:val="31"/>
          <w14:textOutline w14:w="5793" w14:cap="sq" w14:cmpd="sng">
            <w14:solidFill>
              <w14:srgbClr w14:val="000000"/>
            </w14:solidFill>
            <w14:prstDash w14:val="solid"/>
            <w14:bevel/>
          </w14:textOutline>
        </w:rPr>
        <w:t>地</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址</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w:t>
      </w:r>
      <w:r>
        <w:rPr>
          <w:rFonts w:ascii="宋体" w:hAnsi="宋体" w:eastAsia="宋体" w:cs="宋体"/>
          <w:spacing w:val="-2"/>
          <w:sz w:val="31"/>
          <w:szCs w:val="31"/>
          <w:u w:val="single" w:color="auto"/>
        </w:rPr>
        <w:t xml:space="preserve">        </w:t>
      </w:r>
      <w:r>
        <w:rPr>
          <w:rFonts w:ascii="宋体" w:hAnsi="宋体" w:eastAsia="宋体" w:cs="宋体"/>
          <w:spacing w:val="-1"/>
          <w:sz w:val="31"/>
          <w:szCs w:val="31"/>
          <w:u w:val="single" w:color="auto"/>
        </w:rPr>
        <w:t xml:space="preserve">                       </w:t>
      </w:r>
      <w:r>
        <w:rPr>
          <w:rFonts w:hint="eastAsia" w:ascii="宋体" w:hAnsi="宋体" w:eastAsia="宋体" w:cs="宋体"/>
          <w:spacing w:val="-1"/>
          <w:sz w:val="31"/>
          <w:szCs w:val="31"/>
          <w:u w:val="single" w:color="auto"/>
          <w:lang w:val="en-US" w:eastAsia="zh-CN"/>
          <w14:textOutline w14:w="5793" w14:cap="sq" w14:cmpd="sng">
            <w14:solidFill>
              <w14:srgbClr w14:val="000000"/>
            </w14:solidFill>
            <w14:prstDash w14:val="solid"/>
            <w14:bevel/>
          </w14:textOutline>
        </w:rPr>
        <w:t xml:space="preserve"> </w:t>
      </w:r>
    </w:p>
    <w:p w14:paraId="2AFB8BE8">
      <w:pPr>
        <w:spacing w:line="303" w:lineRule="auto"/>
        <w:rPr>
          <w:rFonts w:ascii="Arial"/>
          <w:sz w:val="21"/>
        </w:rPr>
      </w:pPr>
    </w:p>
    <w:p w14:paraId="1A5D4B57">
      <w:pPr>
        <w:spacing w:before="101" w:line="227" w:lineRule="auto"/>
        <w:ind w:left="1294"/>
        <w:rPr>
          <w:rFonts w:hint="eastAsia" w:ascii="宋体" w:hAnsi="宋体" w:eastAsia="宋体" w:cs="宋体"/>
          <w:sz w:val="31"/>
          <w:szCs w:val="31"/>
          <w:lang w:eastAsia="zh-CN"/>
        </w:rPr>
      </w:pPr>
      <w:r>
        <w:rPr>
          <w:rFonts w:ascii="宋体" w:hAnsi="宋体" w:eastAsia="宋体" w:cs="宋体"/>
          <w:spacing w:val="-2"/>
          <w:sz w:val="31"/>
          <w:szCs w:val="31"/>
          <w14:textOutline w14:w="5793" w14:cap="sq" w14:cmpd="sng">
            <w14:solidFill>
              <w14:srgbClr w14:val="000000"/>
            </w14:solidFill>
            <w14:prstDash w14:val="solid"/>
            <w14:bevel/>
          </w14:textOutline>
        </w:rPr>
        <w:t>时</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间</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w:t>
      </w:r>
      <w:r>
        <w:rPr>
          <w:rFonts w:ascii="宋体" w:hAnsi="宋体" w:eastAsia="宋体" w:cs="宋体"/>
          <w:spacing w:val="-2"/>
          <w:sz w:val="31"/>
          <w:szCs w:val="31"/>
          <w:u w:val="single" w:color="auto"/>
        </w:rPr>
        <w:t xml:space="preserve">                       </w:t>
      </w:r>
      <w:r>
        <w:rPr>
          <w:rFonts w:ascii="宋体" w:hAnsi="宋体" w:eastAsia="宋体" w:cs="宋体"/>
          <w:spacing w:val="-1"/>
          <w:sz w:val="31"/>
          <w:szCs w:val="31"/>
          <w:u w:val="single" w:color="auto"/>
        </w:rPr>
        <w:t xml:space="preserve">        </w:t>
      </w:r>
      <w:r>
        <w:rPr>
          <w:rFonts w:hint="eastAsia" w:ascii="宋体" w:hAnsi="宋体" w:eastAsia="宋体" w:cs="宋体"/>
          <w:spacing w:val="-1"/>
          <w:sz w:val="31"/>
          <w:szCs w:val="31"/>
          <w:u w:val="single" w:color="auto"/>
          <w:lang w:val="en-US" w:eastAsia="zh-CN"/>
        </w:rPr>
        <w:t xml:space="preserve"> </w:t>
      </w:r>
    </w:p>
    <w:p w14:paraId="5897E0B8">
      <w:pPr>
        <w:sectPr>
          <w:headerReference r:id="rId11" w:type="default"/>
          <w:footerReference r:id="rId12" w:type="default"/>
          <w:pgSz w:w="11906" w:h="16839"/>
          <w:pgMar w:top="1440" w:right="1080" w:bottom="1440" w:left="1080" w:header="964" w:footer="762" w:gutter="0"/>
          <w:pgNumType w:fmt="decimal"/>
          <w:cols w:space="720" w:num="1"/>
        </w:sectPr>
      </w:pPr>
    </w:p>
    <w:p w14:paraId="0630D5B8">
      <w:pPr>
        <w:spacing w:before="96" w:line="225" w:lineRule="auto"/>
        <w:ind w:left="3518"/>
        <w:rPr>
          <w:rFonts w:ascii="宋体" w:hAnsi="宋体" w:eastAsia="宋体" w:cs="宋体"/>
          <w:sz w:val="47"/>
          <w:szCs w:val="47"/>
        </w:rPr>
      </w:pPr>
      <w:r>
        <w:rPr>
          <w:rFonts w:ascii="宋体" w:hAnsi="宋体" w:eastAsia="宋体" w:cs="宋体"/>
          <w:spacing w:val="-12"/>
          <w:sz w:val="47"/>
          <w:szCs w:val="47"/>
          <w14:textOutline w14:w="8717" w14:cap="sq" w14:cmpd="sng">
            <w14:solidFill>
              <w14:srgbClr w14:val="000000"/>
            </w14:solidFill>
            <w14:prstDash w14:val="solid"/>
            <w14:bevel/>
          </w14:textOutline>
        </w:rPr>
        <w:t>目</w:t>
      </w:r>
      <w:r>
        <w:rPr>
          <w:rFonts w:ascii="宋体" w:hAnsi="宋体" w:eastAsia="宋体" w:cs="宋体"/>
          <w:spacing w:val="-12"/>
          <w:sz w:val="47"/>
          <w:szCs w:val="47"/>
        </w:rPr>
        <w:t xml:space="preserve">   </w:t>
      </w:r>
      <w:r>
        <w:rPr>
          <w:rFonts w:ascii="宋体" w:hAnsi="宋体" w:eastAsia="宋体" w:cs="宋体"/>
          <w:spacing w:val="-12"/>
          <w:sz w:val="47"/>
          <w:szCs w:val="47"/>
          <w14:textOutline w14:w="8717" w14:cap="sq" w14:cmpd="sng">
            <w14:solidFill>
              <w14:srgbClr w14:val="000000"/>
            </w14:solidFill>
            <w14:prstDash w14:val="solid"/>
            <w14:bevel/>
          </w14:textOutline>
        </w:rPr>
        <w:t>录</w:t>
      </w:r>
    </w:p>
    <w:p w14:paraId="1E0F23F5">
      <w:pPr>
        <w:spacing w:before="228" w:line="468" w:lineRule="exact"/>
        <w:ind w:left="5"/>
        <w:rPr>
          <w:rFonts w:ascii="宋体" w:hAnsi="宋体" w:eastAsia="宋体" w:cs="宋体"/>
          <w:sz w:val="28"/>
          <w:szCs w:val="28"/>
        </w:rPr>
      </w:pPr>
      <w:r>
        <w:rPr>
          <w:rFonts w:ascii="宋体" w:hAnsi="宋体" w:eastAsia="宋体" w:cs="宋体"/>
          <w:spacing w:val="-4"/>
          <w:position w:val="2"/>
          <w:sz w:val="28"/>
          <w:szCs w:val="28"/>
        </w:rPr>
        <w:t>一、</w:t>
      </w:r>
      <w:r>
        <w:rPr>
          <w:rFonts w:ascii="宋体" w:hAnsi="宋体" w:eastAsia="宋体" w:cs="宋体"/>
          <w:spacing w:val="-2"/>
          <w:position w:val="2"/>
          <w:sz w:val="28"/>
          <w:szCs w:val="28"/>
        </w:rPr>
        <w:t>响应函</w:t>
      </w:r>
    </w:p>
    <w:p w14:paraId="4BE38530">
      <w:pPr>
        <w:spacing w:before="311" w:line="371" w:lineRule="exact"/>
        <w:ind w:left="5"/>
        <w:rPr>
          <w:rFonts w:ascii="宋体" w:hAnsi="宋体" w:eastAsia="宋体" w:cs="宋体"/>
          <w:sz w:val="28"/>
          <w:szCs w:val="28"/>
        </w:rPr>
      </w:pPr>
      <w:r>
        <w:rPr>
          <w:rFonts w:ascii="宋体" w:hAnsi="宋体" w:eastAsia="宋体" w:cs="宋体"/>
          <w:spacing w:val="-2"/>
          <w:position w:val="1"/>
          <w:sz w:val="28"/>
          <w:szCs w:val="28"/>
        </w:rPr>
        <w:t>二、</w:t>
      </w:r>
      <w:r>
        <w:rPr>
          <w:rFonts w:ascii="宋体" w:hAnsi="宋体" w:eastAsia="宋体" w:cs="宋体"/>
          <w:spacing w:val="-1"/>
          <w:position w:val="1"/>
          <w:sz w:val="28"/>
          <w:szCs w:val="28"/>
        </w:rPr>
        <w:t>法定代表人授权委托书</w:t>
      </w:r>
    </w:p>
    <w:p w14:paraId="05C15B10">
      <w:pPr>
        <w:spacing w:line="316" w:lineRule="auto"/>
        <w:rPr>
          <w:rFonts w:ascii="Arial"/>
          <w:sz w:val="28"/>
          <w:szCs w:val="28"/>
        </w:rPr>
      </w:pPr>
    </w:p>
    <w:p w14:paraId="21F210FE">
      <w:pPr>
        <w:spacing w:before="91" w:line="237" w:lineRule="auto"/>
        <w:ind w:left="1"/>
        <w:rPr>
          <w:rFonts w:ascii="宋体" w:hAnsi="宋体" w:eastAsia="宋体" w:cs="宋体"/>
          <w:sz w:val="28"/>
          <w:szCs w:val="28"/>
        </w:rPr>
      </w:pPr>
      <w:r>
        <w:rPr>
          <w:rFonts w:ascii="宋体" w:hAnsi="宋体" w:eastAsia="宋体" w:cs="宋体"/>
          <w:spacing w:val="-2"/>
          <w:sz w:val="28"/>
          <w:szCs w:val="28"/>
        </w:rPr>
        <w:t>三、报</w:t>
      </w:r>
      <w:r>
        <w:rPr>
          <w:rFonts w:ascii="宋体" w:hAnsi="宋体" w:eastAsia="宋体" w:cs="宋体"/>
          <w:spacing w:val="-1"/>
          <w:sz w:val="28"/>
          <w:szCs w:val="28"/>
        </w:rPr>
        <w:t>价一览表</w:t>
      </w:r>
    </w:p>
    <w:p w14:paraId="0496D34A">
      <w:pPr>
        <w:spacing w:line="326" w:lineRule="auto"/>
        <w:rPr>
          <w:rFonts w:ascii="Arial"/>
          <w:sz w:val="28"/>
          <w:szCs w:val="28"/>
        </w:rPr>
      </w:pPr>
    </w:p>
    <w:p w14:paraId="7552E5CD">
      <w:pPr>
        <w:spacing w:before="92" w:line="223" w:lineRule="auto"/>
        <w:ind w:left="27"/>
        <w:rPr>
          <w:rFonts w:ascii="宋体" w:hAnsi="宋体" w:eastAsia="宋体" w:cs="宋体"/>
          <w:sz w:val="28"/>
          <w:szCs w:val="28"/>
        </w:rPr>
      </w:pPr>
      <w:r>
        <w:rPr>
          <w:rFonts w:ascii="宋体" w:hAnsi="宋体" w:eastAsia="宋体" w:cs="宋体"/>
          <w:spacing w:val="-6"/>
          <w:sz w:val="28"/>
          <w:szCs w:val="28"/>
        </w:rPr>
        <w:t>四、</w:t>
      </w:r>
      <w:r>
        <w:rPr>
          <w:rFonts w:ascii="宋体" w:hAnsi="宋体" w:eastAsia="宋体" w:cs="宋体"/>
          <w:spacing w:val="-4"/>
          <w:sz w:val="28"/>
          <w:szCs w:val="28"/>
        </w:rPr>
        <w:t>已</w:t>
      </w:r>
      <w:r>
        <w:rPr>
          <w:rFonts w:ascii="宋体" w:hAnsi="宋体" w:eastAsia="宋体" w:cs="宋体"/>
          <w:spacing w:val="-3"/>
          <w:sz w:val="28"/>
          <w:szCs w:val="28"/>
        </w:rPr>
        <w:t>标价工程量清单</w:t>
      </w:r>
    </w:p>
    <w:p w14:paraId="6F45A66B">
      <w:pPr>
        <w:spacing w:line="348" w:lineRule="auto"/>
        <w:rPr>
          <w:rFonts w:ascii="Arial"/>
          <w:sz w:val="28"/>
          <w:szCs w:val="28"/>
        </w:rPr>
      </w:pPr>
    </w:p>
    <w:p w14:paraId="7C3014F9">
      <w:pPr>
        <w:spacing w:before="92" w:line="230" w:lineRule="auto"/>
        <w:ind w:left="5"/>
        <w:rPr>
          <w:rFonts w:ascii="宋体" w:hAnsi="宋体" w:eastAsia="宋体" w:cs="宋体"/>
          <w:sz w:val="28"/>
          <w:szCs w:val="28"/>
        </w:rPr>
      </w:pPr>
      <w:r>
        <w:rPr>
          <w:rFonts w:ascii="宋体" w:hAnsi="宋体" w:eastAsia="宋体" w:cs="宋体"/>
          <w:spacing w:val="-2"/>
          <w:sz w:val="28"/>
          <w:szCs w:val="28"/>
        </w:rPr>
        <w:t>五、资格证明</w:t>
      </w:r>
      <w:r>
        <w:rPr>
          <w:rFonts w:ascii="宋体" w:hAnsi="宋体" w:eastAsia="宋体" w:cs="宋体"/>
          <w:spacing w:val="-1"/>
          <w:sz w:val="28"/>
          <w:szCs w:val="28"/>
        </w:rPr>
        <w:t>文件</w:t>
      </w:r>
    </w:p>
    <w:p w14:paraId="4C439A1F">
      <w:pPr>
        <w:spacing w:line="338" w:lineRule="auto"/>
        <w:rPr>
          <w:rFonts w:ascii="Arial"/>
          <w:sz w:val="28"/>
          <w:szCs w:val="28"/>
        </w:rPr>
      </w:pPr>
    </w:p>
    <w:p w14:paraId="431A6132">
      <w:pPr>
        <w:spacing w:before="92" w:line="224" w:lineRule="auto"/>
        <w:ind w:left="3"/>
        <w:rPr>
          <w:rFonts w:ascii="宋体" w:hAnsi="宋体" w:eastAsia="宋体" w:cs="宋体"/>
          <w:sz w:val="28"/>
          <w:szCs w:val="28"/>
        </w:rPr>
      </w:pPr>
      <w:r>
        <w:rPr>
          <w:rFonts w:ascii="宋体" w:hAnsi="宋体" w:eastAsia="宋体" w:cs="宋体"/>
          <w:spacing w:val="-2"/>
          <w:sz w:val="28"/>
          <w:szCs w:val="28"/>
        </w:rPr>
        <w:t>六、商</w:t>
      </w:r>
      <w:r>
        <w:rPr>
          <w:rFonts w:ascii="宋体" w:hAnsi="宋体" w:eastAsia="宋体" w:cs="宋体"/>
          <w:spacing w:val="-1"/>
          <w:sz w:val="28"/>
          <w:szCs w:val="28"/>
        </w:rPr>
        <w:t>务响应偏离表</w:t>
      </w:r>
    </w:p>
    <w:p w14:paraId="5FEC38D0">
      <w:pPr>
        <w:spacing w:line="345" w:lineRule="auto"/>
        <w:rPr>
          <w:rFonts w:ascii="Arial"/>
          <w:sz w:val="28"/>
          <w:szCs w:val="28"/>
        </w:rPr>
      </w:pPr>
    </w:p>
    <w:p w14:paraId="63970327">
      <w:pPr>
        <w:spacing w:before="91" w:line="232" w:lineRule="auto"/>
        <w:rPr>
          <w:rFonts w:ascii="宋体" w:hAnsi="宋体" w:eastAsia="宋体" w:cs="宋体"/>
          <w:sz w:val="28"/>
          <w:szCs w:val="28"/>
        </w:rPr>
      </w:pPr>
      <w:r>
        <w:rPr>
          <w:rFonts w:ascii="宋体" w:hAnsi="宋体" w:eastAsia="宋体" w:cs="宋体"/>
          <w:spacing w:val="-2"/>
          <w:sz w:val="28"/>
          <w:szCs w:val="28"/>
        </w:rPr>
        <w:t>七、投标</w:t>
      </w:r>
      <w:r>
        <w:rPr>
          <w:rFonts w:ascii="宋体" w:hAnsi="宋体" w:eastAsia="宋体" w:cs="宋体"/>
          <w:spacing w:val="-1"/>
          <w:sz w:val="28"/>
          <w:szCs w:val="28"/>
        </w:rPr>
        <w:t>方案</w:t>
      </w:r>
    </w:p>
    <w:p w14:paraId="6D4F5841">
      <w:pPr>
        <w:spacing w:line="335" w:lineRule="auto"/>
        <w:rPr>
          <w:rFonts w:ascii="Arial"/>
          <w:sz w:val="28"/>
          <w:szCs w:val="28"/>
        </w:rPr>
      </w:pPr>
    </w:p>
    <w:p w14:paraId="40F302C9">
      <w:pPr>
        <w:spacing w:before="92" w:line="221" w:lineRule="auto"/>
        <w:ind w:left="5"/>
        <w:rPr>
          <w:rFonts w:ascii="宋体" w:hAnsi="宋体" w:eastAsia="宋体" w:cs="宋体"/>
          <w:sz w:val="28"/>
          <w:szCs w:val="28"/>
        </w:rPr>
      </w:pPr>
      <w:r>
        <w:rPr>
          <w:rFonts w:ascii="宋体" w:hAnsi="宋体" w:eastAsia="宋体" w:cs="宋体"/>
          <w:spacing w:val="-3"/>
          <w:sz w:val="28"/>
          <w:szCs w:val="28"/>
        </w:rPr>
        <w:t>八</w:t>
      </w:r>
      <w:r>
        <w:rPr>
          <w:rFonts w:ascii="宋体" w:hAnsi="宋体" w:eastAsia="宋体" w:cs="宋体"/>
          <w:spacing w:val="-2"/>
          <w:sz w:val="28"/>
          <w:szCs w:val="28"/>
        </w:rPr>
        <w:t>、供应商业绩</w:t>
      </w:r>
    </w:p>
    <w:p w14:paraId="08B2204C">
      <w:pPr>
        <w:spacing w:line="351" w:lineRule="auto"/>
        <w:rPr>
          <w:rFonts w:ascii="Arial"/>
          <w:sz w:val="28"/>
          <w:szCs w:val="28"/>
        </w:rPr>
      </w:pPr>
    </w:p>
    <w:p w14:paraId="12525673">
      <w:pPr>
        <w:spacing w:before="92" w:line="223" w:lineRule="auto"/>
        <w:ind w:left="7"/>
        <w:rPr>
          <w:rFonts w:ascii="宋体" w:hAnsi="宋体" w:eastAsia="宋体" w:cs="宋体"/>
          <w:sz w:val="28"/>
          <w:szCs w:val="28"/>
        </w:rPr>
      </w:pPr>
      <w:r>
        <w:rPr>
          <w:rFonts w:ascii="宋体" w:hAnsi="宋体" w:eastAsia="宋体" w:cs="宋体"/>
          <w:spacing w:val="-1"/>
          <w:sz w:val="28"/>
          <w:szCs w:val="28"/>
        </w:rPr>
        <w:t>九、</w:t>
      </w:r>
      <w:r>
        <w:rPr>
          <w:rFonts w:hint="eastAsia" w:ascii="宋体" w:hAnsi="宋体" w:eastAsia="宋体" w:cs="宋体"/>
          <w:spacing w:val="-1"/>
          <w:sz w:val="28"/>
          <w:szCs w:val="28"/>
          <w:lang w:eastAsia="zh-CN"/>
        </w:rPr>
        <w:t>投标供应商</w:t>
      </w:r>
      <w:r>
        <w:rPr>
          <w:rFonts w:ascii="宋体" w:hAnsi="宋体" w:eastAsia="宋体" w:cs="宋体"/>
          <w:spacing w:val="-1"/>
          <w:sz w:val="28"/>
          <w:szCs w:val="28"/>
        </w:rPr>
        <w:t>拒绝政府采购领域商业贿赂</w:t>
      </w:r>
      <w:r>
        <w:rPr>
          <w:rFonts w:ascii="宋体" w:hAnsi="宋体" w:eastAsia="宋体" w:cs="宋体"/>
          <w:sz w:val="28"/>
          <w:szCs w:val="28"/>
        </w:rPr>
        <w:t>承诺书</w:t>
      </w:r>
    </w:p>
    <w:p w14:paraId="2ADDD446">
      <w:pPr>
        <w:spacing w:line="247" w:lineRule="auto"/>
        <w:rPr>
          <w:rFonts w:ascii="Arial"/>
          <w:sz w:val="21"/>
        </w:rPr>
      </w:pPr>
    </w:p>
    <w:p w14:paraId="40786AE0">
      <w:pPr>
        <w:spacing w:line="247" w:lineRule="auto"/>
        <w:rPr>
          <w:rFonts w:ascii="Arial"/>
          <w:sz w:val="21"/>
        </w:rPr>
      </w:pPr>
    </w:p>
    <w:p w14:paraId="69F41134">
      <w:pPr>
        <w:spacing w:line="247" w:lineRule="auto"/>
        <w:rPr>
          <w:rFonts w:ascii="Arial"/>
          <w:sz w:val="21"/>
        </w:rPr>
      </w:pPr>
    </w:p>
    <w:p w14:paraId="5DAF6DC2">
      <w:pPr>
        <w:spacing w:line="247" w:lineRule="auto"/>
        <w:rPr>
          <w:rFonts w:ascii="Arial"/>
          <w:sz w:val="21"/>
        </w:rPr>
      </w:pPr>
    </w:p>
    <w:p w14:paraId="23E3ED89">
      <w:pPr>
        <w:spacing w:line="247" w:lineRule="auto"/>
        <w:rPr>
          <w:rFonts w:ascii="Arial"/>
          <w:sz w:val="21"/>
        </w:rPr>
      </w:pPr>
    </w:p>
    <w:p w14:paraId="2E7E8793">
      <w:pPr>
        <w:spacing w:line="247" w:lineRule="auto"/>
        <w:rPr>
          <w:rFonts w:ascii="Arial"/>
          <w:sz w:val="21"/>
        </w:rPr>
      </w:pPr>
    </w:p>
    <w:p w14:paraId="3CFF9869">
      <w:pPr>
        <w:spacing w:line="247" w:lineRule="auto"/>
        <w:rPr>
          <w:rFonts w:ascii="Arial"/>
          <w:sz w:val="21"/>
        </w:rPr>
      </w:pPr>
    </w:p>
    <w:p w14:paraId="318A1DC0">
      <w:pPr>
        <w:spacing w:line="247" w:lineRule="auto"/>
        <w:rPr>
          <w:rFonts w:ascii="Arial"/>
          <w:sz w:val="21"/>
        </w:rPr>
      </w:pPr>
    </w:p>
    <w:p w14:paraId="17ADBB0E">
      <w:pPr>
        <w:spacing w:line="247" w:lineRule="auto"/>
        <w:rPr>
          <w:rFonts w:ascii="Arial"/>
          <w:sz w:val="21"/>
        </w:rPr>
      </w:pPr>
    </w:p>
    <w:p w14:paraId="066A55DD">
      <w:pPr>
        <w:spacing w:line="247" w:lineRule="auto"/>
        <w:rPr>
          <w:rFonts w:ascii="Arial"/>
          <w:sz w:val="21"/>
        </w:rPr>
      </w:pPr>
    </w:p>
    <w:p w14:paraId="14C7E2FB">
      <w:pPr>
        <w:spacing w:line="247" w:lineRule="auto"/>
        <w:rPr>
          <w:rFonts w:ascii="Arial"/>
          <w:sz w:val="21"/>
        </w:rPr>
      </w:pPr>
    </w:p>
    <w:p w14:paraId="4EB5CCB8">
      <w:pPr>
        <w:spacing w:line="247" w:lineRule="auto"/>
        <w:rPr>
          <w:rFonts w:ascii="Arial"/>
          <w:sz w:val="21"/>
        </w:rPr>
      </w:pPr>
    </w:p>
    <w:p w14:paraId="126720DC">
      <w:pPr>
        <w:spacing w:line="247" w:lineRule="auto"/>
        <w:rPr>
          <w:rFonts w:ascii="Arial"/>
          <w:sz w:val="21"/>
        </w:rPr>
      </w:pPr>
    </w:p>
    <w:p w14:paraId="2C3BC2FD">
      <w:pPr>
        <w:spacing w:line="247" w:lineRule="auto"/>
        <w:rPr>
          <w:rFonts w:ascii="Arial"/>
          <w:sz w:val="21"/>
        </w:rPr>
      </w:pPr>
    </w:p>
    <w:p w14:paraId="15996E9D">
      <w:pPr>
        <w:spacing w:line="248" w:lineRule="auto"/>
        <w:rPr>
          <w:rFonts w:ascii="Arial"/>
          <w:sz w:val="21"/>
        </w:rPr>
      </w:pPr>
    </w:p>
    <w:p w14:paraId="4B6216A9">
      <w:pPr>
        <w:spacing w:line="248" w:lineRule="auto"/>
        <w:rPr>
          <w:rFonts w:ascii="Arial"/>
          <w:sz w:val="21"/>
        </w:rPr>
      </w:pPr>
    </w:p>
    <w:p w14:paraId="1869CD73">
      <w:pPr>
        <w:spacing w:line="248" w:lineRule="auto"/>
        <w:rPr>
          <w:rFonts w:ascii="Arial"/>
          <w:sz w:val="21"/>
        </w:rPr>
      </w:pPr>
    </w:p>
    <w:p w14:paraId="49F91C65">
      <w:pPr>
        <w:spacing w:line="248" w:lineRule="auto"/>
        <w:rPr>
          <w:rFonts w:ascii="Arial"/>
          <w:sz w:val="21"/>
        </w:rPr>
      </w:pPr>
    </w:p>
    <w:p w14:paraId="42FD6DFB">
      <w:pPr>
        <w:spacing w:line="248" w:lineRule="auto"/>
        <w:rPr>
          <w:rFonts w:ascii="Arial"/>
          <w:sz w:val="21"/>
        </w:rPr>
      </w:pPr>
    </w:p>
    <w:p w14:paraId="01BE7606">
      <w:pPr>
        <w:spacing w:line="248" w:lineRule="auto"/>
        <w:rPr>
          <w:rFonts w:ascii="Arial"/>
          <w:sz w:val="21"/>
        </w:rPr>
      </w:pPr>
    </w:p>
    <w:p w14:paraId="1DB11333">
      <w:pPr>
        <w:spacing w:line="248" w:lineRule="auto"/>
        <w:rPr>
          <w:rFonts w:ascii="Arial"/>
          <w:sz w:val="21"/>
        </w:rPr>
      </w:pPr>
    </w:p>
    <w:p w14:paraId="5BE27FD3">
      <w:pPr>
        <w:spacing w:line="248" w:lineRule="auto"/>
        <w:rPr>
          <w:rFonts w:ascii="Arial"/>
          <w:sz w:val="21"/>
        </w:rPr>
      </w:pPr>
    </w:p>
    <w:p w14:paraId="602DAFE9">
      <w:pPr>
        <w:spacing w:before="63" w:line="510" w:lineRule="exact"/>
        <w:ind w:left="4025"/>
        <w:rPr>
          <w:rFonts w:ascii="宋体" w:hAnsi="宋体" w:eastAsia="宋体" w:cs="宋体"/>
          <w:sz w:val="31"/>
          <w:szCs w:val="31"/>
        </w:rPr>
      </w:pPr>
      <w:r>
        <w:rPr>
          <w:rFonts w:ascii="宋体" w:hAnsi="宋体" w:eastAsia="宋体" w:cs="宋体"/>
          <w:spacing w:val="7"/>
          <w:position w:val="2"/>
          <w:sz w:val="31"/>
          <w:szCs w:val="31"/>
          <w14:textOutline w14:w="5793" w14:cap="sq" w14:cmpd="sng">
            <w14:solidFill>
              <w14:srgbClr w14:val="000000"/>
            </w14:solidFill>
            <w14:prstDash w14:val="solid"/>
            <w14:bevel/>
          </w14:textOutline>
        </w:rPr>
        <w:t>一、响应函</w:t>
      </w:r>
    </w:p>
    <w:p w14:paraId="2DF44329">
      <w:pPr>
        <w:spacing w:line="360" w:lineRule="auto"/>
        <w:ind w:left="1"/>
        <w:rPr>
          <w:rFonts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采购人名称</w:t>
      </w:r>
      <w:r>
        <w:rPr>
          <w:rFonts w:hint="eastAsia" w:ascii="宋体" w:hAnsi="宋体" w:eastAsia="宋体" w:cs="宋体"/>
          <w:spacing w:val="8"/>
          <w:sz w:val="24"/>
          <w:szCs w:val="24"/>
          <w:lang w:eastAsia="zh-CN"/>
        </w:rPr>
        <w:t>）</w:t>
      </w:r>
      <w:r>
        <w:rPr>
          <w:rFonts w:ascii="宋体" w:hAnsi="宋体" w:eastAsia="宋体" w:cs="宋体"/>
          <w:spacing w:val="8"/>
          <w:sz w:val="24"/>
          <w:szCs w:val="24"/>
        </w:rPr>
        <w:t>：</w:t>
      </w:r>
    </w:p>
    <w:p w14:paraId="7F9735E4">
      <w:pPr>
        <w:spacing w:before="115" w:line="360" w:lineRule="auto"/>
        <w:ind w:firstLine="439"/>
        <w:rPr>
          <w:rFonts w:ascii="宋体" w:hAnsi="宋体" w:eastAsia="宋体" w:cs="宋体"/>
          <w:sz w:val="24"/>
          <w:szCs w:val="24"/>
        </w:rPr>
      </w:pPr>
      <w:r>
        <w:rPr>
          <w:rFonts w:ascii="宋体" w:hAnsi="宋体" w:eastAsia="宋体" w:cs="宋体"/>
          <w:spacing w:val="8"/>
          <w:sz w:val="24"/>
          <w:szCs w:val="24"/>
        </w:rPr>
        <w:t>根据贵方为</w:t>
      </w:r>
      <w:r>
        <w:rPr>
          <w:rFonts w:ascii="宋体" w:hAnsi="宋体" w:eastAsia="宋体" w:cs="宋体"/>
          <w:spacing w:val="8"/>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4"/>
          <w:sz w:val="24"/>
          <w:szCs w:val="24"/>
          <w:u w:val="single" w:color="auto"/>
        </w:rPr>
        <w:t xml:space="preserve">(采购项目名称)   </w:t>
      </w:r>
      <w:r>
        <w:rPr>
          <w:rFonts w:ascii="宋体" w:hAnsi="宋体" w:eastAsia="宋体" w:cs="宋体"/>
          <w:spacing w:val="4"/>
          <w:sz w:val="24"/>
          <w:szCs w:val="24"/>
        </w:rPr>
        <w:t xml:space="preserve"> 招标采购工程及服务的磋商</w:t>
      </w:r>
      <w:r>
        <w:rPr>
          <w:rFonts w:hint="eastAsia" w:ascii="宋体" w:hAnsi="宋体" w:eastAsia="宋体" w:cs="宋体"/>
          <w:spacing w:val="4"/>
          <w:sz w:val="24"/>
          <w:szCs w:val="24"/>
          <w:lang w:val="en-US" w:eastAsia="zh-CN"/>
        </w:rPr>
        <w:t>公告</w:t>
      </w:r>
      <w:r>
        <w:rPr>
          <w:rFonts w:ascii="宋体" w:hAnsi="宋体" w:eastAsia="宋体" w:cs="宋体"/>
          <w:spacing w:val="4"/>
          <w:sz w:val="24"/>
          <w:szCs w:val="24"/>
          <w:u w:val="single" w:color="auto"/>
        </w:rPr>
        <w:t xml:space="preserve">  (项目编号)  </w:t>
      </w:r>
      <w:r>
        <w:rPr>
          <w:rFonts w:ascii="宋体" w:hAnsi="宋体" w:eastAsia="宋体" w:cs="宋体"/>
          <w:spacing w:val="4"/>
          <w:sz w:val="24"/>
          <w:szCs w:val="24"/>
        </w:rPr>
        <w:t xml:space="preserve"> ，签字代表</w:t>
      </w:r>
      <w:r>
        <w:rPr>
          <w:rFonts w:ascii="宋体" w:hAnsi="宋体" w:eastAsia="宋体" w:cs="宋体"/>
          <w:spacing w:val="4"/>
          <w:sz w:val="24"/>
          <w:szCs w:val="24"/>
          <w:u w:val="single" w:color="auto"/>
        </w:rPr>
        <w:t xml:space="preserve">  (姓名、职务)  </w:t>
      </w:r>
      <w:r>
        <w:rPr>
          <w:rFonts w:ascii="宋体" w:hAnsi="宋体" w:eastAsia="宋体" w:cs="宋体"/>
          <w:spacing w:val="4"/>
          <w:sz w:val="24"/>
          <w:szCs w:val="24"/>
        </w:rPr>
        <w:t xml:space="preserve"> 经正式授权并代表</w:t>
      </w:r>
      <w:r>
        <w:rPr>
          <w:rFonts w:hint="eastAsia" w:ascii="宋体" w:hAnsi="宋体" w:eastAsia="宋体" w:cs="宋体"/>
          <w:spacing w:val="4"/>
          <w:sz w:val="24"/>
          <w:szCs w:val="24"/>
          <w:lang w:eastAsia="zh-CN"/>
        </w:rPr>
        <w:t>投标供应商</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投标供应商</w:t>
      </w:r>
      <w:r>
        <w:rPr>
          <w:rFonts w:ascii="宋体" w:hAnsi="宋体" w:eastAsia="宋体" w:cs="宋体"/>
          <w:spacing w:val="4"/>
          <w:sz w:val="24"/>
          <w:szCs w:val="24"/>
          <w:u w:val="single" w:color="auto"/>
        </w:rPr>
        <w:t xml:space="preserve">名称、地址)    </w:t>
      </w:r>
      <w:r>
        <w:rPr>
          <w:rFonts w:ascii="宋体" w:hAnsi="宋体" w:eastAsia="宋体" w:cs="宋体"/>
          <w:spacing w:val="4"/>
          <w:sz w:val="24"/>
          <w:szCs w:val="24"/>
        </w:rPr>
        <w:t xml:space="preserve"> ，</w:t>
      </w:r>
      <w:r>
        <w:rPr>
          <w:rFonts w:ascii="宋体" w:hAnsi="宋体" w:eastAsia="宋体" w:cs="宋体"/>
          <w:spacing w:val="3"/>
          <w:sz w:val="24"/>
          <w:szCs w:val="24"/>
        </w:rPr>
        <w:t>提</w:t>
      </w:r>
      <w:r>
        <w:rPr>
          <w:rFonts w:ascii="宋体" w:hAnsi="宋体" w:eastAsia="宋体" w:cs="宋体"/>
          <w:spacing w:val="-3"/>
          <w:sz w:val="24"/>
          <w:szCs w:val="24"/>
        </w:rPr>
        <w:t>交电子投标文件 1 份</w:t>
      </w:r>
      <w:r>
        <w:rPr>
          <w:rFonts w:ascii="宋体" w:hAnsi="宋体" w:eastAsia="宋体" w:cs="宋体"/>
          <w:spacing w:val="-2"/>
          <w:sz w:val="24"/>
          <w:szCs w:val="24"/>
        </w:rPr>
        <w:t>。</w:t>
      </w:r>
    </w:p>
    <w:p w14:paraId="0818CF14">
      <w:pPr>
        <w:spacing w:line="360" w:lineRule="auto"/>
        <w:ind w:left="479"/>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在</w:t>
      </w:r>
      <w:r>
        <w:rPr>
          <w:rFonts w:ascii="宋体" w:hAnsi="宋体" w:eastAsia="宋体" w:cs="宋体"/>
          <w:spacing w:val="9"/>
          <w:sz w:val="24"/>
          <w:szCs w:val="24"/>
          <w14:textOutline w14:w="4358" w14:cap="sq" w14:cmpd="sng">
            <w14:solidFill>
              <w14:srgbClr w14:val="000000"/>
            </w14:solidFill>
            <w14:prstDash w14:val="solid"/>
            <w14:bevel/>
          </w14:textOutline>
        </w:rPr>
        <w:t>此，签字代表宣布同意如下：</w:t>
      </w:r>
    </w:p>
    <w:p w14:paraId="0CCABC02">
      <w:pPr>
        <w:spacing w:before="114" w:line="360" w:lineRule="auto"/>
        <w:ind w:left="2" w:firstLine="494"/>
        <w:rPr>
          <w:rFonts w:ascii="宋体" w:hAnsi="宋体" w:eastAsia="宋体" w:cs="宋体"/>
          <w:sz w:val="24"/>
          <w:szCs w:val="24"/>
        </w:rPr>
      </w:pPr>
      <w:r>
        <w:rPr>
          <w:rFonts w:ascii="宋体" w:hAnsi="宋体" w:eastAsia="宋体" w:cs="宋体"/>
          <w:spacing w:val="12"/>
          <w:sz w:val="24"/>
          <w:szCs w:val="24"/>
        </w:rPr>
        <w:t>1．所</w:t>
      </w:r>
      <w:r>
        <w:rPr>
          <w:rFonts w:ascii="宋体" w:hAnsi="宋体" w:eastAsia="宋体" w:cs="宋体"/>
          <w:spacing w:val="6"/>
          <w:sz w:val="24"/>
          <w:szCs w:val="24"/>
        </w:rPr>
        <w:t>附报价表中规定的应提交和交付的工程总报价为</w:t>
      </w:r>
      <w:r>
        <w:rPr>
          <w:rFonts w:ascii="宋体" w:hAnsi="宋体" w:eastAsia="宋体" w:cs="宋体"/>
          <w:spacing w:val="6"/>
          <w:sz w:val="24"/>
          <w:szCs w:val="24"/>
          <w:u w:val="single" w:color="auto"/>
        </w:rPr>
        <w:t xml:space="preserve">      人民币金额数 (同时用汉字</w:t>
      </w:r>
      <w:r>
        <w:rPr>
          <w:rFonts w:ascii="宋体" w:hAnsi="宋体" w:eastAsia="宋体" w:cs="宋体"/>
          <w:sz w:val="24"/>
          <w:szCs w:val="24"/>
        </w:rPr>
        <w:t xml:space="preserve"> </w:t>
      </w:r>
      <w:r>
        <w:rPr>
          <w:rFonts w:ascii="宋体" w:hAnsi="宋体" w:eastAsia="宋体" w:cs="宋体"/>
          <w:spacing w:val="13"/>
          <w:sz w:val="24"/>
          <w:szCs w:val="24"/>
          <w:u w:val="single" w:color="auto"/>
        </w:rPr>
        <w:t>大</w:t>
      </w:r>
      <w:r>
        <w:rPr>
          <w:rFonts w:ascii="宋体" w:hAnsi="宋体" w:eastAsia="宋体" w:cs="宋体"/>
          <w:spacing w:val="7"/>
          <w:sz w:val="24"/>
          <w:szCs w:val="24"/>
          <w:u w:val="single" w:color="auto"/>
        </w:rPr>
        <w:t xml:space="preserve">写和数字表示的总报价)  </w:t>
      </w:r>
      <w:r>
        <w:rPr>
          <w:rFonts w:ascii="宋体" w:hAnsi="宋体" w:eastAsia="宋体" w:cs="宋体"/>
          <w:spacing w:val="7"/>
          <w:sz w:val="24"/>
          <w:szCs w:val="24"/>
        </w:rPr>
        <w:t>。</w:t>
      </w:r>
    </w:p>
    <w:p w14:paraId="6542C130">
      <w:pPr>
        <w:spacing w:line="360" w:lineRule="auto"/>
        <w:ind w:left="482"/>
        <w:rPr>
          <w:rFonts w:ascii="宋体" w:hAnsi="宋体" w:eastAsia="宋体" w:cs="宋体"/>
          <w:sz w:val="24"/>
          <w:szCs w:val="24"/>
        </w:rPr>
      </w:pPr>
      <w:r>
        <w:rPr>
          <w:rFonts w:ascii="宋体" w:hAnsi="宋体" w:eastAsia="宋体" w:cs="宋体"/>
          <w:spacing w:val="9"/>
          <w:position w:val="1"/>
          <w:sz w:val="24"/>
          <w:szCs w:val="24"/>
        </w:rPr>
        <w:t>2．我们将按磋商文件的规定履行合同责任和义务</w:t>
      </w:r>
      <w:r>
        <w:rPr>
          <w:rFonts w:ascii="宋体" w:hAnsi="宋体" w:eastAsia="宋体" w:cs="宋体"/>
          <w:spacing w:val="4"/>
          <w:position w:val="1"/>
          <w:sz w:val="24"/>
          <w:szCs w:val="24"/>
        </w:rPr>
        <w:t>。</w:t>
      </w:r>
    </w:p>
    <w:p w14:paraId="7E318AF0">
      <w:pPr>
        <w:spacing w:before="90" w:line="360" w:lineRule="auto"/>
        <w:ind w:left="3" w:firstLine="480"/>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9"/>
          <w:sz w:val="24"/>
          <w:szCs w:val="24"/>
        </w:rPr>
        <w:t>我</w:t>
      </w:r>
      <w:r>
        <w:rPr>
          <w:rFonts w:ascii="宋体" w:hAnsi="宋体" w:eastAsia="宋体" w:cs="宋体"/>
          <w:spacing w:val="7"/>
          <w:sz w:val="24"/>
          <w:szCs w:val="24"/>
        </w:rPr>
        <w:t>们已详细审查全部磋商文件。我们完全理解并同意放弃对这方面有不明及误解的权</w:t>
      </w:r>
      <w:r>
        <w:rPr>
          <w:rFonts w:ascii="宋体" w:hAnsi="宋体" w:eastAsia="宋体" w:cs="宋体"/>
          <w:spacing w:val="-2"/>
          <w:sz w:val="24"/>
          <w:szCs w:val="24"/>
        </w:rPr>
        <w:t>力。</w:t>
      </w:r>
    </w:p>
    <w:p w14:paraId="2339456D">
      <w:pPr>
        <w:spacing w:before="1" w:line="360" w:lineRule="auto"/>
        <w:ind w:left="2" w:firstLine="476"/>
        <w:rPr>
          <w:rFonts w:ascii="宋体" w:hAnsi="宋体" w:eastAsia="宋体" w:cs="宋体"/>
          <w:sz w:val="24"/>
          <w:szCs w:val="24"/>
        </w:rPr>
      </w:pPr>
      <w:r>
        <w:rPr>
          <w:rFonts w:ascii="宋体" w:hAnsi="宋体" w:eastAsia="宋体" w:cs="宋体"/>
          <w:spacing w:val="7"/>
          <w:sz w:val="24"/>
          <w:szCs w:val="24"/>
        </w:rPr>
        <w:t>4</w:t>
      </w:r>
      <w:r>
        <w:rPr>
          <w:rFonts w:ascii="宋体" w:hAnsi="宋体" w:eastAsia="宋体" w:cs="宋体"/>
          <w:spacing w:val="4"/>
          <w:sz w:val="24"/>
          <w:szCs w:val="24"/>
        </w:rPr>
        <w:t>．本磋商有效期为自磋商之日起</w:t>
      </w:r>
      <w:r>
        <w:rPr>
          <w:rFonts w:ascii="宋体" w:hAnsi="宋体" w:eastAsia="宋体" w:cs="宋体"/>
          <w:spacing w:val="4"/>
          <w:sz w:val="24"/>
          <w:szCs w:val="24"/>
          <w:u w:val="single" w:color="auto"/>
        </w:rPr>
        <w:t xml:space="preserve">  90  </w:t>
      </w:r>
      <w:r>
        <w:rPr>
          <w:rFonts w:ascii="宋体" w:hAnsi="宋体" w:eastAsia="宋体" w:cs="宋体"/>
          <w:spacing w:val="4"/>
          <w:sz w:val="24"/>
          <w:szCs w:val="24"/>
        </w:rPr>
        <w:t xml:space="preserve"> 个日历日 (成交</w:t>
      </w:r>
      <w:r>
        <w:rPr>
          <w:rFonts w:hint="eastAsia" w:ascii="宋体" w:hAnsi="宋体" w:eastAsia="宋体" w:cs="宋体"/>
          <w:spacing w:val="4"/>
          <w:sz w:val="24"/>
          <w:szCs w:val="24"/>
          <w:lang w:eastAsia="zh-CN"/>
        </w:rPr>
        <w:t>投标供应商</w:t>
      </w:r>
      <w:r>
        <w:rPr>
          <w:rFonts w:ascii="宋体" w:hAnsi="宋体" w:eastAsia="宋体" w:cs="宋体"/>
          <w:spacing w:val="4"/>
          <w:sz w:val="24"/>
          <w:szCs w:val="24"/>
        </w:rPr>
        <w:t>的响应文件有效期延长</w:t>
      </w:r>
      <w:r>
        <w:rPr>
          <w:rFonts w:ascii="宋体" w:hAnsi="宋体" w:eastAsia="宋体" w:cs="宋体"/>
          <w:spacing w:val="12"/>
          <w:sz w:val="24"/>
          <w:szCs w:val="24"/>
        </w:rPr>
        <w:t>为</w:t>
      </w:r>
      <w:r>
        <w:rPr>
          <w:rFonts w:ascii="宋体" w:hAnsi="宋体" w:eastAsia="宋体" w:cs="宋体"/>
          <w:spacing w:val="7"/>
          <w:sz w:val="24"/>
          <w:szCs w:val="24"/>
        </w:rPr>
        <w:t>与合同有效期一致) 。</w:t>
      </w:r>
    </w:p>
    <w:p w14:paraId="76D5F84F">
      <w:pPr>
        <w:spacing w:line="360" w:lineRule="auto"/>
        <w:ind w:left="484"/>
        <w:rPr>
          <w:rFonts w:ascii="宋体" w:hAnsi="宋体" w:eastAsia="宋体" w:cs="宋体"/>
          <w:sz w:val="24"/>
          <w:szCs w:val="24"/>
        </w:rPr>
      </w:pPr>
      <w:r>
        <w:rPr>
          <w:rFonts w:ascii="宋体" w:hAnsi="宋体" w:eastAsia="宋体" w:cs="宋体"/>
          <w:spacing w:val="9"/>
          <w:position w:val="1"/>
          <w:sz w:val="24"/>
          <w:szCs w:val="24"/>
        </w:rPr>
        <w:t>5．我们完全理解并同意贵方在磋商文件中的有关拒绝磋商的条款。</w:t>
      </w:r>
    </w:p>
    <w:p w14:paraId="71A573C1">
      <w:pPr>
        <w:spacing w:before="89" w:line="360" w:lineRule="auto"/>
        <w:ind w:left="3" w:firstLine="478"/>
        <w:rPr>
          <w:rFonts w:ascii="宋体" w:hAnsi="宋体" w:eastAsia="宋体" w:cs="宋体"/>
          <w:sz w:val="24"/>
          <w:szCs w:val="24"/>
        </w:rPr>
      </w:pPr>
      <w:r>
        <w:rPr>
          <w:rFonts w:ascii="宋体" w:hAnsi="宋体" w:eastAsia="宋体" w:cs="宋体"/>
          <w:spacing w:val="14"/>
          <w:sz w:val="24"/>
          <w:szCs w:val="24"/>
        </w:rPr>
        <w:t>6．</w:t>
      </w:r>
      <w:r>
        <w:rPr>
          <w:rFonts w:ascii="宋体" w:hAnsi="宋体" w:eastAsia="宋体" w:cs="宋体"/>
          <w:spacing w:val="12"/>
          <w:sz w:val="24"/>
          <w:szCs w:val="24"/>
        </w:rPr>
        <w:t>我</w:t>
      </w:r>
      <w:r>
        <w:rPr>
          <w:rFonts w:ascii="宋体" w:hAnsi="宋体" w:eastAsia="宋体" w:cs="宋体"/>
          <w:spacing w:val="7"/>
          <w:sz w:val="24"/>
          <w:szCs w:val="24"/>
        </w:rPr>
        <w:t>们同意提供按照贵方可能要求的与其磋商有关的一切数据或资料，完全理解贵方不</w:t>
      </w:r>
      <w:r>
        <w:rPr>
          <w:rFonts w:ascii="宋体" w:hAnsi="宋体" w:eastAsia="宋体" w:cs="宋体"/>
          <w:spacing w:val="11"/>
          <w:sz w:val="24"/>
          <w:szCs w:val="24"/>
        </w:rPr>
        <w:t>一</w:t>
      </w:r>
      <w:r>
        <w:rPr>
          <w:rFonts w:ascii="宋体" w:hAnsi="宋体" w:eastAsia="宋体" w:cs="宋体"/>
          <w:spacing w:val="9"/>
          <w:sz w:val="24"/>
          <w:szCs w:val="24"/>
        </w:rPr>
        <w:t>定接受最低磋商报价的响应文件或收到的任何响应文件。</w:t>
      </w:r>
    </w:p>
    <w:p w14:paraId="1D7DA60D">
      <w:pPr>
        <w:spacing w:line="360" w:lineRule="auto"/>
        <w:ind w:left="485"/>
        <w:rPr>
          <w:rFonts w:ascii="宋体" w:hAnsi="宋体" w:eastAsia="宋体" w:cs="宋体"/>
          <w:sz w:val="24"/>
          <w:szCs w:val="24"/>
        </w:rPr>
      </w:pPr>
      <w:r>
        <w:rPr>
          <w:rFonts w:ascii="宋体" w:hAnsi="宋体" w:eastAsia="宋体" w:cs="宋体"/>
          <w:spacing w:val="9"/>
          <w:position w:val="1"/>
          <w:sz w:val="24"/>
          <w:szCs w:val="24"/>
        </w:rPr>
        <w:t>7．若我方获得成交，我方保证按有关规定向贵方支付中标服务费</w:t>
      </w:r>
      <w:r>
        <w:rPr>
          <w:rFonts w:ascii="宋体" w:hAnsi="宋体" w:eastAsia="宋体" w:cs="宋体"/>
          <w:spacing w:val="8"/>
          <w:position w:val="1"/>
          <w:sz w:val="24"/>
          <w:szCs w:val="24"/>
        </w:rPr>
        <w:t>。</w:t>
      </w:r>
    </w:p>
    <w:p w14:paraId="36601D4B">
      <w:pPr>
        <w:spacing w:before="90" w:line="360" w:lineRule="auto"/>
        <w:ind w:left="480"/>
        <w:rPr>
          <w:rFonts w:ascii="宋体" w:hAnsi="宋体" w:eastAsia="宋体" w:cs="宋体"/>
          <w:sz w:val="24"/>
          <w:szCs w:val="24"/>
        </w:rPr>
      </w:pPr>
      <w:r>
        <w:rPr>
          <w:rFonts w:ascii="宋体" w:hAnsi="宋体" w:eastAsia="宋体" w:cs="宋体"/>
          <w:spacing w:val="16"/>
          <w:position w:val="1"/>
          <w:sz w:val="24"/>
          <w:szCs w:val="24"/>
        </w:rPr>
        <w:t>8</w:t>
      </w:r>
      <w:r>
        <w:rPr>
          <w:rFonts w:ascii="宋体" w:hAnsi="宋体" w:eastAsia="宋体" w:cs="宋体"/>
          <w:spacing w:val="14"/>
          <w:position w:val="1"/>
          <w:sz w:val="24"/>
          <w:szCs w:val="24"/>
        </w:rPr>
        <w:t>．</w:t>
      </w:r>
      <w:r>
        <w:rPr>
          <w:rFonts w:ascii="宋体" w:hAnsi="宋体" w:eastAsia="宋体" w:cs="宋体"/>
          <w:spacing w:val="8"/>
          <w:position w:val="1"/>
          <w:sz w:val="24"/>
          <w:szCs w:val="24"/>
        </w:rPr>
        <w:t>与本磋商有关的一切正式往来信函请寄：</w:t>
      </w:r>
    </w:p>
    <w:p w14:paraId="5C090E73">
      <w:pPr>
        <w:spacing w:before="92" w:line="360" w:lineRule="auto"/>
        <w:ind w:left="482"/>
        <w:rPr>
          <w:rFonts w:ascii="宋体" w:hAnsi="宋体" w:eastAsia="宋体" w:cs="宋体"/>
          <w:sz w:val="24"/>
          <w:szCs w:val="24"/>
        </w:rPr>
      </w:pPr>
      <w:r>
        <w:rPr>
          <w:rFonts w:hint="eastAsia" w:ascii="宋体" w:hAnsi="宋体" w:eastAsia="宋体" w:cs="宋体"/>
          <w:spacing w:val="7"/>
          <w:sz w:val="24"/>
          <w:szCs w:val="24"/>
          <w:lang w:eastAsia="zh-CN"/>
        </w:rPr>
        <w:t>投标供应商</w:t>
      </w:r>
      <w:r>
        <w:rPr>
          <w:rFonts w:ascii="宋体" w:hAnsi="宋体" w:eastAsia="宋体" w:cs="宋体"/>
          <w:spacing w:val="7"/>
          <w:sz w:val="24"/>
          <w:szCs w:val="24"/>
        </w:rPr>
        <w:t xml:space="preserve">名称 (公章) </w:t>
      </w:r>
      <w:r>
        <w:rPr>
          <w:rFonts w:ascii="宋体" w:hAnsi="宋体" w:eastAsia="宋体" w:cs="宋体"/>
          <w:spacing w:val="6"/>
          <w:sz w:val="24"/>
          <w:szCs w:val="24"/>
        </w:rPr>
        <w:t>：</w:t>
      </w:r>
      <w:r>
        <w:rPr>
          <w:rFonts w:ascii="宋体" w:hAnsi="宋体" w:eastAsia="宋体" w:cs="宋体"/>
          <w:sz w:val="24"/>
          <w:szCs w:val="24"/>
          <w:u w:val="single" w:color="auto"/>
        </w:rPr>
        <w:t xml:space="preserve">                              </w:t>
      </w:r>
    </w:p>
    <w:p w14:paraId="680068C6">
      <w:pPr>
        <w:spacing w:line="360" w:lineRule="auto"/>
        <w:ind w:left="480"/>
        <w:rPr>
          <w:rFonts w:ascii="宋体" w:hAnsi="宋体" w:eastAsia="宋体" w:cs="宋体"/>
          <w:sz w:val="24"/>
          <w:szCs w:val="24"/>
          <w:u w:val="single" w:color="auto"/>
        </w:rPr>
      </w:pPr>
      <w:r>
        <w:rPr>
          <w:rFonts w:ascii="宋体" w:hAnsi="宋体" w:eastAsia="宋体" w:cs="宋体"/>
          <w:spacing w:val="15"/>
          <w:sz w:val="24"/>
          <w:szCs w:val="24"/>
        </w:rPr>
        <w:t>法</w:t>
      </w:r>
      <w:r>
        <w:rPr>
          <w:rFonts w:ascii="宋体" w:hAnsi="宋体" w:eastAsia="宋体" w:cs="宋体"/>
          <w:spacing w:val="8"/>
          <w:sz w:val="24"/>
          <w:szCs w:val="24"/>
        </w:rPr>
        <w:t>定代表人或授权代理人签字：</w:t>
      </w:r>
      <w:r>
        <w:rPr>
          <w:rFonts w:ascii="宋体" w:hAnsi="宋体" w:eastAsia="宋体" w:cs="宋体"/>
          <w:sz w:val="24"/>
          <w:szCs w:val="24"/>
          <w:u w:val="single" w:color="auto"/>
        </w:rPr>
        <w:t xml:space="preserve">                          </w:t>
      </w:r>
    </w:p>
    <w:p w14:paraId="3F6ED511">
      <w:pPr>
        <w:pStyle w:val="2"/>
        <w:spacing w:line="360" w:lineRule="auto"/>
        <w:ind w:firstLine="540" w:firstLineChars="200"/>
        <w:rPr>
          <w:rFonts w:hint="eastAsia" w:ascii="宋体" w:hAnsi="宋体" w:eastAsia="宋体" w:cs="宋体"/>
          <w:snapToGrid w:val="0"/>
          <w:color w:val="000000"/>
          <w:spacing w:val="15"/>
          <w:kern w:val="0"/>
          <w:sz w:val="24"/>
          <w:szCs w:val="24"/>
        </w:rPr>
      </w:pPr>
      <w:r>
        <w:rPr>
          <w:rFonts w:hint="eastAsia" w:ascii="宋体" w:hAnsi="宋体" w:eastAsia="宋体" w:cs="宋体"/>
          <w:snapToGrid w:val="0"/>
          <w:color w:val="000000"/>
          <w:spacing w:val="15"/>
          <w:kern w:val="0"/>
          <w:sz w:val="24"/>
          <w:szCs w:val="24"/>
        </w:rPr>
        <w:t>详细地址：</w:t>
      </w:r>
      <w:r>
        <w:rPr>
          <w:rFonts w:hint="eastAsia" w:ascii="宋体" w:hAnsi="宋体" w:eastAsia="宋体" w:cs="宋体"/>
          <w:snapToGrid w:val="0"/>
          <w:color w:val="000000"/>
          <w:spacing w:val="15"/>
          <w:kern w:val="0"/>
          <w:sz w:val="24"/>
          <w:szCs w:val="24"/>
          <w:u w:val="single"/>
          <w:lang w:val="en-US" w:eastAsia="zh-CN"/>
        </w:rPr>
        <w:t xml:space="preserve">                                       </w:t>
      </w:r>
      <w:r>
        <w:rPr>
          <w:rFonts w:hint="eastAsia" w:ascii="宋体" w:hAnsi="宋体" w:eastAsia="宋体" w:cs="宋体"/>
          <w:snapToGrid w:val="0"/>
          <w:color w:val="000000"/>
          <w:spacing w:val="15"/>
          <w:kern w:val="0"/>
          <w:sz w:val="24"/>
          <w:szCs w:val="24"/>
        </w:rPr>
        <w:t xml:space="preserve">                                                                                  </w:t>
      </w:r>
    </w:p>
    <w:p w14:paraId="2914CFEC">
      <w:pPr>
        <w:pStyle w:val="2"/>
        <w:spacing w:line="360" w:lineRule="auto"/>
        <w:ind w:firstLine="540" w:firstLineChars="200"/>
      </w:pPr>
      <w:r>
        <w:rPr>
          <w:rFonts w:hint="eastAsia" w:ascii="宋体" w:hAnsi="宋体" w:eastAsia="宋体" w:cs="宋体"/>
          <w:snapToGrid w:val="0"/>
          <w:color w:val="000000"/>
          <w:spacing w:val="15"/>
          <w:kern w:val="0"/>
          <w:sz w:val="24"/>
          <w:szCs w:val="24"/>
        </w:rPr>
        <w:t>联系方式：</w:t>
      </w:r>
      <w:r>
        <w:rPr>
          <w:rFonts w:hint="eastAsia" w:ascii="宋体" w:hAnsi="宋体" w:eastAsia="宋体" w:cs="宋体"/>
          <w:snapToGrid w:val="0"/>
          <w:color w:val="000000"/>
          <w:spacing w:val="15"/>
          <w:kern w:val="0"/>
          <w:sz w:val="24"/>
          <w:szCs w:val="24"/>
          <w:u w:val="single"/>
          <w:lang w:val="en-US" w:eastAsia="zh-CN"/>
        </w:rPr>
        <w:t xml:space="preserve">                                       </w:t>
      </w:r>
      <w:r>
        <w:rPr>
          <w:rFonts w:hint="eastAsia" w:ascii="宋体" w:hAnsi="宋体" w:eastAsia="宋体" w:cs="宋体"/>
          <w:snapToGrid w:val="0"/>
          <w:color w:val="000000"/>
          <w:spacing w:val="15"/>
          <w:kern w:val="0"/>
          <w:sz w:val="24"/>
          <w:szCs w:val="24"/>
        </w:rPr>
        <w:t xml:space="preserve">     </w:t>
      </w:r>
      <w:r>
        <w:rPr>
          <w:rFonts w:hint="eastAsia"/>
        </w:rPr>
        <w:t xml:space="preserve">                                                                      </w:t>
      </w:r>
    </w:p>
    <w:p w14:paraId="53D2BCAA">
      <w:pPr>
        <w:spacing w:line="360" w:lineRule="auto"/>
        <w:rPr>
          <w:sz w:val="24"/>
          <w:szCs w:val="24"/>
        </w:rPr>
      </w:pPr>
    </w:p>
    <w:p w14:paraId="35BF4496">
      <w:pPr>
        <w:spacing w:line="360" w:lineRule="auto"/>
        <w:rPr>
          <w:rFonts w:ascii="Arial"/>
          <w:sz w:val="24"/>
          <w:szCs w:val="24"/>
        </w:rPr>
      </w:pPr>
    </w:p>
    <w:p w14:paraId="243E93BB">
      <w:pPr>
        <w:spacing w:before="75" w:line="360" w:lineRule="auto"/>
        <w:ind w:right="439"/>
        <w:jc w:val="right"/>
        <w:rPr>
          <w:rFonts w:ascii="宋体" w:hAnsi="宋体" w:eastAsia="宋体" w:cs="宋体"/>
          <w:sz w:val="24"/>
          <w:szCs w:val="24"/>
        </w:rPr>
      </w:pPr>
      <w:r>
        <w:rPr>
          <w:rFonts w:ascii="宋体" w:hAnsi="宋体" w:eastAsia="宋体" w:cs="宋体"/>
          <w:spacing w:val="10"/>
          <w:sz w:val="24"/>
          <w:szCs w:val="24"/>
        </w:rPr>
        <w:t>年</w:t>
      </w:r>
      <w:r>
        <w:rPr>
          <w:rFonts w:ascii="宋体" w:hAnsi="宋体" w:eastAsia="宋体" w:cs="宋体"/>
          <w:spacing w:val="9"/>
          <w:sz w:val="24"/>
          <w:szCs w:val="24"/>
        </w:rPr>
        <w:t xml:space="preserve">    月    日</w:t>
      </w:r>
    </w:p>
    <w:p w14:paraId="67A55C14">
      <w:pPr>
        <w:spacing w:line="360" w:lineRule="auto"/>
        <w:sectPr>
          <w:footerReference r:id="rId13" w:type="default"/>
          <w:type w:val="continuous"/>
          <w:pgSz w:w="11906" w:h="16839"/>
          <w:pgMar w:top="1440" w:right="1080" w:bottom="1440" w:left="1080" w:header="0" w:footer="762" w:gutter="0"/>
          <w:pgNumType w:fmt="decimal"/>
          <w:cols w:equalWidth="0" w:num="1">
            <w:col w:w="9630"/>
          </w:cols>
        </w:sectPr>
      </w:pPr>
    </w:p>
    <w:p w14:paraId="1E043BCA">
      <w:pPr>
        <w:spacing w:before="63" w:line="419" w:lineRule="exact"/>
        <w:ind w:left="2981"/>
        <w:rPr>
          <w:rFonts w:ascii="宋体" w:hAnsi="宋体" w:eastAsia="宋体" w:cs="宋体"/>
          <w:sz w:val="31"/>
          <w:szCs w:val="31"/>
        </w:rPr>
      </w:pPr>
      <w:r>
        <w:rPr>
          <w:rFonts w:ascii="宋体" w:hAnsi="宋体" w:eastAsia="宋体" w:cs="宋体"/>
          <w:spacing w:val="15"/>
          <w:position w:val="2"/>
          <w:sz w:val="31"/>
          <w:szCs w:val="31"/>
          <w14:textOutline w14:w="5793" w14:cap="sq" w14:cmpd="sng">
            <w14:solidFill>
              <w14:srgbClr w14:val="000000"/>
            </w14:solidFill>
            <w14:prstDash w14:val="solid"/>
            <w14:bevel/>
          </w14:textOutline>
        </w:rPr>
        <w:t>二</w:t>
      </w:r>
      <w:r>
        <w:rPr>
          <w:rFonts w:ascii="宋体" w:hAnsi="宋体" w:eastAsia="宋体" w:cs="宋体"/>
          <w:spacing w:val="9"/>
          <w:position w:val="2"/>
          <w:sz w:val="31"/>
          <w:szCs w:val="31"/>
          <w14:textOutline w14:w="5793" w14:cap="sq" w14:cmpd="sng">
            <w14:solidFill>
              <w14:srgbClr w14:val="000000"/>
            </w14:solidFill>
            <w14:prstDash w14:val="solid"/>
            <w14:bevel/>
          </w14:textOutline>
        </w:rPr>
        <w:t>、法定代表人授权委托书</w:t>
      </w:r>
    </w:p>
    <w:p w14:paraId="2D3B0DED">
      <w:pPr>
        <w:pStyle w:val="3"/>
        <w:spacing w:before="91" w:line="220" w:lineRule="auto"/>
        <w:jc w:val="center"/>
        <w:outlineLvl w:val="1"/>
        <w:rPr>
          <w:sz w:val="28"/>
          <w:szCs w:val="28"/>
        </w:rPr>
      </w:pPr>
      <w:r>
        <w:rPr>
          <w:b/>
          <w:bCs/>
          <w:spacing w:val="-4"/>
          <w:sz w:val="28"/>
          <w:szCs w:val="28"/>
        </w:rPr>
        <w:t>2.1、法定代表人资格证明</w:t>
      </w:r>
    </w:p>
    <w:p w14:paraId="3531CDAF">
      <w:pPr>
        <w:spacing w:line="348" w:lineRule="auto"/>
        <w:rPr>
          <w:rFonts w:ascii="Arial"/>
          <w:sz w:val="21"/>
        </w:rPr>
      </w:pPr>
    </w:p>
    <w:p w14:paraId="508E114D">
      <w:pPr>
        <w:spacing w:line="348" w:lineRule="auto"/>
        <w:rPr>
          <w:rFonts w:ascii="Arial"/>
          <w:sz w:val="21"/>
        </w:rPr>
      </w:pPr>
    </w:p>
    <w:p w14:paraId="591A3392">
      <w:pPr>
        <w:pStyle w:val="3"/>
        <w:spacing w:before="78" w:line="219" w:lineRule="auto"/>
        <w:ind w:left="373"/>
        <w:rPr>
          <w:sz w:val="24"/>
          <w:szCs w:val="24"/>
        </w:rPr>
      </w:pPr>
      <w:r>
        <w:rPr>
          <w:spacing w:val="-3"/>
          <w:sz w:val="24"/>
          <w:szCs w:val="24"/>
        </w:rPr>
        <w:t>供应商：</w:t>
      </w:r>
      <w:r>
        <w:rPr>
          <w:sz w:val="24"/>
          <w:szCs w:val="24"/>
          <w:u w:val="single" w:color="auto"/>
        </w:rPr>
        <w:t xml:space="preserve">                                             </w:t>
      </w:r>
    </w:p>
    <w:p w14:paraId="7D23BBD2">
      <w:pPr>
        <w:spacing w:line="261" w:lineRule="auto"/>
        <w:rPr>
          <w:rFonts w:ascii="Arial"/>
          <w:sz w:val="21"/>
        </w:rPr>
      </w:pPr>
    </w:p>
    <w:p w14:paraId="6E88B176">
      <w:pPr>
        <w:pStyle w:val="3"/>
        <w:spacing w:before="78" w:line="471" w:lineRule="auto"/>
        <w:ind w:left="361" w:right="2452" w:firstLine="1"/>
        <w:rPr>
          <w:sz w:val="24"/>
          <w:szCs w:val="24"/>
        </w:rPr>
      </w:pPr>
      <w:r>
        <w:rPr>
          <w:sz w:val="24"/>
          <w:szCs w:val="24"/>
        </w:rPr>
        <w:t>单位性质：</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8"/>
          <w:sz w:val="24"/>
          <w:szCs w:val="24"/>
        </w:rPr>
        <w:t>地</w:t>
      </w:r>
      <w:r>
        <w:rPr>
          <w:spacing w:val="2"/>
          <w:sz w:val="24"/>
          <w:szCs w:val="24"/>
        </w:rPr>
        <w:t xml:space="preserve">    </w:t>
      </w:r>
      <w:r>
        <w:rPr>
          <w:spacing w:val="-8"/>
          <w:sz w:val="24"/>
          <w:szCs w:val="24"/>
        </w:rPr>
        <w:t>址</w:t>
      </w:r>
      <w:r>
        <w:rPr>
          <w:spacing w:val="-88"/>
          <w:sz w:val="24"/>
          <w:szCs w:val="24"/>
        </w:rPr>
        <w:t xml:space="preserve"> </w:t>
      </w:r>
      <w:r>
        <w:rPr>
          <w:spacing w:val="-8"/>
          <w:sz w:val="24"/>
          <w:szCs w:val="24"/>
        </w:rPr>
        <w:t>：</w:t>
      </w:r>
      <w:r>
        <w:rPr>
          <w:spacing w:val="-8"/>
          <w:sz w:val="24"/>
          <w:szCs w:val="24"/>
          <w:u w:val="single" w:color="auto"/>
        </w:rPr>
        <w:t xml:space="preserve">                                             </w:t>
      </w:r>
      <w:r>
        <w:rPr>
          <w:spacing w:val="-9"/>
          <w:sz w:val="24"/>
          <w:szCs w:val="24"/>
          <w:u w:val="single" w:color="auto"/>
        </w:rPr>
        <w:t xml:space="preserve">   </w:t>
      </w:r>
      <w:r>
        <w:rPr>
          <w:sz w:val="24"/>
          <w:szCs w:val="24"/>
        </w:rPr>
        <w:t xml:space="preserve"> </w:t>
      </w:r>
      <w:r>
        <w:rPr>
          <w:spacing w:val="-2"/>
          <w:sz w:val="24"/>
          <w:szCs w:val="24"/>
        </w:rPr>
        <w:t>经营期限：</w:t>
      </w:r>
      <w:r>
        <w:rPr>
          <w:sz w:val="24"/>
          <w:szCs w:val="24"/>
          <w:u w:val="single" w:color="auto"/>
        </w:rPr>
        <w:t xml:space="preserve">                                             </w:t>
      </w:r>
    </w:p>
    <w:p w14:paraId="060B1FC5">
      <w:pPr>
        <w:pStyle w:val="3"/>
        <w:spacing w:before="34" w:line="466" w:lineRule="auto"/>
        <w:ind w:left="365" w:right="1732" w:hanging="4"/>
        <w:rPr>
          <w:sz w:val="24"/>
          <w:szCs w:val="24"/>
        </w:rPr>
      </w:pPr>
      <w:r>
        <w:rPr>
          <w:spacing w:val="-1"/>
          <w:sz w:val="24"/>
          <w:szCs w:val="24"/>
        </w:rPr>
        <w:t>姓名：</w:t>
      </w:r>
      <w:r>
        <w:rPr>
          <w:spacing w:val="-1"/>
          <w:sz w:val="24"/>
          <w:szCs w:val="24"/>
          <w:u w:val="single" w:color="auto"/>
        </w:rPr>
        <w:t xml:space="preserve">        </w:t>
      </w:r>
      <w:r>
        <w:rPr>
          <w:spacing w:val="-102"/>
          <w:sz w:val="24"/>
          <w:szCs w:val="24"/>
        </w:rPr>
        <w:t xml:space="preserve"> </w:t>
      </w:r>
      <w:r>
        <w:rPr>
          <w:spacing w:val="-1"/>
          <w:sz w:val="24"/>
          <w:szCs w:val="24"/>
        </w:rPr>
        <w:t>性别：</w:t>
      </w:r>
      <w:r>
        <w:rPr>
          <w:spacing w:val="-1"/>
          <w:sz w:val="24"/>
          <w:szCs w:val="24"/>
          <w:u w:val="single" w:color="auto"/>
        </w:rPr>
        <w:t xml:space="preserve">         </w:t>
      </w:r>
      <w:r>
        <w:rPr>
          <w:spacing w:val="-110"/>
          <w:sz w:val="24"/>
          <w:szCs w:val="24"/>
        </w:rPr>
        <w:t xml:space="preserve"> </w:t>
      </w:r>
      <w:r>
        <w:rPr>
          <w:spacing w:val="-1"/>
          <w:sz w:val="24"/>
          <w:szCs w:val="24"/>
        </w:rPr>
        <w:t>年龄：</w:t>
      </w:r>
      <w:r>
        <w:rPr>
          <w:spacing w:val="-1"/>
          <w:sz w:val="24"/>
          <w:szCs w:val="24"/>
          <w:u w:val="single" w:color="auto"/>
        </w:rPr>
        <w:t xml:space="preserve">          </w:t>
      </w:r>
      <w:r>
        <w:rPr>
          <w:spacing w:val="-110"/>
          <w:sz w:val="24"/>
          <w:szCs w:val="24"/>
        </w:rPr>
        <w:t xml:space="preserve"> </w:t>
      </w:r>
      <w:r>
        <w:rPr>
          <w:spacing w:val="-1"/>
          <w:sz w:val="24"/>
          <w:szCs w:val="24"/>
        </w:rPr>
        <w:t>职务：</w:t>
      </w:r>
      <w:r>
        <w:rPr>
          <w:spacing w:val="-1"/>
          <w:sz w:val="24"/>
          <w:szCs w:val="24"/>
          <w:u w:val="single" w:color="auto"/>
        </w:rPr>
        <w:t xml:space="preserve">          </w:t>
      </w:r>
      <w:r>
        <w:rPr>
          <w:sz w:val="24"/>
          <w:szCs w:val="24"/>
        </w:rPr>
        <w:t xml:space="preserve"> </w:t>
      </w:r>
      <w:r>
        <w:rPr>
          <w:spacing w:val="-1"/>
          <w:sz w:val="24"/>
          <w:szCs w:val="24"/>
        </w:rPr>
        <w:t>系</w:t>
      </w:r>
      <w:r>
        <w:rPr>
          <w:spacing w:val="-1"/>
          <w:sz w:val="24"/>
          <w:szCs w:val="24"/>
          <w:u w:val="single" w:color="auto"/>
        </w:rPr>
        <w:t xml:space="preserve">                     </w:t>
      </w:r>
      <w:r>
        <w:rPr>
          <w:spacing w:val="-1"/>
          <w:sz w:val="24"/>
          <w:szCs w:val="24"/>
        </w:rPr>
        <w:t>（供应商）的法定代表人。</w:t>
      </w:r>
    </w:p>
    <w:p w14:paraId="136C53B3">
      <w:pPr>
        <w:spacing w:line="289" w:lineRule="auto"/>
        <w:rPr>
          <w:rFonts w:ascii="Arial"/>
          <w:sz w:val="21"/>
        </w:rPr>
      </w:pPr>
    </w:p>
    <w:p w14:paraId="3CF5D66D">
      <w:pPr>
        <w:spacing w:line="289" w:lineRule="auto"/>
        <w:rPr>
          <w:rFonts w:ascii="Arial"/>
          <w:sz w:val="21"/>
        </w:rPr>
      </w:pPr>
    </w:p>
    <w:p w14:paraId="366C0CA3">
      <w:pPr>
        <w:pStyle w:val="3"/>
        <w:spacing w:before="79" w:line="219" w:lineRule="auto"/>
        <w:ind w:left="841"/>
        <w:rPr>
          <w:sz w:val="24"/>
          <w:szCs w:val="24"/>
        </w:rPr>
      </w:pPr>
      <w:r>
        <w:rPr>
          <w:spacing w:val="-2"/>
          <w:sz w:val="24"/>
          <w:szCs w:val="24"/>
        </w:rPr>
        <w:t>特此证明。</w:t>
      </w:r>
    </w:p>
    <w:p w14:paraId="79D461B4">
      <w:pPr>
        <w:spacing w:line="292" w:lineRule="auto"/>
        <w:rPr>
          <w:rFonts w:ascii="Arial"/>
          <w:sz w:val="21"/>
        </w:rPr>
      </w:pPr>
    </w:p>
    <w:p w14:paraId="49964CFE">
      <w:pPr>
        <w:spacing w:line="293" w:lineRule="auto"/>
        <w:rPr>
          <w:rFonts w:ascii="Arial"/>
          <w:sz w:val="21"/>
        </w:rPr>
      </w:pPr>
    </w:p>
    <w:p w14:paraId="539232A5">
      <w:pPr>
        <w:spacing w:line="293" w:lineRule="auto"/>
        <w:rPr>
          <w:rFonts w:ascii="Arial"/>
          <w:sz w:val="21"/>
        </w:rPr>
      </w:pPr>
    </w:p>
    <w:p w14:paraId="57424B83">
      <w:pPr>
        <w:pStyle w:val="3"/>
        <w:spacing w:before="78" w:line="467" w:lineRule="auto"/>
        <w:ind w:left="4013" w:right="1416" w:hanging="1176"/>
        <w:rPr>
          <w:sz w:val="24"/>
          <w:szCs w:val="24"/>
        </w:rPr>
      </w:pPr>
      <w:r>
        <w:rPr>
          <w:spacing w:val="4"/>
          <w:sz w:val="24"/>
          <w:szCs w:val="24"/>
        </w:rPr>
        <w:t>供应商</w:t>
      </w:r>
      <w:r>
        <w:rPr>
          <w:spacing w:val="-18"/>
          <w:sz w:val="24"/>
          <w:szCs w:val="24"/>
        </w:rPr>
        <w:t>：</w:t>
      </w:r>
      <w:r>
        <w:rPr>
          <w:sz w:val="24"/>
          <w:szCs w:val="24"/>
          <w:u w:val="single" w:color="auto"/>
        </w:rPr>
        <w:t xml:space="preserve">                           </w:t>
      </w:r>
      <w:r>
        <w:rPr>
          <w:spacing w:val="-18"/>
          <w:sz w:val="24"/>
          <w:szCs w:val="24"/>
          <w:u w:val="single" w:color="auto"/>
        </w:rPr>
        <w:t>（</w:t>
      </w:r>
      <w:r>
        <w:rPr>
          <w:spacing w:val="4"/>
          <w:sz w:val="24"/>
          <w:szCs w:val="24"/>
          <w:u w:val="single" w:color="auto"/>
        </w:rPr>
        <w:t>盖章）</w:t>
      </w:r>
      <w:r>
        <w:rPr>
          <w:sz w:val="24"/>
          <w:szCs w:val="24"/>
        </w:rPr>
        <w:t xml:space="preserve"> </w:t>
      </w:r>
    </w:p>
    <w:p w14:paraId="63F409AE">
      <w:pPr>
        <w:pStyle w:val="3"/>
        <w:spacing w:before="78" w:line="467" w:lineRule="auto"/>
        <w:ind w:left="4013" w:right="1416" w:hanging="1176"/>
        <w:rPr>
          <w:sz w:val="24"/>
          <w:szCs w:val="24"/>
        </w:rPr>
      </w:pPr>
      <w:r>
        <w:rPr>
          <w:spacing w:val="-15"/>
          <w:sz w:val="24"/>
          <w:szCs w:val="24"/>
        </w:rPr>
        <w:t>日</w:t>
      </w:r>
      <w:r>
        <w:rPr>
          <w:spacing w:val="6"/>
          <w:sz w:val="24"/>
          <w:szCs w:val="24"/>
        </w:rPr>
        <w:t xml:space="preserve">  </w:t>
      </w:r>
      <w:r>
        <w:rPr>
          <w:spacing w:val="-15"/>
          <w:sz w:val="24"/>
          <w:szCs w:val="24"/>
        </w:rPr>
        <w:t>期：</w:t>
      </w:r>
      <w:r>
        <w:rPr>
          <w:sz w:val="24"/>
          <w:szCs w:val="24"/>
          <w:u w:val="single" w:color="auto"/>
        </w:rPr>
        <w:t xml:space="preserve">     </w:t>
      </w:r>
      <w:r>
        <w:rPr>
          <w:spacing w:val="-109"/>
          <w:sz w:val="24"/>
          <w:szCs w:val="24"/>
        </w:rPr>
        <w:t xml:space="preserve"> </w:t>
      </w:r>
      <w:r>
        <w:rPr>
          <w:spacing w:val="-15"/>
          <w:sz w:val="24"/>
          <w:szCs w:val="24"/>
        </w:rPr>
        <w:t>年</w:t>
      </w:r>
      <w:r>
        <w:rPr>
          <w:sz w:val="24"/>
          <w:szCs w:val="24"/>
          <w:u w:val="single" w:color="auto"/>
        </w:rPr>
        <w:t xml:space="preserve">    </w:t>
      </w:r>
      <w:r>
        <w:rPr>
          <w:spacing w:val="-105"/>
          <w:sz w:val="24"/>
          <w:szCs w:val="24"/>
        </w:rPr>
        <w:t xml:space="preserve"> </w:t>
      </w:r>
      <w:r>
        <w:rPr>
          <w:spacing w:val="-15"/>
          <w:sz w:val="24"/>
          <w:szCs w:val="24"/>
        </w:rPr>
        <w:t>月</w:t>
      </w:r>
      <w:r>
        <w:rPr>
          <w:sz w:val="24"/>
          <w:szCs w:val="24"/>
          <w:u w:val="single" w:color="auto"/>
        </w:rPr>
        <w:t xml:space="preserve">     </w:t>
      </w:r>
      <w:r>
        <w:rPr>
          <w:spacing w:val="-70"/>
          <w:sz w:val="24"/>
          <w:szCs w:val="24"/>
        </w:rPr>
        <w:t xml:space="preserve"> </w:t>
      </w:r>
      <w:r>
        <w:rPr>
          <w:spacing w:val="-15"/>
          <w:sz w:val="24"/>
          <w:szCs w:val="24"/>
        </w:rPr>
        <w:t>日</w:t>
      </w:r>
    </w:p>
    <w:p w14:paraId="2790C6A2">
      <w:pPr>
        <w:pStyle w:val="3"/>
        <w:spacing w:before="35" w:line="219" w:lineRule="auto"/>
        <w:ind w:left="271"/>
        <w:rPr>
          <w:sz w:val="24"/>
          <w:szCs w:val="24"/>
        </w:rPr>
      </w:pPr>
      <w:r>
        <w:rPr>
          <w:spacing w:val="-3"/>
          <w:sz w:val="24"/>
          <w:szCs w:val="24"/>
        </w:rPr>
        <w:t>附：法定代表人身份证复印件。</w:t>
      </w:r>
    </w:p>
    <w:p w14:paraId="1346D43D">
      <w:pPr>
        <w:spacing w:line="147" w:lineRule="exact"/>
      </w:pPr>
    </w:p>
    <w:tbl>
      <w:tblPr>
        <w:tblStyle w:val="19"/>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612"/>
      </w:tblGrid>
      <w:tr w14:paraId="6E3B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4787" w:type="dxa"/>
            <w:vAlign w:val="top"/>
          </w:tcPr>
          <w:p w14:paraId="3B98A79E">
            <w:pPr>
              <w:spacing w:line="293" w:lineRule="auto"/>
              <w:rPr>
                <w:rFonts w:ascii="Arial"/>
                <w:sz w:val="21"/>
              </w:rPr>
            </w:pPr>
          </w:p>
          <w:p w14:paraId="79A70626">
            <w:pPr>
              <w:spacing w:line="293" w:lineRule="auto"/>
              <w:rPr>
                <w:rFonts w:ascii="Arial"/>
                <w:sz w:val="21"/>
              </w:rPr>
            </w:pPr>
          </w:p>
          <w:p w14:paraId="79985BFB">
            <w:pPr>
              <w:spacing w:line="294" w:lineRule="auto"/>
              <w:rPr>
                <w:rFonts w:ascii="Arial"/>
                <w:sz w:val="21"/>
              </w:rPr>
            </w:pPr>
          </w:p>
          <w:p w14:paraId="7A6EE7D7">
            <w:pPr>
              <w:spacing w:line="294" w:lineRule="auto"/>
              <w:rPr>
                <w:rFonts w:ascii="Arial"/>
                <w:sz w:val="21"/>
              </w:rPr>
            </w:pPr>
          </w:p>
          <w:p w14:paraId="31270A90">
            <w:pPr>
              <w:pStyle w:val="23"/>
              <w:spacing w:before="78" w:line="219" w:lineRule="auto"/>
              <w:ind w:left="841"/>
            </w:pPr>
            <w:r>
              <w:rPr>
                <w:spacing w:val="-1"/>
              </w:rPr>
              <w:t>法定代表人身份证复印件正面</w:t>
            </w:r>
          </w:p>
        </w:tc>
        <w:tc>
          <w:tcPr>
            <w:tcW w:w="4612" w:type="dxa"/>
            <w:vAlign w:val="top"/>
          </w:tcPr>
          <w:p w14:paraId="3BF6EDD8">
            <w:pPr>
              <w:spacing w:line="293" w:lineRule="auto"/>
              <w:rPr>
                <w:rFonts w:ascii="Arial"/>
                <w:sz w:val="21"/>
              </w:rPr>
            </w:pPr>
          </w:p>
          <w:p w14:paraId="1676C621">
            <w:pPr>
              <w:spacing w:line="293" w:lineRule="auto"/>
              <w:rPr>
                <w:rFonts w:ascii="Arial"/>
                <w:sz w:val="21"/>
              </w:rPr>
            </w:pPr>
          </w:p>
          <w:p w14:paraId="690BACAE">
            <w:pPr>
              <w:spacing w:line="294" w:lineRule="auto"/>
              <w:rPr>
                <w:rFonts w:ascii="Arial"/>
                <w:sz w:val="21"/>
              </w:rPr>
            </w:pPr>
          </w:p>
          <w:p w14:paraId="70C11D83">
            <w:pPr>
              <w:spacing w:line="294" w:lineRule="auto"/>
              <w:rPr>
                <w:rFonts w:ascii="Arial"/>
                <w:sz w:val="21"/>
              </w:rPr>
            </w:pPr>
          </w:p>
          <w:p w14:paraId="04DDE20F">
            <w:pPr>
              <w:pStyle w:val="23"/>
              <w:spacing w:before="78" w:line="219" w:lineRule="auto"/>
              <w:ind w:left="754"/>
            </w:pPr>
            <w:r>
              <w:rPr>
                <w:spacing w:val="-1"/>
              </w:rPr>
              <w:t>法定代表人身份证复印件反面</w:t>
            </w:r>
          </w:p>
        </w:tc>
      </w:tr>
    </w:tbl>
    <w:p w14:paraId="070DEC4E">
      <w:pPr>
        <w:rPr>
          <w:rFonts w:ascii="Arial"/>
          <w:sz w:val="21"/>
        </w:rPr>
      </w:pPr>
    </w:p>
    <w:p w14:paraId="0CEDD620">
      <w:pPr>
        <w:rPr>
          <w:rFonts w:ascii="Arial" w:hAnsi="Arial" w:eastAsia="Arial" w:cs="Arial"/>
          <w:sz w:val="21"/>
          <w:szCs w:val="21"/>
        </w:rPr>
        <w:sectPr>
          <w:footerReference r:id="rId14" w:type="default"/>
          <w:pgSz w:w="11906" w:h="16839"/>
          <w:pgMar w:top="1440" w:right="1080" w:bottom="1440" w:left="1080" w:header="907" w:footer="907" w:gutter="0"/>
          <w:pgBorders>
            <w:top w:val="none" w:sz="0" w:space="0"/>
            <w:left w:val="none" w:sz="0" w:space="0"/>
            <w:bottom w:val="none" w:sz="0" w:space="0"/>
            <w:right w:val="none" w:sz="0" w:space="0"/>
          </w:pgBorders>
          <w:pgNumType w:fmt="decimal"/>
          <w:cols w:space="720" w:num="1"/>
        </w:sectPr>
      </w:pPr>
    </w:p>
    <w:p w14:paraId="0A795A89">
      <w:pPr>
        <w:pStyle w:val="3"/>
        <w:spacing w:before="181" w:line="219" w:lineRule="auto"/>
        <w:jc w:val="center"/>
        <w:rPr>
          <w:sz w:val="28"/>
          <w:szCs w:val="28"/>
        </w:rPr>
      </w:pPr>
      <w:r>
        <w:rPr>
          <w:b/>
          <w:bCs/>
          <w:spacing w:val="-3"/>
          <w:sz w:val="28"/>
          <w:szCs w:val="28"/>
        </w:rPr>
        <w:t>2.2、法定代表人授权委托书（如有）</w:t>
      </w:r>
    </w:p>
    <w:p w14:paraId="677A0EEB">
      <w:pPr>
        <w:pStyle w:val="3"/>
        <w:spacing w:before="230" w:line="355" w:lineRule="auto"/>
        <w:ind w:left="256" w:right="86" w:rightChars="0" w:firstLine="478"/>
        <w:rPr>
          <w:sz w:val="24"/>
          <w:szCs w:val="24"/>
        </w:rPr>
      </w:pPr>
      <w:r>
        <w:rPr>
          <w:sz w:val="24"/>
          <w:szCs w:val="24"/>
        </w:rPr>
        <w:t>本授权委托书声明：我</w:t>
      </w:r>
      <w:r>
        <w:rPr>
          <w:sz w:val="24"/>
          <w:szCs w:val="24"/>
          <w:u w:val="single" w:color="auto"/>
        </w:rPr>
        <w:t xml:space="preserve">       </w:t>
      </w:r>
      <w:r>
        <w:rPr>
          <w:sz w:val="24"/>
          <w:szCs w:val="24"/>
        </w:rPr>
        <w:t>（姓名）系</w:t>
      </w:r>
      <w:r>
        <w:rPr>
          <w:spacing w:val="-120"/>
          <w:sz w:val="24"/>
          <w:szCs w:val="24"/>
        </w:rPr>
        <w:t xml:space="preserve"> </w:t>
      </w:r>
      <w:r>
        <w:rPr>
          <w:sz w:val="24"/>
          <w:szCs w:val="24"/>
          <w:u w:val="single" w:color="auto"/>
        </w:rPr>
        <w:t xml:space="preserve">              </w:t>
      </w:r>
      <w:r>
        <w:rPr>
          <w:sz w:val="24"/>
          <w:szCs w:val="24"/>
        </w:rPr>
        <w:t>（供应商名称）的法定代表人，现代表公司授权委托</w:t>
      </w:r>
      <w:r>
        <w:rPr>
          <w:sz w:val="24"/>
          <w:szCs w:val="24"/>
          <w:u w:val="single" w:color="auto"/>
        </w:rPr>
        <w:t xml:space="preserve">             </w:t>
      </w:r>
      <w:r>
        <w:rPr>
          <w:sz w:val="24"/>
          <w:szCs w:val="24"/>
        </w:rPr>
        <w:t>（被授权人的</w:t>
      </w:r>
      <w:r>
        <w:rPr>
          <w:spacing w:val="-1"/>
          <w:sz w:val="24"/>
          <w:szCs w:val="24"/>
        </w:rPr>
        <w:t>姓名、职务）</w:t>
      </w:r>
      <w:r>
        <w:rPr>
          <w:sz w:val="24"/>
          <w:szCs w:val="24"/>
        </w:rPr>
        <w:t xml:space="preserve"> 为我公司合法代理人，代表本公司参加签署本项目</w:t>
      </w:r>
      <w:r>
        <w:rPr>
          <w:sz w:val="24"/>
          <w:szCs w:val="24"/>
          <w:u w:val="single" w:color="auto"/>
        </w:rPr>
        <w:t xml:space="preserve">            （项</w:t>
      </w:r>
      <w:r>
        <w:rPr>
          <w:spacing w:val="-3"/>
          <w:sz w:val="24"/>
          <w:szCs w:val="24"/>
          <w:u w:val="single" w:color="auto"/>
        </w:rPr>
        <w:t>目名称、项目编号）</w:t>
      </w:r>
      <w:r>
        <w:rPr>
          <w:spacing w:val="-3"/>
          <w:sz w:val="24"/>
          <w:szCs w:val="24"/>
        </w:rPr>
        <w:t>的投标工作。代理人在本次投标中所签署的一切文件和</w:t>
      </w:r>
      <w:r>
        <w:rPr>
          <w:spacing w:val="-4"/>
          <w:sz w:val="24"/>
          <w:szCs w:val="24"/>
        </w:rPr>
        <w:t>处理</w:t>
      </w:r>
      <w:r>
        <w:rPr>
          <w:spacing w:val="-1"/>
          <w:sz w:val="24"/>
          <w:szCs w:val="24"/>
        </w:rPr>
        <w:t>的一切有关事项，我公司均予承认。</w:t>
      </w:r>
    </w:p>
    <w:p w14:paraId="5D993932">
      <w:pPr>
        <w:pStyle w:val="3"/>
        <w:spacing w:before="34" w:line="219" w:lineRule="auto"/>
        <w:ind w:left="840"/>
        <w:rPr>
          <w:sz w:val="24"/>
          <w:szCs w:val="24"/>
        </w:rPr>
      </w:pPr>
      <w:r>
        <w:rPr>
          <w:spacing w:val="-1"/>
          <w:sz w:val="24"/>
          <w:szCs w:val="24"/>
        </w:rPr>
        <w:t>代理人无转委托权，特此委托。</w:t>
      </w:r>
    </w:p>
    <w:p w14:paraId="5907B2B9">
      <w:pPr>
        <w:pStyle w:val="3"/>
        <w:spacing w:before="216" w:line="409" w:lineRule="auto"/>
        <w:ind w:left="840" w:right="2186" w:rightChars="0" w:hanging="150"/>
        <w:rPr>
          <w:sz w:val="24"/>
          <w:szCs w:val="24"/>
        </w:rPr>
      </w:pPr>
      <w:r>
        <w:rPr>
          <w:spacing w:val="-9"/>
          <w:sz w:val="24"/>
          <w:szCs w:val="24"/>
        </w:rPr>
        <w:t>本授权书于</w:t>
      </w:r>
      <w:r>
        <w:rPr>
          <w:spacing w:val="-9"/>
          <w:sz w:val="24"/>
          <w:szCs w:val="24"/>
          <w:u w:val="single" w:color="auto"/>
        </w:rPr>
        <w:t xml:space="preserve">    </w:t>
      </w:r>
      <w:r>
        <w:rPr>
          <w:spacing w:val="-103"/>
          <w:sz w:val="24"/>
          <w:szCs w:val="24"/>
        </w:rPr>
        <w:t xml:space="preserve"> </w:t>
      </w:r>
      <w:r>
        <w:rPr>
          <w:spacing w:val="-9"/>
          <w:sz w:val="24"/>
          <w:szCs w:val="24"/>
        </w:rPr>
        <w:t>年</w:t>
      </w:r>
      <w:r>
        <w:rPr>
          <w:spacing w:val="39"/>
          <w:sz w:val="24"/>
          <w:szCs w:val="24"/>
          <w:u w:val="single" w:color="auto"/>
        </w:rPr>
        <w:t xml:space="preserve">   </w:t>
      </w:r>
      <w:r>
        <w:rPr>
          <w:spacing w:val="-102"/>
          <w:sz w:val="24"/>
          <w:szCs w:val="24"/>
        </w:rPr>
        <w:t xml:space="preserve"> </w:t>
      </w:r>
      <w:r>
        <w:rPr>
          <w:spacing w:val="-9"/>
          <w:sz w:val="24"/>
          <w:szCs w:val="24"/>
        </w:rPr>
        <w:t>月</w:t>
      </w:r>
      <w:r>
        <w:rPr>
          <w:spacing w:val="39"/>
          <w:sz w:val="24"/>
          <w:szCs w:val="24"/>
          <w:u w:val="single" w:color="auto"/>
        </w:rPr>
        <w:t xml:space="preserve">   </w:t>
      </w:r>
      <w:r>
        <w:rPr>
          <w:spacing w:val="-66"/>
          <w:sz w:val="24"/>
          <w:szCs w:val="24"/>
        </w:rPr>
        <w:t xml:space="preserve"> </w:t>
      </w:r>
      <w:r>
        <w:rPr>
          <w:spacing w:val="-9"/>
          <w:sz w:val="24"/>
          <w:szCs w:val="24"/>
        </w:rPr>
        <w:t>日签字生效，</w:t>
      </w:r>
      <w:r>
        <w:rPr>
          <w:sz w:val="24"/>
          <w:szCs w:val="24"/>
        </w:rPr>
        <w:t xml:space="preserve"> </w:t>
      </w:r>
      <w:r>
        <w:rPr>
          <w:spacing w:val="-2"/>
          <w:sz w:val="24"/>
          <w:szCs w:val="24"/>
        </w:rPr>
        <w:t>特此声明。</w:t>
      </w:r>
    </w:p>
    <w:p w14:paraId="27D961D8">
      <w:pPr>
        <w:pStyle w:val="3"/>
        <w:spacing w:before="1" w:line="218" w:lineRule="auto"/>
        <w:ind w:left="254"/>
        <w:rPr>
          <w:sz w:val="24"/>
          <w:szCs w:val="24"/>
        </w:rPr>
      </w:pPr>
      <w:r>
        <w:rPr>
          <w:spacing w:val="-2"/>
          <w:sz w:val="24"/>
          <w:szCs w:val="24"/>
        </w:rPr>
        <w:t>法定代表人签字或盖章：</w:t>
      </w:r>
      <w:r>
        <w:rPr>
          <w:spacing w:val="-2"/>
          <w:sz w:val="24"/>
          <w:szCs w:val="24"/>
          <w:u w:val="single" w:color="auto"/>
        </w:rPr>
        <w:t xml:space="preserve">            </w:t>
      </w:r>
      <w:r>
        <w:rPr>
          <w:spacing w:val="-2"/>
          <w:sz w:val="24"/>
          <w:szCs w:val="24"/>
        </w:rPr>
        <w:t xml:space="preserve">     被授权人签字：</w:t>
      </w:r>
      <w:r>
        <w:rPr>
          <w:spacing w:val="-2"/>
          <w:sz w:val="24"/>
          <w:szCs w:val="24"/>
          <w:u w:val="single" w:color="auto"/>
        </w:rPr>
        <w:t xml:space="preserve">               </w:t>
      </w:r>
      <w:r>
        <w:rPr>
          <w:spacing w:val="-3"/>
          <w:sz w:val="24"/>
          <w:szCs w:val="24"/>
          <w:u w:val="single" w:color="auto"/>
        </w:rPr>
        <w:t xml:space="preserve">  </w:t>
      </w:r>
    </w:p>
    <w:p w14:paraId="4E246060">
      <w:pPr>
        <w:spacing w:line="257" w:lineRule="auto"/>
        <w:rPr>
          <w:rFonts w:ascii="Arial"/>
          <w:sz w:val="21"/>
        </w:rPr>
      </w:pPr>
    </w:p>
    <w:p w14:paraId="18F04CB6">
      <w:pPr>
        <w:spacing w:line="257" w:lineRule="auto"/>
        <w:rPr>
          <w:rFonts w:ascii="Arial"/>
          <w:sz w:val="21"/>
        </w:rPr>
      </w:pPr>
    </w:p>
    <w:p w14:paraId="20A75E8E">
      <w:pPr>
        <w:pStyle w:val="3"/>
        <w:spacing w:before="79" w:line="219" w:lineRule="auto"/>
        <w:ind w:left="264"/>
        <w:rPr>
          <w:sz w:val="24"/>
          <w:szCs w:val="24"/>
        </w:rPr>
      </w:pPr>
      <w:r>
        <w:rPr>
          <w:spacing w:val="-3"/>
          <w:sz w:val="24"/>
          <w:szCs w:val="24"/>
        </w:rPr>
        <w:t>（公章</w:t>
      </w:r>
      <w:r>
        <w:rPr>
          <w:spacing w:val="2"/>
          <w:sz w:val="24"/>
          <w:szCs w:val="24"/>
        </w:rPr>
        <w:t>）：</w:t>
      </w:r>
      <w:r>
        <w:rPr>
          <w:sz w:val="24"/>
          <w:szCs w:val="24"/>
          <w:u w:val="single" w:color="auto"/>
        </w:rPr>
        <w:t xml:space="preserve">                       </w:t>
      </w:r>
      <w:r>
        <w:rPr>
          <w:spacing w:val="2"/>
          <w:sz w:val="24"/>
          <w:szCs w:val="24"/>
        </w:rPr>
        <w:t xml:space="preserve">    </w:t>
      </w:r>
      <w:r>
        <w:rPr>
          <w:spacing w:val="-3"/>
          <w:sz w:val="24"/>
          <w:szCs w:val="24"/>
        </w:rPr>
        <w:t>被授权人联系电话：</w:t>
      </w:r>
      <w:r>
        <w:rPr>
          <w:sz w:val="24"/>
          <w:szCs w:val="24"/>
          <w:u w:val="single" w:color="auto"/>
        </w:rPr>
        <w:t xml:space="preserve">              </w:t>
      </w:r>
    </w:p>
    <w:p w14:paraId="5F6116B0">
      <w:pPr>
        <w:spacing w:line="334" w:lineRule="auto"/>
        <w:rPr>
          <w:rFonts w:ascii="Arial"/>
          <w:sz w:val="21"/>
        </w:rPr>
      </w:pPr>
    </w:p>
    <w:p w14:paraId="36331FC6">
      <w:pPr>
        <w:spacing w:line="334" w:lineRule="auto"/>
        <w:rPr>
          <w:rFonts w:ascii="Arial"/>
          <w:sz w:val="21"/>
        </w:rPr>
      </w:pPr>
    </w:p>
    <w:p w14:paraId="2AB9961C">
      <w:pPr>
        <w:pStyle w:val="3"/>
        <w:spacing w:before="79" w:line="219" w:lineRule="auto"/>
        <w:ind w:left="6200"/>
        <w:rPr>
          <w:sz w:val="24"/>
          <w:szCs w:val="24"/>
        </w:rPr>
      </w:pPr>
      <w:r>
        <w:rPr>
          <w:spacing w:val="-20"/>
          <w:sz w:val="24"/>
          <w:szCs w:val="24"/>
        </w:rPr>
        <w:t>日</w:t>
      </w:r>
      <w:r>
        <w:rPr>
          <w:spacing w:val="6"/>
          <w:sz w:val="24"/>
          <w:szCs w:val="24"/>
        </w:rPr>
        <w:t xml:space="preserve">  </w:t>
      </w:r>
      <w:r>
        <w:rPr>
          <w:spacing w:val="-20"/>
          <w:sz w:val="24"/>
          <w:szCs w:val="24"/>
        </w:rPr>
        <w:t>期</w:t>
      </w:r>
      <w:r>
        <w:rPr>
          <w:spacing w:val="-89"/>
          <w:sz w:val="24"/>
          <w:szCs w:val="24"/>
        </w:rPr>
        <w:t xml:space="preserve"> </w:t>
      </w:r>
      <w:r>
        <w:rPr>
          <w:spacing w:val="-20"/>
          <w:sz w:val="24"/>
          <w:szCs w:val="24"/>
        </w:rPr>
        <w:t>：</w:t>
      </w:r>
      <w:r>
        <w:rPr>
          <w:spacing w:val="5"/>
          <w:sz w:val="24"/>
          <w:szCs w:val="24"/>
        </w:rPr>
        <w:t xml:space="preserve">  </w:t>
      </w:r>
      <w:r>
        <w:rPr>
          <w:spacing w:val="-20"/>
          <w:sz w:val="24"/>
          <w:szCs w:val="24"/>
        </w:rPr>
        <w:t>年</w:t>
      </w:r>
      <w:r>
        <w:rPr>
          <w:spacing w:val="7"/>
          <w:sz w:val="24"/>
          <w:szCs w:val="24"/>
        </w:rPr>
        <w:t xml:space="preserve">  </w:t>
      </w:r>
      <w:r>
        <w:rPr>
          <w:spacing w:val="-20"/>
          <w:sz w:val="24"/>
          <w:szCs w:val="24"/>
        </w:rPr>
        <w:t>月</w:t>
      </w:r>
      <w:r>
        <w:rPr>
          <w:spacing w:val="25"/>
          <w:sz w:val="24"/>
          <w:szCs w:val="24"/>
        </w:rPr>
        <w:t xml:space="preserve">  </w:t>
      </w:r>
      <w:r>
        <w:rPr>
          <w:spacing w:val="-20"/>
          <w:sz w:val="24"/>
          <w:szCs w:val="24"/>
        </w:rPr>
        <w:t>日</w:t>
      </w:r>
    </w:p>
    <w:p w14:paraId="709CB005">
      <w:pPr>
        <w:spacing w:line="277" w:lineRule="auto"/>
        <w:rPr>
          <w:rFonts w:ascii="Arial"/>
          <w:sz w:val="21"/>
        </w:rPr>
      </w:pPr>
    </w:p>
    <w:p w14:paraId="588D74B9">
      <w:pPr>
        <w:pStyle w:val="3"/>
        <w:spacing w:before="78" w:line="219" w:lineRule="auto"/>
        <w:ind w:left="391"/>
        <w:rPr>
          <w:sz w:val="24"/>
          <w:szCs w:val="24"/>
        </w:rPr>
      </w:pPr>
      <w:r>
        <w:rPr>
          <w:spacing w:val="-2"/>
          <w:sz w:val="24"/>
          <w:szCs w:val="24"/>
        </w:rPr>
        <w:t>附：法定代表人、被授权人身份证复印件。</w:t>
      </w:r>
    </w:p>
    <w:p w14:paraId="6405F68E">
      <w:pPr>
        <w:spacing w:line="147" w:lineRule="exact"/>
      </w:pPr>
    </w:p>
    <w:tbl>
      <w:tblPr>
        <w:tblStyle w:val="19"/>
        <w:tblW w:w="93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612"/>
      </w:tblGrid>
      <w:tr w14:paraId="53EF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3" w:hRule="atLeast"/>
          <w:jc w:val="center"/>
        </w:trPr>
        <w:tc>
          <w:tcPr>
            <w:tcW w:w="4787" w:type="dxa"/>
            <w:vAlign w:val="top"/>
          </w:tcPr>
          <w:p w14:paraId="1E752664">
            <w:pPr>
              <w:spacing w:line="293" w:lineRule="auto"/>
              <w:rPr>
                <w:rFonts w:ascii="Arial"/>
                <w:sz w:val="21"/>
              </w:rPr>
            </w:pPr>
          </w:p>
          <w:p w14:paraId="0D39E09F">
            <w:pPr>
              <w:spacing w:line="293" w:lineRule="auto"/>
              <w:rPr>
                <w:rFonts w:ascii="Arial"/>
                <w:sz w:val="21"/>
              </w:rPr>
            </w:pPr>
          </w:p>
          <w:p w14:paraId="56F2BB5E">
            <w:pPr>
              <w:spacing w:line="293" w:lineRule="auto"/>
              <w:rPr>
                <w:rFonts w:ascii="Arial"/>
                <w:sz w:val="21"/>
              </w:rPr>
            </w:pPr>
          </w:p>
          <w:p w14:paraId="4EECF58D">
            <w:pPr>
              <w:spacing w:line="294" w:lineRule="auto"/>
              <w:rPr>
                <w:rFonts w:ascii="Arial"/>
                <w:sz w:val="21"/>
              </w:rPr>
            </w:pPr>
          </w:p>
          <w:p w14:paraId="2AF3D73A">
            <w:pPr>
              <w:pStyle w:val="23"/>
              <w:spacing w:before="78" w:line="219" w:lineRule="auto"/>
              <w:ind w:left="841"/>
            </w:pPr>
            <w:r>
              <w:rPr>
                <w:spacing w:val="-1"/>
              </w:rPr>
              <w:t>法定代表人身份证复印件正面</w:t>
            </w:r>
          </w:p>
        </w:tc>
        <w:tc>
          <w:tcPr>
            <w:tcW w:w="4612" w:type="dxa"/>
            <w:vAlign w:val="top"/>
          </w:tcPr>
          <w:p w14:paraId="0F9523D3">
            <w:pPr>
              <w:spacing w:line="293" w:lineRule="auto"/>
              <w:rPr>
                <w:rFonts w:ascii="Arial"/>
                <w:sz w:val="21"/>
              </w:rPr>
            </w:pPr>
          </w:p>
          <w:p w14:paraId="7397EAAA">
            <w:pPr>
              <w:spacing w:line="293" w:lineRule="auto"/>
              <w:rPr>
                <w:rFonts w:ascii="Arial"/>
                <w:sz w:val="21"/>
              </w:rPr>
            </w:pPr>
          </w:p>
          <w:p w14:paraId="1B2E40D4">
            <w:pPr>
              <w:spacing w:line="293" w:lineRule="auto"/>
              <w:rPr>
                <w:rFonts w:ascii="Arial"/>
                <w:sz w:val="21"/>
              </w:rPr>
            </w:pPr>
          </w:p>
          <w:p w14:paraId="42D4CA20">
            <w:pPr>
              <w:spacing w:line="294" w:lineRule="auto"/>
              <w:rPr>
                <w:rFonts w:ascii="Arial"/>
                <w:sz w:val="21"/>
              </w:rPr>
            </w:pPr>
          </w:p>
          <w:p w14:paraId="3848529E">
            <w:pPr>
              <w:pStyle w:val="23"/>
              <w:spacing w:before="78" w:line="219" w:lineRule="auto"/>
              <w:ind w:left="873"/>
            </w:pPr>
            <w:r>
              <w:rPr>
                <w:spacing w:val="-1"/>
              </w:rPr>
              <w:t>被授权人身份证复印件正面</w:t>
            </w:r>
          </w:p>
        </w:tc>
      </w:tr>
      <w:tr w14:paraId="13FD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9" w:hRule="atLeast"/>
          <w:jc w:val="center"/>
        </w:trPr>
        <w:tc>
          <w:tcPr>
            <w:tcW w:w="4787" w:type="dxa"/>
            <w:vAlign w:val="top"/>
          </w:tcPr>
          <w:p w14:paraId="3E5F43EB">
            <w:pPr>
              <w:spacing w:line="251" w:lineRule="auto"/>
              <w:rPr>
                <w:rFonts w:ascii="Arial"/>
                <w:sz w:val="21"/>
              </w:rPr>
            </w:pPr>
          </w:p>
          <w:p w14:paraId="517F4279">
            <w:pPr>
              <w:spacing w:line="251" w:lineRule="auto"/>
              <w:rPr>
                <w:rFonts w:ascii="Arial"/>
                <w:sz w:val="21"/>
              </w:rPr>
            </w:pPr>
          </w:p>
          <w:p w14:paraId="2063FAFF">
            <w:pPr>
              <w:spacing w:line="252" w:lineRule="auto"/>
              <w:rPr>
                <w:rFonts w:ascii="Arial"/>
                <w:sz w:val="21"/>
              </w:rPr>
            </w:pPr>
          </w:p>
          <w:p w14:paraId="60C3DC11">
            <w:pPr>
              <w:spacing w:line="252" w:lineRule="auto"/>
              <w:rPr>
                <w:rFonts w:ascii="Arial"/>
                <w:sz w:val="21"/>
              </w:rPr>
            </w:pPr>
          </w:p>
          <w:p w14:paraId="754686E1">
            <w:pPr>
              <w:pStyle w:val="23"/>
              <w:spacing w:before="78" w:line="219" w:lineRule="auto"/>
              <w:ind w:left="841"/>
            </w:pPr>
            <w:r>
              <w:rPr>
                <w:spacing w:val="-1"/>
              </w:rPr>
              <w:t>法定代表人身份证复印件反面</w:t>
            </w:r>
          </w:p>
        </w:tc>
        <w:tc>
          <w:tcPr>
            <w:tcW w:w="4612" w:type="dxa"/>
            <w:vAlign w:val="top"/>
          </w:tcPr>
          <w:p w14:paraId="5F69AA2A">
            <w:pPr>
              <w:spacing w:line="251" w:lineRule="auto"/>
              <w:rPr>
                <w:rFonts w:ascii="Arial"/>
                <w:sz w:val="21"/>
              </w:rPr>
            </w:pPr>
          </w:p>
          <w:p w14:paraId="5849E2C4">
            <w:pPr>
              <w:spacing w:line="251" w:lineRule="auto"/>
              <w:rPr>
                <w:rFonts w:ascii="Arial"/>
                <w:sz w:val="21"/>
              </w:rPr>
            </w:pPr>
          </w:p>
          <w:p w14:paraId="36BF7BD0">
            <w:pPr>
              <w:spacing w:line="252" w:lineRule="auto"/>
              <w:rPr>
                <w:rFonts w:ascii="Arial"/>
                <w:sz w:val="21"/>
              </w:rPr>
            </w:pPr>
          </w:p>
          <w:p w14:paraId="21509456">
            <w:pPr>
              <w:spacing w:line="252" w:lineRule="auto"/>
              <w:rPr>
                <w:rFonts w:ascii="Arial"/>
                <w:sz w:val="21"/>
              </w:rPr>
            </w:pPr>
          </w:p>
          <w:p w14:paraId="0804E689">
            <w:pPr>
              <w:pStyle w:val="23"/>
              <w:spacing w:before="78" w:line="219" w:lineRule="auto"/>
              <w:ind w:left="873"/>
            </w:pPr>
            <w:r>
              <w:rPr>
                <w:spacing w:val="-1"/>
              </w:rPr>
              <w:t>被授权人身份证复印件反面</w:t>
            </w:r>
          </w:p>
        </w:tc>
      </w:tr>
    </w:tbl>
    <w:p w14:paraId="08C34C24">
      <w:pPr>
        <w:rPr>
          <w:rFonts w:ascii="宋体" w:hAnsi="宋体" w:eastAsia="宋体" w:cs="宋体"/>
          <w:spacing w:val="9"/>
          <w:sz w:val="31"/>
          <w:szCs w:val="31"/>
          <w14:textOutline w14:w="5793" w14:cap="sq" w14:cmpd="sng">
            <w14:solidFill>
              <w14:srgbClr w14:val="000000"/>
            </w14:solidFill>
            <w14:prstDash w14:val="solid"/>
            <w14:bevel/>
          </w14:textOutline>
        </w:rPr>
      </w:pPr>
      <w:r>
        <w:rPr>
          <w:rFonts w:ascii="宋体" w:hAnsi="宋体" w:eastAsia="宋体" w:cs="宋体"/>
          <w:spacing w:val="9"/>
          <w:sz w:val="31"/>
          <w:szCs w:val="31"/>
          <w14:textOutline w14:w="5793" w14:cap="sq" w14:cmpd="sng">
            <w14:solidFill>
              <w14:srgbClr w14:val="000000"/>
            </w14:solidFill>
            <w14:prstDash w14:val="solid"/>
            <w14:bevel/>
          </w14:textOutline>
        </w:rPr>
        <w:br w:type="page"/>
      </w:r>
    </w:p>
    <w:p w14:paraId="0CA7236D">
      <w:pPr>
        <w:spacing w:before="63" w:line="242" w:lineRule="auto"/>
        <w:ind w:left="3961"/>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三、报价一览表</w:t>
      </w:r>
    </w:p>
    <w:p w14:paraId="0D05C4D5">
      <w:pPr>
        <w:spacing w:before="101" w:line="227" w:lineRule="auto"/>
        <w:ind w:left="424"/>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5"/>
          <w:sz w:val="24"/>
          <w:szCs w:val="24"/>
        </w:rPr>
        <w:t>目编号：</w:t>
      </w:r>
    </w:p>
    <w:p w14:paraId="72B9DFE0">
      <w:pPr>
        <w:spacing w:line="147" w:lineRule="exact"/>
      </w:pPr>
    </w:p>
    <w:tbl>
      <w:tblPr>
        <w:tblStyle w:val="19"/>
        <w:tblW w:w="9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4"/>
        <w:gridCol w:w="2143"/>
        <w:gridCol w:w="1703"/>
        <w:gridCol w:w="1792"/>
        <w:gridCol w:w="1846"/>
      </w:tblGrid>
      <w:tr w14:paraId="621D3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2494" w:type="dxa"/>
            <w:vAlign w:val="top"/>
          </w:tcPr>
          <w:p w14:paraId="413FF8EF">
            <w:pPr>
              <w:spacing w:line="281" w:lineRule="auto"/>
              <w:rPr>
                <w:rFonts w:ascii="Arial"/>
                <w:sz w:val="24"/>
                <w:szCs w:val="24"/>
              </w:rPr>
            </w:pPr>
          </w:p>
          <w:p w14:paraId="45FA6CB4">
            <w:pPr>
              <w:spacing w:line="282" w:lineRule="auto"/>
              <w:rPr>
                <w:rFonts w:ascii="Arial"/>
                <w:sz w:val="24"/>
                <w:szCs w:val="24"/>
              </w:rPr>
            </w:pPr>
          </w:p>
          <w:p w14:paraId="328E48C7">
            <w:pPr>
              <w:spacing w:before="75" w:line="228" w:lineRule="auto"/>
              <w:ind w:left="777"/>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6"/>
                <w:sz w:val="24"/>
                <w:szCs w:val="24"/>
              </w:rPr>
              <w:t>目名称</w:t>
            </w:r>
          </w:p>
        </w:tc>
        <w:tc>
          <w:tcPr>
            <w:tcW w:w="2143" w:type="dxa"/>
            <w:vAlign w:val="top"/>
          </w:tcPr>
          <w:p w14:paraId="7A361017">
            <w:pPr>
              <w:spacing w:line="281" w:lineRule="auto"/>
              <w:rPr>
                <w:rFonts w:ascii="Arial"/>
                <w:sz w:val="24"/>
                <w:szCs w:val="24"/>
              </w:rPr>
            </w:pPr>
          </w:p>
          <w:p w14:paraId="695408DF">
            <w:pPr>
              <w:spacing w:line="282" w:lineRule="auto"/>
              <w:rPr>
                <w:rFonts w:ascii="Arial"/>
                <w:sz w:val="24"/>
                <w:szCs w:val="24"/>
              </w:rPr>
            </w:pPr>
          </w:p>
          <w:p w14:paraId="2D846849">
            <w:pPr>
              <w:spacing w:before="75" w:line="226" w:lineRule="auto"/>
              <w:ind w:left="364"/>
              <w:rPr>
                <w:rFonts w:ascii="宋体" w:hAnsi="宋体" w:eastAsia="宋体" w:cs="宋体"/>
                <w:sz w:val="24"/>
                <w:szCs w:val="24"/>
              </w:rPr>
            </w:pPr>
            <w:r>
              <w:rPr>
                <w:rFonts w:ascii="宋体" w:hAnsi="宋体" w:eastAsia="宋体" w:cs="宋体"/>
                <w:spacing w:val="5"/>
                <w:sz w:val="24"/>
                <w:szCs w:val="24"/>
              </w:rPr>
              <w:t>总报价 (元</w:t>
            </w:r>
            <w:r>
              <w:rPr>
                <w:rFonts w:ascii="宋体" w:hAnsi="宋体" w:eastAsia="宋体" w:cs="宋体"/>
                <w:spacing w:val="4"/>
                <w:sz w:val="24"/>
                <w:szCs w:val="24"/>
              </w:rPr>
              <w:t>)</w:t>
            </w:r>
          </w:p>
        </w:tc>
        <w:tc>
          <w:tcPr>
            <w:tcW w:w="1703" w:type="dxa"/>
            <w:vAlign w:val="top"/>
          </w:tcPr>
          <w:p w14:paraId="2708E859">
            <w:pPr>
              <w:spacing w:line="281" w:lineRule="auto"/>
              <w:rPr>
                <w:rFonts w:ascii="Arial"/>
                <w:sz w:val="24"/>
                <w:szCs w:val="24"/>
              </w:rPr>
            </w:pPr>
          </w:p>
          <w:p w14:paraId="1F2B8EF0">
            <w:pPr>
              <w:spacing w:line="282" w:lineRule="auto"/>
              <w:rPr>
                <w:rFonts w:ascii="Arial"/>
                <w:sz w:val="24"/>
                <w:szCs w:val="24"/>
              </w:rPr>
            </w:pPr>
          </w:p>
          <w:p w14:paraId="52CFE936">
            <w:pPr>
              <w:spacing w:before="75" w:line="228" w:lineRule="auto"/>
              <w:ind w:left="622"/>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3"/>
                <w:sz w:val="24"/>
                <w:szCs w:val="24"/>
              </w:rPr>
              <w:t>期</w:t>
            </w:r>
          </w:p>
        </w:tc>
        <w:tc>
          <w:tcPr>
            <w:tcW w:w="1792" w:type="dxa"/>
            <w:vAlign w:val="top"/>
          </w:tcPr>
          <w:p w14:paraId="52CA1FD2">
            <w:pPr>
              <w:spacing w:line="281" w:lineRule="auto"/>
              <w:rPr>
                <w:rFonts w:ascii="Arial"/>
                <w:sz w:val="24"/>
                <w:szCs w:val="24"/>
              </w:rPr>
            </w:pPr>
          </w:p>
          <w:p w14:paraId="46466848">
            <w:pPr>
              <w:spacing w:line="282" w:lineRule="auto"/>
              <w:rPr>
                <w:rFonts w:ascii="Arial"/>
                <w:sz w:val="24"/>
                <w:szCs w:val="24"/>
              </w:rPr>
            </w:pPr>
          </w:p>
          <w:p w14:paraId="5D6741EC">
            <w:pPr>
              <w:spacing w:before="75" w:line="227" w:lineRule="auto"/>
              <w:ind w:left="424"/>
              <w:rPr>
                <w:rFonts w:ascii="宋体" w:hAnsi="宋体" w:eastAsia="宋体" w:cs="宋体"/>
                <w:sz w:val="24"/>
                <w:szCs w:val="24"/>
              </w:rPr>
            </w:pPr>
            <w:r>
              <w:rPr>
                <w:rFonts w:ascii="宋体" w:hAnsi="宋体" w:eastAsia="宋体" w:cs="宋体"/>
                <w:spacing w:val="8"/>
                <w:sz w:val="24"/>
                <w:szCs w:val="24"/>
              </w:rPr>
              <w:t>质</w:t>
            </w:r>
            <w:r>
              <w:rPr>
                <w:rFonts w:ascii="宋体" w:hAnsi="宋体" w:eastAsia="宋体" w:cs="宋体"/>
                <w:spacing w:val="7"/>
                <w:sz w:val="24"/>
                <w:szCs w:val="24"/>
              </w:rPr>
              <w:t>量等级</w:t>
            </w:r>
          </w:p>
        </w:tc>
        <w:tc>
          <w:tcPr>
            <w:tcW w:w="1846" w:type="dxa"/>
            <w:vAlign w:val="top"/>
          </w:tcPr>
          <w:p w14:paraId="06A12413">
            <w:pPr>
              <w:spacing w:line="281" w:lineRule="auto"/>
              <w:rPr>
                <w:rFonts w:ascii="Arial"/>
                <w:sz w:val="24"/>
                <w:szCs w:val="24"/>
              </w:rPr>
            </w:pPr>
          </w:p>
          <w:p w14:paraId="7761D0EA">
            <w:pPr>
              <w:spacing w:line="282" w:lineRule="auto"/>
              <w:rPr>
                <w:rFonts w:ascii="Arial"/>
                <w:sz w:val="24"/>
                <w:szCs w:val="24"/>
              </w:rPr>
            </w:pPr>
          </w:p>
          <w:p w14:paraId="383FF4C5">
            <w:pPr>
              <w:spacing w:before="75" w:line="228" w:lineRule="auto"/>
              <w:ind w:left="455"/>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6"/>
                <w:sz w:val="24"/>
                <w:szCs w:val="24"/>
              </w:rPr>
              <w:t>目经理</w:t>
            </w:r>
          </w:p>
        </w:tc>
      </w:tr>
      <w:tr w14:paraId="567AD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2494" w:type="dxa"/>
            <w:vAlign w:val="top"/>
          </w:tcPr>
          <w:p w14:paraId="7EF91498">
            <w:pPr>
              <w:rPr>
                <w:rFonts w:ascii="Arial"/>
                <w:sz w:val="24"/>
                <w:szCs w:val="24"/>
              </w:rPr>
            </w:pPr>
          </w:p>
        </w:tc>
        <w:tc>
          <w:tcPr>
            <w:tcW w:w="2143" w:type="dxa"/>
            <w:vAlign w:val="top"/>
          </w:tcPr>
          <w:p w14:paraId="540EFC1C">
            <w:pPr>
              <w:rPr>
                <w:rFonts w:ascii="Arial"/>
                <w:sz w:val="24"/>
                <w:szCs w:val="24"/>
              </w:rPr>
            </w:pPr>
          </w:p>
        </w:tc>
        <w:tc>
          <w:tcPr>
            <w:tcW w:w="1703" w:type="dxa"/>
            <w:vAlign w:val="top"/>
          </w:tcPr>
          <w:p w14:paraId="0167E08B">
            <w:pPr>
              <w:rPr>
                <w:rFonts w:ascii="Arial"/>
                <w:sz w:val="24"/>
                <w:szCs w:val="24"/>
              </w:rPr>
            </w:pPr>
          </w:p>
        </w:tc>
        <w:tc>
          <w:tcPr>
            <w:tcW w:w="1792" w:type="dxa"/>
            <w:vAlign w:val="top"/>
          </w:tcPr>
          <w:p w14:paraId="5F1E6A42">
            <w:pPr>
              <w:rPr>
                <w:rFonts w:ascii="Arial"/>
                <w:sz w:val="24"/>
                <w:szCs w:val="24"/>
              </w:rPr>
            </w:pPr>
          </w:p>
        </w:tc>
        <w:tc>
          <w:tcPr>
            <w:tcW w:w="1846" w:type="dxa"/>
            <w:vAlign w:val="top"/>
          </w:tcPr>
          <w:p w14:paraId="5977B648">
            <w:pPr>
              <w:rPr>
                <w:rFonts w:ascii="Arial"/>
                <w:sz w:val="24"/>
                <w:szCs w:val="24"/>
              </w:rPr>
            </w:pPr>
          </w:p>
        </w:tc>
      </w:tr>
      <w:tr w14:paraId="0122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2494" w:type="dxa"/>
            <w:vAlign w:val="top"/>
          </w:tcPr>
          <w:p w14:paraId="7BED5E90">
            <w:pPr>
              <w:spacing w:line="250" w:lineRule="auto"/>
              <w:rPr>
                <w:rFonts w:ascii="Arial"/>
                <w:sz w:val="24"/>
                <w:szCs w:val="24"/>
              </w:rPr>
            </w:pPr>
          </w:p>
          <w:p w14:paraId="1B96DE73">
            <w:pPr>
              <w:spacing w:line="250" w:lineRule="auto"/>
              <w:rPr>
                <w:rFonts w:ascii="Arial"/>
                <w:sz w:val="24"/>
                <w:szCs w:val="24"/>
              </w:rPr>
            </w:pPr>
          </w:p>
          <w:p w14:paraId="2303778D">
            <w:pPr>
              <w:spacing w:line="250" w:lineRule="auto"/>
              <w:rPr>
                <w:rFonts w:ascii="Arial"/>
                <w:sz w:val="24"/>
                <w:szCs w:val="24"/>
              </w:rPr>
            </w:pPr>
          </w:p>
          <w:p w14:paraId="283367F9">
            <w:pPr>
              <w:spacing w:before="75" w:line="226" w:lineRule="auto"/>
              <w:ind w:left="420"/>
              <w:rPr>
                <w:rFonts w:ascii="宋体" w:hAnsi="宋体" w:eastAsia="宋体" w:cs="宋体"/>
                <w:sz w:val="24"/>
                <w:szCs w:val="24"/>
              </w:rPr>
            </w:pPr>
            <w:r>
              <w:rPr>
                <w:rFonts w:ascii="宋体" w:hAnsi="宋体" w:eastAsia="宋体" w:cs="宋体"/>
                <w:spacing w:val="9"/>
                <w:sz w:val="24"/>
                <w:szCs w:val="24"/>
              </w:rPr>
              <w:t>总</w:t>
            </w:r>
            <w:r>
              <w:rPr>
                <w:rFonts w:ascii="宋体" w:hAnsi="宋体" w:eastAsia="宋体" w:cs="宋体"/>
                <w:spacing w:val="5"/>
                <w:sz w:val="24"/>
                <w:szCs w:val="24"/>
              </w:rPr>
              <w:t>报价 (大写)</w:t>
            </w:r>
          </w:p>
        </w:tc>
        <w:tc>
          <w:tcPr>
            <w:tcW w:w="7484" w:type="dxa"/>
            <w:gridSpan w:val="4"/>
            <w:vAlign w:val="top"/>
          </w:tcPr>
          <w:p w14:paraId="18ACAE98">
            <w:pPr>
              <w:rPr>
                <w:rFonts w:ascii="Arial"/>
                <w:sz w:val="24"/>
                <w:szCs w:val="24"/>
              </w:rPr>
            </w:pPr>
          </w:p>
        </w:tc>
      </w:tr>
    </w:tbl>
    <w:p w14:paraId="3492620D">
      <w:pPr>
        <w:spacing w:line="297" w:lineRule="auto"/>
        <w:rPr>
          <w:rFonts w:ascii="Arial"/>
          <w:sz w:val="21"/>
        </w:rPr>
      </w:pPr>
    </w:p>
    <w:p w14:paraId="7386B86E">
      <w:pPr>
        <w:spacing w:line="297" w:lineRule="auto"/>
        <w:rPr>
          <w:rFonts w:ascii="Arial"/>
          <w:sz w:val="21"/>
        </w:rPr>
      </w:pPr>
    </w:p>
    <w:p w14:paraId="447688F5">
      <w:pPr>
        <w:spacing w:line="297" w:lineRule="auto"/>
        <w:rPr>
          <w:rFonts w:ascii="Arial"/>
          <w:sz w:val="21"/>
        </w:rPr>
      </w:pPr>
    </w:p>
    <w:p w14:paraId="3772BBC5">
      <w:pPr>
        <w:spacing w:before="75" w:line="227" w:lineRule="auto"/>
        <w:ind w:left="423"/>
        <w:rPr>
          <w:rFonts w:ascii="宋体" w:hAnsi="宋体" w:eastAsia="宋体" w:cs="宋体"/>
          <w:sz w:val="24"/>
          <w:szCs w:val="24"/>
        </w:rPr>
      </w:pPr>
      <w:r>
        <w:rPr>
          <w:rFonts w:hint="eastAsia" w:ascii="宋体" w:hAnsi="宋体" w:eastAsia="宋体" w:cs="宋体"/>
          <w:spacing w:val="-9"/>
          <w:sz w:val="24"/>
          <w:szCs w:val="24"/>
          <w:lang w:eastAsia="zh-CN"/>
        </w:rPr>
        <w:t>投标供应商</w:t>
      </w:r>
      <w:r>
        <w:rPr>
          <w:rFonts w:ascii="宋体" w:hAnsi="宋体" w:eastAsia="宋体" w:cs="宋体"/>
          <w:spacing w:val="-5"/>
          <w:sz w:val="24"/>
          <w:szCs w:val="24"/>
        </w:rPr>
        <w:t>：  (盖章)</w:t>
      </w:r>
      <w:r>
        <w:rPr>
          <w:rFonts w:ascii="宋体" w:hAnsi="宋体" w:eastAsia="宋体" w:cs="宋体"/>
          <w:sz w:val="24"/>
          <w:szCs w:val="24"/>
          <w:u w:val="single" w:color="auto"/>
        </w:rPr>
        <w:t xml:space="preserve">                              </w:t>
      </w:r>
    </w:p>
    <w:p w14:paraId="6B5A7D24">
      <w:pPr>
        <w:spacing w:line="287" w:lineRule="auto"/>
        <w:rPr>
          <w:rFonts w:ascii="Arial"/>
          <w:sz w:val="24"/>
          <w:szCs w:val="24"/>
        </w:rPr>
      </w:pPr>
    </w:p>
    <w:p w14:paraId="75BD89D7">
      <w:pPr>
        <w:spacing w:line="288" w:lineRule="auto"/>
        <w:rPr>
          <w:rFonts w:ascii="Arial"/>
          <w:sz w:val="24"/>
          <w:szCs w:val="24"/>
        </w:rPr>
      </w:pPr>
    </w:p>
    <w:p w14:paraId="2666E56F">
      <w:pPr>
        <w:spacing w:before="75" w:line="227" w:lineRule="auto"/>
        <w:ind w:left="421"/>
        <w:rPr>
          <w:rFonts w:ascii="宋体" w:hAnsi="宋体" w:eastAsia="宋体" w:cs="宋体"/>
          <w:sz w:val="24"/>
          <w:szCs w:val="24"/>
        </w:rPr>
      </w:pPr>
      <w:r>
        <w:rPr>
          <w:rFonts w:ascii="宋体" w:hAnsi="宋体" w:eastAsia="宋体" w:cs="宋体"/>
          <w:spacing w:val="15"/>
          <w:sz w:val="24"/>
          <w:szCs w:val="24"/>
        </w:rPr>
        <w:t>法</w:t>
      </w:r>
      <w:r>
        <w:rPr>
          <w:rFonts w:ascii="宋体" w:hAnsi="宋体" w:eastAsia="宋体" w:cs="宋体"/>
          <w:spacing w:val="8"/>
          <w:sz w:val="24"/>
          <w:szCs w:val="24"/>
        </w:rPr>
        <w:t>定代表人或授权代理人签字：</w:t>
      </w:r>
      <w:r>
        <w:rPr>
          <w:rFonts w:ascii="宋体" w:hAnsi="宋体" w:eastAsia="宋体" w:cs="宋体"/>
          <w:sz w:val="24"/>
          <w:szCs w:val="24"/>
          <w:u w:val="single" w:color="auto"/>
        </w:rPr>
        <w:t xml:space="preserve">                    </w:t>
      </w:r>
    </w:p>
    <w:p w14:paraId="4FB26BCD">
      <w:pPr>
        <w:spacing w:line="287" w:lineRule="auto"/>
        <w:rPr>
          <w:rFonts w:ascii="Arial"/>
          <w:sz w:val="24"/>
          <w:szCs w:val="24"/>
        </w:rPr>
      </w:pPr>
    </w:p>
    <w:p w14:paraId="13621770">
      <w:pPr>
        <w:spacing w:line="287" w:lineRule="auto"/>
        <w:rPr>
          <w:rFonts w:ascii="Arial"/>
          <w:sz w:val="24"/>
          <w:szCs w:val="24"/>
        </w:rPr>
      </w:pPr>
    </w:p>
    <w:p w14:paraId="2B3A1A2D">
      <w:pPr>
        <w:spacing w:before="76" w:line="227" w:lineRule="auto"/>
        <w:ind w:left="5423"/>
        <w:rPr>
          <w:rFonts w:ascii="宋体" w:hAnsi="宋体" w:eastAsia="宋体" w:cs="宋体"/>
          <w:sz w:val="24"/>
          <w:szCs w:val="24"/>
        </w:rPr>
      </w:pPr>
      <w:r>
        <w:rPr>
          <w:rFonts w:ascii="宋体" w:hAnsi="宋体" w:eastAsia="宋体" w:cs="宋体"/>
          <w:spacing w:val="-12"/>
          <w:sz w:val="24"/>
          <w:szCs w:val="24"/>
        </w:rPr>
        <w:t>日</w:t>
      </w:r>
      <w:r>
        <w:rPr>
          <w:rFonts w:ascii="宋体" w:hAnsi="宋体" w:eastAsia="宋体" w:cs="宋体"/>
          <w:spacing w:val="-7"/>
          <w:sz w:val="24"/>
          <w:szCs w:val="24"/>
        </w:rPr>
        <w:t>期：</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日</w:t>
      </w:r>
    </w:p>
    <w:p w14:paraId="5C8C39EC">
      <w:pPr>
        <w:rPr>
          <w:sz w:val="24"/>
          <w:szCs w:val="24"/>
        </w:rPr>
        <w:sectPr>
          <w:footerReference r:id="rId15" w:type="default"/>
          <w:pgSz w:w="11906" w:h="16839"/>
          <w:pgMar w:top="1440" w:right="1080" w:bottom="1440" w:left="1080" w:header="964" w:footer="964" w:gutter="0"/>
          <w:pgNumType w:fmt="decimal"/>
          <w:cols w:space="720" w:num="1"/>
        </w:sectPr>
      </w:pPr>
    </w:p>
    <w:p w14:paraId="02F47492">
      <w:pPr>
        <w:spacing w:before="167" w:line="228" w:lineRule="auto"/>
        <w:ind w:left="3248"/>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四、已标价工程量清</w:t>
      </w:r>
      <w:r>
        <w:rPr>
          <w:rFonts w:ascii="宋体" w:hAnsi="宋体" w:eastAsia="宋体" w:cs="宋体"/>
          <w:spacing w:val="5"/>
          <w:sz w:val="31"/>
          <w:szCs w:val="31"/>
          <w14:textOutline w14:w="5793" w14:cap="sq" w14:cmpd="sng">
            <w14:solidFill>
              <w14:srgbClr w14:val="000000"/>
            </w14:solidFill>
            <w14:prstDash w14:val="solid"/>
            <w14:bevel/>
          </w14:textOutline>
        </w:rPr>
        <w:t>单</w:t>
      </w:r>
    </w:p>
    <w:p w14:paraId="785B7FDF">
      <w:pPr>
        <w:spacing w:line="246" w:lineRule="auto"/>
        <w:rPr>
          <w:rFonts w:ascii="Arial"/>
          <w:sz w:val="21"/>
        </w:rPr>
      </w:pPr>
    </w:p>
    <w:p w14:paraId="7E6FEF29">
      <w:pPr>
        <w:spacing w:line="247" w:lineRule="auto"/>
        <w:rPr>
          <w:rFonts w:ascii="Arial"/>
          <w:sz w:val="21"/>
        </w:rPr>
      </w:pPr>
    </w:p>
    <w:p w14:paraId="72A16252">
      <w:pPr>
        <w:spacing w:before="1" w:line="225" w:lineRule="auto"/>
        <w:outlineLvl w:val="1"/>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说</w:t>
      </w:r>
      <w:r>
        <w:rPr>
          <w:rFonts w:ascii="宋体" w:hAnsi="宋体" w:eastAsia="宋体" w:cs="宋体"/>
          <w:spacing w:val="15"/>
          <w:sz w:val="23"/>
          <w:szCs w:val="23"/>
          <w14:textOutline w14:w="4358" w14:cap="sq" w14:cmpd="sng">
            <w14:solidFill>
              <w14:srgbClr w14:val="000000"/>
            </w14:solidFill>
            <w14:prstDash w14:val="solid"/>
            <w14:bevel/>
          </w14:textOutline>
        </w:rPr>
        <w:t>明</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已标价工程量清单按第四章“采购内容及技术参数”中的工程量清单表格格式填</w:t>
      </w:r>
      <w:r>
        <w:rPr>
          <w:rFonts w:ascii="宋体" w:hAnsi="宋体" w:eastAsia="宋体" w:cs="宋体"/>
          <w:spacing w:val="14"/>
          <w:sz w:val="23"/>
          <w:szCs w:val="23"/>
          <w14:textOutline w14:w="4358" w14:cap="sq" w14:cmpd="sng">
            <w14:solidFill>
              <w14:srgbClr w14:val="000000"/>
            </w14:solidFill>
            <w14:prstDash w14:val="solid"/>
            <w14:bevel/>
          </w14:textOutline>
        </w:rPr>
        <w:t>写</w:t>
      </w:r>
      <w:r>
        <w:rPr>
          <w:rFonts w:ascii="宋体" w:hAnsi="宋体" w:eastAsia="宋体" w:cs="宋体"/>
          <w:spacing w:val="9"/>
          <w:sz w:val="23"/>
          <w:szCs w:val="23"/>
          <w14:textOutline w14:w="4358" w14:cap="sq" w14:cmpd="sng">
            <w14:solidFill>
              <w14:srgbClr w14:val="000000"/>
            </w14:solidFill>
            <w14:prstDash w14:val="solid"/>
            <w14:bevel/>
          </w14:textOutline>
        </w:rPr>
        <w:t>。</w:t>
      </w:r>
    </w:p>
    <w:p w14:paraId="1AA64A48">
      <w:pPr>
        <w:sectPr>
          <w:footerReference r:id="rId16" w:type="default"/>
          <w:pgSz w:w="11906" w:h="16839"/>
          <w:pgMar w:top="1440" w:right="1080" w:bottom="1440" w:left="1080" w:header="964" w:footer="964" w:gutter="0"/>
          <w:pgNumType w:fmt="decimal"/>
          <w:cols w:space="720" w:num="1"/>
        </w:sectPr>
      </w:pPr>
    </w:p>
    <w:p w14:paraId="0387FA9E">
      <w:pPr>
        <w:spacing w:before="63" w:line="360" w:lineRule="auto"/>
        <w:jc w:val="center"/>
        <w:rPr>
          <w:rFonts w:ascii="Arial"/>
          <w:sz w:val="24"/>
          <w:szCs w:val="24"/>
        </w:rPr>
      </w:pPr>
      <w:r>
        <w:rPr>
          <w:rFonts w:ascii="宋体" w:hAnsi="宋体" w:eastAsia="宋体" w:cs="宋体"/>
          <w:spacing w:val="10"/>
          <w:sz w:val="31"/>
          <w:szCs w:val="31"/>
          <w14:textOutline w14:w="5793" w14:cap="sq" w14:cmpd="sng">
            <w14:solidFill>
              <w14:srgbClr w14:val="000000"/>
            </w14:solidFill>
            <w14:prstDash w14:val="solid"/>
            <w14:bevel/>
          </w14:textOutline>
        </w:rPr>
        <w:t>五</w:t>
      </w:r>
      <w:r>
        <w:rPr>
          <w:rFonts w:ascii="宋体" w:hAnsi="宋体" w:eastAsia="宋体" w:cs="宋体"/>
          <w:spacing w:val="9"/>
          <w:sz w:val="31"/>
          <w:szCs w:val="31"/>
          <w14:textOutline w14:w="5793" w14:cap="sq" w14:cmpd="sng">
            <w14:solidFill>
              <w14:srgbClr w14:val="000000"/>
            </w14:solidFill>
            <w14:prstDash w14:val="solid"/>
            <w14:bevel/>
          </w14:textOutline>
        </w:rPr>
        <w:t>、资格证明文件</w:t>
      </w:r>
    </w:p>
    <w:p w14:paraId="79BE1A36">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（1）具有独立承担民事责任的能力，提供供应商合法注册的法人或其他组织的营业执照等证明文件，自然人的身份证明；</w:t>
      </w:r>
    </w:p>
    <w:p w14:paraId="18FE9FA7">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（2）须提供建设行政主管部门颁发</w:t>
      </w:r>
      <w:r>
        <w:rPr>
          <w:rFonts w:hint="eastAsia"/>
          <w:color w:val="000000"/>
          <w:spacing w:val="0"/>
          <w:w w:val="100"/>
          <w:position w:val="0"/>
          <w:sz w:val="24"/>
          <w:szCs w:val="24"/>
          <w:lang w:val="en-US" w:eastAsia="zh-CN"/>
        </w:rPr>
        <w:t>的</w:t>
      </w:r>
      <w:r>
        <w:rPr>
          <w:rFonts w:hint="eastAsia"/>
          <w:color w:val="000000"/>
          <w:spacing w:val="0"/>
          <w:w w:val="100"/>
          <w:position w:val="0"/>
          <w:sz w:val="24"/>
          <w:szCs w:val="24"/>
        </w:rPr>
        <w:t>市政公用工程施工总承包三级及以上资质，并具有合格有效的安全生产许可证；</w:t>
      </w:r>
    </w:p>
    <w:p w14:paraId="492A4277">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（3）拟派项目经理须具备市政工程专业二级注册建造师执业资格，提供资格证、注册证、安全生产考核合格证</w:t>
      </w:r>
      <w:r>
        <w:rPr>
          <w:rFonts w:hint="eastAsia" w:eastAsia="宋体"/>
          <w:color w:val="000000"/>
          <w:spacing w:val="0"/>
          <w:w w:val="100"/>
          <w:position w:val="0"/>
          <w:sz w:val="24"/>
          <w:szCs w:val="24"/>
          <w:lang w:val="en-US" w:eastAsia="zh-CN"/>
        </w:rPr>
        <w:t>及无在建承诺</w:t>
      </w:r>
      <w:r>
        <w:rPr>
          <w:rFonts w:hint="eastAsia"/>
          <w:color w:val="000000"/>
          <w:spacing w:val="0"/>
          <w:w w:val="100"/>
          <w:position w:val="0"/>
          <w:sz w:val="24"/>
          <w:szCs w:val="24"/>
        </w:rPr>
        <w:t>；</w:t>
      </w:r>
    </w:p>
    <w:p w14:paraId="3F97F461">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（4）财务状况报告：提供</w:t>
      </w:r>
      <w:r>
        <w:rPr>
          <w:rFonts w:hint="eastAsia" w:ascii="宋体" w:hAnsi="宋体" w:eastAsia="宋体" w:cs="宋体"/>
          <w:sz w:val="24"/>
          <w:szCs w:val="24"/>
          <w:lang w:eastAsia="zh-CN"/>
        </w:rPr>
        <w:t>202</w:t>
      </w:r>
      <w:r>
        <w:rPr>
          <w:rFonts w:hint="eastAsia" w:cs="宋体"/>
          <w:sz w:val="24"/>
          <w:szCs w:val="24"/>
          <w:lang w:val="en-US" w:eastAsia="zh-CN"/>
        </w:rPr>
        <w:t>4</w:t>
      </w:r>
      <w:r>
        <w:rPr>
          <w:rFonts w:hint="eastAsia" w:ascii="宋体" w:hAnsi="宋体" w:eastAsia="宋体" w:cs="宋体"/>
          <w:sz w:val="24"/>
          <w:szCs w:val="24"/>
          <w:lang w:eastAsia="zh-CN"/>
        </w:rPr>
        <w:t>年</w:t>
      </w:r>
      <w:r>
        <w:rPr>
          <w:rFonts w:hint="eastAsia"/>
          <w:color w:val="000000"/>
          <w:spacing w:val="0"/>
          <w:w w:val="100"/>
          <w:position w:val="0"/>
          <w:sz w:val="24"/>
          <w:szCs w:val="24"/>
        </w:rPr>
        <w:t>度会计师事务出具的财务审计报告(包括资产负债表、利润表、现金流量表及会计报表附注，成立时间至开标时间不足一年的可提供成立后任意时段的资产负债表) 或开标前六个月内其基本账户银行出具的资信证明(附开户许可证)；</w:t>
      </w:r>
    </w:p>
    <w:p w14:paraId="6BFAAE54">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（5）缴纳税收：提供开标前六个月内任意一个月已缴纳完税凭证或税务机关开具的完税证明(任意税种)，依法免税的应提供相关文件证明；</w:t>
      </w:r>
    </w:p>
    <w:p w14:paraId="3225BF74">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（6）社会保障资金缴纳证明：提供开标前六个月内任意一个月已缴纳的社会保障资金缴存单据或社保机构开具的社会保险参保缴费情况证明(依法不需要缴纳社会保障资金的</w:t>
      </w:r>
      <w:r>
        <w:rPr>
          <w:rFonts w:hint="eastAsia"/>
          <w:color w:val="000000"/>
          <w:spacing w:val="0"/>
          <w:w w:val="100"/>
          <w:position w:val="0"/>
          <w:sz w:val="24"/>
          <w:szCs w:val="24"/>
          <w:lang w:eastAsia="zh-CN"/>
        </w:rPr>
        <w:t>投标供应商</w:t>
      </w:r>
      <w:r>
        <w:rPr>
          <w:rFonts w:hint="eastAsia"/>
          <w:color w:val="000000"/>
          <w:spacing w:val="0"/>
          <w:w w:val="100"/>
          <w:position w:val="0"/>
          <w:sz w:val="24"/>
          <w:szCs w:val="24"/>
        </w:rPr>
        <w:t>应提供相关证明)；</w:t>
      </w:r>
    </w:p>
    <w:p w14:paraId="71387785">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（7）参加政府采购活动前三年内，在经营活动中没有重大违法记录（提供参加政府采购活动前3年内在经营活动中没有重大违法记录的书面声明）；</w:t>
      </w:r>
    </w:p>
    <w:p w14:paraId="7336EAF7">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（8）供应商应授权合法的人员参加磋商全过程，其中法定代表人直接参加磋商的，须出具法人身份证，并与营业执照上信息一致。法定代表人授权代表参加磋商的，须出具法定代表人授权书及授权代表身份证；</w:t>
      </w:r>
    </w:p>
    <w:p w14:paraId="7D3F8C99">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（9）具备履行合同所必需的设备和专业技术能力的证明材料（提供具备履行合同所必需的设备和专业技术能力的承诺）；</w:t>
      </w:r>
      <w:r>
        <w:rPr>
          <w:rFonts w:hint="eastAsia"/>
          <w:color w:val="000000"/>
          <w:spacing w:val="0"/>
          <w:w w:val="100"/>
          <w:position w:val="0"/>
          <w:sz w:val="24"/>
          <w:szCs w:val="24"/>
        </w:rPr>
        <w:tab/>
      </w:r>
    </w:p>
    <w:p w14:paraId="517C17D3">
      <w:pPr>
        <w:pStyle w:val="20"/>
        <w:keepNext w:val="0"/>
        <w:keepLines w:val="0"/>
        <w:widowControl w:val="0"/>
        <w:shd w:val="clear" w:color="auto" w:fill="auto"/>
        <w:tabs>
          <w:tab w:val="left" w:pos="1106"/>
        </w:tabs>
        <w:bidi w:val="0"/>
        <w:spacing w:before="0" w:after="0" w:line="360" w:lineRule="auto"/>
        <w:ind w:left="0" w:right="0" w:firstLine="460"/>
        <w:jc w:val="both"/>
        <w:rPr>
          <w:rFonts w:hint="eastAsia"/>
          <w:color w:val="000000"/>
          <w:spacing w:val="0"/>
          <w:w w:val="100"/>
          <w:position w:val="0"/>
          <w:sz w:val="24"/>
          <w:szCs w:val="24"/>
        </w:rPr>
      </w:pPr>
      <w:r>
        <w:rPr>
          <w:rFonts w:hint="eastAsia"/>
          <w:color w:val="000000"/>
          <w:spacing w:val="0"/>
          <w:w w:val="100"/>
          <w:position w:val="0"/>
          <w:sz w:val="24"/>
          <w:szCs w:val="24"/>
        </w:rPr>
        <w:t>（10）供应商不得为“信用中国”网站（www. creditchina.gov.cn）中列入失信被执行人和重大税收违法案件当事人名单的单位，不得为中国政府采购网（www.ccgp.gov.cn）政府采购严重违法失信行为记录名单中被财政部门禁止参加政府采购活动的单位。</w:t>
      </w:r>
    </w:p>
    <w:p w14:paraId="7688930E">
      <w:pPr>
        <w:pStyle w:val="20"/>
        <w:keepNext w:val="0"/>
        <w:keepLines w:val="0"/>
        <w:widowControl w:val="0"/>
        <w:shd w:val="clear" w:color="auto" w:fill="auto"/>
        <w:tabs>
          <w:tab w:val="left" w:pos="1106"/>
        </w:tabs>
        <w:bidi w:val="0"/>
        <w:spacing w:before="0" w:after="0" w:line="360" w:lineRule="auto"/>
        <w:ind w:left="0" w:right="0" w:firstLine="460"/>
        <w:jc w:val="both"/>
        <w:rPr>
          <w:rFonts w:hint="default" w:eastAsia="宋体"/>
          <w:color w:val="000000"/>
          <w:spacing w:val="0"/>
          <w:w w:val="100"/>
          <w:position w:val="0"/>
          <w:sz w:val="23"/>
          <w:szCs w:val="23"/>
          <w:lang w:val="en-US" w:eastAsia="zh-CN"/>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11</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本项目专门面向小微企业采购，供应商应为小型企业、微型企业或监狱企业或残疾人福利性单位。供应商应提供中小企业声明函（注：若供应商为残疾人福利性单位的，提供《残疾人福利性单位声明函》；若供应商为监狱企业的，提供由省级以上监狱管理局、戒毒管理局（含新疆生产建设兵团）出具的属于监狱企业的证明文件）</w:t>
      </w:r>
      <w:r>
        <w:rPr>
          <w:rFonts w:hint="eastAsia" w:ascii="宋体" w:hAnsi="宋体" w:eastAsia="宋体" w:cs="宋体"/>
          <w:color w:val="000000"/>
          <w:spacing w:val="0"/>
          <w:w w:val="100"/>
          <w:position w:val="0"/>
          <w:sz w:val="24"/>
          <w:szCs w:val="24"/>
          <w:lang w:val="en-US" w:eastAsia="zh-CN"/>
        </w:rPr>
        <w:t>。</w:t>
      </w:r>
    </w:p>
    <w:p w14:paraId="32CCF2FE">
      <w:pPr>
        <w:spacing w:before="63" w:line="229" w:lineRule="auto"/>
        <w:ind w:left="3174"/>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六</w:t>
      </w:r>
      <w:r>
        <w:rPr>
          <w:rFonts w:ascii="宋体" w:hAnsi="宋体" w:eastAsia="宋体" w:cs="宋体"/>
          <w:spacing w:val="9"/>
          <w:sz w:val="31"/>
          <w:szCs w:val="31"/>
          <w14:textOutline w14:w="5793" w14:cap="sq" w14:cmpd="sng">
            <w14:solidFill>
              <w14:srgbClr w14:val="000000"/>
            </w14:solidFill>
            <w14:prstDash w14:val="solid"/>
            <w14:bevel/>
          </w14:textOutline>
        </w:rPr>
        <w:t>、商务响应偏离表</w:t>
      </w:r>
    </w:p>
    <w:p w14:paraId="3E64AE7E"/>
    <w:p w14:paraId="01F04D5C"/>
    <w:p w14:paraId="0B7060B1">
      <w:pPr>
        <w:spacing w:line="71" w:lineRule="exact"/>
      </w:pPr>
    </w:p>
    <w:tbl>
      <w:tblPr>
        <w:tblStyle w:val="19"/>
        <w:tblW w:w="94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3012"/>
        <w:gridCol w:w="3242"/>
        <w:gridCol w:w="2347"/>
      </w:tblGrid>
      <w:tr w14:paraId="03AD7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883" w:type="dxa"/>
            <w:vAlign w:val="top"/>
          </w:tcPr>
          <w:p w14:paraId="3AF80FE5">
            <w:pPr>
              <w:spacing w:before="236" w:line="229" w:lineRule="auto"/>
              <w:ind w:left="206"/>
              <w:rPr>
                <w:rFonts w:ascii="宋体" w:hAnsi="宋体" w:eastAsia="宋体" w:cs="宋体"/>
                <w:sz w:val="24"/>
                <w:szCs w:val="24"/>
              </w:rPr>
            </w:pPr>
            <w:r>
              <w:rPr>
                <w:rFonts w:ascii="宋体" w:hAnsi="宋体" w:eastAsia="宋体" w:cs="宋体"/>
                <w:spacing w:val="6"/>
                <w:sz w:val="24"/>
                <w:szCs w:val="24"/>
              </w:rPr>
              <w:t>序</w:t>
            </w:r>
            <w:r>
              <w:rPr>
                <w:rFonts w:ascii="宋体" w:hAnsi="宋体" w:eastAsia="宋体" w:cs="宋体"/>
                <w:spacing w:val="5"/>
                <w:sz w:val="24"/>
                <w:szCs w:val="24"/>
              </w:rPr>
              <w:t>号</w:t>
            </w:r>
          </w:p>
        </w:tc>
        <w:tc>
          <w:tcPr>
            <w:tcW w:w="3012" w:type="dxa"/>
            <w:vAlign w:val="top"/>
          </w:tcPr>
          <w:p w14:paraId="5C5A7C78">
            <w:pPr>
              <w:spacing w:before="237" w:line="227" w:lineRule="auto"/>
              <w:ind w:left="790"/>
              <w:rPr>
                <w:rFonts w:ascii="宋体" w:hAnsi="宋体" w:eastAsia="宋体" w:cs="宋体"/>
                <w:sz w:val="24"/>
                <w:szCs w:val="24"/>
              </w:rPr>
            </w:pPr>
            <w:r>
              <w:rPr>
                <w:rFonts w:ascii="宋体" w:hAnsi="宋体" w:eastAsia="宋体" w:cs="宋体"/>
                <w:spacing w:val="11"/>
                <w:sz w:val="24"/>
                <w:szCs w:val="24"/>
              </w:rPr>
              <w:t>磋</w:t>
            </w:r>
            <w:r>
              <w:rPr>
                <w:rFonts w:ascii="宋体" w:hAnsi="宋体" w:eastAsia="宋体" w:cs="宋体"/>
                <w:spacing w:val="8"/>
                <w:sz w:val="24"/>
                <w:szCs w:val="24"/>
              </w:rPr>
              <w:t>商文件要求</w:t>
            </w:r>
          </w:p>
        </w:tc>
        <w:tc>
          <w:tcPr>
            <w:tcW w:w="3242" w:type="dxa"/>
            <w:vAlign w:val="top"/>
          </w:tcPr>
          <w:p w14:paraId="61A9179B">
            <w:pPr>
              <w:spacing w:before="237" w:line="227" w:lineRule="auto"/>
              <w:ind w:left="911"/>
              <w:rPr>
                <w:rFonts w:ascii="宋体" w:hAnsi="宋体" w:eastAsia="宋体" w:cs="宋体"/>
                <w:sz w:val="24"/>
                <w:szCs w:val="24"/>
              </w:rPr>
            </w:pPr>
            <w:r>
              <w:rPr>
                <w:rFonts w:ascii="宋体" w:hAnsi="宋体" w:eastAsia="宋体" w:cs="宋体"/>
                <w:spacing w:val="8"/>
                <w:sz w:val="24"/>
                <w:szCs w:val="24"/>
              </w:rPr>
              <w:t>投标文件响</w:t>
            </w:r>
            <w:r>
              <w:rPr>
                <w:rFonts w:ascii="宋体" w:hAnsi="宋体" w:eastAsia="宋体" w:cs="宋体"/>
                <w:spacing w:val="7"/>
                <w:sz w:val="24"/>
                <w:szCs w:val="24"/>
              </w:rPr>
              <w:t>应</w:t>
            </w:r>
          </w:p>
        </w:tc>
        <w:tc>
          <w:tcPr>
            <w:tcW w:w="2347" w:type="dxa"/>
            <w:vAlign w:val="top"/>
          </w:tcPr>
          <w:p w14:paraId="36495795">
            <w:pPr>
              <w:spacing w:before="236" w:line="229" w:lineRule="auto"/>
              <w:ind w:left="823"/>
              <w:rPr>
                <w:rFonts w:ascii="宋体" w:hAnsi="宋体" w:eastAsia="宋体" w:cs="宋体"/>
                <w:sz w:val="24"/>
                <w:szCs w:val="24"/>
              </w:rPr>
            </w:pPr>
            <w:r>
              <w:rPr>
                <w:rFonts w:ascii="宋体" w:hAnsi="宋体" w:eastAsia="宋体" w:cs="宋体"/>
                <w:spacing w:val="5"/>
                <w:sz w:val="24"/>
                <w:szCs w:val="24"/>
              </w:rPr>
              <w:t>备</w:t>
            </w:r>
            <w:r>
              <w:rPr>
                <w:rFonts w:ascii="宋体" w:hAnsi="宋体" w:eastAsia="宋体" w:cs="宋体"/>
                <w:spacing w:val="4"/>
                <w:sz w:val="24"/>
                <w:szCs w:val="24"/>
              </w:rPr>
              <w:t xml:space="preserve">  注</w:t>
            </w:r>
          </w:p>
        </w:tc>
      </w:tr>
      <w:tr w14:paraId="6103A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883" w:type="dxa"/>
            <w:vAlign w:val="top"/>
          </w:tcPr>
          <w:p w14:paraId="55864971">
            <w:pPr>
              <w:rPr>
                <w:rFonts w:ascii="Arial"/>
                <w:sz w:val="24"/>
                <w:szCs w:val="24"/>
              </w:rPr>
            </w:pPr>
          </w:p>
        </w:tc>
        <w:tc>
          <w:tcPr>
            <w:tcW w:w="3012" w:type="dxa"/>
            <w:vAlign w:val="top"/>
          </w:tcPr>
          <w:p w14:paraId="69267A30">
            <w:pPr>
              <w:rPr>
                <w:rFonts w:ascii="Arial"/>
                <w:sz w:val="24"/>
                <w:szCs w:val="24"/>
              </w:rPr>
            </w:pPr>
          </w:p>
        </w:tc>
        <w:tc>
          <w:tcPr>
            <w:tcW w:w="3242" w:type="dxa"/>
            <w:vAlign w:val="top"/>
          </w:tcPr>
          <w:p w14:paraId="4C767687">
            <w:pPr>
              <w:rPr>
                <w:rFonts w:ascii="Arial"/>
                <w:sz w:val="24"/>
                <w:szCs w:val="24"/>
              </w:rPr>
            </w:pPr>
          </w:p>
        </w:tc>
        <w:tc>
          <w:tcPr>
            <w:tcW w:w="2347" w:type="dxa"/>
            <w:vAlign w:val="top"/>
          </w:tcPr>
          <w:p w14:paraId="4D5C2E33">
            <w:pPr>
              <w:rPr>
                <w:rFonts w:ascii="Arial"/>
                <w:sz w:val="24"/>
                <w:szCs w:val="24"/>
              </w:rPr>
            </w:pPr>
          </w:p>
        </w:tc>
      </w:tr>
      <w:tr w14:paraId="032B4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883" w:type="dxa"/>
            <w:vAlign w:val="top"/>
          </w:tcPr>
          <w:p w14:paraId="25AE9316">
            <w:pPr>
              <w:rPr>
                <w:rFonts w:ascii="Arial"/>
                <w:sz w:val="24"/>
                <w:szCs w:val="24"/>
              </w:rPr>
            </w:pPr>
          </w:p>
        </w:tc>
        <w:tc>
          <w:tcPr>
            <w:tcW w:w="3012" w:type="dxa"/>
            <w:vAlign w:val="top"/>
          </w:tcPr>
          <w:p w14:paraId="29721E9A">
            <w:pPr>
              <w:rPr>
                <w:rFonts w:ascii="Arial"/>
                <w:sz w:val="24"/>
                <w:szCs w:val="24"/>
              </w:rPr>
            </w:pPr>
          </w:p>
        </w:tc>
        <w:tc>
          <w:tcPr>
            <w:tcW w:w="3242" w:type="dxa"/>
            <w:vAlign w:val="top"/>
          </w:tcPr>
          <w:p w14:paraId="2F738738">
            <w:pPr>
              <w:rPr>
                <w:rFonts w:ascii="Arial"/>
                <w:sz w:val="24"/>
                <w:szCs w:val="24"/>
              </w:rPr>
            </w:pPr>
          </w:p>
        </w:tc>
        <w:tc>
          <w:tcPr>
            <w:tcW w:w="2347" w:type="dxa"/>
            <w:vAlign w:val="top"/>
          </w:tcPr>
          <w:p w14:paraId="21C6D0A1">
            <w:pPr>
              <w:rPr>
                <w:rFonts w:ascii="Arial"/>
                <w:sz w:val="24"/>
                <w:szCs w:val="24"/>
              </w:rPr>
            </w:pPr>
          </w:p>
        </w:tc>
      </w:tr>
      <w:tr w14:paraId="3A19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883" w:type="dxa"/>
            <w:vAlign w:val="top"/>
          </w:tcPr>
          <w:p w14:paraId="5145993D">
            <w:pPr>
              <w:rPr>
                <w:rFonts w:ascii="Arial"/>
                <w:sz w:val="24"/>
                <w:szCs w:val="24"/>
              </w:rPr>
            </w:pPr>
          </w:p>
        </w:tc>
        <w:tc>
          <w:tcPr>
            <w:tcW w:w="3012" w:type="dxa"/>
            <w:vAlign w:val="top"/>
          </w:tcPr>
          <w:p w14:paraId="2002D27E">
            <w:pPr>
              <w:rPr>
                <w:rFonts w:ascii="Arial"/>
                <w:sz w:val="24"/>
                <w:szCs w:val="24"/>
              </w:rPr>
            </w:pPr>
          </w:p>
        </w:tc>
        <w:tc>
          <w:tcPr>
            <w:tcW w:w="3242" w:type="dxa"/>
            <w:vAlign w:val="top"/>
          </w:tcPr>
          <w:p w14:paraId="17ACE974">
            <w:pPr>
              <w:rPr>
                <w:rFonts w:ascii="Arial"/>
                <w:sz w:val="24"/>
                <w:szCs w:val="24"/>
              </w:rPr>
            </w:pPr>
          </w:p>
        </w:tc>
        <w:tc>
          <w:tcPr>
            <w:tcW w:w="2347" w:type="dxa"/>
            <w:vAlign w:val="top"/>
          </w:tcPr>
          <w:p w14:paraId="64064F21">
            <w:pPr>
              <w:rPr>
                <w:rFonts w:ascii="Arial"/>
                <w:sz w:val="24"/>
                <w:szCs w:val="24"/>
              </w:rPr>
            </w:pPr>
          </w:p>
        </w:tc>
      </w:tr>
      <w:tr w14:paraId="069A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883" w:type="dxa"/>
            <w:vAlign w:val="top"/>
          </w:tcPr>
          <w:p w14:paraId="1D140D06">
            <w:pPr>
              <w:rPr>
                <w:rFonts w:ascii="Arial"/>
                <w:sz w:val="24"/>
                <w:szCs w:val="24"/>
              </w:rPr>
            </w:pPr>
          </w:p>
        </w:tc>
        <w:tc>
          <w:tcPr>
            <w:tcW w:w="3012" w:type="dxa"/>
            <w:vAlign w:val="top"/>
          </w:tcPr>
          <w:p w14:paraId="2F75022E">
            <w:pPr>
              <w:rPr>
                <w:rFonts w:ascii="Arial"/>
                <w:sz w:val="24"/>
                <w:szCs w:val="24"/>
              </w:rPr>
            </w:pPr>
          </w:p>
        </w:tc>
        <w:tc>
          <w:tcPr>
            <w:tcW w:w="3242" w:type="dxa"/>
            <w:vAlign w:val="top"/>
          </w:tcPr>
          <w:p w14:paraId="4A2CD454">
            <w:pPr>
              <w:rPr>
                <w:rFonts w:ascii="Arial"/>
                <w:sz w:val="24"/>
                <w:szCs w:val="24"/>
              </w:rPr>
            </w:pPr>
          </w:p>
        </w:tc>
        <w:tc>
          <w:tcPr>
            <w:tcW w:w="2347" w:type="dxa"/>
            <w:vAlign w:val="top"/>
          </w:tcPr>
          <w:p w14:paraId="7879A32A">
            <w:pPr>
              <w:rPr>
                <w:rFonts w:ascii="Arial"/>
                <w:sz w:val="24"/>
                <w:szCs w:val="24"/>
              </w:rPr>
            </w:pPr>
          </w:p>
        </w:tc>
      </w:tr>
      <w:tr w14:paraId="12E41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883" w:type="dxa"/>
            <w:vAlign w:val="top"/>
          </w:tcPr>
          <w:p w14:paraId="15117C85">
            <w:pPr>
              <w:rPr>
                <w:rFonts w:ascii="Arial"/>
                <w:sz w:val="24"/>
                <w:szCs w:val="24"/>
              </w:rPr>
            </w:pPr>
          </w:p>
        </w:tc>
        <w:tc>
          <w:tcPr>
            <w:tcW w:w="3012" w:type="dxa"/>
            <w:vAlign w:val="top"/>
          </w:tcPr>
          <w:p w14:paraId="7D387523">
            <w:pPr>
              <w:rPr>
                <w:rFonts w:ascii="Arial"/>
                <w:sz w:val="24"/>
                <w:szCs w:val="24"/>
              </w:rPr>
            </w:pPr>
          </w:p>
        </w:tc>
        <w:tc>
          <w:tcPr>
            <w:tcW w:w="3242" w:type="dxa"/>
            <w:vAlign w:val="top"/>
          </w:tcPr>
          <w:p w14:paraId="27118D4E">
            <w:pPr>
              <w:rPr>
                <w:rFonts w:ascii="Arial"/>
                <w:sz w:val="24"/>
                <w:szCs w:val="24"/>
              </w:rPr>
            </w:pPr>
          </w:p>
        </w:tc>
        <w:tc>
          <w:tcPr>
            <w:tcW w:w="2347" w:type="dxa"/>
            <w:vAlign w:val="top"/>
          </w:tcPr>
          <w:p w14:paraId="77BCDAB5">
            <w:pPr>
              <w:rPr>
                <w:rFonts w:ascii="Arial"/>
                <w:sz w:val="24"/>
                <w:szCs w:val="24"/>
              </w:rPr>
            </w:pPr>
          </w:p>
        </w:tc>
      </w:tr>
      <w:tr w14:paraId="26913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883" w:type="dxa"/>
            <w:vAlign w:val="top"/>
          </w:tcPr>
          <w:p w14:paraId="2BFEEF58">
            <w:pPr>
              <w:rPr>
                <w:rFonts w:ascii="Arial"/>
                <w:sz w:val="24"/>
                <w:szCs w:val="24"/>
              </w:rPr>
            </w:pPr>
          </w:p>
        </w:tc>
        <w:tc>
          <w:tcPr>
            <w:tcW w:w="3012" w:type="dxa"/>
            <w:vAlign w:val="top"/>
          </w:tcPr>
          <w:p w14:paraId="2C6C8358">
            <w:pPr>
              <w:rPr>
                <w:rFonts w:ascii="Arial"/>
                <w:sz w:val="24"/>
                <w:szCs w:val="24"/>
              </w:rPr>
            </w:pPr>
          </w:p>
        </w:tc>
        <w:tc>
          <w:tcPr>
            <w:tcW w:w="3242" w:type="dxa"/>
            <w:vAlign w:val="top"/>
          </w:tcPr>
          <w:p w14:paraId="7C6DB368">
            <w:pPr>
              <w:rPr>
                <w:rFonts w:ascii="Arial"/>
                <w:sz w:val="24"/>
                <w:szCs w:val="24"/>
              </w:rPr>
            </w:pPr>
          </w:p>
        </w:tc>
        <w:tc>
          <w:tcPr>
            <w:tcW w:w="2347" w:type="dxa"/>
            <w:vAlign w:val="top"/>
          </w:tcPr>
          <w:p w14:paraId="55531F34">
            <w:pPr>
              <w:rPr>
                <w:rFonts w:ascii="Arial"/>
                <w:sz w:val="24"/>
                <w:szCs w:val="24"/>
              </w:rPr>
            </w:pPr>
          </w:p>
        </w:tc>
      </w:tr>
      <w:tr w14:paraId="5D63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883" w:type="dxa"/>
            <w:vAlign w:val="top"/>
          </w:tcPr>
          <w:p w14:paraId="116223E8">
            <w:pPr>
              <w:rPr>
                <w:rFonts w:ascii="Arial"/>
                <w:sz w:val="24"/>
                <w:szCs w:val="24"/>
              </w:rPr>
            </w:pPr>
          </w:p>
        </w:tc>
        <w:tc>
          <w:tcPr>
            <w:tcW w:w="3012" w:type="dxa"/>
            <w:vAlign w:val="top"/>
          </w:tcPr>
          <w:p w14:paraId="2ED7FE7C">
            <w:pPr>
              <w:rPr>
                <w:rFonts w:ascii="Arial"/>
                <w:sz w:val="24"/>
                <w:szCs w:val="24"/>
              </w:rPr>
            </w:pPr>
          </w:p>
        </w:tc>
        <w:tc>
          <w:tcPr>
            <w:tcW w:w="3242" w:type="dxa"/>
            <w:vAlign w:val="top"/>
          </w:tcPr>
          <w:p w14:paraId="046CF22C">
            <w:pPr>
              <w:rPr>
                <w:rFonts w:ascii="Arial"/>
                <w:sz w:val="24"/>
                <w:szCs w:val="24"/>
              </w:rPr>
            </w:pPr>
          </w:p>
        </w:tc>
        <w:tc>
          <w:tcPr>
            <w:tcW w:w="2347" w:type="dxa"/>
            <w:vAlign w:val="top"/>
          </w:tcPr>
          <w:p w14:paraId="58EC0883">
            <w:pPr>
              <w:rPr>
                <w:rFonts w:ascii="Arial"/>
                <w:sz w:val="24"/>
                <w:szCs w:val="24"/>
              </w:rPr>
            </w:pPr>
          </w:p>
        </w:tc>
      </w:tr>
      <w:tr w14:paraId="531AE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883" w:type="dxa"/>
            <w:vAlign w:val="top"/>
          </w:tcPr>
          <w:p w14:paraId="39AB3045">
            <w:pPr>
              <w:rPr>
                <w:rFonts w:ascii="Arial"/>
                <w:sz w:val="24"/>
                <w:szCs w:val="24"/>
              </w:rPr>
            </w:pPr>
          </w:p>
        </w:tc>
        <w:tc>
          <w:tcPr>
            <w:tcW w:w="3012" w:type="dxa"/>
            <w:vAlign w:val="top"/>
          </w:tcPr>
          <w:p w14:paraId="5BE45D26">
            <w:pPr>
              <w:rPr>
                <w:rFonts w:ascii="Arial"/>
                <w:sz w:val="24"/>
                <w:szCs w:val="24"/>
              </w:rPr>
            </w:pPr>
          </w:p>
        </w:tc>
        <w:tc>
          <w:tcPr>
            <w:tcW w:w="3242" w:type="dxa"/>
            <w:vAlign w:val="top"/>
          </w:tcPr>
          <w:p w14:paraId="58083267">
            <w:pPr>
              <w:rPr>
                <w:rFonts w:ascii="Arial"/>
                <w:sz w:val="24"/>
                <w:szCs w:val="24"/>
              </w:rPr>
            </w:pPr>
          </w:p>
        </w:tc>
        <w:tc>
          <w:tcPr>
            <w:tcW w:w="2347" w:type="dxa"/>
            <w:vAlign w:val="top"/>
          </w:tcPr>
          <w:p w14:paraId="7AF148CE">
            <w:pPr>
              <w:rPr>
                <w:rFonts w:ascii="Arial"/>
                <w:sz w:val="24"/>
                <w:szCs w:val="24"/>
              </w:rPr>
            </w:pPr>
          </w:p>
        </w:tc>
      </w:tr>
      <w:tr w14:paraId="0E508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883" w:type="dxa"/>
            <w:vAlign w:val="top"/>
          </w:tcPr>
          <w:p w14:paraId="03318EDE">
            <w:pPr>
              <w:rPr>
                <w:rFonts w:ascii="Arial"/>
                <w:sz w:val="24"/>
                <w:szCs w:val="24"/>
              </w:rPr>
            </w:pPr>
          </w:p>
        </w:tc>
        <w:tc>
          <w:tcPr>
            <w:tcW w:w="3012" w:type="dxa"/>
            <w:vAlign w:val="top"/>
          </w:tcPr>
          <w:p w14:paraId="5B03F403">
            <w:pPr>
              <w:rPr>
                <w:rFonts w:ascii="Arial"/>
                <w:sz w:val="24"/>
                <w:szCs w:val="24"/>
              </w:rPr>
            </w:pPr>
          </w:p>
        </w:tc>
        <w:tc>
          <w:tcPr>
            <w:tcW w:w="3242" w:type="dxa"/>
            <w:vAlign w:val="top"/>
          </w:tcPr>
          <w:p w14:paraId="2675821F">
            <w:pPr>
              <w:rPr>
                <w:rFonts w:ascii="Arial"/>
                <w:sz w:val="24"/>
                <w:szCs w:val="24"/>
              </w:rPr>
            </w:pPr>
          </w:p>
        </w:tc>
        <w:tc>
          <w:tcPr>
            <w:tcW w:w="2347" w:type="dxa"/>
            <w:vAlign w:val="top"/>
          </w:tcPr>
          <w:p w14:paraId="649C67DE">
            <w:pPr>
              <w:rPr>
                <w:rFonts w:ascii="Arial"/>
                <w:sz w:val="24"/>
                <w:szCs w:val="24"/>
              </w:rPr>
            </w:pPr>
          </w:p>
        </w:tc>
      </w:tr>
      <w:tr w14:paraId="3EAB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883" w:type="dxa"/>
            <w:vAlign w:val="top"/>
          </w:tcPr>
          <w:p w14:paraId="65E33CDE">
            <w:pPr>
              <w:rPr>
                <w:rFonts w:ascii="Arial"/>
                <w:sz w:val="24"/>
                <w:szCs w:val="24"/>
              </w:rPr>
            </w:pPr>
          </w:p>
        </w:tc>
        <w:tc>
          <w:tcPr>
            <w:tcW w:w="3012" w:type="dxa"/>
            <w:vAlign w:val="top"/>
          </w:tcPr>
          <w:p w14:paraId="4F25CBB6">
            <w:pPr>
              <w:rPr>
                <w:rFonts w:ascii="Arial"/>
                <w:sz w:val="24"/>
                <w:szCs w:val="24"/>
              </w:rPr>
            </w:pPr>
          </w:p>
        </w:tc>
        <w:tc>
          <w:tcPr>
            <w:tcW w:w="3242" w:type="dxa"/>
            <w:vAlign w:val="top"/>
          </w:tcPr>
          <w:p w14:paraId="2318A3E7">
            <w:pPr>
              <w:rPr>
                <w:rFonts w:ascii="Arial"/>
                <w:sz w:val="24"/>
                <w:szCs w:val="24"/>
              </w:rPr>
            </w:pPr>
          </w:p>
        </w:tc>
        <w:tc>
          <w:tcPr>
            <w:tcW w:w="2347" w:type="dxa"/>
            <w:vAlign w:val="top"/>
          </w:tcPr>
          <w:p w14:paraId="52B69148">
            <w:pPr>
              <w:rPr>
                <w:rFonts w:ascii="Arial"/>
                <w:sz w:val="24"/>
                <w:szCs w:val="24"/>
              </w:rPr>
            </w:pPr>
          </w:p>
        </w:tc>
      </w:tr>
      <w:tr w14:paraId="6B836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883" w:type="dxa"/>
            <w:vAlign w:val="top"/>
          </w:tcPr>
          <w:p w14:paraId="2E9050F2">
            <w:pPr>
              <w:rPr>
                <w:rFonts w:ascii="Arial"/>
                <w:sz w:val="24"/>
                <w:szCs w:val="24"/>
              </w:rPr>
            </w:pPr>
          </w:p>
        </w:tc>
        <w:tc>
          <w:tcPr>
            <w:tcW w:w="3012" w:type="dxa"/>
            <w:vAlign w:val="top"/>
          </w:tcPr>
          <w:p w14:paraId="6DBE255E">
            <w:pPr>
              <w:rPr>
                <w:rFonts w:ascii="Arial"/>
                <w:sz w:val="24"/>
                <w:szCs w:val="24"/>
              </w:rPr>
            </w:pPr>
          </w:p>
        </w:tc>
        <w:tc>
          <w:tcPr>
            <w:tcW w:w="3242" w:type="dxa"/>
            <w:vAlign w:val="top"/>
          </w:tcPr>
          <w:p w14:paraId="3E139159">
            <w:pPr>
              <w:rPr>
                <w:rFonts w:ascii="Arial"/>
                <w:sz w:val="24"/>
                <w:szCs w:val="24"/>
              </w:rPr>
            </w:pPr>
          </w:p>
        </w:tc>
        <w:tc>
          <w:tcPr>
            <w:tcW w:w="2347" w:type="dxa"/>
            <w:vAlign w:val="top"/>
          </w:tcPr>
          <w:p w14:paraId="6E32B2C9">
            <w:pPr>
              <w:rPr>
                <w:rFonts w:ascii="Arial"/>
                <w:sz w:val="24"/>
                <w:szCs w:val="24"/>
              </w:rPr>
            </w:pPr>
          </w:p>
        </w:tc>
      </w:tr>
    </w:tbl>
    <w:p w14:paraId="34D74677">
      <w:pPr>
        <w:spacing w:line="429" w:lineRule="auto"/>
        <w:rPr>
          <w:rFonts w:ascii="Arial"/>
          <w:sz w:val="21"/>
        </w:rPr>
      </w:pPr>
    </w:p>
    <w:p w14:paraId="33856BA6">
      <w:pPr>
        <w:spacing w:before="75" w:line="227" w:lineRule="auto"/>
        <w:ind w:left="136"/>
        <w:rPr>
          <w:rFonts w:ascii="宋体" w:hAnsi="宋体" w:eastAsia="宋体" w:cs="宋体"/>
          <w:sz w:val="24"/>
          <w:szCs w:val="24"/>
        </w:rPr>
      </w:pPr>
      <w:r>
        <w:rPr>
          <w:rFonts w:ascii="宋体" w:hAnsi="宋体" w:eastAsia="宋体" w:cs="宋体"/>
          <w:spacing w:val="15"/>
          <w:sz w:val="24"/>
          <w:szCs w:val="24"/>
        </w:rPr>
        <w:t>法</w:t>
      </w:r>
      <w:r>
        <w:rPr>
          <w:rFonts w:ascii="宋体" w:hAnsi="宋体" w:eastAsia="宋体" w:cs="宋体"/>
          <w:spacing w:val="8"/>
          <w:sz w:val="24"/>
          <w:szCs w:val="24"/>
        </w:rPr>
        <w:t>定代表人或被授权代表签字：</w:t>
      </w:r>
      <w:r>
        <w:rPr>
          <w:rFonts w:ascii="宋体" w:hAnsi="宋体" w:eastAsia="宋体" w:cs="宋体"/>
          <w:sz w:val="24"/>
          <w:szCs w:val="24"/>
          <w:u w:val="single" w:color="auto"/>
        </w:rPr>
        <w:t xml:space="preserve">                     </w:t>
      </w:r>
    </w:p>
    <w:p w14:paraId="12D52D96">
      <w:pPr>
        <w:spacing w:line="263" w:lineRule="auto"/>
        <w:rPr>
          <w:rFonts w:ascii="Arial"/>
          <w:sz w:val="24"/>
          <w:szCs w:val="24"/>
        </w:rPr>
      </w:pPr>
    </w:p>
    <w:p w14:paraId="2E5BF117">
      <w:pPr>
        <w:spacing w:before="75" w:line="227" w:lineRule="auto"/>
        <w:ind w:left="138"/>
        <w:rPr>
          <w:rFonts w:ascii="宋体" w:hAnsi="宋体" w:eastAsia="宋体" w:cs="宋体"/>
          <w:sz w:val="24"/>
          <w:szCs w:val="24"/>
        </w:rPr>
      </w:pPr>
      <w:r>
        <w:rPr>
          <w:rFonts w:ascii="宋体" w:hAnsi="宋体" w:eastAsia="宋体" w:cs="宋体"/>
          <w:spacing w:val="1"/>
          <w:sz w:val="24"/>
          <w:szCs w:val="24"/>
        </w:rPr>
        <w:t>投   标</w:t>
      </w:r>
      <w:r>
        <w:rPr>
          <w:rFonts w:ascii="宋体" w:hAnsi="宋体" w:eastAsia="宋体" w:cs="宋体"/>
          <w:sz w:val="24"/>
          <w:szCs w:val="24"/>
        </w:rPr>
        <w:t xml:space="preserve">   单   位   公  章 ：</w:t>
      </w:r>
      <w:r>
        <w:rPr>
          <w:rFonts w:ascii="宋体" w:hAnsi="宋体" w:eastAsia="宋体" w:cs="宋体"/>
          <w:sz w:val="24"/>
          <w:szCs w:val="24"/>
          <w:u w:val="single" w:color="auto"/>
        </w:rPr>
        <w:t xml:space="preserve">                     </w:t>
      </w:r>
    </w:p>
    <w:p w14:paraId="2424FAFC">
      <w:pPr>
        <w:spacing w:line="346" w:lineRule="auto"/>
        <w:rPr>
          <w:rFonts w:ascii="Arial"/>
          <w:sz w:val="24"/>
          <w:szCs w:val="24"/>
        </w:rPr>
      </w:pPr>
    </w:p>
    <w:p w14:paraId="0518D716">
      <w:pPr>
        <w:spacing w:before="76" w:line="228" w:lineRule="auto"/>
        <w:ind w:left="177"/>
        <w:rPr>
          <w:rFonts w:ascii="宋体" w:hAnsi="宋体" w:eastAsia="宋体" w:cs="宋体"/>
          <w:sz w:val="24"/>
          <w:szCs w:val="24"/>
        </w:rPr>
      </w:pPr>
      <w:r>
        <w:rPr>
          <w:rFonts w:ascii="宋体" w:hAnsi="宋体" w:eastAsia="宋体" w:cs="宋体"/>
          <w:spacing w:val="-10"/>
          <w:sz w:val="24"/>
          <w:szCs w:val="24"/>
        </w:rPr>
        <w:t xml:space="preserve">日 </w:t>
      </w:r>
      <w:r>
        <w:rPr>
          <w:rFonts w:ascii="宋体" w:hAnsi="宋体" w:eastAsia="宋体" w:cs="宋体"/>
          <w:spacing w:val="-8"/>
          <w:sz w:val="24"/>
          <w:szCs w:val="24"/>
        </w:rPr>
        <w:t xml:space="preserve"> </w:t>
      </w:r>
      <w:r>
        <w:rPr>
          <w:rFonts w:ascii="宋体" w:hAnsi="宋体" w:eastAsia="宋体" w:cs="宋体"/>
          <w:spacing w:val="-5"/>
          <w:sz w:val="24"/>
          <w:szCs w:val="24"/>
        </w:rPr>
        <w:t xml:space="preserve">                     期 ：</w:t>
      </w:r>
      <w:r>
        <w:rPr>
          <w:rFonts w:ascii="宋体" w:hAnsi="宋体" w:eastAsia="宋体" w:cs="宋体"/>
          <w:sz w:val="24"/>
          <w:szCs w:val="24"/>
          <w:u w:val="single" w:color="auto"/>
        </w:rPr>
        <w:t xml:space="preserve">                     </w:t>
      </w:r>
    </w:p>
    <w:p w14:paraId="4C7A64C2">
      <w:pPr>
        <w:spacing w:line="265" w:lineRule="auto"/>
        <w:rPr>
          <w:rFonts w:ascii="Arial"/>
          <w:sz w:val="24"/>
          <w:szCs w:val="24"/>
        </w:rPr>
      </w:pPr>
    </w:p>
    <w:p w14:paraId="6735C140">
      <w:pPr>
        <w:spacing w:line="265" w:lineRule="auto"/>
        <w:rPr>
          <w:rFonts w:ascii="Arial"/>
          <w:sz w:val="21"/>
        </w:rPr>
      </w:pPr>
    </w:p>
    <w:p w14:paraId="489690DC">
      <w:pPr>
        <w:spacing w:line="265" w:lineRule="auto"/>
        <w:rPr>
          <w:rFonts w:ascii="Arial"/>
          <w:sz w:val="21"/>
        </w:rPr>
      </w:pPr>
    </w:p>
    <w:p w14:paraId="05689540">
      <w:pPr>
        <w:spacing w:before="75" w:line="424" w:lineRule="auto"/>
        <w:ind w:left="139" w:right="65" w:hanging="4"/>
        <w:rPr>
          <w:rFonts w:ascii="宋体" w:hAnsi="宋体" w:eastAsia="宋体" w:cs="宋体"/>
          <w:sz w:val="23"/>
          <w:szCs w:val="23"/>
        </w:rPr>
      </w:pPr>
      <w:r>
        <w:rPr>
          <w:rFonts w:ascii="宋体" w:hAnsi="宋体" w:eastAsia="宋体" w:cs="宋体"/>
          <w:spacing w:val="14"/>
          <w:sz w:val="24"/>
          <w:szCs w:val="24"/>
        </w:rPr>
        <w:t>注：本表</w:t>
      </w:r>
      <w:r>
        <w:rPr>
          <w:rFonts w:ascii="宋体" w:hAnsi="宋体" w:eastAsia="宋体" w:cs="宋体"/>
          <w:spacing w:val="10"/>
          <w:sz w:val="24"/>
          <w:szCs w:val="24"/>
        </w:rPr>
        <w:t>只</w:t>
      </w:r>
      <w:r>
        <w:rPr>
          <w:rFonts w:ascii="宋体" w:hAnsi="宋体" w:eastAsia="宋体" w:cs="宋体"/>
          <w:spacing w:val="7"/>
          <w:sz w:val="24"/>
          <w:szCs w:val="24"/>
        </w:rPr>
        <w:t>填写响应文件中与磋商文件有偏离 (包括正偏离和负偏离) 的内容，响应文件</w:t>
      </w:r>
      <w:r>
        <w:rPr>
          <w:rFonts w:ascii="宋体" w:hAnsi="宋体" w:eastAsia="宋体" w:cs="宋体"/>
          <w:spacing w:val="14"/>
          <w:sz w:val="24"/>
          <w:szCs w:val="24"/>
        </w:rPr>
        <w:t>与</w:t>
      </w:r>
      <w:r>
        <w:rPr>
          <w:rFonts w:ascii="宋体" w:hAnsi="宋体" w:eastAsia="宋体" w:cs="宋体"/>
          <w:spacing w:val="9"/>
          <w:sz w:val="24"/>
          <w:szCs w:val="24"/>
        </w:rPr>
        <w:t>磋商文件要求完全一致的，不用在此表中列出，但须提交空白表。</w:t>
      </w:r>
    </w:p>
    <w:p w14:paraId="0E858BCE">
      <w:pPr>
        <w:sectPr>
          <w:footerReference r:id="rId17" w:type="default"/>
          <w:pgSz w:w="11906" w:h="16839"/>
          <w:pgMar w:top="1440" w:right="1080" w:bottom="1440" w:left="1080" w:header="964" w:footer="964" w:gutter="0"/>
          <w:pgNumType w:fmt="decimal"/>
          <w:cols w:space="720" w:num="1"/>
        </w:sectPr>
      </w:pPr>
    </w:p>
    <w:p w14:paraId="77D99384">
      <w:pPr>
        <w:spacing w:before="64" w:line="360" w:lineRule="auto"/>
        <w:ind w:left="3938"/>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七、投标方</w:t>
      </w:r>
      <w:r>
        <w:rPr>
          <w:rFonts w:ascii="宋体" w:hAnsi="宋体" w:eastAsia="宋体" w:cs="宋体"/>
          <w:spacing w:val="8"/>
          <w:sz w:val="31"/>
          <w:szCs w:val="31"/>
          <w14:textOutline w14:w="5793" w14:cap="sq" w14:cmpd="sng">
            <w14:solidFill>
              <w14:srgbClr w14:val="000000"/>
            </w14:solidFill>
            <w14:prstDash w14:val="solid"/>
            <w14:bevel/>
          </w14:textOutline>
        </w:rPr>
        <w:t>案</w:t>
      </w:r>
    </w:p>
    <w:p w14:paraId="3AEF9FD4">
      <w:pPr>
        <w:spacing w:line="360" w:lineRule="auto"/>
        <w:ind w:firstLine="500" w:firstLineChars="200"/>
        <w:sectPr>
          <w:footerReference r:id="rId18" w:type="default"/>
          <w:pgSz w:w="11906" w:h="16839"/>
          <w:pgMar w:top="1440" w:right="1080" w:bottom="1440" w:left="1080" w:header="964" w:footer="964" w:gutter="0"/>
          <w:pgNumType w:fmt="decimal"/>
          <w:cols w:space="720" w:num="1"/>
        </w:sectPr>
      </w:pPr>
      <w:r>
        <w:rPr>
          <w:rFonts w:ascii="宋体" w:hAnsi="宋体" w:eastAsia="宋体" w:cs="宋体"/>
          <w:spacing w:val="5"/>
          <w:sz w:val="24"/>
          <w:szCs w:val="24"/>
        </w:rPr>
        <w:t>供应商依照磋商文件《</w:t>
      </w:r>
      <w:r>
        <w:rPr>
          <w:rFonts w:hint="eastAsia" w:ascii="宋体" w:hAnsi="宋体" w:eastAsia="宋体" w:cs="宋体"/>
          <w:spacing w:val="5"/>
          <w:sz w:val="24"/>
          <w:szCs w:val="24"/>
          <w:lang w:val="en-US" w:eastAsia="zh-CN"/>
        </w:rPr>
        <w:t>评分标准</w:t>
      </w:r>
      <w:r>
        <w:rPr>
          <w:rFonts w:ascii="宋体" w:hAnsi="宋体" w:eastAsia="宋体" w:cs="宋体"/>
          <w:spacing w:val="5"/>
          <w:sz w:val="24"/>
          <w:szCs w:val="24"/>
        </w:rPr>
        <w:t>》中各项条款的要求，编制响应方案格式自拟。凡因供应商对磋商文件阅</w:t>
      </w:r>
      <w:r>
        <w:rPr>
          <w:rFonts w:ascii="宋体" w:hAnsi="宋体" w:eastAsia="宋体" w:cs="宋体"/>
          <w:spacing w:val="4"/>
          <w:sz w:val="24"/>
          <w:szCs w:val="24"/>
        </w:rPr>
        <w:t>读不深、理解不透</w:t>
      </w:r>
      <w:r>
        <w:rPr>
          <w:rFonts w:ascii="宋体" w:hAnsi="宋体" w:eastAsia="宋体" w:cs="宋体"/>
          <w:spacing w:val="-1"/>
          <w:sz w:val="24"/>
          <w:szCs w:val="24"/>
        </w:rPr>
        <w:t>、误解、疏漏等导致扣分，由供应商自行承担。</w:t>
      </w:r>
    </w:p>
    <w:p w14:paraId="166C4D18">
      <w:pPr>
        <w:spacing w:before="47" w:line="360" w:lineRule="auto"/>
        <w:outlineLvl w:val="2"/>
      </w:pPr>
      <w:r>
        <w:rPr>
          <w:rFonts w:ascii="宋体" w:hAnsi="宋体" w:eastAsia="宋体" w:cs="宋体"/>
          <w:spacing w:val="10"/>
          <w:sz w:val="24"/>
          <w:szCs w:val="24"/>
          <w14:textOutline w14:w="4358" w14:cap="sq" w14:cmpd="sng">
            <w14:solidFill>
              <w14:srgbClr w14:val="000000"/>
            </w14:solidFill>
            <w14:prstDash w14:val="solid"/>
            <w14:bevel/>
          </w14:textOutline>
        </w:rPr>
        <w:t>附表</w:t>
      </w:r>
      <w:r>
        <w:rPr>
          <w:rFonts w:ascii="宋体" w:hAnsi="宋体" w:eastAsia="宋体" w:cs="宋体"/>
          <w:spacing w:val="6"/>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1：拟投入本项目的主要施工设备表</w:t>
      </w:r>
    </w:p>
    <w:tbl>
      <w:tblPr>
        <w:tblStyle w:val="19"/>
        <w:tblW w:w="90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94"/>
        <w:gridCol w:w="734"/>
        <w:gridCol w:w="753"/>
        <w:gridCol w:w="753"/>
        <w:gridCol w:w="996"/>
        <w:gridCol w:w="1214"/>
        <w:gridCol w:w="848"/>
        <w:gridCol w:w="996"/>
        <w:gridCol w:w="1010"/>
      </w:tblGrid>
      <w:tr w14:paraId="77736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jc w:val="center"/>
        </w:trPr>
        <w:tc>
          <w:tcPr>
            <w:tcW w:w="679" w:type="dxa"/>
            <w:tcBorders>
              <w:left w:val="single" w:color="000000" w:sz="10" w:space="0"/>
            </w:tcBorders>
            <w:textDirection w:val="tbRlV"/>
            <w:vAlign w:val="top"/>
          </w:tcPr>
          <w:p w14:paraId="1AD02F0C">
            <w:pPr>
              <w:spacing w:before="221" w:line="360" w:lineRule="auto"/>
              <w:ind w:left="115"/>
              <w:jc w:val="center"/>
              <w:rPr>
                <w:rFonts w:ascii="宋体" w:hAnsi="宋体" w:eastAsia="宋体" w:cs="宋体"/>
                <w:sz w:val="24"/>
                <w:szCs w:val="24"/>
              </w:rPr>
            </w:pPr>
            <w:r>
              <w:rPr>
                <w:rFonts w:ascii="宋体" w:hAnsi="宋体" w:eastAsia="宋体" w:cs="宋体"/>
                <w:spacing w:val="-10"/>
                <w:sz w:val="24"/>
                <w:szCs w:val="24"/>
              </w:rPr>
              <w:t>序</w:t>
            </w:r>
            <w:r>
              <w:rPr>
                <w:rFonts w:ascii="宋体" w:hAnsi="宋体" w:eastAsia="宋体" w:cs="宋体"/>
                <w:spacing w:val="-7"/>
                <w:sz w:val="24"/>
                <w:szCs w:val="24"/>
              </w:rPr>
              <w:t xml:space="preserve"> 号</w:t>
            </w:r>
          </w:p>
        </w:tc>
        <w:tc>
          <w:tcPr>
            <w:tcW w:w="1094" w:type="dxa"/>
            <w:vAlign w:val="top"/>
          </w:tcPr>
          <w:p w14:paraId="4A647042">
            <w:pPr>
              <w:spacing w:before="116" w:line="360" w:lineRule="auto"/>
              <w:ind w:right="194"/>
              <w:jc w:val="center"/>
              <w:rPr>
                <w:rFonts w:ascii="宋体" w:hAnsi="宋体" w:eastAsia="宋体" w:cs="宋体"/>
                <w:sz w:val="24"/>
                <w:szCs w:val="24"/>
              </w:rPr>
            </w:pPr>
            <w:r>
              <w:rPr>
                <w:rFonts w:ascii="宋体" w:hAnsi="宋体" w:eastAsia="宋体" w:cs="宋体"/>
                <w:spacing w:val="6"/>
                <w:sz w:val="24"/>
                <w:szCs w:val="24"/>
              </w:rPr>
              <w:t>设</w:t>
            </w:r>
            <w:r>
              <w:rPr>
                <w:rFonts w:ascii="宋体" w:hAnsi="宋体" w:eastAsia="宋体" w:cs="宋体"/>
                <w:spacing w:val="5"/>
                <w:sz w:val="24"/>
                <w:szCs w:val="24"/>
              </w:rPr>
              <w:t>备名</w:t>
            </w:r>
            <w:r>
              <w:rPr>
                <w:rFonts w:ascii="宋体" w:hAnsi="宋体" w:eastAsia="宋体" w:cs="宋体"/>
                <w:sz w:val="24"/>
                <w:szCs w:val="24"/>
              </w:rPr>
              <w:t xml:space="preserve"> </w:t>
            </w:r>
            <w:r>
              <w:rPr>
                <w:rFonts w:ascii="宋体" w:hAnsi="宋体" w:eastAsia="宋体" w:cs="宋体"/>
                <w:spacing w:val="1"/>
                <w:sz w:val="24"/>
                <w:szCs w:val="24"/>
              </w:rPr>
              <w:t>称</w:t>
            </w:r>
          </w:p>
        </w:tc>
        <w:tc>
          <w:tcPr>
            <w:tcW w:w="734" w:type="dxa"/>
            <w:vAlign w:val="top"/>
          </w:tcPr>
          <w:p w14:paraId="1E1DDB9B">
            <w:pPr>
              <w:spacing w:before="116" w:line="360" w:lineRule="auto"/>
              <w:ind w:right="131"/>
              <w:jc w:val="center"/>
              <w:rPr>
                <w:rFonts w:ascii="宋体" w:hAnsi="宋体" w:eastAsia="宋体" w:cs="宋体"/>
                <w:sz w:val="24"/>
                <w:szCs w:val="24"/>
              </w:rPr>
            </w:pPr>
            <w:r>
              <w:rPr>
                <w:rFonts w:ascii="宋体" w:hAnsi="宋体" w:eastAsia="宋体" w:cs="宋体"/>
                <w:spacing w:val="2"/>
                <w:sz w:val="24"/>
                <w:szCs w:val="24"/>
              </w:rPr>
              <w:t>型</w:t>
            </w:r>
            <w:r>
              <w:rPr>
                <w:rFonts w:ascii="宋体" w:hAnsi="宋体" w:eastAsia="宋体" w:cs="宋体"/>
                <w:spacing w:val="1"/>
                <w:sz w:val="24"/>
                <w:szCs w:val="24"/>
              </w:rPr>
              <w:t>号</w:t>
            </w:r>
            <w:r>
              <w:rPr>
                <w:rFonts w:ascii="宋体" w:hAnsi="宋体" w:eastAsia="宋体" w:cs="宋体"/>
                <w:sz w:val="24"/>
                <w:szCs w:val="24"/>
              </w:rPr>
              <w:t xml:space="preserve"> </w:t>
            </w:r>
            <w:r>
              <w:rPr>
                <w:rFonts w:ascii="宋体" w:hAnsi="宋体" w:eastAsia="宋体" w:cs="宋体"/>
                <w:spacing w:val="5"/>
                <w:sz w:val="24"/>
                <w:szCs w:val="24"/>
              </w:rPr>
              <w:t>规</w:t>
            </w:r>
            <w:r>
              <w:rPr>
                <w:rFonts w:ascii="宋体" w:hAnsi="宋体" w:eastAsia="宋体" w:cs="宋体"/>
                <w:spacing w:val="4"/>
                <w:sz w:val="24"/>
                <w:szCs w:val="24"/>
              </w:rPr>
              <w:t>格</w:t>
            </w:r>
          </w:p>
        </w:tc>
        <w:tc>
          <w:tcPr>
            <w:tcW w:w="753" w:type="dxa"/>
            <w:vAlign w:val="top"/>
          </w:tcPr>
          <w:p w14:paraId="3B4A77E9">
            <w:pPr>
              <w:spacing w:before="271" w:line="360" w:lineRule="auto"/>
              <w:ind w:left="141"/>
              <w:jc w:val="center"/>
              <w:rPr>
                <w:rFonts w:ascii="宋体" w:hAnsi="宋体" w:eastAsia="宋体" w:cs="宋体"/>
                <w:sz w:val="24"/>
                <w:szCs w:val="24"/>
              </w:rPr>
            </w:pPr>
            <w:r>
              <w:rPr>
                <w:rFonts w:ascii="宋体" w:hAnsi="宋体" w:eastAsia="宋体" w:cs="宋体"/>
                <w:spacing w:val="4"/>
                <w:sz w:val="24"/>
                <w:szCs w:val="24"/>
              </w:rPr>
              <w:t>数量</w:t>
            </w:r>
          </w:p>
        </w:tc>
        <w:tc>
          <w:tcPr>
            <w:tcW w:w="753" w:type="dxa"/>
            <w:vAlign w:val="top"/>
          </w:tcPr>
          <w:p w14:paraId="27A4ED6F">
            <w:pPr>
              <w:spacing w:before="116" w:line="360" w:lineRule="auto"/>
              <w:ind w:right="137"/>
              <w:jc w:val="center"/>
              <w:rPr>
                <w:rFonts w:ascii="宋体" w:hAnsi="宋体" w:eastAsia="宋体" w:cs="宋体"/>
                <w:sz w:val="24"/>
                <w:szCs w:val="24"/>
              </w:rPr>
            </w:pPr>
            <w:r>
              <w:rPr>
                <w:rFonts w:ascii="宋体" w:hAnsi="宋体" w:eastAsia="宋体" w:cs="宋体"/>
                <w:spacing w:val="-7"/>
                <w:sz w:val="24"/>
                <w:szCs w:val="24"/>
              </w:rPr>
              <w:t>国</w:t>
            </w:r>
            <w:r>
              <w:rPr>
                <w:rFonts w:ascii="宋体" w:hAnsi="宋体" w:eastAsia="宋体" w:cs="宋体"/>
                <w:spacing w:val="-6"/>
                <w:sz w:val="24"/>
                <w:szCs w:val="24"/>
              </w:rPr>
              <w:t>别</w:t>
            </w:r>
            <w:r>
              <w:rPr>
                <w:rFonts w:ascii="宋体" w:hAnsi="宋体" w:eastAsia="宋体" w:cs="宋体"/>
                <w:sz w:val="24"/>
                <w:szCs w:val="24"/>
              </w:rPr>
              <w:t xml:space="preserve"> </w:t>
            </w:r>
            <w:r>
              <w:rPr>
                <w:rFonts w:ascii="宋体" w:hAnsi="宋体" w:eastAsia="宋体" w:cs="宋体"/>
                <w:spacing w:val="5"/>
                <w:sz w:val="24"/>
                <w:szCs w:val="24"/>
              </w:rPr>
              <w:t>产地</w:t>
            </w:r>
          </w:p>
        </w:tc>
        <w:tc>
          <w:tcPr>
            <w:tcW w:w="996" w:type="dxa"/>
            <w:vAlign w:val="top"/>
          </w:tcPr>
          <w:p w14:paraId="6A34F74F">
            <w:pPr>
              <w:spacing w:before="115" w:line="360" w:lineRule="auto"/>
              <w:ind w:left="266"/>
              <w:jc w:val="center"/>
              <w:rPr>
                <w:rFonts w:ascii="宋体" w:hAnsi="宋体" w:eastAsia="宋体" w:cs="宋体"/>
                <w:sz w:val="24"/>
                <w:szCs w:val="24"/>
              </w:rPr>
            </w:pPr>
            <w:r>
              <w:rPr>
                <w:rFonts w:ascii="宋体" w:hAnsi="宋体" w:eastAsia="宋体" w:cs="宋体"/>
                <w:spacing w:val="5"/>
                <w:position w:val="5"/>
                <w:sz w:val="24"/>
                <w:szCs w:val="24"/>
              </w:rPr>
              <w:t>制</w:t>
            </w:r>
            <w:r>
              <w:rPr>
                <w:rFonts w:ascii="宋体" w:hAnsi="宋体" w:eastAsia="宋体" w:cs="宋体"/>
                <w:spacing w:val="4"/>
                <w:position w:val="5"/>
                <w:sz w:val="24"/>
                <w:szCs w:val="24"/>
              </w:rPr>
              <w:t>造</w:t>
            </w:r>
          </w:p>
          <w:p w14:paraId="1C23C19D">
            <w:pPr>
              <w:spacing w:line="360" w:lineRule="auto"/>
              <w:ind w:left="266"/>
              <w:jc w:val="center"/>
              <w:rPr>
                <w:rFonts w:ascii="宋体" w:hAnsi="宋体" w:eastAsia="宋体" w:cs="宋体"/>
                <w:sz w:val="24"/>
                <w:szCs w:val="24"/>
              </w:rPr>
            </w:pPr>
            <w:r>
              <w:rPr>
                <w:rFonts w:ascii="宋体" w:hAnsi="宋体" w:eastAsia="宋体" w:cs="宋体"/>
                <w:spacing w:val="5"/>
                <w:sz w:val="24"/>
                <w:szCs w:val="24"/>
              </w:rPr>
              <w:t>年</w:t>
            </w:r>
            <w:r>
              <w:rPr>
                <w:rFonts w:ascii="宋体" w:hAnsi="宋体" w:eastAsia="宋体" w:cs="宋体"/>
                <w:spacing w:val="4"/>
                <w:sz w:val="24"/>
                <w:szCs w:val="24"/>
              </w:rPr>
              <w:t>份</w:t>
            </w:r>
          </w:p>
        </w:tc>
        <w:tc>
          <w:tcPr>
            <w:tcW w:w="1214" w:type="dxa"/>
            <w:vAlign w:val="top"/>
          </w:tcPr>
          <w:p w14:paraId="26E6AC0D">
            <w:pPr>
              <w:spacing w:before="116" w:line="360" w:lineRule="auto"/>
              <w:ind w:right="122"/>
              <w:jc w:val="center"/>
              <w:rPr>
                <w:rFonts w:ascii="宋体" w:hAnsi="宋体" w:eastAsia="宋体" w:cs="宋体"/>
                <w:sz w:val="24"/>
                <w:szCs w:val="24"/>
              </w:rPr>
            </w:pPr>
            <w:r>
              <w:rPr>
                <w:rFonts w:ascii="宋体" w:hAnsi="宋体" w:eastAsia="宋体" w:cs="宋体"/>
                <w:spacing w:val="9"/>
                <w:sz w:val="24"/>
                <w:szCs w:val="24"/>
              </w:rPr>
              <w:t>额</w:t>
            </w:r>
            <w:r>
              <w:rPr>
                <w:rFonts w:ascii="宋体" w:hAnsi="宋体" w:eastAsia="宋体" w:cs="宋体"/>
                <w:spacing w:val="7"/>
                <w:sz w:val="24"/>
                <w:szCs w:val="24"/>
              </w:rPr>
              <w:t>定功率</w:t>
            </w:r>
            <w:r>
              <w:rPr>
                <w:rFonts w:ascii="宋体" w:hAnsi="宋体" w:eastAsia="宋体" w:cs="宋体"/>
                <w:sz w:val="24"/>
                <w:szCs w:val="24"/>
              </w:rPr>
              <w:t xml:space="preserve"> </w:t>
            </w:r>
            <w:r>
              <w:rPr>
                <w:rFonts w:ascii="宋体" w:hAnsi="宋体" w:eastAsia="宋体" w:cs="宋体"/>
                <w:spacing w:val="29"/>
                <w:sz w:val="24"/>
                <w:szCs w:val="24"/>
              </w:rPr>
              <w:t>(</w:t>
            </w:r>
            <w:r>
              <w:rPr>
                <w:rFonts w:ascii="宋体" w:hAnsi="宋体" w:eastAsia="宋体" w:cs="宋体"/>
                <w:spacing w:val="28"/>
                <w:sz w:val="24"/>
                <w:szCs w:val="24"/>
              </w:rPr>
              <w:t xml:space="preserve"> </w:t>
            </w:r>
            <w:r>
              <w:rPr>
                <w:rFonts w:ascii="宋体" w:hAnsi="宋体" w:eastAsia="宋体" w:cs="宋体"/>
                <w:sz w:val="24"/>
                <w:szCs w:val="24"/>
              </w:rPr>
              <w:t>KW</w:t>
            </w:r>
            <w:r>
              <w:rPr>
                <w:rFonts w:ascii="宋体" w:hAnsi="宋体" w:eastAsia="宋体" w:cs="宋体"/>
                <w:spacing w:val="28"/>
                <w:sz w:val="24"/>
                <w:szCs w:val="24"/>
              </w:rPr>
              <w:t xml:space="preserve"> )</w:t>
            </w:r>
          </w:p>
        </w:tc>
        <w:tc>
          <w:tcPr>
            <w:tcW w:w="848" w:type="dxa"/>
            <w:vAlign w:val="top"/>
          </w:tcPr>
          <w:p w14:paraId="17F3A08D">
            <w:pPr>
              <w:spacing w:before="115" w:line="360" w:lineRule="auto"/>
              <w:ind w:left="198"/>
              <w:jc w:val="center"/>
              <w:rPr>
                <w:rFonts w:ascii="宋体" w:hAnsi="宋体" w:eastAsia="宋体" w:cs="宋体"/>
                <w:sz w:val="24"/>
                <w:szCs w:val="24"/>
              </w:rPr>
            </w:pPr>
            <w:r>
              <w:rPr>
                <w:rFonts w:ascii="宋体" w:hAnsi="宋体" w:eastAsia="宋体" w:cs="宋体"/>
                <w:spacing w:val="4"/>
                <w:position w:val="5"/>
                <w:sz w:val="24"/>
                <w:szCs w:val="24"/>
              </w:rPr>
              <w:t>生产</w:t>
            </w:r>
          </w:p>
          <w:p w14:paraId="3F8A8110">
            <w:pPr>
              <w:spacing w:line="360" w:lineRule="auto"/>
              <w:ind w:left="205"/>
              <w:jc w:val="center"/>
              <w:rPr>
                <w:rFonts w:ascii="宋体" w:hAnsi="宋体" w:eastAsia="宋体" w:cs="宋体"/>
                <w:sz w:val="24"/>
                <w:szCs w:val="24"/>
              </w:rPr>
            </w:pPr>
            <w:r>
              <w:rPr>
                <w:rFonts w:ascii="宋体" w:hAnsi="宋体" w:eastAsia="宋体" w:cs="宋体"/>
                <w:spacing w:val="1"/>
                <w:sz w:val="24"/>
                <w:szCs w:val="24"/>
              </w:rPr>
              <w:t>能</w:t>
            </w:r>
            <w:r>
              <w:rPr>
                <w:rFonts w:ascii="宋体" w:hAnsi="宋体" w:eastAsia="宋体" w:cs="宋体"/>
                <w:sz w:val="24"/>
                <w:szCs w:val="24"/>
              </w:rPr>
              <w:t>力</w:t>
            </w:r>
          </w:p>
        </w:tc>
        <w:tc>
          <w:tcPr>
            <w:tcW w:w="996" w:type="dxa"/>
            <w:vAlign w:val="top"/>
          </w:tcPr>
          <w:p w14:paraId="29801312">
            <w:pPr>
              <w:spacing w:before="116" w:line="360" w:lineRule="auto"/>
              <w:ind w:right="128"/>
              <w:jc w:val="center"/>
              <w:rPr>
                <w:rFonts w:ascii="宋体" w:hAnsi="宋体" w:eastAsia="宋体" w:cs="宋体"/>
                <w:sz w:val="24"/>
                <w:szCs w:val="24"/>
              </w:rPr>
            </w:pPr>
            <w:r>
              <w:rPr>
                <w:rFonts w:ascii="宋体" w:hAnsi="宋体" w:eastAsia="宋体" w:cs="宋体"/>
                <w:spacing w:val="6"/>
                <w:sz w:val="24"/>
                <w:szCs w:val="24"/>
              </w:rPr>
              <w:t>用于施</w:t>
            </w:r>
            <w:r>
              <w:rPr>
                <w:rFonts w:ascii="宋体" w:hAnsi="宋体" w:eastAsia="宋体" w:cs="宋体"/>
                <w:sz w:val="24"/>
                <w:szCs w:val="24"/>
              </w:rPr>
              <w:t xml:space="preserve"> </w:t>
            </w:r>
            <w:r>
              <w:rPr>
                <w:rFonts w:ascii="宋体" w:hAnsi="宋体" w:eastAsia="宋体" w:cs="宋体"/>
                <w:spacing w:val="6"/>
                <w:sz w:val="24"/>
                <w:szCs w:val="24"/>
              </w:rPr>
              <w:t>工部</w:t>
            </w:r>
            <w:r>
              <w:rPr>
                <w:rFonts w:ascii="宋体" w:hAnsi="宋体" w:eastAsia="宋体" w:cs="宋体"/>
                <w:spacing w:val="5"/>
                <w:sz w:val="24"/>
                <w:szCs w:val="24"/>
              </w:rPr>
              <w:t>位</w:t>
            </w:r>
          </w:p>
        </w:tc>
        <w:tc>
          <w:tcPr>
            <w:tcW w:w="1010" w:type="dxa"/>
            <w:tcBorders>
              <w:right w:val="single" w:color="000000" w:sz="10" w:space="0"/>
            </w:tcBorders>
            <w:vAlign w:val="top"/>
          </w:tcPr>
          <w:p w14:paraId="056B0D2C">
            <w:pPr>
              <w:spacing w:before="270" w:line="360" w:lineRule="auto"/>
              <w:ind w:left="277"/>
              <w:jc w:val="center"/>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14:paraId="4FAF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679" w:type="dxa"/>
            <w:tcBorders>
              <w:left w:val="single" w:color="000000" w:sz="10" w:space="0"/>
            </w:tcBorders>
            <w:vAlign w:val="top"/>
          </w:tcPr>
          <w:p w14:paraId="1E7D8B5A">
            <w:pPr>
              <w:rPr>
                <w:rFonts w:ascii="Arial"/>
                <w:sz w:val="24"/>
                <w:szCs w:val="24"/>
              </w:rPr>
            </w:pPr>
          </w:p>
        </w:tc>
        <w:tc>
          <w:tcPr>
            <w:tcW w:w="1094" w:type="dxa"/>
            <w:vAlign w:val="top"/>
          </w:tcPr>
          <w:p w14:paraId="2199801F">
            <w:pPr>
              <w:rPr>
                <w:rFonts w:ascii="Arial"/>
                <w:sz w:val="24"/>
                <w:szCs w:val="24"/>
              </w:rPr>
            </w:pPr>
          </w:p>
        </w:tc>
        <w:tc>
          <w:tcPr>
            <w:tcW w:w="734" w:type="dxa"/>
            <w:vAlign w:val="top"/>
          </w:tcPr>
          <w:p w14:paraId="6E512A0E">
            <w:pPr>
              <w:rPr>
                <w:rFonts w:ascii="Arial"/>
                <w:sz w:val="24"/>
                <w:szCs w:val="24"/>
              </w:rPr>
            </w:pPr>
          </w:p>
        </w:tc>
        <w:tc>
          <w:tcPr>
            <w:tcW w:w="753" w:type="dxa"/>
            <w:vAlign w:val="top"/>
          </w:tcPr>
          <w:p w14:paraId="73E27120">
            <w:pPr>
              <w:rPr>
                <w:rFonts w:ascii="Arial"/>
                <w:sz w:val="24"/>
                <w:szCs w:val="24"/>
              </w:rPr>
            </w:pPr>
          </w:p>
        </w:tc>
        <w:tc>
          <w:tcPr>
            <w:tcW w:w="753" w:type="dxa"/>
            <w:vAlign w:val="top"/>
          </w:tcPr>
          <w:p w14:paraId="278DDA17">
            <w:pPr>
              <w:rPr>
                <w:rFonts w:ascii="Arial"/>
                <w:sz w:val="24"/>
                <w:szCs w:val="24"/>
              </w:rPr>
            </w:pPr>
          </w:p>
        </w:tc>
        <w:tc>
          <w:tcPr>
            <w:tcW w:w="996" w:type="dxa"/>
            <w:vAlign w:val="top"/>
          </w:tcPr>
          <w:p w14:paraId="0EAC2E5C">
            <w:pPr>
              <w:rPr>
                <w:rFonts w:ascii="Arial"/>
                <w:sz w:val="24"/>
                <w:szCs w:val="24"/>
              </w:rPr>
            </w:pPr>
          </w:p>
        </w:tc>
        <w:tc>
          <w:tcPr>
            <w:tcW w:w="1214" w:type="dxa"/>
            <w:vAlign w:val="top"/>
          </w:tcPr>
          <w:p w14:paraId="368273C8">
            <w:pPr>
              <w:rPr>
                <w:rFonts w:ascii="Arial"/>
                <w:sz w:val="24"/>
                <w:szCs w:val="24"/>
              </w:rPr>
            </w:pPr>
          </w:p>
        </w:tc>
        <w:tc>
          <w:tcPr>
            <w:tcW w:w="848" w:type="dxa"/>
            <w:vAlign w:val="top"/>
          </w:tcPr>
          <w:p w14:paraId="13BE10FF">
            <w:pPr>
              <w:rPr>
                <w:rFonts w:ascii="Arial"/>
                <w:sz w:val="24"/>
                <w:szCs w:val="24"/>
              </w:rPr>
            </w:pPr>
          </w:p>
        </w:tc>
        <w:tc>
          <w:tcPr>
            <w:tcW w:w="996" w:type="dxa"/>
            <w:vAlign w:val="top"/>
          </w:tcPr>
          <w:p w14:paraId="429C24D5">
            <w:pPr>
              <w:rPr>
                <w:rFonts w:ascii="Arial"/>
                <w:sz w:val="24"/>
                <w:szCs w:val="24"/>
              </w:rPr>
            </w:pPr>
          </w:p>
        </w:tc>
        <w:tc>
          <w:tcPr>
            <w:tcW w:w="1010" w:type="dxa"/>
            <w:tcBorders>
              <w:right w:val="single" w:color="000000" w:sz="10" w:space="0"/>
            </w:tcBorders>
            <w:vAlign w:val="top"/>
          </w:tcPr>
          <w:p w14:paraId="08D6C766">
            <w:pPr>
              <w:rPr>
                <w:rFonts w:ascii="Arial"/>
                <w:sz w:val="24"/>
                <w:szCs w:val="24"/>
              </w:rPr>
            </w:pPr>
          </w:p>
        </w:tc>
      </w:tr>
      <w:tr w14:paraId="47F27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41483DC5">
            <w:pPr>
              <w:rPr>
                <w:rFonts w:ascii="Arial"/>
                <w:sz w:val="24"/>
                <w:szCs w:val="24"/>
              </w:rPr>
            </w:pPr>
          </w:p>
        </w:tc>
        <w:tc>
          <w:tcPr>
            <w:tcW w:w="1094" w:type="dxa"/>
            <w:vAlign w:val="top"/>
          </w:tcPr>
          <w:p w14:paraId="5A0BDDB2">
            <w:pPr>
              <w:rPr>
                <w:rFonts w:ascii="Arial"/>
                <w:sz w:val="24"/>
                <w:szCs w:val="24"/>
              </w:rPr>
            </w:pPr>
          </w:p>
        </w:tc>
        <w:tc>
          <w:tcPr>
            <w:tcW w:w="734" w:type="dxa"/>
            <w:vAlign w:val="top"/>
          </w:tcPr>
          <w:p w14:paraId="70914BBB">
            <w:pPr>
              <w:rPr>
                <w:rFonts w:ascii="Arial"/>
                <w:sz w:val="24"/>
                <w:szCs w:val="24"/>
              </w:rPr>
            </w:pPr>
          </w:p>
        </w:tc>
        <w:tc>
          <w:tcPr>
            <w:tcW w:w="753" w:type="dxa"/>
            <w:vAlign w:val="top"/>
          </w:tcPr>
          <w:p w14:paraId="42F54F33">
            <w:pPr>
              <w:rPr>
                <w:rFonts w:ascii="Arial"/>
                <w:sz w:val="24"/>
                <w:szCs w:val="24"/>
              </w:rPr>
            </w:pPr>
          </w:p>
        </w:tc>
        <w:tc>
          <w:tcPr>
            <w:tcW w:w="753" w:type="dxa"/>
            <w:vAlign w:val="top"/>
          </w:tcPr>
          <w:p w14:paraId="014D4BEA">
            <w:pPr>
              <w:rPr>
                <w:rFonts w:ascii="Arial"/>
                <w:sz w:val="24"/>
                <w:szCs w:val="24"/>
              </w:rPr>
            </w:pPr>
          </w:p>
        </w:tc>
        <w:tc>
          <w:tcPr>
            <w:tcW w:w="996" w:type="dxa"/>
            <w:vAlign w:val="top"/>
          </w:tcPr>
          <w:p w14:paraId="1B4E42C0">
            <w:pPr>
              <w:rPr>
                <w:rFonts w:ascii="Arial"/>
                <w:sz w:val="24"/>
                <w:szCs w:val="24"/>
              </w:rPr>
            </w:pPr>
          </w:p>
        </w:tc>
        <w:tc>
          <w:tcPr>
            <w:tcW w:w="1214" w:type="dxa"/>
            <w:vAlign w:val="top"/>
          </w:tcPr>
          <w:p w14:paraId="55851A03">
            <w:pPr>
              <w:rPr>
                <w:rFonts w:ascii="Arial"/>
                <w:sz w:val="24"/>
                <w:szCs w:val="24"/>
              </w:rPr>
            </w:pPr>
          </w:p>
        </w:tc>
        <w:tc>
          <w:tcPr>
            <w:tcW w:w="848" w:type="dxa"/>
            <w:vAlign w:val="top"/>
          </w:tcPr>
          <w:p w14:paraId="02B316CF">
            <w:pPr>
              <w:rPr>
                <w:rFonts w:ascii="Arial"/>
                <w:sz w:val="24"/>
                <w:szCs w:val="24"/>
              </w:rPr>
            </w:pPr>
          </w:p>
        </w:tc>
        <w:tc>
          <w:tcPr>
            <w:tcW w:w="996" w:type="dxa"/>
            <w:vAlign w:val="top"/>
          </w:tcPr>
          <w:p w14:paraId="1E9A44FD">
            <w:pPr>
              <w:rPr>
                <w:rFonts w:ascii="Arial"/>
                <w:sz w:val="24"/>
                <w:szCs w:val="24"/>
              </w:rPr>
            </w:pPr>
          </w:p>
        </w:tc>
        <w:tc>
          <w:tcPr>
            <w:tcW w:w="1010" w:type="dxa"/>
            <w:tcBorders>
              <w:right w:val="single" w:color="000000" w:sz="10" w:space="0"/>
            </w:tcBorders>
            <w:vAlign w:val="top"/>
          </w:tcPr>
          <w:p w14:paraId="60F41BA8">
            <w:pPr>
              <w:rPr>
                <w:rFonts w:ascii="Arial"/>
                <w:sz w:val="24"/>
                <w:szCs w:val="24"/>
              </w:rPr>
            </w:pPr>
          </w:p>
        </w:tc>
      </w:tr>
      <w:tr w14:paraId="3AF44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454C70E5">
            <w:pPr>
              <w:rPr>
                <w:rFonts w:ascii="Arial"/>
                <w:sz w:val="24"/>
                <w:szCs w:val="24"/>
              </w:rPr>
            </w:pPr>
          </w:p>
        </w:tc>
        <w:tc>
          <w:tcPr>
            <w:tcW w:w="1094" w:type="dxa"/>
            <w:vAlign w:val="top"/>
          </w:tcPr>
          <w:p w14:paraId="231461DF">
            <w:pPr>
              <w:rPr>
                <w:rFonts w:ascii="Arial"/>
                <w:sz w:val="24"/>
                <w:szCs w:val="24"/>
              </w:rPr>
            </w:pPr>
          </w:p>
        </w:tc>
        <w:tc>
          <w:tcPr>
            <w:tcW w:w="734" w:type="dxa"/>
            <w:vAlign w:val="top"/>
          </w:tcPr>
          <w:p w14:paraId="3D125B7C">
            <w:pPr>
              <w:rPr>
                <w:rFonts w:ascii="Arial"/>
                <w:sz w:val="24"/>
                <w:szCs w:val="24"/>
              </w:rPr>
            </w:pPr>
          </w:p>
        </w:tc>
        <w:tc>
          <w:tcPr>
            <w:tcW w:w="753" w:type="dxa"/>
            <w:vAlign w:val="top"/>
          </w:tcPr>
          <w:p w14:paraId="0CBC5B01">
            <w:pPr>
              <w:rPr>
                <w:rFonts w:ascii="Arial"/>
                <w:sz w:val="24"/>
                <w:szCs w:val="24"/>
              </w:rPr>
            </w:pPr>
          </w:p>
        </w:tc>
        <w:tc>
          <w:tcPr>
            <w:tcW w:w="753" w:type="dxa"/>
            <w:vAlign w:val="top"/>
          </w:tcPr>
          <w:p w14:paraId="560DA6E6">
            <w:pPr>
              <w:rPr>
                <w:rFonts w:ascii="Arial"/>
                <w:sz w:val="24"/>
                <w:szCs w:val="24"/>
              </w:rPr>
            </w:pPr>
          </w:p>
        </w:tc>
        <w:tc>
          <w:tcPr>
            <w:tcW w:w="996" w:type="dxa"/>
            <w:vAlign w:val="top"/>
          </w:tcPr>
          <w:p w14:paraId="23419045">
            <w:pPr>
              <w:rPr>
                <w:rFonts w:ascii="Arial"/>
                <w:sz w:val="24"/>
                <w:szCs w:val="24"/>
              </w:rPr>
            </w:pPr>
          </w:p>
        </w:tc>
        <w:tc>
          <w:tcPr>
            <w:tcW w:w="1214" w:type="dxa"/>
            <w:vAlign w:val="top"/>
          </w:tcPr>
          <w:p w14:paraId="1F0B6421">
            <w:pPr>
              <w:rPr>
                <w:rFonts w:ascii="Arial"/>
                <w:sz w:val="24"/>
                <w:szCs w:val="24"/>
              </w:rPr>
            </w:pPr>
          </w:p>
        </w:tc>
        <w:tc>
          <w:tcPr>
            <w:tcW w:w="848" w:type="dxa"/>
            <w:vAlign w:val="top"/>
          </w:tcPr>
          <w:p w14:paraId="38161B73">
            <w:pPr>
              <w:rPr>
                <w:rFonts w:ascii="Arial"/>
                <w:sz w:val="24"/>
                <w:szCs w:val="24"/>
              </w:rPr>
            </w:pPr>
          </w:p>
        </w:tc>
        <w:tc>
          <w:tcPr>
            <w:tcW w:w="996" w:type="dxa"/>
            <w:vAlign w:val="top"/>
          </w:tcPr>
          <w:p w14:paraId="2CF8489F">
            <w:pPr>
              <w:rPr>
                <w:rFonts w:ascii="Arial"/>
                <w:sz w:val="24"/>
                <w:szCs w:val="24"/>
              </w:rPr>
            </w:pPr>
          </w:p>
        </w:tc>
        <w:tc>
          <w:tcPr>
            <w:tcW w:w="1010" w:type="dxa"/>
            <w:tcBorders>
              <w:right w:val="single" w:color="000000" w:sz="10" w:space="0"/>
            </w:tcBorders>
            <w:vAlign w:val="top"/>
          </w:tcPr>
          <w:p w14:paraId="377D0AD3">
            <w:pPr>
              <w:rPr>
                <w:rFonts w:ascii="Arial"/>
                <w:sz w:val="24"/>
                <w:szCs w:val="24"/>
              </w:rPr>
            </w:pPr>
          </w:p>
        </w:tc>
      </w:tr>
      <w:tr w14:paraId="76577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5429D336">
            <w:pPr>
              <w:rPr>
                <w:rFonts w:ascii="Arial"/>
                <w:sz w:val="24"/>
                <w:szCs w:val="24"/>
              </w:rPr>
            </w:pPr>
          </w:p>
        </w:tc>
        <w:tc>
          <w:tcPr>
            <w:tcW w:w="1094" w:type="dxa"/>
            <w:vAlign w:val="top"/>
          </w:tcPr>
          <w:p w14:paraId="146F4727">
            <w:pPr>
              <w:rPr>
                <w:rFonts w:ascii="Arial"/>
                <w:sz w:val="24"/>
                <w:szCs w:val="24"/>
              </w:rPr>
            </w:pPr>
          </w:p>
        </w:tc>
        <w:tc>
          <w:tcPr>
            <w:tcW w:w="734" w:type="dxa"/>
            <w:vAlign w:val="top"/>
          </w:tcPr>
          <w:p w14:paraId="405A68EA">
            <w:pPr>
              <w:rPr>
                <w:rFonts w:ascii="Arial"/>
                <w:sz w:val="24"/>
                <w:szCs w:val="24"/>
              </w:rPr>
            </w:pPr>
          </w:p>
        </w:tc>
        <w:tc>
          <w:tcPr>
            <w:tcW w:w="753" w:type="dxa"/>
            <w:vAlign w:val="top"/>
          </w:tcPr>
          <w:p w14:paraId="7268F78A">
            <w:pPr>
              <w:rPr>
                <w:rFonts w:ascii="Arial"/>
                <w:sz w:val="24"/>
                <w:szCs w:val="24"/>
              </w:rPr>
            </w:pPr>
          </w:p>
        </w:tc>
        <w:tc>
          <w:tcPr>
            <w:tcW w:w="753" w:type="dxa"/>
            <w:vAlign w:val="top"/>
          </w:tcPr>
          <w:p w14:paraId="67CED291">
            <w:pPr>
              <w:rPr>
                <w:rFonts w:ascii="Arial"/>
                <w:sz w:val="24"/>
                <w:szCs w:val="24"/>
              </w:rPr>
            </w:pPr>
          </w:p>
        </w:tc>
        <w:tc>
          <w:tcPr>
            <w:tcW w:w="996" w:type="dxa"/>
            <w:vAlign w:val="top"/>
          </w:tcPr>
          <w:p w14:paraId="06DB0759">
            <w:pPr>
              <w:rPr>
                <w:rFonts w:ascii="Arial"/>
                <w:sz w:val="24"/>
                <w:szCs w:val="24"/>
              </w:rPr>
            </w:pPr>
          </w:p>
        </w:tc>
        <w:tc>
          <w:tcPr>
            <w:tcW w:w="1214" w:type="dxa"/>
            <w:vAlign w:val="top"/>
          </w:tcPr>
          <w:p w14:paraId="488C8214">
            <w:pPr>
              <w:rPr>
                <w:rFonts w:ascii="Arial"/>
                <w:sz w:val="24"/>
                <w:szCs w:val="24"/>
              </w:rPr>
            </w:pPr>
          </w:p>
        </w:tc>
        <w:tc>
          <w:tcPr>
            <w:tcW w:w="848" w:type="dxa"/>
            <w:vAlign w:val="top"/>
          </w:tcPr>
          <w:p w14:paraId="6679ABC7">
            <w:pPr>
              <w:rPr>
                <w:rFonts w:ascii="Arial"/>
                <w:sz w:val="24"/>
                <w:szCs w:val="24"/>
              </w:rPr>
            </w:pPr>
          </w:p>
        </w:tc>
        <w:tc>
          <w:tcPr>
            <w:tcW w:w="996" w:type="dxa"/>
            <w:vAlign w:val="top"/>
          </w:tcPr>
          <w:p w14:paraId="464E90F9">
            <w:pPr>
              <w:rPr>
                <w:rFonts w:ascii="Arial"/>
                <w:sz w:val="24"/>
                <w:szCs w:val="24"/>
              </w:rPr>
            </w:pPr>
          </w:p>
        </w:tc>
        <w:tc>
          <w:tcPr>
            <w:tcW w:w="1010" w:type="dxa"/>
            <w:tcBorders>
              <w:right w:val="single" w:color="000000" w:sz="10" w:space="0"/>
            </w:tcBorders>
            <w:vAlign w:val="top"/>
          </w:tcPr>
          <w:p w14:paraId="121F84E6">
            <w:pPr>
              <w:rPr>
                <w:rFonts w:ascii="Arial"/>
                <w:sz w:val="24"/>
                <w:szCs w:val="24"/>
              </w:rPr>
            </w:pPr>
          </w:p>
        </w:tc>
      </w:tr>
      <w:tr w14:paraId="07CB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58D3291E">
            <w:pPr>
              <w:rPr>
                <w:rFonts w:ascii="Arial"/>
                <w:sz w:val="24"/>
                <w:szCs w:val="24"/>
              </w:rPr>
            </w:pPr>
          </w:p>
        </w:tc>
        <w:tc>
          <w:tcPr>
            <w:tcW w:w="1094" w:type="dxa"/>
            <w:vAlign w:val="top"/>
          </w:tcPr>
          <w:p w14:paraId="46E48F8A">
            <w:pPr>
              <w:rPr>
                <w:rFonts w:ascii="Arial"/>
                <w:sz w:val="24"/>
                <w:szCs w:val="24"/>
              </w:rPr>
            </w:pPr>
          </w:p>
        </w:tc>
        <w:tc>
          <w:tcPr>
            <w:tcW w:w="734" w:type="dxa"/>
            <w:vAlign w:val="top"/>
          </w:tcPr>
          <w:p w14:paraId="3E61A91C">
            <w:pPr>
              <w:rPr>
                <w:rFonts w:ascii="Arial"/>
                <w:sz w:val="24"/>
                <w:szCs w:val="24"/>
              </w:rPr>
            </w:pPr>
          </w:p>
        </w:tc>
        <w:tc>
          <w:tcPr>
            <w:tcW w:w="753" w:type="dxa"/>
            <w:vAlign w:val="top"/>
          </w:tcPr>
          <w:p w14:paraId="3D2FD7ED">
            <w:pPr>
              <w:rPr>
                <w:rFonts w:ascii="Arial"/>
                <w:sz w:val="24"/>
                <w:szCs w:val="24"/>
              </w:rPr>
            </w:pPr>
          </w:p>
        </w:tc>
        <w:tc>
          <w:tcPr>
            <w:tcW w:w="753" w:type="dxa"/>
            <w:vAlign w:val="top"/>
          </w:tcPr>
          <w:p w14:paraId="083F49D9">
            <w:pPr>
              <w:rPr>
                <w:rFonts w:ascii="Arial"/>
                <w:sz w:val="24"/>
                <w:szCs w:val="24"/>
              </w:rPr>
            </w:pPr>
          </w:p>
        </w:tc>
        <w:tc>
          <w:tcPr>
            <w:tcW w:w="996" w:type="dxa"/>
            <w:vAlign w:val="top"/>
          </w:tcPr>
          <w:p w14:paraId="75474ADE">
            <w:pPr>
              <w:rPr>
                <w:rFonts w:ascii="Arial"/>
                <w:sz w:val="24"/>
                <w:szCs w:val="24"/>
              </w:rPr>
            </w:pPr>
          </w:p>
        </w:tc>
        <w:tc>
          <w:tcPr>
            <w:tcW w:w="1214" w:type="dxa"/>
            <w:vAlign w:val="top"/>
          </w:tcPr>
          <w:p w14:paraId="52E6CD29">
            <w:pPr>
              <w:rPr>
                <w:rFonts w:ascii="Arial"/>
                <w:sz w:val="24"/>
                <w:szCs w:val="24"/>
              </w:rPr>
            </w:pPr>
          </w:p>
        </w:tc>
        <w:tc>
          <w:tcPr>
            <w:tcW w:w="848" w:type="dxa"/>
            <w:vAlign w:val="top"/>
          </w:tcPr>
          <w:p w14:paraId="7FE7137A">
            <w:pPr>
              <w:rPr>
                <w:rFonts w:ascii="Arial"/>
                <w:sz w:val="24"/>
                <w:szCs w:val="24"/>
              </w:rPr>
            </w:pPr>
          </w:p>
        </w:tc>
        <w:tc>
          <w:tcPr>
            <w:tcW w:w="996" w:type="dxa"/>
            <w:vAlign w:val="top"/>
          </w:tcPr>
          <w:p w14:paraId="1CB45AC6">
            <w:pPr>
              <w:rPr>
                <w:rFonts w:ascii="Arial"/>
                <w:sz w:val="24"/>
                <w:szCs w:val="24"/>
              </w:rPr>
            </w:pPr>
          </w:p>
        </w:tc>
        <w:tc>
          <w:tcPr>
            <w:tcW w:w="1010" w:type="dxa"/>
            <w:tcBorders>
              <w:right w:val="single" w:color="000000" w:sz="10" w:space="0"/>
            </w:tcBorders>
            <w:vAlign w:val="top"/>
          </w:tcPr>
          <w:p w14:paraId="67739771">
            <w:pPr>
              <w:rPr>
                <w:rFonts w:ascii="Arial"/>
                <w:sz w:val="24"/>
                <w:szCs w:val="24"/>
              </w:rPr>
            </w:pPr>
          </w:p>
        </w:tc>
      </w:tr>
      <w:tr w14:paraId="545B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6C0CF0B4">
            <w:pPr>
              <w:rPr>
                <w:rFonts w:ascii="Arial"/>
                <w:sz w:val="24"/>
                <w:szCs w:val="24"/>
              </w:rPr>
            </w:pPr>
          </w:p>
        </w:tc>
        <w:tc>
          <w:tcPr>
            <w:tcW w:w="1094" w:type="dxa"/>
            <w:vAlign w:val="top"/>
          </w:tcPr>
          <w:p w14:paraId="31E71271">
            <w:pPr>
              <w:rPr>
                <w:rFonts w:ascii="Arial"/>
                <w:sz w:val="24"/>
                <w:szCs w:val="24"/>
              </w:rPr>
            </w:pPr>
          </w:p>
        </w:tc>
        <w:tc>
          <w:tcPr>
            <w:tcW w:w="734" w:type="dxa"/>
            <w:vAlign w:val="top"/>
          </w:tcPr>
          <w:p w14:paraId="72B17D21">
            <w:pPr>
              <w:rPr>
                <w:rFonts w:ascii="Arial"/>
                <w:sz w:val="24"/>
                <w:szCs w:val="24"/>
              </w:rPr>
            </w:pPr>
          </w:p>
        </w:tc>
        <w:tc>
          <w:tcPr>
            <w:tcW w:w="753" w:type="dxa"/>
            <w:vAlign w:val="top"/>
          </w:tcPr>
          <w:p w14:paraId="586CEEED">
            <w:pPr>
              <w:rPr>
                <w:rFonts w:ascii="Arial"/>
                <w:sz w:val="24"/>
                <w:szCs w:val="24"/>
              </w:rPr>
            </w:pPr>
          </w:p>
        </w:tc>
        <w:tc>
          <w:tcPr>
            <w:tcW w:w="753" w:type="dxa"/>
            <w:vAlign w:val="top"/>
          </w:tcPr>
          <w:p w14:paraId="28826C75">
            <w:pPr>
              <w:rPr>
                <w:rFonts w:ascii="Arial"/>
                <w:sz w:val="24"/>
                <w:szCs w:val="24"/>
              </w:rPr>
            </w:pPr>
          </w:p>
        </w:tc>
        <w:tc>
          <w:tcPr>
            <w:tcW w:w="996" w:type="dxa"/>
            <w:vAlign w:val="top"/>
          </w:tcPr>
          <w:p w14:paraId="61CF2214">
            <w:pPr>
              <w:rPr>
                <w:rFonts w:ascii="Arial"/>
                <w:sz w:val="24"/>
                <w:szCs w:val="24"/>
              </w:rPr>
            </w:pPr>
          </w:p>
        </w:tc>
        <w:tc>
          <w:tcPr>
            <w:tcW w:w="1214" w:type="dxa"/>
            <w:vAlign w:val="top"/>
          </w:tcPr>
          <w:p w14:paraId="09B0C5E5">
            <w:pPr>
              <w:rPr>
                <w:rFonts w:ascii="Arial"/>
                <w:sz w:val="24"/>
                <w:szCs w:val="24"/>
              </w:rPr>
            </w:pPr>
          </w:p>
        </w:tc>
        <w:tc>
          <w:tcPr>
            <w:tcW w:w="848" w:type="dxa"/>
            <w:vAlign w:val="top"/>
          </w:tcPr>
          <w:p w14:paraId="626BDAF2">
            <w:pPr>
              <w:rPr>
                <w:rFonts w:ascii="Arial"/>
                <w:sz w:val="24"/>
                <w:szCs w:val="24"/>
              </w:rPr>
            </w:pPr>
          </w:p>
        </w:tc>
        <w:tc>
          <w:tcPr>
            <w:tcW w:w="996" w:type="dxa"/>
            <w:vAlign w:val="top"/>
          </w:tcPr>
          <w:p w14:paraId="643744B7">
            <w:pPr>
              <w:rPr>
                <w:rFonts w:ascii="Arial"/>
                <w:sz w:val="24"/>
                <w:szCs w:val="24"/>
              </w:rPr>
            </w:pPr>
          </w:p>
        </w:tc>
        <w:tc>
          <w:tcPr>
            <w:tcW w:w="1010" w:type="dxa"/>
            <w:tcBorders>
              <w:right w:val="single" w:color="000000" w:sz="10" w:space="0"/>
            </w:tcBorders>
            <w:vAlign w:val="top"/>
          </w:tcPr>
          <w:p w14:paraId="346B743B">
            <w:pPr>
              <w:rPr>
                <w:rFonts w:ascii="Arial"/>
                <w:sz w:val="24"/>
                <w:szCs w:val="24"/>
              </w:rPr>
            </w:pPr>
          </w:p>
        </w:tc>
      </w:tr>
      <w:tr w14:paraId="6E4C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693A7F0C">
            <w:pPr>
              <w:rPr>
                <w:rFonts w:ascii="Arial"/>
                <w:sz w:val="24"/>
                <w:szCs w:val="24"/>
              </w:rPr>
            </w:pPr>
          </w:p>
        </w:tc>
        <w:tc>
          <w:tcPr>
            <w:tcW w:w="1094" w:type="dxa"/>
            <w:vAlign w:val="top"/>
          </w:tcPr>
          <w:p w14:paraId="0C197FF3">
            <w:pPr>
              <w:rPr>
                <w:rFonts w:ascii="Arial"/>
                <w:sz w:val="24"/>
                <w:szCs w:val="24"/>
              </w:rPr>
            </w:pPr>
          </w:p>
        </w:tc>
        <w:tc>
          <w:tcPr>
            <w:tcW w:w="734" w:type="dxa"/>
            <w:vAlign w:val="top"/>
          </w:tcPr>
          <w:p w14:paraId="2A1E4EB2">
            <w:pPr>
              <w:rPr>
                <w:rFonts w:ascii="Arial"/>
                <w:sz w:val="24"/>
                <w:szCs w:val="24"/>
              </w:rPr>
            </w:pPr>
          </w:p>
        </w:tc>
        <w:tc>
          <w:tcPr>
            <w:tcW w:w="753" w:type="dxa"/>
            <w:vAlign w:val="top"/>
          </w:tcPr>
          <w:p w14:paraId="4F28DB00">
            <w:pPr>
              <w:rPr>
                <w:rFonts w:ascii="Arial"/>
                <w:sz w:val="24"/>
                <w:szCs w:val="24"/>
              </w:rPr>
            </w:pPr>
          </w:p>
        </w:tc>
        <w:tc>
          <w:tcPr>
            <w:tcW w:w="753" w:type="dxa"/>
            <w:vAlign w:val="top"/>
          </w:tcPr>
          <w:p w14:paraId="616ACD5B">
            <w:pPr>
              <w:rPr>
                <w:rFonts w:ascii="Arial"/>
                <w:sz w:val="24"/>
                <w:szCs w:val="24"/>
              </w:rPr>
            </w:pPr>
          </w:p>
        </w:tc>
        <w:tc>
          <w:tcPr>
            <w:tcW w:w="996" w:type="dxa"/>
            <w:vAlign w:val="top"/>
          </w:tcPr>
          <w:p w14:paraId="4D629BF8">
            <w:pPr>
              <w:rPr>
                <w:rFonts w:ascii="Arial"/>
                <w:sz w:val="24"/>
                <w:szCs w:val="24"/>
              </w:rPr>
            </w:pPr>
          </w:p>
        </w:tc>
        <w:tc>
          <w:tcPr>
            <w:tcW w:w="1214" w:type="dxa"/>
            <w:vAlign w:val="top"/>
          </w:tcPr>
          <w:p w14:paraId="6F2F6E1C">
            <w:pPr>
              <w:rPr>
                <w:rFonts w:ascii="Arial"/>
                <w:sz w:val="24"/>
                <w:szCs w:val="24"/>
              </w:rPr>
            </w:pPr>
          </w:p>
        </w:tc>
        <w:tc>
          <w:tcPr>
            <w:tcW w:w="848" w:type="dxa"/>
            <w:vAlign w:val="top"/>
          </w:tcPr>
          <w:p w14:paraId="32BD024E">
            <w:pPr>
              <w:rPr>
                <w:rFonts w:ascii="Arial"/>
                <w:sz w:val="24"/>
                <w:szCs w:val="24"/>
              </w:rPr>
            </w:pPr>
          </w:p>
        </w:tc>
        <w:tc>
          <w:tcPr>
            <w:tcW w:w="996" w:type="dxa"/>
            <w:vAlign w:val="top"/>
          </w:tcPr>
          <w:p w14:paraId="09FA5565">
            <w:pPr>
              <w:rPr>
                <w:rFonts w:ascii="Arial"/>
                <w:sz w:val="24"/>
                <w:szCs w:val="24"/>
              </w:rPr>
            </w:pPr>
          </w:p>
        </w:tc>
        <w:tc>
          <w:tcPr>
            <w:tcW w:w="1010" w:type="dxa"/>
            <w:tcBorders>
              <w:right w:val="single" w:color="000000" w:sz="10" w:space="0"/>
            </w:tcBorders>
            <w:vAlign w:val="top"/>
          </w:tcPr>
          <w:p w14:paraId="7F96BFEF">
            <w:pPr>
              <w:rPr>
                <w:rFonts w:ascii="Arial"/>
                <w:sz w:val="24"/>
                <w:szCs w:val="24"/>
              </w:rPr>
            </w:pPr>
          </w:p>
        </w:tc>
      </w:tr>
      <w:tr w14:paraId="074F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679" w:type="dxa"/>
            <w:tcBorders>
              <w:left w:val="single" w:color="000000" w:sz="10" w:space="0"/>
            </w:tcBorders>
            <w:vAlign w:val="top"/>
          </w:tcPr>
          <w:p w14:paraId="211C44BA">
            <w:pPr>
              <w:rPr>
                <w:rFonts w:ascii="Arial"/>
                <w:sz w:val="24"/>
                <w:szCs w:val="24"/>
              </w:rPr>
            </w:pPr>
          </w:p>
        </w:tc>
        <w:tc>
          <w:tcPr>
            <w:tcW w:w="1094" w:type="dxa"/>
            <w:vAlign w:val="top"/>
          </w:tcPr>
          <w:p w14:paraId="20F1F5A0">
            <w:pPr>
              <w:rPr>
                <w:rFonts w:ascii="Arial"/>
                <w:sz w:val="24"/>
                <w:szCs w:val="24"/>
              </w:rPr>
            </w:pPr>
          </w:p>
        </w:tc>
        <w:tc>
          <w:tcPr>
            <w:tcW w:w="734" w:type="dxa"/>
            <w:vAlign w:val="top"/>
          </w:tcPr>
          <w:p w14:paraId="50E20ADB">
            <w:pPr>
              <w:rPr>
                <w:rFonts w:ascii="Arial"/>
                <w:sz w:val="24"/>
                <w:szCs w:val="24"/>
              </w:rPr>
            </w:pPr>
          </w:p>
        </w:tc>
        <w:tc>
          <w:tcPr>
            <w:tcW w:w="753" w:type="dxa"/>
            <w:vAlign w:val="top"/>
          </w:tcPr>
          <w:p w14:paraId="2C2A154C">
            <w:pPr>
              <w:rPr>
                <w:rFonts w:ascii="Arial"/>
                <w:sz w:val="24"/>
                <w:szCs w:val="24"/>
              </w:rPr>
            </w:pPr>
          </w:p>
        </w:tc>
        <w:tc>
          <w:tcPr>
            <w:tcW w:w="753" w:type="dxa"/>
            <w:vAlign w:val="top"/>
          </w:tcPr>
          <w:p w14:paraId="18157D40">
            <w:pPr>
              <w:rPr>
                <w:rFonts w:ascii="Arial"/>
                <w:sz w:val="24"/>
                <w:szCs w:val="24"/>
              </w:rPr>
            </w:pPr>
          </w:p>
        </w:tc>
        <w:tc>
          <w:tcPr>
            <w:tcW w:w="996" w:type="dxa"/>
            <w:vAlign w:val="top"/>
          </w:tcPr>
          <w:p w14:paraId="7FAEE77E">
            <w:pPr>
              <w:rPr>
                <w:rFonts w:ascii="Arial"/>
                <w:sz w:val="24"/>
                <w:szCs w:val="24"/>
              </w:rPr>
            </w:pPr>
          </w:p>
        </w:tc>
        <w:tc>
          <w:tcPr>
            <w:tcW w:w="1214" w:type="dxa"/>
            <w:vAlign w:val="top"/>
          </w:tcPr>
          <w:p w14:paraId="617622BD">
            <w:pPr>
              <w:rPr>
                <w:rFonts w:ascii="Arial"/>
                <w:sz w:val="24"/>
                <w:szCs w:val="24"/>
              </w:rPr>
            </w:pPr>
          </w:p>
        </w:tc>
        <w:tc>
          <w:tcPr>
            <w:tcW w:w="848" w:type="dxa"/>
            <w:vAlign w:val="top"/>
          </w:tcPr>
          <w:p w14:paraId="0DE1A889">
            <w:pPr>
              <w:rPr>
                <w:rFonts w:ascii="Arial"/>
                <w:sz w:val="24"/>
                <w:szCs w:val="24"/>
              </w:rPr>
            </w:pPr>
          </w:p>
        </w:tc>
        <w:tc>
          <w:tcPr>
            <w:tcW w:w="996" w:type="dxa"/>
            <w:vAlign w:val="top"/>
          </w:tcPr>
          <w:p w14:paraId="091BCFB4">
            <w:pPr>
              <w:rPr>
                <w:rFonts w:ascii="Arial"/>
                <w:sz w:val="24"/>
                <w:szCs w:val="24"/>
              </w:rPr>
            </w:pPr>
          </w:p>
        </w:tc>
        <w:tc>
          <w:tcPr>
            <w:tcW w:w="1010" w:type="dxa"/>
            <w:tcBorders>
              <w:right w:val="single" w:color="000000" w:sz="10" w:space="0"/>
            </w:tcBorders>
            <w:vAlign w:val="top"/>
          </w:tcPr>
          <w:p w14:paraId="7E8619D4">
            <w:pPr>
              <w:rPr>
                <w:rFonts w:ascii="Arial"/>
                <w:sz w:val="24"/>
                <w:szCs w:val="24"/>
              </w:rPr>
            </w:pPr>
          </w:p>
        </w:tc>
      </w:tr>
      <w:tr w14:paraId="090F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679" w:type="dxa"/>
            <w:tcBorders>
              <w:left w:val="single" w:color="000000" w:sz="10" w:space="0"/>
            </w:tcBorders>
            <w:vAlign w:val="top"/>
          </w:tcPr>
          <w:p w14:paraId="209C48B7">
            <w:pPr>
              <w:rPr>
                <w:rFonts w:ascii="Arial"/>
                <w:sz w:val="24"/>
                <w:szCs w:val="24"/>
              </w:rPr>
            </w:pPr>
          </w:p>
        </w:tc>
        <w:tc>
          <w:tcPr>
            <w:tcW w:w="1094" w:type="dxa"/>
            <w:vAlign w:val="top"/>
          </w:tcPr>
          <w:p w14:paraId="35EF883B">
            <w:pPr>
              <w:rPr>
                <w:rFonts w:ascii="Arial"/>
                <w:sz w:val="24"/>
                <w:szCs w:val="24"/>
              </w:rPr>
            </w:pPr>
          </w:p>
        </w:tc>
        <w:tc>
          <w:tcPr>
            <w:tcW w:w="734" w:type="dxa"/>
            <w:vAlign w:val="top"/>
          </w:tcPr>
          <w:p w14:paraId="7C747BE4">
            <w:pPr>
              <w:rPr>
                <w:rFonts w:ascii="Arial"/>
                <w:sz w:val="24"/>
                <w:szCs w:val="24"/>
              </w:rPr>
            </w:pPr>
          </w:p>
        </w:tc>
        <w:tc>
          <w:tcPr>
            <w:tcW w:w="753" w:type="dxa"/>
            <w:vAlign w:val="top"/>
          </w:tcPr>
          <w:p w14:paraId="2E3C197F">
            <w:pPr>
              <w:rPr>
                <w:rFonts w:ascii="Arial"/>
                <w:sz w:val="24"/>
                <w:szCs w:val="24"/>
              </w:rPr>
            </w:pPr>
          </w:p>
        </w:tc>
        <w:tc>
          <w:tcPr>
            <w:tcW w:w="753" w:type="dxa"/>
            <w:vAlign w:val="top"/>
          </w:tcPr>
          <w:p w14:paraId="646E6B3F">
            <w:pPr>
              <w:rPr>
                <w:rFonts w:ascii="Arial"/>
                <w:sz w:val="24"/>
                <w:szCs w:val="24"/>
              </w:rPr>
            </w:pPr>
          </w:p>
        </w:tc>
        <w:tc>
          <w:tcPr>
            <w:tcW w:w="996" w:type="dxa"/>
            <w:vAlign w:val="top"/>
          </w:tcPr>
          <w:p w14:paraId="2F0AC0A2">
            <w:pPr>
              <w:rPr>
                <w:rFonts w:ascii="Arial"/>
                <w:sz w:val="24"/>
                <w:szCs w:val="24"/>
              </w:rPr>
            </w:pPr>
          </w:p>
        </w:tc>
        <w:tc>
          <w:tcPr>
            <w:tcW w:w="1214" w:type="dxa"/>
            <w:vAlign w:val="top"/>
          </w:tcPr>
          <w:p w14:paraId="57451A13">
            <w:pPr>
              <w:rPr>
                <w:rFonts w:ascii="Arial"/>
                <w:sz w:val="24"/>
                <w:szCs w:val="24"/>
              </w:rPr>
            </w:pPr>
          </w:p>
        </w:tc>
        <w:tc>
          <w:tcPr>
            <w:tcW w:w="848" w:type="dxa"/>
            <w:vAlign w:val="top"/>
          </w:tcPr>
          <w:p w14:paraId="3AB43D21">
            <w:pPr>
              <w:rPr>
                <w:rFonts w:ascii="Arial"/>
                <w:sz w:val="24"/>
                <w:szCs w:val="24"/>
              </w:rPr>
            </w:pPr>
          </w:p>
        </w:tc>
        <w:tc>
          <w:tcPr>
            <w:tcW w:w="996" w:type="dxa"/>
            <w:vAlign w:val="top"/>
          </w:tcPr>
          <w:p w14:paraId="10BF41A2">
            <w:pPr>
              <w:rPr>
                <w:rFonts w:ascii="Arial"/>
                <w:sz w:val="24"/>
                <w:szCs w:val="24"/>
              </w:rPr>
            </w:pPr>
          </w:p>
        </w:tc>
        <w:tc>
          <w:tcPr>
            <w:tcW w:w="1010" w:type="dxa"/>
            <w:tcBorders>
              <w:right w:val="single" w:color="000000" w:sz="10" w:space="0"/>
            </w:tcBorders>
            <w:vAlign w:val="top"/>
          </w:tcPr>
          <w:p w14:paraId="67C19952">
            <w:pPr>
              <w:rPr>
                <w:rFonts w:ascii="Arial"/>
                <w:sz w:val="24"/>
                <w:szCs w:val="24"/>
              </w:rPr>
            </w:pPr>
          </w:p>
        </w:tc>
      </w:tr>
      <w:tr w14:paraId="4D95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5C859C62">
            <w:pPr>
              <w:rPr>
                <w:rFonts w:ascii="Arial"/>
                <w:sz w:val="24"/>
                <w:szCs w:val="24"/>
              </w:rPr>
            </w:pPr>
          </w:p>
        </w:tc>
        <w:tc>
          <w:tcPr>
            <w:tcW w:w="1094" w:type="dxa"/>
            <w:vAlign w:val="top"/>
          </w:tcPr>
          <w:p w14:paraId="3A3F1BE1">
            <w:pPr>
              <w:rPr>
                <w:rFonts w:ascii="Arial"/>
                <w:sz w:val="24"/>
                <w:szCs w:val="24"/>
              </w:rPr>
            </w:pPr>
          </w:p>
        </w:tc>
        <w:tc>
          <w:tcPr>
            <w:tcW w:w="734" w:type="dxa"/>
            <w:vAlign w:val="top"/>
          </w:tcPr>
          <w:p w14:paraId="7F99BF25">
            <w:pPr>
              <w:rPr>
                <w:rFonts w:ascii="Arial"/>
                <w:sz w:val="24"/>
                <w:szCs w:val="24"/>
              </w:rPr>
            </w:pPr>
          </w:p>
        </w:tc>
        <w:tc>
          <w:tcPr>
            <w:tcW w:w="753" w:type="dxa"/>
            <w:vAlign w:val="top"/>
          </w:tcPr>
          <w:p w14:paraId="1219116B">
            <w:pPr>
              <w:rPr>
                <w:rFonts w:ascii="Arial"/>
                <w:sz w:val="24"/>
                <w:szCs w:val="24"/>
              </w:rPr>
            </w:pPr>
          </w:p>
        </w:tc>
        <w:tc>
          <w:tcPr>
            <w:tcW w:w="753" w:type="dxa"/>
            <w:vAlign w:val="top"/>
          </w:tcPr>
          <w:p w14:paraId="2843418C">
            <w:pPr>
              <w:rPr>
                <w:rFonts w:ascii="Arial"/>
                <w:sz w:val="24"/>
                <w:szCs w:val="24"/>
              </w:rPr>
            </w:pPr>
          </w:p>
        </w:tc>
        <w:tc>
          <w:tcPr>
            <w:tcW w:w="996" w:type="dxa"/>
            <w:vAlign w:val="top"/>
          </w:tcPr>
          <w:p w14:paraId="1C054C6B">
            <w:pPr>
              <w:rPr>
                <w:rFonts w:ascii="Arial"/>
                <w:sz w:val="24"/>
                <w:szCs w:val="24"/>
              </w:rPr>
            </w:pPr>
          </w:p>
        </w:tc>
        <w:tc>
          <w:tcPr>
            <w:tcW w:w="1214" w:type="dxa"/>
            <w:vAlign w:val="top"/>
          </w:tcPr>
          <w:p w14:paraId="75FFA4FA">
            <w:pPr>
              <w:rPr>
                <w:rFonts w:ascii="Arial"/>
                <w:sz w:val="24"/>
                <w:szCs w:val="24"/>
              </w:rPr>
            </w:pPr>
          </w:p>
        </w:tc>
        <w:tc>
          <w:tcPr>
            <w:tcW w:w="848" w:type="dxa"/>
            <w:vAlign w:val="top"/>
          </w:tcPr>
          <w:p w14:paraId="118B8CB2">
            <w:pPr>
              <w:rPr>
                <w:rFonts w:ascii="Arial"/>
                <w:sz w:val="24"/>
                <w:szCs w:val="24"/>
              </w:rPr>
            </w:pPr>
          </w:p>
        </w:tc>
        <w:tc>
          <w:tcPr>
            <w:tcW w:w="996" w:type="dxa"/>
            <w:vAlign w:val="top"/>
          </w:tcPr>
          <w:p w14:paraId="6BF87688">
            <w:pPr>
              <w:rPr>
                <w:rFonts w:ascii="Arial"/>
                <w:sz w:val="24"/>
                <w:szCs w:val="24"/>
              </w:rPr>
            </w:pPr>
          </w:p>
        </w:tc>
        <w:tc>
          <w:tcPr>
            <w:tcW w:w="1010" w:type="dxa"/>
            <w:tcBorders>
              <w:right w:val="single" w:color="000000" w:sz="10" w:space="0"/>
            </w:tcBorders>
            <w:vAlign w:val="top"/>
          </w:tcPr>
          <w:p w14:paraId="21F317F7">
            <w:pPr>
              <w:rPr>
                <w:rFonts w:ascii="Arial"/>
                <w:sz w:val="24"/>
                <w:szCs w:val="24"/>
              </w:rPr>
            </w:pPr>
          </w:p>
        </w:tc>
      </w:tr>
      <w:tr w14:paraId="00865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679" w:type="dxa"/>
            <w:tcBorders>
              <w:left w:val="single" w:color="000000" w:sz="10" w:space="0"/>
            </w:tcBorders>
            <w:vAlign w:val="top"/>
          </w:tcPr>
          <w:p w14:paraId="7E6AB875">
            <w:pPr>
              <w:rPr>
                <w:rFonts w:ascii="Arial"/>
                <w:sz w:val="24"/>
                <w:szCs w:val="24"/>
              </w:rPr>
            </w:pPr>
          </w:p>
        </w:tc>
        <w:tc>
          <w:tcPr>
            <w:tcW w:w="1094" w:type="dxa"/>
            <w:vAlign w:val="top"/>
          </w:tcPr>
          <w:p w14:paraId="69F16CF6">
            <w:pPr>
              <w:rPr>
                <w:rFonts w:ascii="Arial"/>
                <w:sz w:val="24"/>
                <w:szCs w:val="24"/>
              </w:rPr>
            </w:pPr>
          </w:p>
        </w:tc>
        <w:tc>
          <w:tcPr>
            <w:tcW w:w="734" w:type="dxa"/>
            <w:vAlign w:val="top"/>
          </w:tcPr>
          <w:p w14:paraId="749744D8">
            <w:pPr>
              <w:rPr>
                <w:rFonts w:ascii="Arial"/>
                <w:sz w:val="24"/>
                <w:szCs w:val="24"/>
              </w:rPr>
            </w:pPr>
          </w:p>
        </w:tc>
        <w:tc>
          <w:tcPr>
            <w:tcW w:w="753" w:type="dxa"/>
            <w:vAlign w:val="top"/>
          </w:tcPr>
          <w:p w14:paraId="1D7719B3">
            <w:pPr>
              <w:rPr>
                <w:rFonts w:ascii="Arial"/>
                <w:sz w:val="24"/>
                <w:szCs w:val="24"/>
              </w:rPr>
            </w:pPr>
          </w:p>
        </w:tc>
        <w:tc>
          <w:tcPr>
            <w:tcW w:w="753" w:type="dxa"/>
            <w:vAlign w:val="top"/>
          </w:tcPr>
          <w:p w14:paraId="38A8FC98">
            <w:pPr>
              <w:rPr>
                <w:rFonts w:ascii="Arial"/>
                <w:sz w:val="24"/>
                <w:szCs w:val="24"/>
              </w:rPr>
            </w:pPr>
          </w:p>
        </w:tc>
        <w:tc>
          <w:tcPr>
            <w:tcW w:w="996" w:type="dxa"/>
            <w:vAlign w:val="top"/>
          </w:tcPr>
          <w:p w14:paraId="0B315974">
            <w:pPr>
              <w:rPr>
                <w:rFonts w:ascii="Arial"/>
                <w:sz w:val="24"/>
                <w:szCs w:val="24"/>
              </w:rPr>
            </w:pPr>
          </w:p>
        </w:tc>
        <w:tc>
          <w:tcPr>
            <w:tcW w:w="1214" w:type="dxa"/>
            <w:vAlign w:val="top"/>
          </w:tcPr>
          <w:p w14:paraId="67D12547">
            <w:pPr>
              <w:rPr>
                <w:rFonts w:ascii="Arial"/>
                <w:sz w:val="24"/>
                <w:szCs w:val="24"/>
              </w:rPr>
            </w:pPr>
          </w:p>
        </w:tc>
        <w:tc>
          <w:tcPr>
            <w:tcW w:w="848" w:type="dxa"/>
            <w:vAlign w:val="top"/>
          </w:tcPr>
          <w:p w14:paraId="7D668A71">
            <w:pPr>
              <w:rPr>
                <w:rFonts w:ascii="Arial"/>
                <w:sz w:val="24"/>
                <w:szCs w:val="24"/>
              </w:rPr>
            </w:pPr>
          </w:p>
        </w:tc>
        <w:tc>
          <w:tcPr>
            <w:tcW w:w="996" w:type="dxa"/>
            <w:vAlign w:val="top"/>
          </w:tcPr>
          <w:p w14:paraId="0129A649">
            <w:pPr>
              <w:rPr>
                <w:rFonts w:ascii="Arial"/>
                <w:sz w:val="24"/>
                <w:szCs w:val="24"/>
              </w:rPr>
            </w:pPr>
          </w:p>
        </w:tc>
        <w:tc>
          <w:tcPr>
            <w:tcW w:w="1010" w:type="dxa"/>
            <w:tcBorders>
              <w:right w:val="single" w:color="000000" w:sz="10" w:space="0"/>
            </w:tcBorders>
            <w:vAlign w:val="top"/>
          </w:tcPr>
          <w:p w14:paraId="7C6929D7">
            <w:pPr>
              <w:rPr>
                <w:rFonts w:ascii="Arial"/>
                <w:sz w:val="24"/>
                <w:szCs w:val="24"/>
              </w:rPr>
            </w:pPr>
          </w:p>
        </w:tc>
      </w:tr>
      <w:tr w14:paraId="5F86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2634FF57">
            <w:pPr>
              <w:rPr>
                <w:rFonts w:ascii="Arial"/>
                <w:sz w:val="24"/>
                <w:szCs w:val="24"/>
              </w:rPr>
            </w:pPr>
          </w:p>
        </w:tc>
        <w:tc>
          <w:tcPr>
            <w:tcW w:w="1094" w:type="dxa"/>
            <w:vAlign w:val="top"/>
          </w:tcPr>
          <w:p w14:paraId="2A0F3B65">
            <w:pPr>
              <w:rPr>
                <w:rFonts w:ascii="Arial"/>
                <w:sz w:val="24"/>
                <w:szCs w:val="24"/>
              </w:rPr>
            </w:pPr>
          </w:p>
        </w:tc>
        <w:tc>
          <w:tcPr>
            <w:tcW w:w="734" w:type="dxa"/>
            <w:vAlign w:val="top"/>
          </w:tcPr>
          <w:p w14:paraId="1C91F1B9">
            <w:pPr>
              <w:rPr>
                <w:rFonts w:ascii="Arial"/>
                <w:sz w:val="24"/>
                <w:szCs w:val="24"/>
              </w:rPr>
            </w:pPr>
          </w:p>
        </w:tc>
        <w:tc>
          <w:tcPr>
            <w:tcW w:w="753" w:type="dxa"/>
            <w:vAlign w:val="top"/>
          </w:tcPr>
          <w:p w14:paraId="430CC0B3">
            <w:pPr>
              <w:rPr>
                <w:rFonts w:ascii="Arial"/>
                <w:sz w:val="24"/>
                <w:szCs w:val="24"/>
              </w:rPr>
            </w:pPr>
          </w:p>
        </w:tc>
        <w:tc>
          <w:tcPr>
            <w:tcW w:w="753" w:type="dxa"/>
            <w:vAlign w:val="top"/>
          </w:tcPr>
          <w:p w14:paraId="587336A4">
            <w:pPr>
              <w:rPr>
                <w:rFonts w:ascii="Arial"/>
                <w:sz w:val="24"/>
                <w:szCs w:val="24"/>
              </w:rPr>
            </w:pPr>
          </w:p>
        </w:tc>
        <w:tc>
          <w:tcPr>
            <w:tcW w:w="996" w:type="dxa"/>
            <w:vAlign w:val="top"/>
          </w:tcPr>
          <w:p w14:paraId="620CD4E3">
            <w:pPr>
              <w:rPr>
                <w:rFonts w:ascii="Arial"/>
                <w:sz w:val="24"/>
                <w:szCs w:val="24"/>
              </w:rPr>
            </w:pPr>
          </w:p>
        </w:tc>
        <w:tc>
          <w:tcPr>
            <w:tcW w:w="1214" w:type="dxa"/>
            <w:vAlign w:val="top"/>
          </w:tcPr>
          <w:p w14:paraId="2DAABC73">
            <w:pPr>
              <w:rPr>
                <w:rFonts w:ascii="Arial"/>
                <w:sz w:val="24"/>
                <w:szCs w:val="24"/>
              </w:rPr>
            </w:pPr>
          </w:p>
        </w:tc>
        <w:tc>
          <w:tcPr>
            <w:tcW w:w="848" w:type="dxa"/>
            <w:vAlign w:val="top"/>
          </w:tcPr>
          <w:p w14:paraId="188D7AA3">
            <w:pPr>
              <w:rPr>
                <w:rFonts w:ascii="Arial"/>
                <w:sz w:val="24"/>
                <w:szCs w:val="24"/>
              </w:rPr>
            </w:pPr>
          </w:p>
        </w:tc>
        <w:tc>
          <w:tcPr>
            <w:tcW w:w="996" w:type="dxa"/>
            <w:vAlign w:val="top"/>
          </w:tcPr>
          <w:p w14:paraId="0A71EF62">
            <w:pPr>
              <w:rPr>
                <w:rFonts w:ascii="Arial"/>
                <w:sz w:val="24"/>
                <w:szCs w:val="24"/>
              </w:rPr>
            </w:pPr>
          </w:p>
        </w:tc>
        <w:tc>
          <w:tcPr>
            <w:tcW w:w="1010" w:type="dxa"/>
            <w:tcBorders>
              <w:right w:val="single" w:color="000000" w:sz="10" w:space="0"/>
            </w:tcBorders>
            <w:vAlign w:val="top"/>
          </w:tcPr>
          <w:p w14:paraId="57B305C0">
            <w:pPr>
              <w:rPr>
                <w:rFonts w:ascii="Arial"/>
                <w:sz w:val="24"/>
                <w:szCs w:val="24"/>
              </w:rPr>
            </w:pPr>
          </w:p>
        </w:tc>
      </w:tr>
      <w:tr w14:paraId="7FD88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79" w:type="dxa"/>
            <w:tcBorders>
              <w:left w:val="single" w:color="000000" w:sz="10" w:space="0"/>
            </w:tcBorders>
            <w:vAlign w:val="top"/>
          </w:tcPr>
          <w:p w14:paraId="124BFA7D">
            <w:pPr>
              <w:rPr>
                <w:rFonts w:ascii="Arial"/>
                <w:sz w:val="24"/>
                <w:szCs w:val="24"/>
              </w:rPr>
            </w:pPr>
          </w:p>
        </w:tc>
        <w:tc>
          <w:tcPr>
            <w:tcW w:w="1094" w:type="dxa"/>
            <w:vAlign w:val="top"/>
          </w:tcPr>
          <w:p w14:paraId="3AB73648">
            <w:pPr>
              <w:rPr>
                <w:rFonts w:ascii="Arial"/>
                <w:sz w:val="24"/>
                <w:szCs w:val="24"/>
              </w:rPr>
            </w:pPr>
          </w:p>
        </w:tc>
        <w:tc>
          <w:tcPr>
            <w:tcW w:w="734" w:type="dxa"/>
            <w:vAlign w:val="top"/>
          </w:tcPr>
          <w:p w14:paraId="4013F83E">
            <w:pPr>
              <w:rPr>
                <w:rFonts w:ascii="Arial"/>
                <w:sz w:val="24"/>
                <w:szCs w:val="24"/>
              </w:rPr>
            </w:pPr>
          </w:p>
        </w:tc>
        <w:tc>
          <w:tcPr>
            <w:tcW w:w="753" w:type="dxa"/>
            <w:vAlign w:val="top"/>
          </w:tcPr>
          <w:p w14:paraId="4E116046">
            <w:pPr>
              <w:rPr>
                <w:rFonts w:ascii="Arial"/>
                <w:sz w:val="24"/>
                <w:szCs w:val="24"/>
              </w:rPr>
            </w:pPr>
          </w:p>
        </w:tc>
        <w:tc>
          <w:tcPr>
            <w:tcW w:w="753" w:type="dxa"/>
            <w:vAlign w:val="top"/>
          </w:tcPr>
          <w:p w14:paraId="6D1CDDBC">
            <w:pPr>
              <w:rPr>
                <w:rFonts w:ascii="Arial"/>
                <w:sz w:val="24"/>
                <w:szCs w:val="24"/>
              </w:rPr>
            </w:pPr>
          </w:p>
        </w:tc>
        <w:tc>
          <w:tcPr>
            <w:tcW w:w="996" w:type="dxa"/>
            <w:vAlign w:val="top"/>
          </w:tcPr>
          <w:p w14:paraId="1A152792">
            <w:pPr>
              <w:rPr>
                <w:rFonts w:ascii="Arial"/>
                <w:sz w:val="24"/>
                <w:szCs w:val="24"/>
              </w:rPr>
            </w:pPr>
          </w:p>
        </w:tc>
        <w:tc>
          <w:tcPr>
            <w:tcW w:w="1214" w:type="dxa"/>
            <w:vAlign w:val="top"/>
          </w:tcPr>
          <w:p w14:paraId="19E25055">
            <w:pPr>
              <w:rPr>
                <w:rFonts w:ascii="Arial"/>
                <w:sz w:val="24"/>
                <w:szCs w:val="24"/>
              </w:rPr>
            </w:pPr>
          </w:p>
        </w:tc>
        <w:tc>
          <w:tcPr>
            <w:tcW w:w="848" w:type="dxa"/>
            <w:vAlign w:val="top"/>
          </w:tcPr>
          <w:p w14:paraId="2EFF9119">
            <w:pPr>
              <w:rPr>
                <w:rFonts w:ascii="Arial"/>
                <w:sz w:val="24"/>
                <w:szCs w:val="24"/>
              </w:rPr>
            </w:pPr>
          </w:p>
        </w:tc>
        <w:tc>
          <w:tcPr>
            <w:tcW w:w="996" w:type="dxa"/>
            <w:vAlign w:val="top"/>
          </w:tcPr>
          <w:p w14:paraId="0CD6898E">
            <w:pPr>
              <w:rPr>
                <w:rFonts w:ascii="Arial"/>
                <w:sz w:val="24"/>
                <w:szCs w:val="24"/>
              </w:rPr>
            </w:pPr>
          </w:p>
        </w:tc>
        <w:tc>
          <w:tcPr>
            <w:tcW w:w="1010" w:type="dxa"/>
            <w:tcBorders>
              <w:right w:val="single" w:color="000000" w:sz="10" w:space="0"/>
            </w:tcBorders>
            <w:vAlign w:val="top"/>
          </w:tcPr>
          <w:p w14:paraId="6D59172A">
            <w:pPr>
              <w:rPr>
                <w:rFonts w:ascii="Arial"/>
                <w:sz w:val="24"/>
                <w:szCs w:val="24"/>
              </w:rPr>
            </w:pPr>
          </w:p>
        </w:tc>
      </w:tr>
      <w:tr w14:paraId="0C0B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679" w:type="dxa"/>
            <w:tcBorders>
              <w:left w:val="single" w:color="000000" w:sz="10" w:space="0"/>
            </w:tcBorders>
            <w:vAlign w:val="top"/>
          </w:tcPr>
          <w:p w14:paraId="6CA4BBD4">
            <w:pPr>
              <w:rPr>
                <w:rFonts w:ascii="Arial"/>
                <w:sz w:val="24"/>
                <w:szCs w:val="24"/>
              </w:rPr>
            </w:pPr>
          </w:p>
        </w:tc>
        <w:tc>
          <w:tcPr>
            <w:tcW w:w="1094" w:type="dxa"/>
            <w:vAlign w:val="top"/>
          </w:tcPr>
          <w:p w14:paraId="341CAACE">
            <w:pPr>
              <w:rPr>
                <w:rFonts w:ascii="Arial"/>
                <w:sz w:val="24"/>
                <w:szCs w:val="24"/>
              </w:rPr>
            </w:pPr>
          </w:p>
        </w:tc>
        <w:tc>
          <w:tcPr>
            <w:tcW w:w="734" w:type="dxa"/>
            <w:vAlign w:val="top"/>
          </w:tcPr>
          <w:p w14:paraId="631F9175">
            <w:pPr>
              <w:rPr>
                <w:rFonts w:ascii="Arial"/>
                <w:sz w:val="24"/>
                <w:szCs w:val="24"/>
              </w:rPr>
            </w:pPr>
          </w:p>
        </w:tc>
        <w:tc>
          <w:tcPr>
            <w:tcW w:w="753" w:type="dxa"/>
            <w:vAlign w:val="top"/>
          </w:tcPr>
          <w:p w14:paraId="06C9BE68">
            <w:pPr>
              <w:rPr>
                <w:rFonts w:ascii="Arial"/>
                <w:sz w:val="24"/>
                <w:szCs w:val="24"/>
              </w:rPr>
            </w:pPr>
          </w:p>
        </w:tc>
        <w:tc>
          <w:tcPr>
            <w:tcW w:w="753" w:type="dxa"/>
            <w:vAlign w:val="top"/>
          </w:tcPr>
          <w:p w14:paraId="7FCC3D87">
            <w:pPr>
              <w:rPr>
                <w:rFonts w:ascii="Arial"/>
                <w:sz w:val="24"/>
                <w:szCs w:val="24"/>
              </w:rPr>
            </w:pPr>
          </w:p>
        </w:tc>
        <w:tc>
          <w:tcPr>
            <w:tcW w:w="996" w:type="dxa"/>
            <w:vAlign w:val="top"/>
          </w:tcPr>
          <w:p w14:paraId="47B4ED97">
            <w:pPr>
              <w:rPr>
                <w:rFonts w:ascii="Arial"/>
                <w:sz w:val="24"/>
                <w:szCs w:val="24"/>
              </w:rPr>
            </w:pPr>
          </w:p>
        </w:tc>
        <w:tc>
          <w:tcPr>
            <w:tcW w:w="1214" w:type="dxa"/>
            <w:vAlign w:val="top"/>
          </w:tcPr>
          <w:p w14:paraId="2820AF33">
            <w:pPr>
              <w:rPr>
                <w:rFonts w:ascii="Arial"/>
                <w:sz w:val="24"/>
                <w:szCs w:val="24"/>
              </w:rPr>
            </w:pPr>
          </w:p>
        </w:tc>
        <w:tc>
          <w:tcPr>
            <w:tcW w:w="848" w:type="dxa"/>
            <w:vAlign w:val="top"/>
          </w:tcPr>
          <w:p w14:paraId="3BCDE335">
            <w:pPr>
              <w:rPr>
                <w:rFonts w:ascii="Arial"/>
                <w:sz w:val="24"/>
                <w:szCs w:val="24"/>
              </w:rPr>
            </w:pPr>
          </w:p>
        </w:tc>
        <w:tc>
          <w:tcPr>
            <w:tcW w:w="996" w:type="dxa"/>
            <w:vAlign w:val="top"/>
          </w:tcPr>
          <w:p w14:paraId="438CE446">
            <w:pPr>
              <w:rPr>
                <w:rFonts w:ascii="Arial"/>
                <w:sz w:val="24"/>
                <w:szCs w:val="24"/>
              </w:rPr>
            </w:pPr>
          </w:p>
        </w:tc>
        <w:tc>
          <w:tcPr>
            <w:tcW w:w="1010" w:type="dxa"/>
            <w:tcBorders>
              <w:right w:val="single" w:color="000000" w:sz="10" w:space="0"/>
            </w:tcBorders>
            <w:vAlign w:val="top"/>
          </w:tcPr>
          <w:p w14:paraId="70EE8147">
            <w:pPr>
              <w:rPr>
                <w:rFonts w:ascii="Arial"/>
                <w:sz w:val="24"/>
                <w:szCs w:val="24"/>
              </w:rPr>
            </w:pPr>
          </w:p>
        </w:tc>
      </w:tr>
    </w:tbl>
    <w:p w14:paraId="3D9B2809">
      <w:pPr>
        <w:spacing w:before="131" w:line="229" w:lineRule="auto"/>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备注：机械设备不作为项目准入条件，但应作出相关承诺</w:t>
      </w:r>
      <w:r>
        <w:rPr>
          <w:rFonts w:ascii="宋体" w:hAnsi="宋体" w:eastAsia="宋体" w:cs="宋体"/>
          <w:spacing w:val="7"/>
          <w:sz w:val="20"/>
          <w:szCs w:val="20"/>
          <w14:textOutline w14:w="3795" w14:cap="sq" w14:cmpd="sng">
            <w14:solidFill>
              <w14:srgbClr w14:val="000000"/>
            </w14:solidFill>
            <w14:prstDash w14:val="solid"/>
            <w14:bevel/>
          </w14:textOutline>
        </w:rPr>
        <w:t>。</w:t>
      </w:r>
    </w:p>
    <w:p w14:paraId="567C3E2A">
      <w:pPr>
        <w:sectPr>
          <w:footerReference r:id="rId19" w:type="default"/>
          <w:pgSz w:w="11906" w:h="16839"/>
          <w:pgMar w:top="1440" w:right="1080" w:bottom="1440" w:left="1080" w:header="964" w:footer="964" w:gutter="0"/>
          <w:pgNumType w:fmt="decimal"/>
          <w:cols w:space="720" w:num="1"/>
        </w:sectPr>
      </w:pPr>
    </w:p>
    <w:p w14:paraId="20583D8D">
      <w:pPr>
        <w:spacing w:before="47" w:line="227" w:lineRule="auto"/>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附表</w:t>
      </w:r>
      <w:r>
        <w:rPr>
          <w:rFonts w:ascii="宋体" w:hAnsi="宋体" w:eastAsia="宋体" w:cs="宋体"/>
          <w:spacing w:val="2"/>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2：劳动力</w:t>
      </w:r>
      <w:r>
        <w:rPr>
          <w:rFonts w:ascii="宋体" w:hAnsi="宋体" w:eastAsia="宋体" w:cs="宋体"/>
          <w:spacing w:val="1"/>
          <w:sz w:val="24"/>
          <w:szCs w:val="24"/>
          <w14:textOutline w14:w="4358" w14:cap="sq" w14:cmpd="sng">
            <w14:solidFill>
              <w14:srgbClr w14:val="000000"/>
            </w14:solidFill>
            <w14:prstDash w14:val="solid"/>
            <w14:bevel/>
          </w14:textOutline>
        </w:rPr>
        <w:t>计划表</w:t>
      </w:r>
    </w:p>
    <w:p w14:paraId="18952F03">
      <w:pPr>
        <w:spacing w:before="185" w:line="228" w:lineRule="auto"/>
        <w:jc w:val="right"/>
        <w:rPr>
          <w:rFonts w:ascii="宋体" w:hAnsi="宋体" w:eastAsia="宋体" w:cs="宋体"/>
          <w:sz w:val="24"/>
          <w:szCs w:val="24"/>
        </w:rPr>
      </w:pPr>
      <w:r>
        <w:rPr>
          <w:rFonts w:ascii="宋体" w:hAnsi="宋体" w:eastAsia="宋体" w:cs="宋体"/>
          <w:spacing w:val="7"/>
          <w:sz w:val="24"/>
          <w:szCs w:val="24"/>
        </w:rPr>
        <w:t>单位：人</w:t>
      </w:r>
    </w:p>
    <w:p w14:paraId="0C419FF3">
      <w:pPr>
        <w:spacing w:line="68" w:lineRule="exact"/>
      </w:pPr>
    </w:p>
    <w:tbl>
      <w:tblPr>
        <w:tblStyle w:val="19"/>
        <w:tblW w:w="91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184"/>
        <w:gridCol w:w="1184"/>
        <w:gridCol w:w="1185"/>
        <w:gridCol w:w="1183"/>
        <w:gridCol w:w="1185"/>
        <w:gridCol w:w="1183"/>
        <w:gridCol w:w="1199"/>
      </w:tblGrid>
      <w:tr w14:paraId="6EF21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810" w:type="dxa"/>
            <w:tcBorders>
              <w:left w:val="single" w:color="000000" w:sz="10" w:space="0"/>
              <w:right w:val="single" w:color="000000" w:sz="4" w:space="0"/>
            </w:tcBorders>
            <w:vAlign w:val="top"/>
          </w:tcPr>
          <w:p w14:paraId="56B58675">
            <w:pPr>
              <w:spacing w:before="136" w:line="228" w:lineRule="auto"/>
              <w:ind w:left="161"/>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3"/>
                <w:sz w:val="24"/>
                <w:szCs w:val="24"/>
              </w:rPr>
              <w:t>种</w:t>
            </w:r>
          </w:p>
        </w:tc>
        <w:tc>
          <w:tcPr>
            <w:tcW w:w="8303" w:type="dxa"/>
            <w:gridSpan w:val="7"/>
            <w:tcBorders>
              <w:left w:val="single" w:color="000000" w:sz="4" w:space="0"/>
              <w:right w:val="single" w:color="000000" w:sz="10" w:space="0"/>
            </w:tcBorders>
            <w:vAlign w:val="top"/>
          </w:tcPr>
          <w:p w14:paraId="3AC46034">
            <w:pPr>
              <w:spacing w:before="137" w:line="227" w:lineRule="auto"/>
              <w:ind w:left="2472"/>
              <w:rPr>
                <w:rFonts w:ascii="宋体" w:hAnsi="宋体" w:eastAsia="宋体" w:cs="宋体"/>
                <w:sz w:val="24"/>
                <w:szCs w:val="24"/>
              </w:rPr>
            </w:pPr>
            <w:r>
              <w:rPr>
                <w:rFonts w:ascii="宋体" w:hAnsi="宋体" w:eastAsia="宋体" w:cs="宋体"/>
                <w:spacing w:val="11"/>
                <w:sz w:val="24"/>
                <w:szCs w:val="24"/>
              </w:rPr>
              <w:t>按</w:t>
            </w:r>
            <w:r>
              <w:rPr>
                <w:rFonts w:ascii="宋体" w:hAnsi="宋体" w:eastAsia="宋体" w:cs="宋体"/>
                <w:spacing w:val="9"/>
                <w:sz w:val="24"/>
                <w:szCs w:val="24"/>
              </w:rPr>
              <w:t>工程施工阶段投入劳动力情况</w:t>
            </w:r>
          </w:p>
        </w:tc>
      </w:tr>
      <w:tr w14:paraId="20092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14:paraId="217E106F">
            <w:pPr>
              <w:rPr>
                <w:rFonts w:ascii="Arial"/>
                <w:sz w:val="24"/>
                <w:szCs w:val="24"/>
              </w:rPr>
            </w:pPr>
          </w:p>
        </w:tc>
        <w:tc>
          <w:tcPr>
            <w:tcW w:w="1184" w:type="dxa"/>
            <w:tcBorders>
              <w:left w:val="single" w:color="000000" w:sz="4" w:space="0"/>
              <w:right w:val="single" w:color="000000" w:sz="4" w:space="0"/>
            </w:tcBorders>
            <w:vAlign w:val="top"/>
          </w:tcPr>
          <w:p w14:paraId="349E8E5C">
            <w:pPr>
              <w:rPr>
                <w:rFonts w:ascii="Arial"/>
                <w:sz w:val="24"/>
                <w:szCs w:val="24"/>
              </w:rPr>
            </w:pPr>
          </w:p>
        </w:tc>
        <w:tc>
          <w:tcPr>
            <w:tcW w:w="1184" w:type="dxa"/>
            <w:tcBorders>
              <w:left w:val="single" w:color="000000" w:sz="4" w:space="0"/>
              <w:right w:val="single" w:color="000000" w:sz="4" w:space="0"/>
            </w:tcBorders>
            <w:vAlign w:val="top"/>
          </w:tcPr>
          <w:p w14:paraId="27E20CA4">
            <w:pPr>
              <w:rPr>
                <w:rFonts w:ascii="Arial"/>
                <w:sz w:val="24"/>
                <w:szCs w:val="24"/>
              </w:rPr>
            </w:pPr>
          </w:p>
        </w:tc>
        <w:tc>
          <w:tcPr>
            <w:tcW w:w="1185" w:type="dxa"/>
            <w:tcBorders>
              <w:left w:val="single" w:color="000000" w:sz="4" w:space="0"/>
              <w:right w:val="single" w:color="000000" w:sz="4" w:space="0"/>
            </w:tcBorders>
            <w:vAlign w:val="top"/>
          </w:tcPr>
          <w:p w14:paraId="54C1E41B">
            <w:pPr>
              <w:rPr>
                <w:rFonts w:ascii="Arial"/>
                <w:sz w:val="24"/>
                <w:szCs w:val="24"/>
              </w:rPr>
            </w:pPr>
          </w:p>
        </w:tc>
        <w:tc>
          <w:tcPr>
            <w:tcW w:w="1183" w:type="dxa"/>
            <w:tcBorders>
              <w:left w:val="single" w:color="000000" w:sz="4" w:space="0"/>
              <w:right w:val="single" w:color="000000" w:sz="4" w:space="0"/>
            </w:tcBorders>
            <w:vAlign w:val="top"/>
          </w:tcPr>
          <w:p w14:paraId="158896BB">
            <w:pPr>
              <w:rPr>
                <w:rFonts w:ascii="Arial"/>
                <w:sz w:val="24"/>
                <w:szCs w:val="24"/>
              </w:rPr>
            </w:pPr>
          </w:p>
        </w:tc>
        <w:tc>
          <w:tcPr>
            <w:tcW w:w="1185" w:type="dxa"/>
            <w:tcBorders>
              <w:left w:val="single" w:color="000000" w:sz="4" w:space="0"/>
              <w:right w:val="single" w:color="000000" w:sz="4" w:space="0"/>
            </w:tcBorders>
            <w:vAlign w:val="top"/>
          </w:tcPr>
          <w:p w14:paraId="0C227E6A">
            <w:pPr>
              <w:rPr>
                <w:rFonts w:ascii="Arial"/>
                <w:sz w:val="24"/>
                <w:szCs w:val="24"/>
              </w:rPr>
            </w:pPr>
          </w:p>
        </w:tc>
        <w:tc>
          <w:tcPr>
            <w:tcW w:w="1183" w:type="dxa"/>
            <w:tcBorders>
              <w:left w:val="single" w:color="000000" w:sz="4" w:space="0"/>
              <w:right w:val="single" w:color="000000" w:sz="4" w:space="0"/>
            </w:tcBorders>
            <w:vAlign w:val="top"/>
          </w:tcPr>
          <w:p w14:paraId="26C31223">
            <w:pPr>
              <w:rPr>
                <w:rFonts w:ascii="Arial"/>
                <w:sz w:val="24"/>
                <w:szCs w:val="24"/>
              </w:rPr>
            </w:pPr>
          </w:p>
        </w:tc>
        <w:tc>
          <w:tcPr>
            <w:tcW w:w="1199" w:type="dxa"/>
            <w:tcBorders>
              <w:left w:val="single" w:color="000000" w:sz="4" w:space="0"/>
              <w:right w:val="single" w:color="000000" w:sz="10" w:space="0"/>
            </w:tcBorders>
            <w:vAlign w:val="top"/>
          </w:tcPr>
          <w:p w14:paraId="5C1F6ABE">
            <w:pPr>
              <w:rPr>
                <w:rFonts w:ascii="Arial"/>
                <w:sz w:val="24"/>
                <w:szCs w:val="24"/>
              </w:rPr>
            </w:pPr>
          </w:p>
        </w:tc>
      </w:tr>
      <w:tr w14:paraId="450F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4B0930FB">
            <w:pPr>
              <w:rPr>
                <w:rFonts w:ascii="Arial"/>
                <w:sz w:val="24"/>
                <w:szCs w:val="24"/>
              </w:rPr>
            </w:pPr>
          </w:p>
        </w:tc>
        <w:tc>
          <w:tcPr>
            <w:tcW w:w="1184" w:type="dxa"/>
            <w:tcBorders>
              <w:left w:val="single" w:color="000000" w:sz="4" w:space="0"/>
              <w:right w:val="single" w:color="000000" w:sz="4" w:space="0"/>
            </w:tcBorders>
            <w:vAlign w:val="top"/>
          </w:tcPr>
          <w:p w14:paraId="17B54FD8">
            <w:pPr>
              <w:rPr>
                <w:rFonts w:ascii="Arial"/>
                <w:sz w:val="24"/>
                <w:szCs w:val="24"/>
              </w:rPr>
            </w:pPr>
          </w:p>
        </w:tc>
        <w:tc>
          <w:tcPr>
            <w:tcW w:w="1184" w:type="dxa"/>
            <w:tcBorders>
              <w:left w:val="single" w:color="000000" w:sz="4" w:space="0"/>
              <w:right w:val="single" w:color="000000" w:sz="4" w:space="0"/>
            </w:tcBorders>
            <w:vAlign w:val="top"/>
          </w:tcPr>
          <w:p w14:paraId="276F7DDF">
            <w:pPr>
              <w:rPr>
                <w:rFonts w:ascii="Arial"/>
                <w:sz w:val="24"/>
                <w:szCs w:val="24"/>
              </w:rPr>
            </w:pPr>
          </w:p>
        </w:tc>
        <w:tc>
          <w:tcPr>
            <w:tcW w:w="1185" w:type="dxa"/>
            <w:tcBorders>
              <w:left w:val="single" w:color="000000" w:sz="4" w:space="0"/>
              <w:right w:val="single" w:color="000000" w:sz="4" w:space="0"/>
            </w:tcBorders>
            <w:vAlign w:val="top"/>
          </w:tcPr>
          <w:p w14:paraId="322F964D">
            <w:pPr>
              <w:rPr>
                <w:rFonts w:ascii="Arial"/>
                <w:sz w:val="24"/>
                <w:szCs w:val="24"/>
              </w:rPr>
            </w:pPr>
          </w:p>
        </w:tc>
        <w:tc>
          <w:tcPr>
            <w:tcW w:w="1183" w:type="dxa"/>
            <w:tcBorders>
              <w:left w:val="single" w:color="000000" w:sz="4" w:space="0"/>
              <w:right w:val="single" w:color="000000" w:sz="4" w:space="0"/>
            </w:tcBorders>
            <w:vAlign w:val="top"/>
          </w:tcPr>
          <w:p w14:paraId="68EE119D">
            <w:pPr>
              <w:rPr>
                <w:rFonts w:ascii="Arial"/>
                <w:sz w:val="24"/>
                <w:szCs w:val="24"/>
              </w:rPr>
            </w:pPr>
          </w:p>
        </w:tc>
        <w:tc>
          <w:tcPr>
            <w:tcW w:w="1185" w:type="dxa"/>
            <w:tcBorders>
              <w:left w:val="single" w:color="000000" w:sz="4" w:space="0"/>
              <w:right w:val="single" w:color="000000" w:sz="4" w:space="0"/>
            </w:tcBorders>
            <w:vAlign w:val="top"/>
          </w:tcPr>
          <w:p w14:paraId="413DFB41">
            <w:pPr>
              <w:rPr>
                <w:rFonts w:ascii="Arial"/>
                <w:sz w:val="24"/>
                <w:szCs w:val="24"/>
              </w:rPr>
            </w:pPr>
          </w:p>
        </w:tc>
        <w:tc>
          <w:tcPr>
            <w:tcW w:w="1183" w:type="dxa"/>
            <w:tcBorders>
              <w:left w:val="single" w:color="000000" w:sz="4" w:space="0"/>
              <w:right w:val="single" w:color="000000" w:sz="4" w:space="0"/>
            </w:tcBorders>
            <w:vAlign w:val="top"/>
          </w:tcPr>
          <w:p w14:paraId="783351FD">
            <w:pPr>
              <w:rPr>
                <w:rFonts w:ascii="Arial"/>
                <w:sz w:val="24"/>
                <w:szCs w:val="24"/>
              </w:rPr>
            </w:pPr>
          </w:p>
        </w:tc>
        <w:tc>
          <w:tcPr>
            <w:tcW w:w="1199" w:type="dxa"/>
            <w:tcBorders>
              <w:left w:val="single" w:color="000000" w:sz="4" w:space="0"/>
              <w:right w:val="single" w:color="000000" w:sz="10" w:space="0"/>
            </w:tcBorders>
            <w:vAlign w:val="top"/>
          </w:tcPr>
          <w:p w14:paraId="67393F9C">
            <w:pPr>
              <w:rPr>
                <w:rFonts w:ascii="Arial"/>
                <w:sz w:val="24"/>
                <w:szCs w:val="24"/>
              </w:rPr>
            </w:pPr>
          </w:p>
        </w:tc>
      </w:tr>
      <w:tr w14:paraId="1B2F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1B256BF6">
            <w:pPr>
              <w:rPr>
                <w:rFonts w:ascii="Arial"/>
                <w:sz w:val="24"/>
                <w:szCs w:val="24"/>
              </w:rPr>
            </w:pPr>
          </w:p>
        </w:tc>
        <w:tc>
          <w:tcPr>
            <w:tcW w:w="1184" w:type="dxa"/>
            <w:tcBorders>
              <w:left w:val="single" w:color="000000" w:sz="4" w:space="0"/>
              <w:right w:val="single" w:color="000000" w:sz="4" w:space="0"/>
            </w:tcBorders>
            <w:vAlign w:val="top"/>
          </w:tcPr>
          <w:p w14:paraId="3833F344">
            <w:pPr>
              <w:rPr>
                <w:rFonts w:ascii="Arial"/>
                <w:sz w:val="24"/>
                <w:szCs w:val="24"/>
              </w:rPr>
            </w:pPr>
          </w:p>
        </w:tc>
        <w:tc>
          <w:tcPr>
            <w:tcW w:w="1184" w:type="dxa"/>
            <w:tcBorders>
              <w:left w:val="single" w:color="000000" w:sz="4" w:space="0"/>
              <w:right w:val="single" w:color="000000" w:sz="4" w:space="0"/>
            </w:tcBorders>
            <w:vAlign w:val="top"/>
          </w:tcPr>
          <w:p w14:paraId="3ACCC908">
            <w:pPr>
              <w:rPr>
                <w:rFonts w:ascii="Arial"/>
                <w:sz w:val="24"/>
                <w:szCs w:val="24"/>
              </w:rPr>
            </w:pPr>
          </w:p>
        </w:tc>
        <w:tc>
          <w:tcPr>
            <w:tcW w:w="1185" w:type="dxa"/>
            <w:tcBorders>
              <w:left w:val="single" w:color="000000" w:sz="4" w:space="0"/>
              <w:right w:val="single" w:color="000000" w:sz="4" w:space="0"/>
            </w:tcBorders>
            <w:vAlign w:val="top"/>
          </w:tcPr>
          <w:p w14:paraId="0A888344">
            <w:pPr>
              <w:rPr>
                <w:rFonts w:ascii="Arial"/>
                <w:sz w:val="24"/>
                <w:szCs w:val="24"/>
              </w:rPr>
            </w:pPr>
          </w:p>
        </w:tc>
        <w:tc>
          <w:tcPr>
            <w:tcW w:w="1183" w:type="dxa"/>
            <w:tcBorders>
              <w:left w:val="single" w:color="000000" w:sz="4" w:space="0"/>
              <w:right w:val="single" w:color="000000" w:sz="4" w:space="0"/>
            </w:tcBorders>
            <w:vAlign w:val="top"/>
          </w:tcPr>
          <w:p w14:paraId="4D33F564">
            <w:pPr>
              <w:rPr>
                <w:rFonts w:ascii="Arial"/>
                <w:sz w:val="24"/>
                <w:szCs w:val="24"/>
              </w:rPr>
            </w:pPr>
          </w:p>
        </w:tc>
        <w:tc>
          <w:tcPr>
            <w:tcW w:w="1185" w:type="dxa"/>
            <w:tcBorders>
              <w:left w:val="single" w:color="000000" w:sz="4" w:space="0"/>
              <w:right w:val="single" w:color="000000" w:sz="4" w:space="0"/>
            </w:tcBorders>
            <w:vAlign w:val="top"/>
          </w:tcPr>
          <w:p w14:paraId="6A915FE5">
            <w:pPr>
              <w:rPr>
                <w:rFonts w:ascii="Arial"/>
                <w:sz w:val="24"/>
                <w:szCs w:val="24"/>
              </w:rPr>
            </w:pPr>
          </w:p>
        </w:tc>
        <w:tc>
          <w:tcPr>
            <w:tcW w:w="1183" w:type="dxa"/>
            <w:tcBorders>
              <w:left w:val="single" w:color="000000" w:sz="4" w:space="0"/>
              <w:right w:val="single" w:color="000000" w:sz="4" w:space="0"/>
            </w:tcBorders>
            <w:vAlign w:val="top"/>
          </w:tcPr>
          <w:p w14:paraId="26C54F89">
            <w:pPr>
              <w:rPr>
                <w:rFonts w:ascii="Arial"/>
                <w:sz w:val="24"/>
                <w:szCs w:val="24"/>
              </w:rPr>
            </w:pPr>
          </w:p>
        </w:tc>
        <w:tc>
          <w:tcPr>
            <w:tcW w:w="1199" w:type="dxa"/>
            <w:tcBorders>
              <w:left w:val="single" w:color="000000" w:sz="4" w:space="0"/>
              <w:right w:val="single" w:color="000000" w:sz="10" w:space="0"/>
            </w:tcBorders>
            <w:vAlign w:val="top"/>
          </w:tcPr>
          <w:p w14:paraId="7120DF45">
            <w:pPr>
              <w:rPr>
                <w:rFonts w:ascii="Arial"/>
                <w:sz w:val="24"/>
                <w:szCs w:val="24"/>
              </w:rPr>
            </w:pPr>
          </w:p>
        </w:tc>
      </w:tr>
      <w:tr w14:paraId="6F333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14:paraId="5A28E68C">
            <w:pPr>
              <w:rPr>
                <w:rFonts w:ascii="Arial"/>
                <w:sz w:val="24"/>
                <w:szCs w:val="24"/>
              </w:rPr>
            </w:pPr>
          </w:p>
        </w:tc>
        <w:tc>
          <w:tcPr>
            <w:tcW w:w="1184" w:type="dxa"/>
            <w:tcBorders>
              <w:left w:val="single" w:color="000000" w:sz="4" w:space="0"/>
              <w:right w:val="single" w:color="000000" w:sz="4" w:space="0"/>
            </w:tcBorders>
            <w:vAlign w:val="top"/>
          </w:tcPr>
          <w:p w14:paraId="2AB79211">
            <w:pPr>
              <w:rPr>
                <w:rFonts w:ascii="Arial"/>
                <w:sz w:val="24"/>
                <w:szCs w:val="24"/>
              </w:rPr>
            </w:pPr>
          </w:p>
        </w:tc>
        <w:tc>
          <w:tcPr>
            <w:tcW w:w="1184" w:type="dxa"/>
            <w:tcBorders>
              <w:left w:val="single" w:color="000000" w:sz="4" w:space="0"/>
              <w:right w:val="single" w:color="000000" w:sz="4" w:space="0"/>
            </w:tcBorders>
            <w:vAlign w:val="top"/>
          </w:tcPr>
          <w:p w14:paraId="49DF1FDD">
            <w:pPr>
              <w:rPr>
                <w:rFonts w:ascii="Arial"/>
                <w:sz w:val="24"/>
                <w:szCs w:val="24"/>
              </w:rPr>
            </w:pPr>
          </w:p>
        </w:tc>
        <w:tc>
          <w:tcPr>
            <w:tcW w:w="1185" w:type="dxa"/>
            <w:tcBorders>
              <w:left w:val="single" w:color="000000" w:sz="4" w:space="0"/>
              <w:right w:val="single" w:color="000000" w:sz="4" w:space="0"/>
            </w:tcBorders>
            <w:vAlign w:val="top"/>
          </w:tcPr>
          <w:p w14:paraId="65D72099">
            <w:pPr>
              <w:rPr>
                <w:rFonts w:ascii="Arial"/>
                <w:sz w:val="24"/>
                <w:szCs w:val="24"/>
              </w:rPr>
            </w:pPr>
          </w:p>
        </w:tc>
        <w:tc>
          <w:tcPr>
            <w:tcW w:w="1183" w:type="dxa"/>
            <w:tcBorders>
              <w:left w:val="single" w:color="000000" w:sz="4" w:space="0"/>
              <w:right w:val="single" w:color="000000" w:sz="4" w:space="0"/>
            </w:tcBorders>
            <w:vAlign w:val="top"/>
          </w:tcPr>
          <w:p w14:paraId="3D2C6301">
            <w:pPr>
              <w:rPr>
                <w:rFonts w:ascii="Arial"/>
                <w:sz w:val="24"/>
                <w:szCs w:val="24"/>
              </w:rPr>
            </w:pPr>
          </w:p>
        </w:tc>
        <w:tc>
          <w:tcPr>
            <w:tcW w:w="1185" w:type="dxa"/>
            <w:tcBorders>
              <w:left w:val="single" w:color="000000" w:sz="4" w:space="0"/>
              <w:right w:val="single" w:color="000000" w:sz="4" w:space="0"/>
            </w:tcBorders>
            <w:vAlign w:val="top"/>
          </w:tcPr>
          <w:p w14:paraId="6CD25B9F">
            <w:pPr>
              <w:rPr>
                <w:rFonts w:ascii="Arial"/>
                <w:sz w:val="24"/>
                <w:szCs w:val="24"/>
              </w:rPr>
            </w:pPr>
          </w:p>
        </w:tc>
        <w:tc>
          <w:tcPr>
            <w:tcW w:w="1183" w:type="dxa"/>
            <w:tcBorders>
              <w:left w:val="single" w:color="000000" w:sz="4" w:space="0"/>
              <w:right w:val="single" w:color="000000" w:sz="4" w:space="0"/>
            </w:tcBorders>
            <w:vAlign w:val="top"/>
          </w:tcPr>
          <w:p w14:paraId="597FA74A">
            <w:pPr>
              <w:rPr>
                <w:rFonts w:ascii="Arial"/>
                <w:sz w:val="24"/>
                <w:szCs w:val="24"/>
              </w:rPr>
            </w:pPr>
          </w:p>
        </w:tc>
        <w:tc>
          <w:tcPr>
            <w:tcW w:w="1199" w:type="dxa"/>
            <w:tcBorders>
              <w:left w:val="single" w:color="000000" w:sz="4" w:space="0"/>
              <w:right w:val="single" w:color="000000" w:sz="10" w:space="0"/>
            </w:tcBorders>
            <w:vAlign w:val="top"/>
          </w:tcPr>
          <w:p w14:paraId="14F7D5BF">
            <w:pPr>
              <w:rPr>
                <w:rFonts w:ascii="Arial"/>
                <w:sz w:val="24"/>
                <w:szCs w:val="24"/>
              </w:rPr>
            </w:pPr>
          </w:p>
        </w:tc>
      </w:tr>
      <w:tr w14:paraId="617BC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6977526B">
            <w:pPr>
              <w:rPr>
                <w:rFonts w:ascii="Arial"/>
                <w:sz w:val="24"/>
                <w:szCs w:val="24"/>
              </w:rPr>
            </w:pPr>
          </w:p>
        </w:tc>
        <w:tc>
          <w:tcPr>
            <w:tcW w:w="1184" w:type="dxa"/>
            <w:tcBorders>
              <w:left w:val="single" w:color="000000" w:sz="4" w:space="0"/>
              <w:right w:val="single" w:color="000000" w:sz="4" w:space="0"/>
            </w:tcBorders>
            <w:vAlign w:val="top"/>
          </w:tcPr>
          <w:p w14:paraId="661FD0D6">
            <w:pPr>
              <w:rPr>
                <w:rFonts w:ascii="Arial"/>
                <w:sz w:val="24"/>
                <w:szCs w:val="24"/>
              </w:rPr>
            </w:pPr>
          </w:p>
        </w:tc>
        <w:tc>
          <w:tcPr>
            <w:tcW w:w="1184" w:type="dxa"/>
            <w:tcBorders>
              <w:left w:val="single" w:color="000000" w:sz="4" w:space="0"/>
              <w:right w:val="single" w:color="000000" w:sz="4" w:space="0"/>
            </w:tcBorders>
            <w:vAlign w:val="top"/>
          </w:tcPr>
          <w:p w14:paraId="775AA4B7">
            <w:pPr>
              <w:rPr>
                <w:rFonts w:ascii="Arial"/>
                <w:sz w:val="24"/>
                <w:szCs w:val="24"/>
              </w:rPr>
            </w:pPr>
          </w:p>
        </w:tc>
        <w:tc>
          <w:tcPr>
            <w:tcW w:w="1185" w:type="dxa"/>
            <w:tcBorders>
              <w:left w:val="single" w:color="000000" w:sz="4" w:space="0"/>
              <w:right w:val="single" w:color="000000" w:sz="4" w:space="0"/>
            </w:tcBorders>
            <w:vAlign w:val="top"/>
          </w:tcPr>
          <w:p w14:paraId="21E1F34F">
            <w:pPr>
              <w:rPr>
                <w:rFonts w:ascii="Arial"/>
                <w:sz w:val="24"/>
                <w:szCs w:val="24"/>
              </w:rPr>
            </w:pPr>
          </w:p>
        </w:tc>
        <w:tc>
          <w:tcPr>
            <w:tcW w:w="1183" w:type="dxa"/>
            <w:tcBorders>
              <w:left w:val="single" w:color="000000" w:sz="4" w:space="0"/>
              <w:right w:val="single" w:color="000000" w:sz="4" w:space="0"/>
            </w:tcBorders>
            <w:vAlign w:val="top"/>
          </w:tcPr>
          <w:p w14:paraId="6482F48E">
            <w:pPr>
              <w:rPr>
                <w:rFonts w:ascii="Arial"/>
                <w:sz w:val="24"/>
                <w:szCs w:val="24"/>
              </w:rPr>
            </w:pPr>
          </w:p>
        </w:tc>
        <w:tc>
          <w:tcPr>
            <w:tcW w:w="1185" w:type="dxa"/>
            <w:tcBorders>
              <w:left w:val="single" w:color="000000" w:sz="4" w:space="0"/>
              <w:right w:val="single" w:color="000000" w:sz="4" w:space="0"/>
            </w:tcBorders>
            <w:vAlign w:val="top"/>
          </w:tcPr>
          <w:p w14:paraId="3F7FDFA2">
            <w:pPr>
              <w:rPr>
                <w:rFonts w:ascii="Arial"/>
                <w:sz w:val="24"/>
                <w:szCs w:val="24"/>
              </w:rPr>
            </w:pPr>
          </w:p>
        </w:tc>
        <w:tc>
          <w:tcPr>
            <w:tcW w:w="1183" w:type="dxa"/>
            <w:tcBorders>
              <w:left w:val="single" w:color="000000" w:sz="4" w:space="0"/>
              <w:right w:val="single" w:color="000000" w:sz="4" w:space="0"/>
            </w:tcBorders>
            <w:vAlign w:val="top"/>
          </w:tcPr>
          <w:p w14:paraId="76CFED5D">
            <w:pPr>
              <w:rPr>
                <w:rFonts w:ascii="Arial"/>
                <w:sz w:val="24"/>
                <w:szCs w:val="24"/>
              </w:rPr>
            </w:pPr>
          </w:p>
        </w:tc>
        <w:tc>
          <w:tcPr>
            <w:tcW w:w="1199" w:type="dxa"/>
            <w:tcBorders>
              <w:left w:val="single" w:color="000000" w:sz="4" w:space="0"/>
              <w:right w:val="single" w:color="000000" w:sz="10" w:space="0"/>
            </w:tcBorders>
            <w:vAlign w:val="top"/>
          </w:tcPr>
          <w:p w14:paraId="7BC4F8A9">
            <w:pPr>
              <w:rPr>
                <w:rFonts w:ascii="Arial"/>
                <w:sz w:val="24"/>
                <w:szCs w:val="24"/>
              </w:rPr>
            </w:pPr>
          </w:p>
        </w:tc>
      </w:tr>
      <w:tr w14:paraId="276A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79257BCE">
            <w:pPr>
              <w:rPr>
                <w:rFonts w:ascii="Arial"/>
                <w:sz w:val="24"/>
                <w:szCs w:val="24"/>
              </w:rPr>
            </w:pPr>
          </w:p>
        </w:tc>
        <w:tc>
          <w:tcPr>
            <w:tcW w:w="1184" w:type="dxa"/>
            <w:tcBorders>
              <w:left w:val="single" w:color="000000" w:sz="4" w:space="0"/>
              <w:right w:val="single" w:color="000000" w:sz="4" w:space="0"/>
            </w:tcBorders>
            <w:vAlign w:val="top"/>
          </w:tcPr>
          <w:p w14:paraId="466EECCC">
            <w:pPr>
              <w:rPr>
                <w:rFonts w:ascii="Arial"/>
                <w:sz w:val="24"/>
                <w:szCs w:val="24"/>
              </w:rPr>
            </w:pPr>
          </w:p>
        </w:tc>
        <w:tc>
          <w:tcPr>
            <w:tcW w:w="1184" w:type="dxa"/>
            <w:tcBorders>
              <w:left w:val="single" w:color="000000" w:sz="4" w:space="0"/>
              <w:right w:val="single" w:color="000000" w:sz="4" w:space="0"/>
            </w:tcBorders>
            <w:vAlign w:val="top"/>
          </w:tcPr>
          <w:p w14:paraId="012B105A">
            <w:pPr>
              <w:rPr>
                <w:rFonts w:ascii="Arial"/>
                <w:sz w:val="24"/>
                <w:szCs w:val="24"/>
              </w:rPr>
            </w:pPr>
          </w:p>
        </w:tc>
        <w:tc>
          <w:tcPr>
            <w:tcW w:w="1185" w:type="dxa"/>
            <w:tcBorders>
              <w:left w:val="single" w:color="000000" w:sz="4" w:space="0"/>
              <w:right w:val="single" w:color="000000" w:sz="4" w:space="0"/>
            </w:tcBorders>
            <w:vAlign w:val="top"/>
          </w:tcPr>
          <w:p w14:paraId="1965D105">
            <w:pPr>
              <w:rPr>
                <w:rFonts w:ascii="Arial"/>
                <w:sz w:val="24"/>
                <w:szCs w:val="24"/>
              </w:rPr>
            </w:pPr>
          </w:p>
        </w:tc>
        <w:tc>
          <w:tcPr>
            <w:tcW w:w="1183" w:type="dxa"/>
            <w:tcBorders>
              <w:left w:val="single" w:color="000000" w:sz="4" w:space="0"/>
              <w:right w:val="single" w:color="000000" w:sz="4" w:space="0"/>
            </w:tcBorders>
            <w:vAlign w:val="top"/>
          </w:tcPr>
          <w:p w14:paraId="30B4ACAC">
            <w:pPr>
              <w:rPr>
                <w:rFonts w:ascii="Arial"/>
                <w:sz w:val="24"/>
                <w:szCs w:val="24"/>
              </w:rPr>
            </w:pPr>
          </w:p>
        </w:tc>
        <w:tc>
          <w:tcPr>
            <w:tcW w:w="1185" w:type="dxa"/>
            <w:tcBorders>
              <w:left w:val="single" w:color="000000" w:sz="4" w:space="0"/>
              <w:right w:val="single" w:color="000000" w:sz="4" w:space="0"/>
            </w:tcBorders>
            <w:vAlign w:val="top"/>
          </w:tcPr>
          <w:p w14:paraId="06717E6A">
            <w:pPr>
              <w:rPr>
                <w:rFonts w:ascii="Arial"/>
                <w:sz w:val="24"/>
                <w:szCs w:val="24"/>
              </w:rPr>
            </w:pPr>
          </w:p>
        </w:tc>
        <w:tc>
          <w:tcPr>
            <w:tcW w:w="1183" w:type="dxa"/>
            <w:tcBorders>
              <w:left w:val="single" w:color="000000" w:sz="4" w:space="0"/>
              <w:right w:val="single" w:color="000000" w:sz="4" w:space="0"/>
            </w:tcBorders>
            <w:vAlign w:val="top"/>
          </w:tcPr>
          <w:p w14:paraId="64FADA0D">
            <w:pPr>
              <w:rPr>
                <w:rFonts w:ascii="Arial"/>
                <w:sz w:val="24"/>
                <w:szCs w:val="24"/>
              </w:rPr>
            </w:pPr>
          </w:p>
        </w:tc>
        <w:tc>
          <w:tcPr>
            <w:tcW w:w="1199" w:type="dxa"/>
            <w:tcBorders>
              <w:left w:val="single" w:color="000000" w:sz="4" w:space="0"/>
              <w:right w:val="single" w:color="000000" w:sz="10" w:space="0"/>
            </w:tcBorders>
            <w:vAlign w:val="top"/>
          </w:tcPr>
          <w:p w14:paraId="0AB927EC">
            <w:pPr>
              <w:rPr>
                <w:rFonts w:ascii="Arial"/>
                <w:sz w:val="24"/>
                <w:szCs w:val="24"/>
              </w:rPr>
            </w:pPr>
          </w:p>
        </w:tc>
      </w:tr>
      <w:tr w14:paraId="31F0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51306CEF">
            <w:pPr>
              <w:rPr>
                <w:rFonts w:ascii="Arial"/>
                <w:sz w:val="24"/>
                <w:szCs w:val="24"/>
              </w:rPr>
            </w:pPr>
          </w:p>
        </w:tc>
        <w:tc>
          <w:tcPr>
            <w:tcW w:w="1184" w:type="dxa"/>
            <w:tcBorders>
              <w:left w:val="single" w:color="000000" w:sz="4" w:space="0"/>
              <w:right w:val="single" w:color="000000" w:sz="4" w:space="0"/>
            </w:tcBorders>
            <w:vAlign w:val="top"/>
          </w:tcPr>
          <w:p w14:paraId="21CC5719">
            <w:pPr>
              <w:rPr>
                <w:rFonts w:ascii="Arial"/>
                <w:sz w:val="24"/>
                <w:szCs w:val="24"/>
              </w:rPr>
            </w:pPr>
          </w:p>
        </w:tc>
        <w:tc>
          <w:tcPr>
            <w:tcW w:w="1184" w:type="dxa"/>
            <w:tcBorders>
              <w:left w:val="single" w:color="000000" w:sz="4" w:space="0"/>
              <w:right w:val="single" w:color="000000" w:sz="4" w:space="0"/>
            </w:tcBorders>
            <w:vAlign w:val="top"/>
          </w:tcPr>
          <w:p w14:paraId="4806D834">
            <w:pPr>
              <w:rPr>
                <w:rFonts w:ascii="Arial"/>
                <w:sz w:val="24"/>
                <w:szCs w:val="24"/>
              </w:rPr>
            </w:pPr>
          </w:p>
        </w:tc>
        <w:tc>
          <w:tcPr>
            <w:tcW w:w="1185" w:type="dxa"/>
            <w:tcBorders>
              <w:left w:val="single" w:color="000000" w:sz="4" w:space="0"/>
              <w:right w:val="single" w:color="000000" w:sz="4" w:space="0"/>
            </w:tcBorders>
            <w:vAlign w:val="top"/>
          </w:tcPr>
          <w:p w14:paraId="18FFA820">
            <w:pPr>
              <w:rPr>
                <w:rFonts w:ascii="Arial"/>
                <w:sz w:val="24"/>
                <w:szCs w:val="24"/>
              </w:rPr>
            </w:pPr>
          </w:p>
        </w:tc>
        <w:tc>
          <w:tcPr>
            <w:tcW w:w="1183" w:type="dxa"/>
            <w:tcBorders>
              <w:left w:val="single" w:color="000000" w:sz="4" w:space="0"/>
              <w:right w:val="single" w:color="000000" w:sz="4" w:space="0"/>
            </w:tcBorders>
            <w:vAlign w:val="top"/>
          </w:tcPr>
          <w:p w14:paraId="0130E7B3">
            <w:pPr>
              <w:rPr>
                <w:rFonts w:ascii="Arial"/>
                <w:sz w:val="24"/>
                <w:szCs w:val="24"/>
              </w:rPr>
            </w:pPr>
          </w:p>
        </w:tc>
        <w:tc>
          <w:tcPr>
            <w:tcW w:w="1185" w:type="dxa"/>
            <w:tcBorders>
              <w:left w:val="single" w:color="000000" w:sz="4" w:space="0"/>
              <w:right w:val="single" w:color="000000" w:sz="4" w:space="0"/>
            </w:tcBorders>
            <w:vAlign w:val="top"/>
          </w:tcPr>
          <w:p w14:paraId="533C76D7">
            <w:pPr>
              <w:rPr>
                <w:rFonts w:ascii="Arial"/>
                <w:sz w:val="24"/>
                <w:szCs w:val="24"/>
              </w:rPr>
            </w:pPr>
          </w:p>
        </w:tc>
        <w:tc>
          <w:tcPr>
            <w:tcW w:w="1183" w:type="dxa"/>
            <w:tcBorders>
              <w:left w:val="single" w:color="000000" w:sz="4" w:space="0"/>
              <w:right w:val="single" w:color="000000" w:sz="4" w:space="0"/>
            </w:tcBorders>
            <w:vAlign w:val="top"/>
          </w:tcPr>
          <w:p w14:paraId="3E3A09CE">
            <w:pPr>
              <w:rPr>
                <w:rFonts w:ascii="Arial"/>
                <w:sz w:val="24"/>
                <w:szCs w:val="24"/>
              </w:rPr>
            </w:pPr>
          </w:p>
        </w:tc>
        <w:tc>
          <w:tcPr>
            <w:tcW w:w="1199" w:type="dxa"/>
            <w:tcBorders>
              <w:left w:val="single" w:color="000000" w:sz="4" w:space="0"/>
              <w:right w:val="single" w:color="000000" w:sz="10" w:space="0"/>
            </w:tcBorders>
            <w:vAlign w:val="top"/>
          </w:tcPr>
          <w:p w14:paraId="5D33FCE9">
            <w:pPr>
              <w:rPr>
                <w:rFonts w:ascii="Arial"/>
                <w:sz w:val="24"/>
                <w:szCs w:val="24"/>
              </w:rPr>
            </w:pPr>
          </w:p>
        </w:tc>
      </w:tr>
      <w:tr w14:paraId="0BD00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138D73EC">
            <w:pPr>
              <w:rPr>
                <w:rFonts w:ascii="Arial"/>
                <w:sz w:val="24"/>
                <w:szCs w:val="24"/>
              </w:rPr>
            </w:pPr>
          </w:p>
        </w:tc>
        <w:tc>
          <w:tcPr>
            <w:tcW w:w="1184" w:type="dxa"/>
            <w:tcBorders>
              <w:left w:val="single" w:color="000000" w:sz="4" w:space="0"/>
              <w:right w:val="single" w:color="000000" w:sz="4" w:space="0"/>
            </w:tcBorders>
            <w:vAlign w:val="top"/>
          </w:tcPr>
          <w:p w14:paraId="31F923A8">
            <w:pPr>
              <w:rPr>
                <w:rFonts w:ascii="Arial"/>
                <w:sz w:val="24"/>
                <w:szCs w:val="24"/>
              </w:rPr>
            </w:pPr>
          </w:p>
        </w:tc>
        <w:tc>
          <w:tcPr>
            <w:tcW w:w="1184" w:type="dxa"/>
            <w:tcBorders>
              <w:left w:val="single" w:color="000000" w:sz="4" w:space="0"/>
              <w:right w:val="single" w:color="000000" w:sz="4" w:space="0"/>
            </w:tcBorders>
            <w:vAlign w:val="top"/>
          </w:tcPr>
          <w:p w14:paraId="7DBC811E">
            <w:pPr>
              <w:rPr>
                <w:rFonts w:ascii="Arial"/>
                <w:sz w:val="24"/>
                <w:szCs w:val="24"/>
              </w:rPr>
            </w:pPr>
          </w:p>
        </w:tc>
        <w:tc>
          <w:tcPr>
            <w:tcW w:w="1185" w:type="dxa"/>
            <w:tcBorders>
              <w:left w:val="single" w:color="000000" w:sz="4" w:space="0"/>
              <w:right w:val="single" w:color="000000" w:sz="4" w:space="0"/>
            </w:tcBorders>
            <w:vAlign w:val="top"/>
          </w:tcPr>
          <w:p w14:paraId="20DD77E3">
            <w:pPr>
              <w:rPr>
                <w:rFonts w:ascii="Arial"/>
                <w:sz w:val="24"/>
                <w:szCs w:val="24"/>
              </w:rPr>
            </w:pPr>
          </w:p>
        </w:tc>
        <w:tc>
          <w:tcPr>
            <w:tcW w:w="1183" w:type="dxa"/>
            <w:tcBorders>
              <w:left w:val="single" w:color="000000" w:sz="4" w:space="0"/>
              <w:right w:val="single" w:color="000000" w:sz="4" w:space="0"/>
            </w:tcBorders>
            <w:vAlign w:val="top"/>
          </w:tcPr>
          <w:p w14:paraId="21D526D4">
            <w:pPr>
              <w:rPr>
                <w:rFonts w:ascii="Arial"/>
                <w:sz w:val="24"/>
                <w:szCs w:val="24"/>
              </w:rPr>
            </w:pPr>
          </w:p>
        </w:tc>
        <w:tc>
          <w:tcPr>
            <w:tcW w:w="1185" w:type="dxa"/>
            <w:tcBorders>
              <w:left w:val="single" w:color="000000" w:sz="4" w:space="0"/>
              <w:right w:val="single" w:color="000000" w:sz="4" w:space="0"/>
            </w:tcBorders>
            <w:vAlign w:val="top"/>
          </w:tcPr>
          <w:p w14:paraId="761B5C13">
            <w:pPr>
              <w:rPr>
                <w:rFonts w:ascii="Arial"/>
                <w:sz w:val="24"/>
                <w:szCs w:val="24"/>
              </w:rPr>
            </w:pPr>
          </w:p>
        </w:tc>
        <w:tc>
          <w:tcPr>
            <w:tcW w:w="1183" w:type="dxa"/>
            <w:tcBorders>
              <w:left w:val="single" w:color="000000" w:sz="4" w:space="0"/>
              <w:right w:val="single" w:color="000000" w:sz="4" w:space="0"/>
            </w:tcBorders>
            <w:vAlign w:val="top"/>
          </w:tcPr>
          <w:p w14:paraId="3C4ED755">
            <w:pPr>
              <w:rPr>
                <w:rFonts w:ascii="Arial"/>
                <w:sz w:val="24"/>
                <w:szCs w:val="24"/>
              </w:rPr>
            </w:pPr>
          </w:p>
        </w:tc>
        <w:tc>
          <w:tcPr>
            <w:tcW w:w="1199" w:type="dxa"/>
            <w:tcBorders>
              <w:left w:val="single" w:color="000000" w:sz="4" w:space="0"/>
              <w:right w:val="single" w:color="000000" w:sz="10" w:space="0"/>
            </w:tcBorders>
            <w:vAlign w:val="top"/>
          </w:tcPr>
          <w:p w14:paraId="10963EEE">
            <w:pPr>
              <w:rPr>
                <w:rFonts w:ascii="Arial"/>
                <w:sz w:val="24"/>
                <w:szCs w:val="24"/>
              </w:rPr>
            </w:pPr>
          </w:p>
        </w:tc>
      </w:tr>
      <w:tr w14:paraId="7F0D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29BEEE20">
            <w:pPr>
              <w:rPr>
                <w:rFonts w:ascii="Arial"/>
                <w:sz w:val="24"/>
                <w:szCs w:val="24"/>
              </w:rPr>
            </w:pPr>
          </w:p>
        </w:tc>
        <w:tc>
          <w:tcPr>
            <w:tcW w:w="1184" w:type="dxa"/>
            <w:tcBorders>
              <w:left w:val="single" w:color="000000" w:sz="4" w:space="0"/>
              <w:right w:val="single" w:color="000000" w:sz="4" w:space="0"/>
            </w:tcBorders>
            <w:vAlign w:val="top"/>
          </w:tcPr>
          <w:p w14:paraId="396BE1EB">
            <w:pPr>
              <w:rPr>
                <w:rFonts w:ascii="Arial"/>
                <w:sz w:val="24"/>
                <w:szCs w:val="24"/>
              </w:rPr>
            </w:pPr>
          </w:p>
        </w:tc>
        <w:tc>
          <w:tcPr>
            <w:tcW w:w="1184" w:type="dxa"/>
            <w:tcBorders>
              <w:left w:val="single" w:color="000000" w:sz="4" w:space="0"/>
              <w:right w:val="single" w:color="000000" w:sz="4" w:space="0"/>
            </w:tcBorders>
            <w:vAlign w:val="top"/>
          </w:tcPr>
          <w:p w14:paraId="6374078F">
            <w:pPr>
              <w:rPr>
                <w:rFonts w:ascii="Arial"/>
                <w:sz w:val="24"/>
                <w:szCs w:val="24"/>
              </w:rPr>
            </w:pPr>
          </w:p>
        </w:tc>
        <w:tc>
          <w:tcPr>
            <w:tcW w:w="1185" w:type="dxa"/>
            <w:tcBorders>
              <w:left w:val="single" w:color="000000" w:sz="4" w:space="0"/>
              <w:right w:val="single" w:color="000000" w:sz="4" w:space="0"/>
            </w:tcBorders>
            <w:vAlign w:val="top"/>
          </w:tcPr>
          <w:p w14:paraId="342806B4">
            <w:pPr>
              <w:rPr>
                <w:rFonts w:ascii="Arial"/>
                <w:sz w:val="24"/>
                <w:szCs w:val="24"/>
              </w:rPr>
            </w:pPr>
          </w:p>
        </w:tc>
        <w:tc>
          <w:tcPr>
            <w:tcW w:w="1183" w:type="dxa"/>
            <w:tcBorders>
              <w:left w:val="single" w:color="000000" w:sz="4" w:space="0"/>
              <w:right w:val="single" w:color="000000" w:sz="4" w:space="0"/>
            </w:tcBorders>
            <w:vAlign w:val="top"/>
          </w:tcPr>
          <w:p w14:paraId="01775C26">
            <w:pPr>
              <w:rPr>
                <w:rFonts w:ascii="Arial"/>
                <w:sz w:val="24"/>
                <w:szCs w:val="24"/>
              </w:rPr>
            </w:pPr>
          </w:p>
        </w:tc>
        <w:tc>
          <w:tcPr>
            <w:tcW w:w="1185" w:type="dxa"/>
            <w:tcBorders>
              <w:left w:val="single" w:color="000000" w:sz="4" w:space="0"/>
              <w:right w:val="single" w:color="000000" w:sz="4" w:space="0"/>
            </w:tcBorders>
            <w:vAlign w:val="top"/>
          </w:tcPr>
          <w:p w14:paraId="2A3856E5">
            <w:pPr>
              <w:rPr>
                <w:rFonts w:ascii="Arial"/>
                <w:sz w:val="24"/>
                <w:szCs w:val="24"/>
              </w:rPr>
            </w:pPr>
          </w:p>
        </w:tc>
        <w:tc>
          <w:tcPr>
            <w:tcW w:w="1183" w:type="dxa"/>
            <w:tcBorders>
              <w:left w:val="single" w:color="000000" w:sz="4" w:space="0"/>
              <w:right w:val="single" w:color="000000" w:sz="4" w:space="0"/>
            </w:tcBorders>
            <w:vAlign w:val="top"/>
          </w:tcPr>
          <w:p w14:paraId="20414CAD">
            <w:pPr>
              <w:rPr>
                <w:rFonts w:ascii="Arial"/>
                <w:sz w:val="24"/>
                <w:szCs w:val="24"/>
              </w:rPr>
            </w:pPr>
          </w:p>
        </w:tc>
        <w:tc>
          <w:tcPr>
            <w:tcW w:w="1199" w:type="dxa"/>
            <w:tcBorders>
              <w:left w:val="single" w:color="000000" w:sz="4" w:space="0"/>
              <w:right w:val="single" w:color="000000" w:sz="10" w:space="0"/>
            </w:tcBorders>
            <w:vAlign w:val="top"/>
          </w:tcPr>
          <w:p w14:paraId="25D53BEC">
            <w:pPr>
              <w:rPr>
                <w:rFonts w:ascii="Arial"/>
                <w:sz w:val="24"/>
                <w:szCs w:val="24"/>
              </w:rPr>
            </w:pPr>
          </w:p>
        </w:tc>
      </w:tr>
      <w:tr w14:paraId="031C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14:paraId="5E9D975D">
            <w:pPr>
              <w:rPr>
                <w:rFonts w:ascii="Arial"/>
                <w:sz w:val="24"/>
                <w:szCs w:val="24"/>
              </w:rPr>
            </w:pPr>
          </w:p>
        </w:tc>
        <w:tc>
          <w:tcPr>
            <w:tcW w:w="1184" w:type="dxa"/>
            <w:tcBorders>
              <w:left w:val="single" w:color="000000" w:sz="4" w:space="0"/>
              <w:right w:val="single" w:color="000000" w:sz="4" w:space="0"/>
            </w:tcBorders>
            <w:vAlign w:val="top"/>
          </w:tcPr>
          <w:p w14:paraId="176D3CAA">
            <w:pPr>
              <w:rPr>
                <w:rFonts w:ascii="Arial"/>
                <w:sz w:val="24"/>
                <w:szCs w:val="24"/>
              </w:rPr>
            </w:pPr>
          </w:p>
        </w:tc>
        <w:tc>
          <w:tcPr>
            <w:tcW w:w="1184" w:type="dxa"/>
            <w:tcBorders>
              <w:left w:val="single" w:color="000000" w:sz="4" w:space="0"/>
              <w:right w:val="single" w:color="000000" w:sz="4" w:space="0"/>
            </w:tcBorders>
            <w:vAlign w:val="top"/>
          </w:tcPr>
          <w:p w14:paraId="5A2CAAD3">
            <w:pPr>
              <w:rPr>
                <w:rFonts w:ascii="Arial"/>
                <w:sz w:val="24"/>
                <w:szCs w:val="24"/>
              </w:rPr>
            </w:pPr>
          </w:p>
        </w:tc>
        <w:tc>
          <w:tcPr>
            <w:tcW w:w="1185" w:type="dxa"/>
            <w:tcBorders>
              <w:left w:val="single" w:color="000000" w:sz="4" w:space="0"/>
              <w:right w:val="single" w:color="000000" w:sz="4" w:space="0"/>
            </w:tcBorders>
            <w:vAlign w:val="top"/>
          </w:tcPr>
          <w:p w14:paraId="6D9FB9BE">
            <w:pPr>
              <w:rPr>
                <w:rFonts w:ascii="Arial"/>
                <w:sz w:val="24"/>
                <w:szCs w:val="24"/>
              </w:rPr>
            </w:pPr>
          </w:p>
        </w:tc>
        <w:tc>
          <w:tcPr>
            <w:tcW w:w="1183" w:type="dxa"/>
            <w:tcBorders>
              <w:left w:val="single" w:color="000000" w:sz="4" w:space="0"/>
              <w:right w:val="single" w:color="000000" w:sz="4" w:space="0"/>
            </w:tcBorders>
            <w:vAlign w:val="top"/>
          </w:tcPr>
          <w:p w14:paraId="1BFBD6BC">
            <w:pPr>
              <w:rPr>
                <w:rFonts w:ascii="Arial"/>
                <w:sz w:val="24"/>
                <w:szCs w:val="24"/>
              </w:rPr>
            </w:pPr>
          </w:p>
        </w:tc>
        <w:tc>
          <w:tcPr>
            <w:tcW w:w="1185" w:type="dxa"/>
            <w:tcBorders>
              <w:left w:val="single" w:color="000000" w:sz="4" w:space="0"/>
              <w:right w:val="single" w:color="000000" w:sz="4" w:space="0"/>
            </w:tcBorders>
            <w:vAlign w:val="top"/>
          </w:tcPr>
          <w:p w14:paraId="0F3C6055">
            <w:pPr>
              <w:rPr>
                <w:rFonts w:ascii="Arial"/>
                <w:sz w:val="24"/>
                <w:szCs w:val="24"/>
              </w:rPr>
            </w:pPr>
          </w:p>
        </w:tc>
        <w:tc>
          <w:tcPr>
            <w:tcW w:w="1183" w:type="dxa"/>
            <w:tcBorders>
              <w:left w:val="single" w:color="000000" w:sz="4" w:space="0"/>
              <w:right w:val="single" w:color="000000" w:sz="4" w:space="0"/>
            </w:tcBorders>
            <w:vAlign w:val="top"/>
          </w:tcPr>
          <w:p w14:paraId="58B81C0C">
            <w:pPr>
              <w:rPr>
                <w:rFonts w:ascii="Arial"/>
                <w:sz w:val="24"/>
                <w:szCs w:val="24"/>
              </w:rPr>
            </w:pPr>
          </w:p>
        </w:tc>
        <w:tc>
          <w:tcPr>
            <w:tcW w:w="1199" w:type="dxa"/>
            <w:tcBorders>
              <w:left w:val="single" w:color="000000" w:sz="4" w:space="0"/>
              <w:right w:val="single" w:color="000000" w:sz="10" w:space="0"/>
            </w:tcBorders>
            <w:vAlign w:val="top"/>
          </w:tcPr>
          <w:p w14:paraId="1A554252">
            <w:pPr>
              <w:rPr>
                <w:rFonts w:ascii="Arial"/>
                <w:sz w:val="24"/>
                <w:szCs w:val="24"/>
              </w:rPr>
            </w:pPr>
          </w:p>
        </w:tc>
      </w:tr>
      <w:tr w14:paraId="3CAA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0600B534">
            <w:pPr>
              <w:rPr>
                <w:rFonts w:ascii="Arial"/>
                <w:sz w:val="24"/>
                <w:szCs w:val="24"/>
              </w:rPr>
            </w:pPr>
          </w:p>
        </w:tc>
        <w:tc>
          <w:tcPr>
            <w:tcW w:w="1184" w:type="dxa"/>
            <w:tcBorders>
              <w:left w:val="single" w:color="000000" w:sz="4" w:space="0"/>
              <w:right w:val="single" w:color="000000" w:sz="4" w:space="0"/>
            </w:tcBorders>
            <w:vAlign w:val="top"/>
          </w:tcPr>
          <w:p w14:paraId="7E45E9E6">
            <w:pPr>
              <w:rPr>
                <w:rFonts w:ascii="Arial"/>
                <w:sz w:val="24"/>
                <w:szCs w:val="24"/>
              </w:rPr>
            </w:pPr>
          </w:p>
        </w:tc>
        <w:tc>
          <w:tcPr>
            <w:tcW w:w="1184" w:type="dxa"/>
            <w:tcBorders>
              <w:left w:val="single" w:color="000000" w:sz="4" w:space="0"/>
              <w:right w:val="single" w:color="000000" w:sz="4" w:space="0"/>
            </w:tcBorders>
            <w:vAlign w:val="top"/>
          </w:tcPr>
          <w:p w14:paraId="5B37A3E8">
            <w:pPr>
              <w:rPr>
                <w:rFonts w:ascii="Arial"/>
                <w:sz w:val="24"/>
                <w:szCs w:val="24"/>
              </w:rPr>
            </w:pPr>
          </w:p>
        </w:tc>
        <w:tc>
          <w:tcPr>
            <w:tcW w:w="1185" w:type="dxa"/>
            <w:tcBorders>
              <w:left w:val="single" w:color="000000" w:sz="4" w:space="0"/>
              <w:right w:val="single" w:color="000000" w:sz="4" w:space="0"/>
            </w:tcBorders>
            <w:vAlign w:val="top"/>
          </w:tcPr>
          <w:p w14:paraId="370A6B63">
            <w:pPr>
              <w:rPr>
                <w:rFonts w:ascii="Arial"/>
                <w:sz w:val="24"/>
                <w:szCs w:val="24"/>
              </w:rPr>
            </w:pPr>
          </w:p>
        </w:tc>
        <w:tc>
          <w:tcPr>
            <w:tcW w:w="1183" w:type="dxa"/>
            <w:tcBorders>
              <w:left w:val="single" w:color="000000" w:sz="4" w:space="0"/>
              <w:right w:val="single" w:color="000000" w:sz="4" w:space="0"/>
            </w:tcBorders>
            <w:vAlign w:val="top"/>
          </w:tcPr>
          <w:p w14:paraId="6A4DB48C">
            <w:pPr>
              <w:rPr>
                <w:rFonts w:ascii="Arial"/>
                <w:sz w:val="24"/>
                <w:szCs w:val="24"/>
              </w:rPr>
            </w:pPr>
          </w:p>
        </w:tc>
        <w:tc>
          <w:tcPr>
            <w:tcW w:w="1185" w:type="dxa"/>
            <w:tcBorders>
              <w:left w:val="single" w:color="000000" w:sz="4" w:space="0"/>
              <w:right w:val="single" w:color="000000" w:sz="4" w:space="0"/>
            </w:tcBorders>
            <w:vAlign w:val="top"/>
          </w:tcPr>
          <w:p w14:paraId="404FC2CB">
            <w:pPr>
              <w:rPr>
                <w:rFonts w:ascii="Arial"/>
                <w:sz w:val="24"/>
                <w:szCs w:val="24"/>
              </w:rPr>
            </w:pPr>
          </w:p>
        </w:tc>
        <w:tc>
          <w:tcPr>
            <w:tcW w:w="1183" w:type="dxa"/>
            <w:tcBorders>
              <w:left w:val="single" w:color="000000" w:sz="4" w:space="0"/>
              <w:right w:val="single" w:color="000000" w:sz="4" w:space="0"/>
            </w:tcBorders>
            <w:vAlign w:val="top"/>
          </w:tcPr>
          <w:p w14:paraId="711B2442">
            <w:pPr>
              <w:rPr>
                <w:rFonts w:ascii="Arial"/>
                <w:sz w:val="24"/>
                <w:szCs w:val="24"/>
              </w:rPr>
            </w:pPr>
          </w:p>
        </w:tc>
        <w:tc>
          <w:tcPr>
            <w:tcW w:w="1199" w:type="dxa"/>
            <w:tcBorders>
              <w:left w:val="single" w:color="000000" w:sz="4" w:space="0"/>
              <w:right w:val="single" w:color="000000" w:sz="10" w:space="0"/>
            </w:tcBorders>
            <w:vAlign w:val="top"/>
          </w:tcPr>
          <w:p w14:paraId="1E778534">
            <w:pPr>
              <w:rPr>
                <w:rFonts w:ascii="Arial"/>
                <w:sz w:val="24"/>
                <w:szCs w:val="24"/>
              </w:rPr>
            </w:pPr>
          </w:p>
        </w:tc>
      </w:tr>
      <w:tr w14:paraId="77CB2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14:paraId="36A3FAF6">
            <w:pPr>
              <w:rPr>
                <w:rFonts w:ascii="Arial"/>
                <w:sz w:val="24"/>
                <w:szCs w:val="24"/>
              </w:rPr>
            </w:pPr>
          </w:p>
        </w:tc>
        <w:tc>
          <w:tcPr>
            <w:tcW w:w="1184" w:type="dxa"/>
            <w:tcBorders>
              <w:left w:val="single" w:color="000000" w:sz="4" w:space="0"/>
              <w:right w:val="single" w:color="000000" w:sz="4" w:space="0"/>
            </w:tcBorders>
            <w:vAlign w:val="top"/>
          </w:tcPr>
          <w:p w14:paraId="306F5062">
            <w:pPr>
              <w:rPr>
                <w:rFonts w:ascii="Arial"/>
                <w:sz w:val="24"/>
                <w:szCs w:val="24"/>
              </w:rPr>
            </w:pPr>
          </w:p>
        </w:tc>
        <w:tc>
          <w:tcPr>
            <w:tcW w:w="1184" w:type="dxa"/>
            <w:tcBorders>
              <w:left w:val="single" w:color="000000" w:sz="4" w:space="0"/>
              <w:right w:val="single" w:color="000000" w:sz="4" w:space="0"/>
            </w:tcBorders>
            <w:vAlign w:val="top"/>
          </w:tcPr>
          <w:p w14:paraId="0F2FE54C">
            <w:pPr>
              <w:rPr>
                <w:rFonts w:ascii="Arial"/>
                <w:sz w:val="24"/>
                <w:szCs w:val="24"/>
              </w:rPr>
            </w:pPr>
          </w:p>
        </w:tc>
        <w:tc>
          <w:tcPr>
            <w:tcW w:w="1185" w:type="dxa"/>
            <w:tcBorders>
              <w:left w:val="single" w:color="000000" w:sz="4" w:space="0"/>
              <w:right w:val="single" w:color="000000" w:sz="4" w:space="0"/>
            </w:tcBorders>
            <w:vAlign w:val="top"/>
          </w:tcPr>
          <w:p w14:paraId="20FA7FF9">
            <w:pPr>
              <w:rPr>
                <w:rFonts w:ascii="Arial"/>
                <w:sz w:val="24"/>
                <w:szCs w:val="24"/>
              </w:rPr>
            </w:pPr>
          </w:p>
        </w:tc>
        <w:tc>
          <w:tcPr>
            <w:tcW w:w="1183" w:type="dxa"/>
            <w:tcBorders>
              <w:left w:val="single" w:color="000000" w:sz="4" w:space="0"/>
              <w:right w:val="single" w:color="000000" w:sz="4" w:space="0"/>
            </w:tcBorders>
            <w:vAlign w:val="top"/>
          </w:tcPr>
          <w:p w14:paraId="746F469A">
            <w:pPr>
              <w:rPr>
                <w:rFonts w:ascii="Arial"/>
                <w:sz w:val="24"/>
                <w:szCs w:val="24"/>
              </w:rPr>
            </w:pPr>
          </w:p>
        </w:tc>
        <w:tc>
          <w:tcPr>
            <w:tcW w:w="1185" w:type="dxa"/>
            <w:tcBorders>
              <w:left w:val="single" w:color="000000" w:sz="4" w:space="0"/>
              <w:right w:val="single" w:color="000000" w:sz="4" w:space="0"/>
            </w:tcBorders>
            <w:vAlign w:val="top"/>
          </w:tcPr>
          <w:p w14:paraId="05D14200">
            <w:pPr>
              <w:rPr>
                <w:rFonts w:ascii="Arial"/>
                <w:sz w:val="24"/>
                <w:szCs w:val="24"/>
              </w:rPr>
            </w:pPr>
          </w:p>
        </w:tc>
        <w:tc>
          <w:tcPr>
            <w:tcW w:w="1183" w:type="dxa"/>
            <w:tcBorders>
              <w:left w:val="single" w:color="000000" w:sz="4" w:space="0"/>
              <w:right w:val="single" w:color="000000" w:sz="4" w:space="0"/>
            </w:tcBorders>
            <w:vAlign w:val="top"/>
          </w:tcPr>
          <w:p w14:paraId="38B9533A">
            <w:pPr>
              <w:rPr>
                <w:rFonts w:ascii="Arial"/>
                <w:sz w:val="24"/>
                <w:szCs w:val="24"/>
              </w:rPr>
            </w:pPr>
          </w:p>
        </w:tc>
        <w:tc>
          <w:tcPr>
            <w:tcW w:w="1199" w:type="dxa"/>
            <w:tcBorders>
              <w:left w:val="single" w:color="000000" w:sz="4" w:space="0"/>
              <w:right w:val="single" w:color="000000" w:sz="10" w:space="0"/>
            </w:tcBorders>
            <w:vAlign w:val="top"/>
          </w:tcPr>
          <w:p w14:paraId="08C0736D">
            <w:pPr>
              <w:rPr>
                <w:rFonts w:ascii="Arial"/>
                <w:sz w:val="24"/>
                <w:szCs w:val="24"/>
              </w:rPr>
            </w:pPr>
          </w:p>
        </w:tc>
      </w:tr>
      <w:tr w14:paraId="4DE3D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39E38E23">
            <w:pPr>
              <w:rPr>
                <w:rFonts w:ascii="Arial"/>
                <w:sz w:val="24"/>
                <w:szCs w:val="24"/>
              </w:rPr>
            </w:pPr>
          </w:p>
        </w:tc>
        <w:tc>
          <w:tcPr>
            <w:tcW w:w="1184" w:type="dxa"/>
            <w:tcBorders>
              <w:left w:val="single" w:color="000000" w:sz="4" w:space="0"/>
              <w:right w:val="single" w:color="000000" w:sz="4" w:space="0"/>
            </w:tcBorders>
            <w:vAlign w:val="top"/>
          </w:tcPr>
          <w:p w14:paraId="13131D84">
            <w:pPr>
              <w:rPr>
                <w:rFonts w:ascii="Arial"/>
                <w:sz w:val="24"/>
                <w:szCs w:val="24"/>
              </w:rPr>
            </w:pPr>
          </w:p>
        </w:tc>
        <w:tc>
          <w:tcPr>
            <w:tcW w:w="1184" w:type="dxa"/>
            <w:tcBorders>
              <w:left w:val="single" w:color="000000" w:sz="4" w:space="0"/>
              <w:right w:val="single" w:color="000000" w:sz="4" w:space="0"/>
            </w:tcBorders>
            <w:vAlign w:val="top"/>
          </w:tcPr>
          <w:p w14:paraId="262C883B">
            <w:pPr>
              <w:rPr>
                <w:rFonts w:ascii="Arial"/>
                <w:sz w:val="24"/>
                <w:szCs w:val="24"/>
              </w:rPr>
            </w:pPr>
          </w:p>
        </w:tc>
        <w:tc>
          <w:tcPr>
            <w:tcW w:w="1185" w:type="dxa"/>
            <w:tcBorders>
              <w:left w:val="single" w:color="000000" w:sz="4" w:space="0"/>
              <w:right w:val="single" w:color="000000" w:sz="4" w:space="0"/>
            </w:tcBorders>
            <w:vAlign w:val="top"/>
          </w:tcPr>
          <w:p w14:paraId="0A1E19C6">
            <w:pPr>
              <w:rPr>
                <w:rFonts w:ascii="Arial"/>
                <w:sz w:val="24"/>
                <w:szCs w:val="24"/>
              </w:rPr>
            </w:pPr>
          </w:p>
        </w:tc>
        <w:tc>
          <w:tcPr>
            <w:tcW w:w="1183" w:type="dxa"/>
            <w:tcBorders>
              <w:left w:val="single" w:color="000000" w:sz="4" w:space="0"/>
              <w:right w:val="single" w:color="000000" w:sz="4" w:space="0"/>
            </w:tcBorders>
            <w:vAlign w:val="top"/>
          </w:tcPr>
          <w:p w14:paraId="4E863FD7">
            <w:pPr>
              <w:rPr>
                <w:rFonts w:ascii="Arial"/>
                <w:sz w:val="24"/>
                <w:szCs w:val="24"/>
              </w:rPr>
            </w:pPr>
          </w:p>
        </w:tc>
        <w:tc>
          <w:tcPr>
            <w:tcW w:w="1185" w:type="dxa"/>
            <w:tcBorders>
              <w:left w:val="single" w:color="000000" w:sz="4" w:space="0"/>
              <w:right w:val="single" w:color="000000" w:sz="4" w:space="0"/>
            </w:tcBorders>
            <w:vAlign w:val="top"/>
          </w:tcPr>
          <w:p w14:paraId="709C7B2D">
            <w:pPr>
              <w:rPr>
                <w:rFonts w:ascii="Arial"/>
                <w:sz w:val="24"/>
                <w:szCs w:val="24"/>
              </w:rPr>
            </w:pPr>
          </w:p>
        </w:tc>
        <w:tc>
          <w:tcPr>
            <w:tcW w:w="1183" w:type="dxa"/>
            <w:tcBorders>
              <w:left w:val="single" w:color="000000" w:sz="4" w:space="0"/>
              <w:right w:val="single" w:color="000000" w:sz="4" w:space="0"/>
            </w:tcBorders>
            <w:vAlign w:val="top"/>
          </w:tcPr>
          <w:p w14:paraId="08F55B65">
            <w:pPr>
              <w:rPr>
                <w:rFonts w:ascii="Arial"/>
                <w:sz w:val="24"/>
                <w:szCs w:val="24"/>
              </w:rPr>
            </w:pPr>
          </w:p>
        </w:tc>
        <w:tc>
          <w:tcPr>
            <w:tcW w:w="1199" w:type="dxa"/>
            <w:tcBorders>
              <w:left w:val="single" w:color="000000" w:sz="4" w:space="0"/>
              <w:right w:val="single" w:color="000000" w:sz="10" w:space="0"/>
            </w:tcBorders>
            <w:vAlign w:val="top"/>
          </w:tcPr>
          <w:p w14:paraId="36F93462">
            <w:pPr>
              <w:rPr>
                <w:rFonts w:ascii="Arial"/>
                <w:sz w:val="24"/>
                <w:szCs w:val="24"/>
              </w:rPr>
            </w:pPr>
          </w:p>
        </w:tc>
      </w:tr>
      <w:tr w14:paraId="0EAC0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1A252C7C">
            <w:pPr>
              <w:rPr>
                <w:rFonts w:ascii="Arial"/>
                <w:sz w:val="24"/>
                <w:szCs w:val="24"/>
              </w:rPr>
            </w:pPr>
          </w:p>
        </w:tc>
        <w:tc>
          <w:tcPr>
            <w:tcW w:w="1184" w:type="dxa"/>
            <w:tcBorders>
              <w:left w:val="single" w:color="000000" w:sz="4" w:space="0"/>
              <w:right w:val="single" w:color="000000" w:sz="4" w:space="0"/>
            </w:tcBorders>
            <w:vAlign w:val="top"/>
          </w:tcPr>
          <w:p w14:paraId="4D7F6FAA">
            <w:pPr>
              <w:rPr>
                <w:rFonts w:ascii="Arial"/>
                <w:sz w:val="24"/>
                <w:szCs w:val="24"/>
              </w:rPr>
            </w:pPr>
          </w:p>
        </w:tc>
        <w:tc>
          <w:tcPr>
            <w:tcW w:w="1184" w:type="dxa"/>
            <w:tcBorders>
              <w:left w:val="single" w:color="000000" w:sz="4" w:space="0"/>
              <w:right w:val="single" w:color="000000" w:sz="4" w:space="0"/>
            </w:tcBorders>
            <w:vAlign w:val="top"/>
          </w:tcPr>
          <w:p w14:paraId="1ECB501C">
            <w:pPr>
              <w:rPr>
                <w:rFonts w:ascii="Arial"/>
                <w:sz w:val="24"/>
                <w:szCs w:val="24"/>
              </w:rPr>
            </w:pPr>
          </w:p>
        </w:tc>
        <w:tc>
          <w:tcPr>
            <w:tcW w:w="1185" w:type="dxa"/>
            <w:tcBorders>
              <w:left w:val="single" w:color="000000" w:sz="4" w:space="0"/>
              <w:right w:val="single" w:color="000000" w:sz="4" w:space="0"/>
            </w:tcBorders>
            <w:vAlign w:val="top"/>
          </w:tcPr>
          <w:p w14:paraId="7E66B9A7">
            <w:pPr>
              <w:rPr>
                <w:rFonts w:ascii="Arial"/>
                <w:sz w:val="24"/>
                <w:szCs w:val="24"/>
              </w:rPr>
            </w:pPr>
          </w:p>
        </w:tc>
        <w:tc>
          <w:tcPr>
            <w:tcW w:w="1183" w:type="dxa"/>
            <w:tcBorders>
              <w:left w:val="single" w:color="000000" w:sz="4" w:space="0"/>
              <w:right w:val="single" w:color="000000" w:sz="4" w:space="0"/>
            </w:tcBorders>
            <w:vAlign w:val="top"/>
          </w:tcPr>
          <w:p w14:paraId="649933EC">
            <w:pPr>
              <w:rPr>
                <w:rFonts w:ascii="Arial"/>
                <w:sz w:val="24"/>
                <w:szCs w:val="24"/>
              </w:rPr>
            </w:pPr>
          </w:p>
        </w:tc>
        <w:tc>
          <w:tcPr>
            <w:tcW w:w="1185" w:type="dxa"/>
            <w:tcBorders>
              <w:left w:val="single" w:color="000000" w:sz="4" w:space="0"/>
              <w:right w:val="single" w:color="000000" w:sz="4" w:space="0"/>
            </w:tcBorders>
            <w:vAlign w:val="top"/>
          </w:tcPr>
          <w:p w14:paraId="36C0BCA1">
            <w:pPr>
              <w:rPr>
                <w:rFonts w:ascii="Arial"/>
                <w:sz w:val="24"/>
                <w:szCs w:val="24"/>
              </w:rPr>
            </w:pPr>
          </w:p>
        </w:tc>
        <w:tc>
          <w:tcPr>
            <w:tcW w:w="1183" w:type="dxa"/>
            <w:tcBorders>
              <w:left w:val="single" w:color="000000" w:sz="4" w:space="0"/>
              <w:right w:val="single" w:color="000000" w:sz="4" w:space="0"/>
            </w:tcBorders>
            <w:vAlign w:val="top"/>
          </w:tcPr>
          <w:p w14:paraId="124C2730">
            <w:pPr>
              <w:rPr>
                <w:rFonts w:ascii="Arial"/>
                <w:sz w:val="24"/>
                <w:szCs w:val="24"/>
              </w:rPr>
            </w:pPr>
          </w:p>
        </w:tc>
        <w:tc>
          <w:tcPr>
            <w:tcW w:w="1199" w:type="dxa"/>
            <w:tcBorders>
              <w:left w:val="single" w:color="000000" w:sz="4" w:space="0"/>
              <w:right w:val="single" w:color="000000" w:sz="10" w:space="0"/>
            </w:tcBorders>
            <w:vAlign w:val="top"/>
          </w:tcPr>
          <w:p w14:paraId="2F4D71AC">
            <w:pPr>
              <w:rPr>
                <w:rFonts w:ascii="Arial"/>
                <w:sz w:val="24"/>
                <w:szCs w:val="24"/>
              </w:rPr>
            </w:pPr>
          </w:p>
        </w:tc>
      </w:tr>
      <w:tr w14:paraId="72C4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578C2211">
            <w:pPr>
              <w:rPr>
                <w:rFonts w:ascii="Arial"/>
                <w:sz w:val="24"/>
                <w:szCs w:val="24"/>
              </w:rPr>
            </w:pPr>
          </w:p>
        </w:tc>
        <w:tc>
          <w:tcPr>
            <w:tcW w:w="1184" w:type="dxa"/>
            <w:tcBorders>
              <w:left w:val="single" w:color="000000" w:sz="4" w:space="0"/>
              <w:right w:val="single" w:color="000000" w:sz="4" w:space="0"/>
            </w:tcBorders>
            <w:vAlign w:val="top"/>
          </w:tcPr>
          <w:p w14:paraId="3F52C3AB">
            <w:pPr>
              <w:rPr>
                <w:rFonts w:ascii="Arial"/>
                <w:sz w:val="24"/>
                <w:szCs w:val="24"/>
              </w:rPr>
            </w:pPr>
          </w:p>
        </w:tc>
        <w:tc>
          <w:tcPr>
            <w:tcW w:w="1184" w:type="dxa"/>
            <w:tcBorders>
              <w:left w:val="single" w:color="000000" w:sz="4" w:space="0"/>
              <w:right w:val="single" w:color="000000" w:sz="4" w:space="0"/>
            </w:tcBorders>
            <w:vAlign w:val="top"/>
          </w:tcPr>
          <w:p w14:paraId="583F036D">
            <w:pPr>
              <w:rPr>
                <w:rFonts w:ascii="Arial"/>
                <w:sz w:val="24"/>
                <w:szCs w:val="24"/>
              </w:rPr>
            </w:pPr>
          </w:p>
        </w:tc>
        <w:tc>
          <w:tcPr>
            <w:tcW w:w="1185" w:type="dxa"/>
            <w:tcBorders>
              <w:left w:val="single" w:color="000000" w:sz="4" w:space="0"/>
              <w:right w:val="single" w:color="000000" w:sz="4" w:space="0"/>
            </w:tcBorders>
            <w:vAlign w:val="top"/>
          </w:tcPr>
          <w:p w14:paraId="7D8157F5">
            <w:pPr>
              <w:rPr>
                <w:rFonts w:ascii="Arial"/>
                <w:sz w:val="24"/>
                <w:szCs w:val="24"/>
              </w:rPr>
            </w:pPr>
          </w:p>
        </w:tc>
        <w:tc>
          <w:tcPr>
            <w:tcW w:w="1183" w:type="dxa"/>
            <w:tcBorders>
              <w:left w:val="single" w:color="000000" w:sz="4" w:space="0"/>
              <w:right w:val="single" w:color="000000" w:sz="4" w:space="0"/>
            </w:tcBorders>
            <w:vAlign w:val="top"/>
          </w:tcPr>
          <w:p w14:paraId="6EC50F25">
            <w:pPr>
              <w:rPr>
                <w:rFonts w:ascii="Arial"/>
                <w:sz w:val="24"/>
                <w:szCs w:val="24"/>
              </w:rPr>
            </w:pPr>
          </w:p>
        </w:tc>
        <w:tc>
          <w:tcPr>
            <w:tcW w:w="1185" w:type="dxa"/>
            <w:tcBorders>
              <w:left w:val="single" w:color="000000" w:sz="4" w:space="0"/>
              <w:right w:val="single" w:color="000000" w:sz="4" w:space="0"/>
            </w:tcBorders>
            <w:vAlign w:val="top"/>
          </w:tcPr>
          <w:p w14:paraId="4F2754A0">
            <w:pPr>
              <w:rPr>
                <w:rFonts w:ascii="Arial"/>
                <w:sz w:val="24"/>
                <w:szCs w:val="24"/>
              </w:rPr>
            </w:pPr>
          </w:p>
        </w:tc>
        <w:tc>
          <w:tcPr>
            <w:tcW w:w="1183" w:type="dxa"/>
            <w:tcBorders>
              <w:left w:val="single" w:color="000000" w:sz="4" w:space="0"/>
              <w:right w:val="single" w:color="000000" w:sz="4" w:space="0"/>
            </w:tcBorders>
            <w:vAlign w:val="top"/>
          </w:tcPr>
          <w:p w14:paraId="54AA6D31">
            <w:pPr>
              <w:rPr>
                <w:rFonts w:ascii="Arial"/>
                <w:sz w:val="24"/>
                <w:szCs w:val="24"/>
              </w:rPr>
            </w:pPr>
          </w:p>
        </w:tc>
        <w:tc>
          <w:tcPr>
            <w:tcW w:w="1199" w:type="dxa"/>
            <w:tcBorders>
              <w:left w:val="single" w:color="000000" w:sz="4" w:space="0"/>
              <w:right w:val="single" w:color="000000" w:sz="10" w:space="0"/>
            </w:tcBorders>
            <w:vAlign w:val="top"/>
          </w:tcPr>
          <w:p w14:paraId="68069807">
            <w:pPr>
              <w:rPr>
                <w:rFonts w:ascii="Arial"/>
                <w:sz w:val="24"/>
                <w:szCs w:val="24"/>
              </w:rPr>
            </w:pPr>
          </w:p>
        </w:tc>
      </w:tr>
      <w:tr w14:paraId="2DD90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3EADDF9C">
            <w:pPr>
              <w:rPr>
                <w:rFonts w:ascii="Arial"/>
                <w:sz w:val="24"/>
                <w:szCs w:val="24"/>
              </w:rPr>
            </w:pPr>
          </w:p>
        </w:tc>
        <w:tc>
          <w:tcPr>
            <w:tcW w:w="1184" w:type="dxa"/>
            <w:tcBorders>
              <w:left w:val="single" w:color="000000" w:sz="4" w:space="0"/>
              <w:right w:val="single" w:color="000000" w:sz="4" w:space="0"/>
            </w:tcBorders>
            <w:vAlign w:val="top"/>
          </w:tcPr>
          <w:p w14:paraId="086F9AB2">
            <w:pPr>
              <w:rPr>
                <w:rFonts w:ascii="Arial"/>
                <w:sz w:val="24"/>
                <w:szCs w:val="24"/>
              </w:rPr>
            </w:pPr>
          </w:p>
        </w:tc>
        <w:tc>
          <w:tcPr>
            <w:tcW w:w="1184" w:type="dxa"/>
            <w:tcBorders>
              <w:left w:val="single" w:color="000000" w:sz="4" w:space="0"/>
              <w:right w:val="single" w:color="000000" w:sz="4" w:space="0"/>
            </w:tcBorders>
            <w:vAlign w:val="top"/>
          </w:tcPr>
          <w:p w14:paraId="5CD6B0DD">
            <w:pPr>
              <w:rPr>
                <w:rFonts w:ascii="Arial"/>
                <w:sz w:val="24"/>
                <w:szCs w:val="24"/>
              </w:rPr>
            </w:pPr>
          </w:p>
        </w:tc>
        <w:tc>
          <w:tcPr>
            <w:tcW w:w="1185" w:type="dxa"/>
            <w:tcBorders>
              <w:left w:val="single" w:color="000000" w:sz="4" w:space="0"/>
              <w:right w:val="single" w:color="000000" w:sz="4" w:space="0"/>
            </w:tcBorders>
            <w:vAlign w:val="top"/>
          </w:tcPr>
          <w:p w14:paraId="620DB630">
            <w:pPr>
              <w:rPr>
                <w:rFonts w:ascii="Arial"/>
                <w:sz w:val="24"/>
                <w:szCs w:val="24"/>
              </w:rPr>
            </w:pPr>
          </w:p>
        </w:tc>
        <w:tc>
          <w:tcPr>
            <w:tcW w:w="1183" w:type="dxa"/>
            <w:tcBorders>
              <w:left w:val="single" w:color="000000" w:sz="4" w:space="0"/>
              <w:right w:val="single" w:color="000000" w:sz="4" w:space="0"/>
            </w:tcBorders>
            <w:vAlign w:val="top"/>
          </w:tcPr>
          <w:p w14:paraId="414D5F05">
            <w:pPr>
              <w:rPr>
                <w:rFonts w:ascii="Arial"/>
                <w:sz w:val="24"/>
                <w:szCs w:val="24"/>
              </w:rPr>
            </w:pPr>
          </w:p>
        </w:tc>
        <w:tc>
          <w:tcPr>
            <w:tcW w:w="1185" w:type="dxa"/>
            <w:tcBorders>
              <w:left w:val="single" w:color="000000" w:sz="4" w:space="0"/>
              <w:right w:val="single" w:color="000000" w:sz="4" w:space="0"/>
            </w:tcBorders>
            <w:vAlign w:val="top"/>
          </w:tcPr>
          <w:p w14:paraId="39A1373D">
            <w:pPr>
              <w:rPr>
                <w:rFonts w:ascii="Arial"/>
                <w:sz w:val="24"/>
                <w:szCs w:val="24"/>
              </w:rPr>
            </w:pPr>
          </w:p>
        </w:tc>
        <w:tc>
          <w:tcPr>
            <w:tcW w:w="1183" w:type="dxa"/>
            <w:tcBorders>
              <w:left w:val="single" w:color="000000" w:sz="4" w:space="0"/>
              <w:right w:val="single" w:color="000000" w:sz="4" w:space="0"/>
            </w:tcBorders>
            <w:vAlign w:val="top"/>
          </w:tcPr>
          <w:p w14:paraId="3D911194">
            <w:pPr>
              <w:rPr>
                <w:rFonts w:ascii="Arial"/>
                <w:sz w:val="24"/>
                <w:szCs w:val="24"/>
              </w:rPr>
            </w:pPr>
          </w:p>
        </w:tc>
        <w:tc>
          <w:tcPr>
            <w:tcW w:w="1199" w:type="dxa"/>
            <w:tcBorders>
              <w:left w:val="single" w:color="000000" w:sz="4" w:space="0"/>
              <w:right w:val="single" w:color="000000" w:sz="10" w:space="0"/>
            </w:tcBorders>
            <w:vAlign w:val="top"/>
          </w:tcPr>
          <w:p w14:paraId="26A8A993">
            <w:pPr>
              <w:rPr>
                <w:rFonts w:ascii="Arial"/>
                <w:sz w:val="24"/>
                <w:szCs w:val="24"/>
              </w:rPr>
            </w:pPr>
          </w:p>
        </w:tc>
      </w:tr>
      <w:tr w14:paraId="07553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10" w:type="dxa"/>
            <w:tcBorders>
              <w:left w:val="single" w:color="000000" w:sz="10" w:space="0"/>
              <w:right w:val="single" w:color="000000" w:sz="4" w:space="0"/>
            </w:tcBorders>
            <w:vAlign w:val="top"/>
          </w:tcPr>
          <w:p w14:paraId="5BAA452A">
            <w:pPr>
              <w:rPr>
                <w:rFonts w:ascii="Arial"/>
                <w:sz w:val="24"/>
                <w:szCs w:val="24"/>
              </w:rPr>
            </w:pPr>
          </w:p>
        </w:tc>
        <w:tc>
          <w:tcPr>
            <w:tcW w:w="1184" w:type="dxa"/>
            <w:tcBorders>
              <w:left w:val="single" w:color="000000" w:sz="4" w:space="0"/>
              <w:right w:val="single" w:color="000000" w:sz="4" w:space="0"/>
            </w:tcBorders>
            <w:vAlign w:val="top"/>
          </w:tcPr>
          <w:p w14:paraId="25D8DEA4">
            <w:pPr>
              <w:rPr>
                <w:rFonts w:ascii="Arial"/>
                <w:sz w:val="24"/>
                <w:szCs w:val="24"/>
              </w:rPr>
            </w:pPr>
          </w:p>
        </w:tc>
        <w:tc>
          <w:tcPr>
            <w:tcW w:w="1184" w:type="dxa"/>
            <w:tcBorders>
              <w:left w:val="single" w:color="000000" w:sz="4" w:space="0"/>
              <w:right w:val="single" w:color="000000" w:sz="4" w:space="0"/>
            </w:tcBorders>
            <w:vAlign w:val="top"/>
          </w:tcPr>
          <w:p w14:paraId="7AE2346F">
            <w:pPr>
              <w:rPr>
                <w:rFonts w:ascii="Arial"/>
                <w:sz w:val="24"/>
                <w:szCs w:val="24"/>
              </w:rPr>
            </w:pPr>
          </w:p>
        </w:tc>
        <w:tc>
          <w:tcPr>
            <w:tcW w:w="1185" w:type="dxa"/>
            <w:tcBorders>
              <w:left w:val="single" w:color="000000" w:sz="4" w:space="0"/>
              <w:right w:val="single" w:color="000000" w:sz="4" w:space="0"/>
            </w:tcBorders>
            <w:vAlign w:val="top"/>
          </w:tcPr>
          <w:p w14:paraId="16A0B9BF">
            <w:pPr>
              <w:rPr>
                <w:rFonts w:ascii="Arial"/>
                <w:sz w:val="24"/>
                <w:szCs w:val="24"/>
              </w:rPr>
            </w:pPr>
          </w:p>
        </w:tc>
        <w:tc>
          <w:tcPr>
            <w:tcW w:w="1183" w:type="dxa"/>
            <w:tcBorders>
              <w:left w:val="single" w:color="000000" w:sz="4" w:space="0"/>
              <w:right w:val="single" w:color="000000" w:sz="4" w:space="0"/>
            </w:tcBorders>
            <w:vAlign w:val="top"/>
          </w:tcPr>
          <w:p w14:paraId="1BFE7519">
            <w:pPr>
              <w:rPr>
                <w:rFonts w:ascii="Arial"/>
                <w:sz w:val="24"/>
                <w:szCs w:val="24"/>
              </w:rPr>
            </w:pPr>
          </w:p>
        </w:tc>
        <w:tc>
          <w:tcPr>
            <w:tcW w:w="1185" w:type="dxa"/>
            <w:tcBorders>
              <w:left w:val="single" w:color="000000" w:sz="4" w:space="0"/>
              <w:right w:val="single" w:color="000000" w:sz="4" w:space="0"/>
            </w:tcBorders>
            <w:vAlign w:val="top"/>
          </w:tcPr>
          <w:p w14:paraId="397244BF">
            <w:pPr>
              <w:rPr>
                <w:rFonts w:ascii="Arial"/>
                <w:sz w:val="24"/>
                <w:szCs w:val="24"/>
              </w:rPr>
            </w:pPr>
          </w:p>
        </w:tc>
        <w:tc>
          <w:tcPr>
            <w:tcW w:w="1183" w:type="dxa"/>
            <w:tcBorders>
              <w:left w:val="single" w:color="000000" w:sz="4" w:space="0"/>
              <w:right w:val="single" w:color="000000" w:sz="4" w:space="0"/>
            </w:tcBorders>
            <w:vAlign w:val="top"/>
          </w:tcPr>
          <w:p w14:paraId="02E73DED">
            <w:pPr>
              <w:rPr>
                <w:rFonts w:ascii="Arial"/>
                <w:sz w:val="24"/>
                <w:szCs w:val="24"/>
              </w:rPr>
            </w:pPr>
          </w:p>
        </w:tc>
        <w:tc>
          <w:tcPr>
            <w:tcW w:w="1199" w:type="dxa"/>
            <w:tcBorders>
              <w:left w:val="single" w:color="000000" w:sz="4" w:space="0"/>
              <w:right w:val="single" w:color="000000" w:sz="10" w:space="0"/>
            </w:tcBorders>
            <w:vAlign w:val="top"/>
          </w:tcPr>
          <w:p w14:paraId="084D5F87">
            <w:pPr>
              <w:rPr>
                <w:rFonts w:ascii="Arial"/>
                <w:sz w:val="24"/>
                <w:szCs w:val="24"/>
              </w:rPr>
            </w:pPr>
          </w:p>
        </w:tc>
      </w:tr>
      <w:tr w14:paraId="72E40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32D1AFDD">
            <w:pPr>
              <w:rPr>
                <w:rFonts w:ascii="Arial"/>
                <w:sz w:val="24"/>
                <w:szCs w:val="24"/>
              </w:rPr>
            </w:pPr>
          </w:p>
        </w:tc>
        <w:tc>
          <w:tcPr>
            <w:tcW w:w="1184" w:type="dxa"/>
            <w:tcBorders>
              <w:left w:val="single" w:color="000000" w:sz="4" w:space="0"/>
              <w:right w:val="single" w:color="000000" w:sz="4" w:space="0"/>
            </w:tcBorders>
            <w:vAlign w:val="top"/>
          </w:tcPr>
          <w:p w14:paraId="4C853420">
            <w:pPr>
              <w:rPr>
                <w:rFonts w:ascii="Arial"/>
                <w:sz w:val="24"/>
                <w:szCs w:val="24"/>
              </w:rPr>
            </w:pPr>
          </w:p>
        </w:tc>
        <w:tc>
          <w:tcPr>
            <w:tcW w:w="1184" w:type="dxa"/>
            <w:tcBorders>
              <w:left w:val="single" w:color="000000" w:sz="4" w:space="0"/>
              <w:right w:val="single" w:color="000000" w:sz="4" w:space="0"/>
            </w:tcBorders>
            <w:vAlign w:val="top"/>
          </w:tcPr>
          <w:p w14:paraId="4F177691">
            <w:pPr>
              <w:rPr>
                <w:rFonts w:ascii="Arial"/>
                <w:sz w:val="24"/>
                <w:szCs w:val="24"/>
              </w:rPr>
            </w:pPr>
          </w:p>
        </w:tc>
        <w:tc>
          <w:tcPr>
            <w:tcW w:w="1185" w:type="dxa"/>
            <w:tcBorders>
              <w:left w:val="single" w:color="000000" w:sz="4" w:space="0"/>
              <w:right w:val="single" w:color="000000" w:sz="4" w:space="0"/>
            </w:tcBorders>
            <w:vAlign w:val="top"/>
          </w:tcPr>
          <w:p w14:paraId="3943BFC5">
            <w:pPr>
              <w:rPr>
                <w:rFonts w:ascii="Arial"/>
                <w:sz w:val="24"/>
                <w:szCs w:val="24"/>
              </w:rPr>
            </w:pPr>
          </w:p>
        </w:tc>
        <w:tc>
          <w:tcPr>
            <w:tcW w:w="1183" w:type="dxa"/>
            <w:tcBorders>
              <w:left w:val="single" w:color="000000" w:sz="4" w:space="0"/>
              <w:right w:val="single" w:color="000000" w:sz="4" w:space="0"/>
            </w:tcBorders>
            <w:vAlign w:val="top"/>
          </w:tcPr>
          <w:p w14:paraId="020EC9BD">
            <w:pPr>
              <w:rPr>
                <w:rFonts w:ascii="Arial"/>
                <w:sz w:val="24"/>
                <w:szCs w:val="24"/>
              </w:rPr>
            </w:pPr>
          </w:p>
        </w:tc>
        <w:tc>
          <w:tcPr>
            <w:tcW w:w="1185" w:type="dxa"/>
            <w:tcBorders>
              <w:left w:val="single" w:color="000000" w:sz="4" w:space="0"/>
              <w:right w:val="single" w:color="000000" w:sz="4" w:space="0"/>
            </w:tcBorders>
            <w:vAlign w:val="top"/>
          </w:tcPr>
          <w:p w14:paraId="0A69EB3F">
            <w:pPr>
              <w:rPr>
                <w:rFonts w:ascii="Arial"/>
                <w:sz w:val="24"/>
                <w:szCs w:val="24"/>
              </w:rPr>
            </w:pPr>
          </w:p>
        </w:tc>
        <w:tc>
          <w:tcPr>
            <w:tcW w:w="1183" w:type="dxa"/>
            <w:tcBorders>
              <w:left w:val="single" w:color="000000" w:sz="4" w:space="0"/>
              <w:right w:val="single" w:color="000000" w:sz="4" w:space="0"/>
            </w:tcBorders>
            <w:vAlign w:val="top"/>
          </w:tcPr>
          <w:p w14:paraId="0A775CDF">
            <w:pPr>
              <w:rPr>
                <w:rFonts w:ascii="Arial"/>
                <w:sz w:val="24"/>
                <w:szCs w:val="24"/>
              </w:rPr>
            </w:pPr>
          </w:p>
        </w:tc>
        <w:tc>
          <w:tcPr>
            <w:tcW w:w="1199" w:type="dxa"/>
            <w:tcBorders>
              <w:left w:val="single" w:color="000000" w:sz="4" w:space="0"/>
              <w:right w:val="single" w:color="000000" w:sz="10" w:space="0"/>
            </w:tcBorders>
            <w:vAlign w:val="top"/>
          </w:tcPr>
          <w:p w14:paraId="2E8466AD">
            <w:pPr>
              <w:rPr>
                <w:rFonts w:ascii="Arial"/>
                <w:sz w:val="24"/>
                <w:szCs w:val="24"/>
              </w:rPr>
            </w:pPr>
          </w:p>
        </w:tc>
      </w:tr>
      <w:tr w14:paraId="0F86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01FFBDAE">
            <w:pPr>
              <w:rPr>
                <w:rFonts w:ascii="Arial"/>
                <w:sz w:val="24"/>
                <w:szCs w:val="24"/>
              </w:rPr>
            </w:pPr>
          </w:p>
        </w:tc>
        <w:tc>
          <w:tcPr>
            <w:tcW w:w="1184" w:type="dxa"/>
            <w:tcBorders>
              <w:left w:val="single" w:color="000000" w:sz="4" w:space="0"/>
              <w:right w:val="single" w:color="000000" w:sz="4" w:space="0"/>
            </w:tcBorders>
            <w:vAlign w:val="top"/>
          </w:tcPr>
          <w:p w14:paraId="4EEFCAEB">
            <w:pPr>
              <w:rPr>
                <w:rFonts w:ascii="Arial"/>
                <w:sz w:val="24"/>
                <w:szCs w:val="24"/>
              </w:rPr>
            </w:pPr>
          </w:p>
        </w:tc>
        <w:tc>
          <w:tcPr>
            <w:tcW w:w="1184" w:type="dxa"/>
            <w:tcBorders>
              <w:left w:val="single" w:color="000000" w:sz="4" w:space="0"/>
              <w:right w:val="single" w:color="000000" w:sz="4" w:space="0"/>
            </w:tcBorders>
            <w:vAlign w:val="top"/>
          </w:tcPr>
          <w:p w14:paraId="20CD1B83">
            <w:pPr>
              <w:rPr>
                <w:rFonts w:ascii="Arial"/>
                <w:sz w:val="24"/>
                <w:szCs w:val="24"/>
              </w:rPr>
            </w:pPr>
          </w:p>
        </w:tc>
        <w:tc>
          <w:tcPr>
            <w:tcW w:w="1185" w:type="dxa"/>
            <w:tcBorders>
              <w:left w:val="single" w:color="000000" w:sz="4" w:space="0"/>
              <w:right w:val="single" w:color="000000" w:sz="4" w:space="0"/>
            </w:tcBorders>
            <w:vAlign w:val="top"/>
          </w:tcPr>
          <w:p w14:paraId="3A7A7F0F">
            <w:pPr>
              <w:rPr>
                <w:rFonts w:ascii="Arial"/>
                <w:sz w:val="24"/>
                <w:szCs w:val="24"/>
              </w:rPr>
            </w:pPr>
          </w:p>
        </w:tc>
        <w:tc>
          <w:tcPr>
            <w:tcW w:w="1183" w:type="dxa"/>
            <w:tcBorders>
              <w:left w:val="single" w:color="000000" w:sz="4" w:space="0"/>
              <w:right w:val="single" w:color="000000" w:sz="4" w:space="0"/>
            </w:tcBorders>
            <w:vAlign w:val="top"/>
          </w:tcPr>
          <w:p w14:paraId="08CA6E10">
            <w:pPr>
              <w:rPr>
                <w:rFonts w:ascii="Arial"/>
                <w:sz w:val="24"/>
                <w:szCs w:val="24"/>
              </w:rPr>
            </w:pPr>
          </w:p>
        </w:tc>
        <w:tc>
          <w:tcPr>
            <w:tcW w:w="1185" w:type="dxa"/>
            <w:tcBorders>
              <w:left w:val="single" w:color="000000" w:sz="4" w:space="0"/>
              <w:right w:val="single" w:color="000000" w:sz="4" w:space="0"/>
            </w:tcBorders>
            <w:vAlign w:val="top"/>
          </w:tcPr>
          <w:p w14:paraId="0D374868">
            <w:pPr>
              <w:rPr>
                <w:rFonts w:ascii="Arial"/>
                <w:sz w:val="24"/>
                <w:szCs w:val="24"/>
              </w:rPr>
            </w:pPr>
          </w:p>
        </w:tc>
        <w:tc>
          <w:tcPr>
            <w:tcW w:w="1183" w:type="dxa"/>
            <w:tcBorders>
              <w:left w:val="single" w:color="000000" w:sz="4" w:space="0"/>
              <w:right w:val="single" w:color="000000" w:sz="4" w:space="0"/>
            </w:tcBorders>
            <w:vAlign w:val="top"/>
          </w:tcPr>
          <w:p w14:paraId="7CFED83B">
            <w:pPr>
              <w:rPr>
                <w:rFonts w:ascii="Arial"/>
                <w:sz w:val="24"/>
                <w:szCs w:val="24"/>
              </w:rPr>
            </w:pPr>
          </w:p>
        </w:tc>
        <w:tc>
          <w:tcPr>
            <w:tcW w:w="1199" w:type="dxa"/>
            <w:tcBorders>
              <w:left w:val="single" w:color="000000" w:sz="4" w:space="0"/>
              <w:right w:val="single" w:color="000000" w:sz="10" w:space="0"/>
            </w:tcBorders>
            <w:vAlign w:val="top"/>
          </w:tcPr>
          <w:p w14:paraId="03CB0501">
            <w:pPr>
              <w:rPr>
                <w:rFonts w:ascii="Arial"/>
                <w:sz w:val="24"/>
                <w:szCs w:val="24"/>
              </w:rPr>
            </w:pPr>
          </w:p>
        </w:tc>
      </w:tr>
      <w:tr w14:paraId="1785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810" w:type="dxa"/>
            <w:tcBorders>
              <w:left w:val="single" w:color="000000" w:sz="10" w:space="0"/>
              <w:right w:val="single" w:color="000000" w:sz="4" w:space="0"/>
            </w:tcBorders>
            <w:vAlign w:val="top"/>
          </w:tcPr>
          <w:p w14:paraId="3E292CB9">
            <w:pPr>
              <w:rPr>
                <w:rFonts w:ascii="Arial"/>
                <w:sz w:val="24"/>
                <w:szCs w:val="24"/>
              </w:rPr>
            </w:pPr>
          </w:p>
        </w:tc>
        <w:tc>
          <w:tcPr>
            <w:tcW w:w="1184" w:type="dxa"/>
            <w:tcBorders>
              <w:left w:val="single" w:color="000000" w:sz="4" w:space="0"/>
              <w:right w:val="single" w:color="000000" w:sz="4" w:space="0"/>
            </w:tcBorders>
            <w:vAlign w:val="top"/>
          </w:tcPr>
          <w:p w14:paraId="48BE91B3">
            <w:pPr>
              <w:rPr>
                <w:rFonts w:ascii="Arial"/>
                <w:sz w:val="24"/>
                <w:szCs w:val="24"/>
              </w:rPr>
            </w:pPr>
          </w:p>
        </w:tc>
        <w:tc>
          <w:tcPr>
            <w:tcW w:w="1184" w:type="dxa"/>
            <w:tcBorders>
              <w:left w:val="single" w:color="000000" w:sz="4" w:space="0"/>
              <w:right w:val="single" w:color="000000" w:sz="4" w:space="0"/>
            </w:tcBorders>
            <w:vAlign w:val="top"/>
          </w:tcPr>
          <w:p w14:paraId="7B3C6E85">
            <w:pPr>
              <w:rPr>
                <w:rFonts w:ascii="Arial"/>
                <w:sz w:val="24"/>
                <w:szCs w:val="24"/>
              </w:rPr>
            </w:pPr>
          </w:p>
        </w:tc>
        <w:tc>
          <w:tcPr>
            <w:tcW w:w="1185" w:type="dxa"/>
            <w:tcBorders>
              <w:left w:val="single" w:color="000000" w:sz="4" w:space="0"/>
              <w:right w:val="single" w:color="000000" w:sz="4" w:space="0"/>
            </w:tcBorders>
            <w:vAlign w:val="top"/>
          </w:tcPr>
          <w:p w14:paraId="401FD799">
            <w:pPr>
              <w:rPr>
                <w:rFonts w:ascii="Arial"/>
                <w:sz w:val="24"/>
                <w:szCs w:val="24"/>
              </w:rPr>
            </w:pPr>
          </w:p>
        </w:tc>
        <w:tc>
          <w:tcPr>
            <w:tcW w:w="1183" w:type="dxa"/>
            <w:tcBorders>
              <w:left w:val="single" w:color="000000" w:sz="4" w:space="0"/>
              <w:right w:val="single" w:color="000000" w:sz="4" w:space="0"/>
            </w:tcBorders>
            <w:vAlign w:val="top"/>
          </w:tcPr>
          <w:p w14:paraId="4B55203F">
            <w:pPr>
              <w:rPr>
                <w:rFonts w:ascii="Arial"/>
                <w:sz w:val="24"/>
                <w:szCs w:val="24"/>
              </w:rPr>
            </w:pPr>
          </w:p>
        </w:tc>
        <w:tc>
          <w:tcPr>
            <w:tcW w:w="1185" w:type="dxa"/>
            <w:tcBorders>
              <w:left w:val="single" w:color="000000" w:sz="4" w:space="0"/>
              <w:right w:val="single" w:color="000000" w:sz="4" w:space="0"/>
            </w:tcBorders>
            <w:vAlign w:val="top"/>
          </w:tcPr>
          <w:p w14:paraId="72971B36">
            <w:pPr>
              <w:rPr>
                <w:rFonts w:ascii="Arial"/>
                <w:sz w:val="24"/>
                <w:szCs w:val="24"/>
              </w:rPr>
            </w:pPr>
          </w:p>
        </w:tc>
        <w:tc>
          <w:tcPr>
            <w:tcW w:w="1183" w:type="dxa"/>
            <w:tcBorders>
              <w:left w:val="single" w:color="000000" w:sz="4" w:space="0"/>
              <w:right w:val="single" w:color="000000" w:sz="4" w:space="0"/>
            </w:tcBorders>
            <w:vAlign w:val="top"/>
          </w:tcPr>
          <w:p w14:paraId="233FB997">
            <w:pPr>
              <w:rPr>
                <w:rFonts w:ascii="Arial"/>
                <w:sz w:val="24"/>
                <w:szCs w:val="24"/>
              </w:rPr>
            </w:pPr>
          </w:p>
        </w:tc>
        <w:tc>
          <w:tcPr>
            <w:tcW w:w="1199" w:type="dxa"/>
            <w:tcBorders>
              <w:left w:val="single" w:color="000000" w:sz="4" w:space="0"/>
              <w:right w:val="single" w:color="000000" w:sz="10" w:space="0"/>
            </w:tcBorders>
            <w:vAlign w:val="top"/>
          </w:tcPr>
          <w:p w14:paraId="6A3415D9">
            <w:pPr>
              <w:rPr>
                <w:rFonts w:ascii="Arial"/>
                <w:sz w:val="24"/>
                <w:szCs w:val="24"/>
              </w:rPr>
            </w:pPr>
          </w:p>
        </w:tc>
      </w:tr>
      <w:tr w14:paraId="1F2F4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810" w:type="dxa"/>
            <w:tcBorders>
              <w:left w:val="single" w:color="000000" w:sz="10" w:space="0"/>
              <w:right w:val="single" w:color="000000" w:sz="4" w:space="0"/>
            </w:tcBorders>
            <w:vAlign w:val="top"/>
          </w:tcPr>
          <w:p w14:paraId="4E91DFB6">
            <w:pPr>
              <w:rPr>
                <w:rFonts w:ascii="Arial"/>
                <w:sz w:val="24"/>
                <w:szCs w:val="24"/>
              </w:rPr>
            </w:pPr>
          </w:p>
        </w:tc>
        <w:tc>
          <w:tcPr>
            <w:tcW w:w="1184" w:type="dxa"/>
            <w:tcBorders>
              <w:left w:val="single" w:color="000000" w:sz="4" w:space="0"/>
              <w:right w:val="single" w:color="000000" w:sz="4" w:space="0"/>
            </w:tcBorders>
            <w:vAlign w:val="top"/>
          </w:tcPr>
          <w:p w14:paraId="10A415C1">
            <w:pPr>
              <w:rPr>
                <w:rFonts w:ascii="Arial"/>
                <w:sz w:val="24"/>
                <w:szCs w:val="24"/>
              </w:rPr>
            </w:pPr>
          </w:p>
        </w:tc>
        <w:tc>
          <w:tcPr>
            <w:tcW w:w="1184" w:type="dxa"/>
            <w:tcBorders>
              <w:left w:val="single" w:color="000000" w:sz="4" w:space="0"/>
              <w:right w:val="single" w:color="000000" w:sz="4" w:space="0"/>
            </w:tcBorders>
            <w:vAlign w:val="top"/>
          </w:tcPr>
          <w:p w14:paraId="5D8D0EDA">
            <w:pPr>
              <w:rPr>
                <w:rFonts w:ascii="Arial"/>
                <w:sz w:val="24"/>
                <w:szCs w:val="24"/>
              </w:rPr>
            </w:pPr>
          </w:p>
        </w:tc>
        <w:tc>
          <w:tcPr>
            <w:tcW w:w="1185" w:type="dxa"/>
            <w:tcBorders>
              <w:left w:val="single" w:color="000000" w:sz="4" w:space="0"/>
              <w:right w:val="single" w:color="000000" w:sz="4" w:space="0"/>
            </w:tcBorders>
            <w:vAlign w:val="top"/>
          </w:tcPr>
          <w:p w14:paraId="670C0042">
            <w:pPr>
              <w:rPr>
                <w:rFonts w:ascii="Arial"/>
                <w:sz w:val="24"/>
                <w:szCs w:val="24"/>
              </w:rPr>
            </w:pPr>
          </w:p>
        </w:tc>
        <w:tc>
          <w:tcPr>
            <w:tcW w:w="1183" w:type="dxa"/>
            <w:tcBorders>
              <w:left w:val="single" w:color="000000" w:sz="4" w:space="0"/>
              <w:right w:val="single" w:color="000000" w:sz="4" w:space="0"/>
            </w:tcBorders>
            <w:vAlign w:val="top"/>
          </w:tcPr>
          <w:p w14:paraId="256BBBCA">
            <w:pPr>
              <w:rPr>
                <w:rFonts w:ascii="Arial"/>
                <w:sz w:val="24"/>
                <w:szCs w:val="24"/>
              </w:rPr>
            </w:pPr>
          </w:p>
        </w:tc>
        <w:tc>
          <w:tcPr>
            <w:tcW w:w="1185" w:type="dxa"/>
            <w:tcBorders>
              <w:left w:val="single" w:color="000000" w:sz="4" w:space="0"/>
              <w:right w:val="single" w:color="000000" w:sz="4" w:space="0"/>
            </w:tcBorders>
            <w:vAlign w:val="top"/>
          </w:tcPr>
          <w:p w14:paraId="0EA52770">
            <w:pPr>
              <w:rPr>
                <w:rFonts w:ascii="Arial"/>
                <w:sz w:val="24"/>
                <w:szCs w:val="24"/>
              </w:rPr>
            </w:pPr>
          </w:p>
        </w:tc>
        <w:tc>
          <w:tcPr>
            <w:tcW w:w="1183" w:type="dxa"/>
            <w:tcBorders>
              <w:left w:val="single" w:color="000000" w:sz="4" w:space="0"/>
              <w:right w:val="single" w:color="000000" w:sz="4" w:space="0"/>
            </w:tcBorders>
            <w:vAlign w:val="top"/>
          </w:tcPr>
          <w:p w14:paraId="29C17D5B">
            <w:pPr>
              <w:rPr>
                <w:rFonts w:ascii="Arial"/>
                <w:sz w:val="24"/>
                <w:szCs w:val="24"/>
              </w:rPr>
            </w:pPr>
          </w:p>
        </w:tc>
        <w:tc>
          <w:tcPr>
            <w:tcW w:w="1199" w:type="dxa"/>
            <w:tcBorders>
              <w:left w:val="single" w:color="000000" w:sz="4" w:space="0"/>
              <w:right w:val="single" w:color="000000" w:sz="10" w:space="0"/>
            </w:tcBorders>
            <w:vAlign w:val="top"/>
          </w:tcPr>
          <w:p w14:paraId="155260BD">
            <w:pPr>
              <w:rPr>
                <w:rFonts w:ascii="Arial"/>
                <w:sz w:val="24"/>
                <w:szCs w:val="24"/>
              </w:rPr>
            </w:pPr>
          </w:p>
        </w:tc>
      </w:tr>
    </w:tbl>
    <w:p w14:paraId="3E6EB529">
      <w:pPr>
        <w:rPr>
          <w:rFonts w:ascii="Arial"/>
          <w:sz w:val="21"/>
        </w:rPr>
      </w:pPr>
    </w:p>
    <w:p w14:paraId="76E077F4">
      <w:pPr>
        <w:sectPr>
          <w:footerReference r:id="rId20" w:type="default"/>
          <w:pgSz w:w="11906" w:h="16839"/>
          <w:pgMar w:top="1440" w:right="1080" w:bottom="1440" w:left="1080" w:header="964" w:footer="964" w:gutter="0"/>
          <w:pgNumType w:fmt="decimal"/>
          <w:cols w:space="720" w:num="1"/>
        </w:sectPr>
      </w:pPr>
    </w:p>
    <w:p w14:paraId="5AB1C764">
      <w:pPr>
        <w:spacing w:before="47" w:line="227" w:lineRule="auto"/>
        <w:outlineLvl w:val="2"/>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附</w:t>
      </w:r>
      <w:r>
        <w:rPr>
          <w:rFonts w:ascii="宋体" w:hAnsi="宋体" w:eastAsia="宋体" w:cs="宋体"/>
          <w:spacing w:val="6"/>
          <w:sz w:val="24"/>
          <w:szCs w:val="24"/>
          <w14:textOutline w14:w="4358" w14:cap="sq" w14:cmpd="sng">
            <w14:solidFill>
              <w14:srgbClr w14:val="000000"/>
            </w14:solidFill>
            <w14:prstDash w14:val="solid"/>
            <w14:bevel/>
          </w14:textOutline>
        </w:rPr>
        <w:t>表</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3：计划开、竣工日期和施工进度网络图</w:t>
      </w:r>
    </w:p>
    <w:p w14:paraId="003C3E13">
      <w:pPr>
        <w:spacing w:line="269" w:lineRule="auto"/>
        <w:rPr>
          <w:rFonts w:ascii="Arial"/>
          <w:sz w:val="21"/>
        </w:rPr>
      </w:pPr>
    </w:p>
    <w:p w14:paraId="422C6E60">
      <w:pPr>
        <w:spacing w:before="75" w:line="501" w:lineRule="auto"/>
        <w:ind w:firstLine="494"/>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．供应商应递交施工进度网络图或施工进度表，说明按招标文件要求的计划工期进行施</w:t>
      </w:r>
      <w:r>
        <w:rPr>
          <w:rFonts w:ascii="宋体" w:hAnsi="宋体" w:eastAsia="宋体" w:cs="宋体"/>
          <w:spacing w:val="11"/>
          <w:sz w:val="24"/>
          <w:szCs w:val="24"/>
        </w:rPr>
        <w:t>工</w:t>
      </w:r>
      <w:r>
        <w:rPr>
          <w:rFonts w:ascii="宋体" w:hAnsi="宋体" w:eastAsia="宋体" w:cs="宋体"/>
          <w:spacing w:val="7"/>
          <w:sz w:val="24"/>
          <w:szCs w:val="24"/>
        </w:rPr>
        <w:t>的各个关键日期。</w:t>
      </w:r>
    </w:p>
    <w:p w14:paraId="3D0A7464">
      <w:pPr>
        <w:spacing w:line="227" w:lineRule="auto"/>
        <w:ind w:left="480"/>
        <w:rPr>
          <w:rFonts w:ascii="宋体" w:hAnsi="宋体" w:eastAsia="宋体" w:cs="宋体"/>
          <w:sz w:val="23"/>
          <w:szCs w:val="23"/>
        </w:rPr>
      </w:pPr>
      <w:r>
        <w:rPr>
          <w:rFonts w:ascii="宋体" w:hAnsi="宋体" w:eastAsia="宋体" w:cs="宋体"/>
          <w:spacing w:val="8"/>
          <w:sz w:val="24"/>
          <w:szCs w:val="24"/>
        </w:rPr>
        <w:t>2．施工进度表可采用网络图(或横道图)表示。</w:t>
      </w:r>
    </w:p>
    <w:p w14:paraId="26FA84ED">
      <w:pPr>
        <w:sectPr>
          <w:footerReference r:id="rId21" w:type="default"/>
          <w:pgSz w:w="11906" w:h="16839"/>
          <w:pgMar w:top="1440" w:right="1080" w:bottom="1440" w:left="1080" w:header="964" w:footer="964" w:gutter="0"/>
          <w:pgNumType w:fmt="decimal"/>
          <w:cols w:space="720" w:num="1"/>
        </w:sectPr>
      </w:pPr>
    </w:p>
    <w:p w14:paraId="663EC631">
      <w:pPr>
        <w:spacing w:before="47" w:line="483" w:lineRule="exact"/>
        <w:ind w:left="7"/>
        <w:rPr>
          <w:rFonts w:ascii="宋体" w:hAnsi="宋体" w:eastAsia="宋体" w:cs="宋体"/>
          <w:sz w:val="24"/>
          <w:szCs w:val="24"/>
        </w:rPr>
      </w:pPr>
      <w:r>
        <w:rPr>
          <w:rFonts w:ascii="宋体" w:hAnsi="宋体" w:eastAsia="宋体" w:cs="宋体"/>
          <w:spacing w:val="5"/>
          <w:position w:val="18"/>
          <w:sz w:val="24"/>
          <w:szCs w:val="24"/>
          <w14:textOutline w14:w="4358" w14:cap="sq" w14:cmpd="sng">
            <w14:solidFill>
              <w14:srgbClr w14:val="000000"/>
            </w14:solidFill>
            <w14:prstDash w14:val="solid"/>
            <w14:bevel/>
          </w14:textOutline>
        </w:rPr>
        <w:t>附</w:t>
      </w:r>
      <w:r>
        <w:rPr>
          <w:rFonts w:ascii="宋体" w:hAnsi="宋体" w:eastAsia="宋体" w:cs="宋体"/>
          <w:spacing w:val="3"/>
          <w:position w:val="18"/>
          <w:sz w:val="24"/>
          <w:szCs w:val="24"/>
          <w14:textOutline w14:w="4358" w14:cap="sq" w14:cmpd="sng">
            <w14:solidFill>
              <w14:srgbClr w14:val="000000"/>
            </w14:solidFill>
            <w14:prstDash w14:val="solid"/>
            <w14:bevel/>
          </w14:textOutline>
        </w:rPr>
        <w:t>表</w:t>
      </w:r>
      <w:r>
        <w:rPr>
          <w:rFonts w:ascii="宋体" w:hAnsi="宋体" w:eastAsia="宋体" w:cs="宋体"/>
          <w:spacing w:val="3"/>
          <w:position w:val="18"/>
          <w:sz w:val="24"/>
          <w:szCs w:val="24"/>
        </w:rPr>
        <w:t xml:space="preserve"> </w:t>
      </w:r>
      <w:r>
        <w:rPr>
          <w:rFonts w:ascii="宋体" w:hAnsi="宋体" w:eastAsia="宋体" w:cs="宋体"/>
          <w:spacing w:val="3"/>
          <w:position w:val="18"/>
          <w:sz w:val="24"/>
          <w:szCs w:val="24"/>
          <w14:textOutline w14:w="4358" w14:cap="sq" w14:cmpd="sng">
            <w14:solidFill>
              <w14:srgbClr w14:val="000000"/>
            </w14:solidFill>
            <w14:prstDash w14:val="solid"/>
            <w14:bevel/>
          </w14:textOutline>
        </w:rPr>
        <w:t>4：项目管理机构组成</w:t>
      </w:r>
    </w:p>
    <w:p w14:paraId="5B77F684">
      <w:pPr>
        <w:spacing w:line="226" w:lineRule="auto"/>
        <w:rPr>
          <w:rFonts w:ascii="宋体" w:hAnsi="宋体" w:eastAsia="宋体" w:cs="宋体"/>
          <w:sz w:val="24"/>
          <w:szCs w:val="24"/>
        </w:rPr>
      </w:pPr>
      <w:r>
        <w:rPr>
          <w:rFonts w:ascii="宋体" w:hAnsi="宋体" w:eastAsia="宋体" w:cs="宋体"/>
          <w:spacing w:val="13"/>
          <w:sz w:val="24"/>
          <w:szCs w:val="24"/>
          <w14:textOutline w14:w="4358" w14:cap="sq" w14:cmpd="sng">
            <w14:solidFill>
              <w14:srgbClr w14:val="000000"/>
            </w14:solidFill>
            <w14:prstDash w14:val="solid"/>
            <w14:bevel/>
          </w14:textOutline>
        </w:rPr>
        <w:t>(</w:t>
      </w:r>
      <w:r>
        <w:rPr>
          <w:rFonts w:ascii="宋体" w:hAnsi="宋体" w:eastAsia="宋体" w:cs="宋体"/>
          <w:spacing w:val="8"/>
          <w:sz w:val="24"/>
          <w:szCs w:val="24"/>
          <w14:textOutline w14:w="4358" w14:cap="sq" w14:cmpd="sng">
            <w14:solidFill>
              <w14:srgbClr w14:val="000000"/>
            </w14:solidFill>
            <w14:prstDash w14:val="solid"/>
            <w14:bevel/>
          </w14:textOutline>
        </w:rPr>
        <w:t>一)</w:t>
      </w:r>
      <w:r>
        <w:rPr>
          <w:rFonts w:ascii="宋体" w:hAnsi="宋体" w:eastAsia="宋体" w:cs="宋体"/>
          <w:spacing w:val="8"/>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项目管理机构人员组成表</w:t>
      </w:r>
    </w:p>
    <w:p w14:paraId="6B970EFE"/>
    <w:p w14:paraId="740D17A7">
      <w:pPr>
        <w:spacing w:line="149" w:lineRule="exact"/>
      </w:pPr>
    </w:p>
    <w:tbl>
      <w:tblPr>
        <w:tblStyle w:val="19"/>
        <w:tblW w:w="9540"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943"/>
        <w:gridCol w:w="840"/>
        <w:gridCol w:w="1163"/>
        <w:gridCol w:w="1024"/>
        <w:gridCol w:w="1490"/>
        <w:gridCol w:w="2707"/>
      </w:tblGrid>
      <w:tr w14:paraId="659BE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373" w:type="dxa"/>
            <w:tcBorders>
              <w:left w:val="single" w:color="000000" w:sz="10" w:space="0"/>
            </w:tcBorders>
            <w:vAlign w:val="top"/>
          </w:tcPr>
          <w:p w14:paraId="258803EF">
            <w:pPr>
              <w:spacing w:line="412" w:lineRule="auto"/>
              <w:rPr>
                <w:rFonts w:ascii="Arial"/>
                <w:sz w:val="24"/>
                <w:szCs w:val="24"/>
              </w:rPr>
            </w:pPr>
          </w:p>
          <w:p w14:paraId="5E5CAFF2">
            <w:pPr>
              <w:spacing w:before="75" w:line="227" w:lineRule="auto"/>
              <w:ind w:left="439"/>
              <w:rPr>
                <w:rFonts w:ascii="宋体" w:hAnsi="宋体" w:eastAsia="宋体" w:cs="宋体"/>
                <w:sz w:val="24"/>
                <w:szCs w:val="24"/>
              </w:rPr>
            </w:pPr>
            <w:r>
              <w:rPr>
                <w:rFonts w:ascii="宋体" w:hAnsi="宋体" w:eastAsia="宋体" w:cs="宋体"/>
                <w:spacing w:val="5"/>
                <w:sz w:val="24"/>
                <w:szCs w:val="24"/>
              </w:rPr>
              <w:t>姓名</w:t>
            </w:r>
          </w:p>
        </w:tc>
        <w:tc>
          <w:tcPr>
            <w:tcW w:w="943" w:type="dxa"/>
            <w:vAlign w:val="top"/>
          </w:tcPr>
          <w:p w14:paraId="043FB25E">
            <w:pPr>
              <w:spacing w:line="412" w:lineRule="auto"/>
              <w:rPr>
                <w:rFonts w:ascii="Arial"/>
                <w:sz w:val="24"/>
                <w:szCs w:val="24"/>
              </w:rPr>
            </w:pPr>
          </w:p>
          <w:p w14:paraId="3E3C03EC">
            <w:pPr>
              <w:spacing w:before="74" w:line="228" w:lineRule="auto"/>
              <w:ind w:left="233"/>
              <w:rPr>
                <w:rFonts w:ascii="宋体" w:hAnsi="宋体" w:eastAsia="宋体" w:cs="宋体"/>
                <w:sz w:val="24"/>
                <w:szCs w:val="24"/>
              </w:rPr>
            </w:pPr>
            <w:r>
              <w:rPr>
                <w:rFonts w:ascii="宋体" w:hAnsi="宋体" w:eastAsia="宋体" w:cs="宋体"/>
                <w:spacing w:val="4"/>
                <w:sz w:val="24"/>
                <w:szCs w:val="24"/>
              </w:rPr>
              <w:t>性</w:t>
            </w:r>
            <w:r>
              <w:rPr>
                <w:rFonts w:ascii="宋体" w:hAnsi="宋体" w:eastAsia="宋体" w:cs="宋体"/>
                <w:spacing w:val="3"/>
                <w:sz w:val="24"/>
                <w:szCs w:val="24"/>
              </w:rPr>
              <w:t>别</w:t>
            </w:r>
          </w:p>
        </w:tc>
        <w:tc>
          <w:tcPr>
            <w:tcW w:w="840" w:type="dxa"/>
            <w:vAlign w:val="top"/>
          </w:tcPr>
          <w:p w14:paraId="5589C016">
            <w:pPr>
              <w:spacing w:line="412" w:lineRule="auto"/>
              <w:rPr>
                <w:rFonts w:ascii="Arial"/>
                <w:sz w:val="24"/>
                <w:szCs w:val="24"/>
              </w:rPr>
            </w:pPr>
          </w:p>
          <w:p w14:paraId="5B5935AE">
            <w:pPr>
              <w:spacing w:before="75" w:line="227" w:lineRule="auto"/>
              <w:ind w:left="181"/>
              <w:rPr>
                <w:rFonts w:ascii="宋体" w:hAnsi="宋体" w:eastAsia="宋体" w:cs="宋体"/>
                <w:sz w:val="24"/>
                <w:szCs w:val="24"/>
              </w:rPr>
            </w:pPr>
            <w:r>
              <w:rPr>
                <w:rFonts w:ascii="宋体" w:hAnsi="宋体" w:eastAsia="宋体" w:cs="宋体"/>
                <w:spacing w:val="5"/>
                <w:sz w:val="24"/>
                <w:szCs w:val="24"/>
              </w:rPr>
              <w:t>年</w:t>
            </w:r>
            <w:r>
              <w:rPr>
                <w:rFonts w:ascii="宋体" w:hAnsi="宋体" w:eastAsia="宋体" w:cs="宋体"/>
                <w:spacing w:val="4"/>
                <w:sz w:val="24"/>
                <w:szCs w:val="24"/>
              </w:rPr>
              <w:t>龄</w:t>
            </w:r>
          </w:p>
        </w:tc>
        <w:tc>
          <w:tcPr>
            <w:tcW w:w="1163" w:type="dxa"/>
            <w:vAlign w:val="top"/>
          </w:tcPr>
          <w:p w14:paraId="740753C7">
            <w:pPr>
              <w:spacing w:line="411" w:lineRule="auto"/>
              <w:rPr>
                <w:rFonts w:ascii="Arial"/>
                <w:sz w:val="24"/>
                <w:szCs w:val="24"/>
              </w:rPr>
            </w:pPr>
          </w:p>
          <w:p w14:paraId="4096949A">
            <w:pPr>
              <w:spacing w:before="75" w:line="230" w:lineRule="auto"/>
              <w:ind w:left="347"/>
              <w:rPr>
                <w:rFonts w:ascii="宋体" w:hAnsi="宋体" w:eastAsia="宋体" w:cs="宋体"/>
                <w:sz w:val="24"/>
                <w:szCs w:val="24"/>
              </w:rPr>
            </w:pPr>
            <w:r>
              <w:rPr>
                <w:rFonts w:ascii="宋体" w:hAnsi="宋体" w:eastAsia="宋体" w:cs="宋体"/>
                <w:spacing w:val="5"/>
                <w:sz w:val="24"/>
                <w:szCs w:val="24"/>
              </w:rPr>
              <w:t>职</w:t>
            </w:r>
            <w:r>
              <w:rPr>
                <w:rFonts w:ascii="宋体" w:hAnsi="宋体" w:eastAsia="宋体" w:cs="宋体"/>
                <w:spacing w:val="4"/>
                <w:sz w:val="24"/>
                <w:szCs w:val="24"/>
              </w:rPr>
              <w:t>称</w:t>
            </w:r>
          </w:p>
        </w:tc>
        <w:tc>
          <w:tcPr>
            <w:tcW w:w="1024" w:type="dxa"/>
            <w:vAlign w:val="top"/>
          </w:tcPr>
          <w:p w14:paraId="314F6E57">
            <w:pPr>
              <w:spacing w:line="412" w:lineRule="auto"/>
              <w:rPr>
                <w:rFonts w:ascii="Arial"/>
                <w:sz w:val="24"/>
                <w:szCs w:val="24"/>
              </w:rPr>
            </w:pPr>
          </w:p>
          <w:p w14:paraId="7A39C2A2">
            <w:pPr>
              <w:spacing w:before="74" w:line="228" w:lineRule="auto"/>
              <w:ind w:left="278"/>
              <w:rPr>
                <w:rFonts w:ascii="宋体" w:hAnsi="宋体" w:eastAsia="宋体" w:cs="宋体"/>
                <w:sz w:val="24"/>
                <w:szCs w:val="24"/>
              </w:rPr>
            </w:pPr>
            <w:r>
              <w:rPr>
                <w:rFonts w:ascii="宋体" w:hAnsi="宋体" w:eastAsia="宋体" w:cs="宋体"/>
                <w:spacing w:val="5"/>
                <w:sz w:val="24"/>
                <w:szCs w:val="24"/>
              </w:rPr>
              <w:t>专</w:t>
            </w:r>
            <w:r>
              <w:rPr>
                <w:rFonts w:ascii="宋体" w:hAnsi="宋体" w:eastAsia="宋体" w:cs="宋体"/>
                <w:spacing w:val="4"/>
                <w:sz w:val="24"/>
                <w:szCs w:val="24"/>
              </w:rPr>
              <w:t>业</w:t>
            </w:r>
          </w:p>
        </w:tc>
        <w:tc>
          <w:tcPr>
            <w:tcW w:w="1490" w:type="dxa"/>
            <w:vAlign w:val="center"/>
          </w:tcPr>
          <w:p w14:paraId="191B38D3">
            <w:pPr>
              <w:tabs>
                <w:tab w:val="left" w:pos="1480"/>
              </w:tabs>
              <w:spacing w:before="74" w:line="265" w:lineRule="auto"/>
              <w:ind w:right="6" w:rightChars="0"/>
              <w:jc w:val="center"/>
              <w:rPr>
                <w:rFonts w:ascii="宋体" w:hAnsi="宋体" w:eastAsia="宋体" w:cs="宋体"/>
                <w:sz w:val="24"/>
                <w:szCs w:val="24"/>
              </w:rPr>
            </w:pPr>
            <w:r>
              <w:rPr>
                <w:rFonts w:ascii="宋体" w:hAnsi="宋体" w:eastAsia="宋体" w:cs="宋体"/>
                <w:spacing w:val="5"/>
                <w:sz w:val="24"/>
                <w:szCs w:val="24"/>
              </w:rPr>
              <w:t>资格证书</w:t>
            </w:r>
            <w:r>
              <w:rPr>
                <w:rFonts w:ascii="宋体" w:hAnsi="宋体" w:eastAsia="宋体" w:cs="宋体"/>
                <w:spacing w:val="4"/>
                <w:sz w:val="24"/>
                <w:szCs w:val="24"/>
              </w:rPr>
              <w:t>编号</w:t>
            </w:r>
          </w:p>
        </w:tc>
        <w:tc>
          <w:tcPr>
            <w:tcW w:w="2707" w:type="dxa"/>
            <w:tcBorders>
              <w:right w:val="single" w:color="000000" w:sz="10" w:space="0"/>
            </w:tcBorders>
            <w:vAlign w:val="top"/>
          </w:tcPr>
          <w:p w14:paraId="03D8057C">
            <w:pPr>
              <w:spacing w:line="257" w:lineRule="auto"/>
              <w:jc w:val="center"/>
              <w:rPr>
                <w:rFonts w:ascii="Arial"/>
                <w:sz w:val="24"/>
                <w:szCs w:val="24"/>
              </w:rPr>
            </w:pPr>
          </w:p>
          <w:p w14:paraId="3E81CE33">
            <w:pPr>
              <w:spacing w:before="74" w:line="265" w:lineRule="auto"/>
              <w:ind w:right="173" w:rightChars="0"/>
              <w:jc w:val="center"/>
              <w:rPr>
                <w:rFonts w:ascii="宋体" w:hAnsi="宋体" w:eastAsia="宋体" w:cs="宋体"/>
                <w:sz w:val="24"/>
                <w:szCs w:val="24"/>
              </w:rPr>
            </w:pPr>
            <w:r>
              <w:rPr>
                <w:rFonts w:ascii="宋体" w:hAnsi="宋体" w:eastAsia="宋体" w:cs="宋体"/>
                <w:spacing w:val="10"/>
                <w:sz w:val="24"/>
                <w:szCs w:val="24"/>
              </w:rPr>
              <w:t>拟</w:t>
            </w:r>
            <w:r>
              <w:rPr>
                <w:rFonts w:ascii="宋体" w:hAnsi="宋体" w:eastAsia="宋体" w:cs="宋体"/>
                <w:spacing w:val="8"/>
                <w:sz w:val="24"/>
                <w:szCs w:val="24"/>
              </w:rPr>
              <w:t>在本项目中</w:t>
            </w:r>
            <w:r>
              <w:rPr>
                <w:rFonts w:ascii="宋体" w:hAnsi="宋体" w:eastAsia="宋体" w:cs="宋体"/>
                <w:spacing w:val="13"/>
                <w:sz w:val="24"/>
                <w:szCs w:val="24"/>
              </w:rPr>
              <w:t>担</w:t>
            </w:r>
            <w:r>
              <w:rPr>
                <w:rFonts w:ascii="宋体" w:hAnsi="宋体" w:eastAsia="宋体" w:cs="宋体"/>
                <w:spacing w:val="8"/>
                <w:sz w:val="24"/>
                <w:szCs w:val="24"/>
              </w:rPr>
              <w:t>任的工作或岗位</w:t>
            </w:r>
          </w:p>
        </w:tc>
      </w:tr>
      <w:tr w14:paraId="1CCFA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3" w:type="dxa"/>
            <w:tcBorders>
              <w:left w:val="single" w:color="000000" w:sz="10" w:space="0"/>
            </w:tcBorders>
            <w:vAlign w:val="top"/>
          </w:tcPr>
          <w:p w14:paraId="4E57D142">
            <w:pPr>
              <w:rPr>
                <w:rFonts w:ascii="Arial"/>
                <w:sz w:val="24"/>
                <w:szCs w:val="24"/>
              </w:rPr>
            </w:pPr>
          </w:p>
        </w:tc>
        <w:tc>
          <w:tcPr>
            <w:tcW w:w="943" w:type="dxa"/>
            <w:vAlign w:val="top"/>
          </w:tcPr>
          <w:p w14:paraId="069B199E">
            <w:pPr>
              <w:rPr>
                <w:rFonts w:ascii="Arial"/>
                <w:sz w:val="24"/>
                <w:szCs w:val="24"/>
              </w:rPr>
            </w:pPr>
          </w:p>
        </w:tc>
        <w:tc>
          <w:tcPr>
            <w:tcW w:w="840" w:type="dxa"/>
            <w:vAlign w:val="top"/>
          </w:tcPr>
          <w:p w14:paraId="51980CD8">
            <w:pPr>
              <w:rPr>
                <w:rFonts w:ascii="Arial"/>
                <w:sz w:val="24"/>
                <w:szCs w:val="24"/>
              </w:rPr>
            </w:pPr>
          </w:p>
        </w:tc>
        <w:tc>
          <w:tcPr>
            <w:tcW w:w="1163" w:type="dxa"/>
            <w:vAlign w:val="top"/>
          </w:tcPr>
          <w:p w14:paraId="6DF135E9">
            <w:pPr>
              <w:rPr>
                <w:rFonts w:ascii="Arial"/>
                <w:sz w:val="24"/>
                <w:szCs w:val="24"/>
              </w:rPr>
            </w:pPr>
          </w:p>
        </w:tc>
        <w:tc>
          <w:tcPr>
            <w:tcW w:w="1024" w:type="dxa"/>
            <w:vAlign w:val="top"/>
          </w:tcPr>
          <w:p w14:paraId="7D164D22">
            <w:pPr>
              <w:rPr>
                <w:rFonts w:ascii="Arial"/>
                <w:sz w:val="24"/>
                <w:szCs w:val="24"/>
              </w:rPr>
            </w:pPr>
          </w:p>
        </w:tc>
        <w:tc>
          <w:tcPr>
            <w:tcW w:w="1490" w:type="dxa"/>
            <w:vAlign w:val="top"/>
          </w:tcPr>
          <w:p w14:paraId="33FEF8CA">
            <w:pPr>
              <w:rPr>
                <w:rFonts w:ascii="Arial"/>
                <w:sz w:val="24"/>
                <w:szCs w:val="24"/>
              </w:rPr>
            </w:pPr>
          </w:p>
        </w:tc>
        <w:tc>
          <w:tcPr>
            <w:tcW w:w="2707" w:type="dxa"/>
            <w:tcBorders>
              <w:right w:val="single" w:color="000000" w:sz="10" w:space="0"/>
            </w:tcBorders>
            <w:vAlign w:val="top"/>
          </w:tcPr>
          <w:p w14:paraId="17561B3B">
            <w:pPr>
              <w:rPr>
                <w:rFonts w:ascii="Arial"/>
                <w:sz w:val="24"/>
                <w:szCs w:val="24"/>
              </w:rPr>
            </w:pPr>
          </w:p>
        </w:tc>
      </w:tr>
      <w:tr w14:paraId="31841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36137D15">
            <w:pPr>
              <w:rPr>
                <w:rFonts w:ascii="Arial"/>
                <w:sz w:val="24"/>
                <w:szCs w:val="24"/>
              </w:rPr>
            </w:pPr>
          </w:p>
        </w:tc>
        <w:tc>
          <w:tcPr>
            <w:tcW w:w="943" w:type="dxa"/>
            <w:vAlign w:val="top"/>
          </w:tcPr>
          <w:p w14:paraId="7EEEBAF4">
            <w:pPr>
              <w:rPr>
                <w:rFonts w:ascii="Arial"/>
                <w:sz w:val="24"/>
                <w:szCs w:val="24"/>
              </w:rPr>
            </w:pPr>
          </w:p>
        </w:tc>
        <w:tc>
          <w:tcPr>
            <w:tcW w:w="840" w:type="dxa"/>
            <w:vAlign w:val="top"/>
          </w:tcPr>
          <w:p w14:paraId="4809241A">
            <w:pPr>
              <w:rPr>
                <w:rFonts w:ascii="Arial"/>
                <w:sz w:val="24"/>
                <w:szCs w:val="24"/>
              </w:rPr>
            </w:pPr>
          </w:p>
        </w:tc>
        <w:tc>
          <w:tcPr>
            <w:tcW w:w="1163" w:type="dxa"/>
            <w:vAlign w:val="top"/>
          </w:tcPr>
          <w:p w14:paraId="7C9D6526">
            <w:pPr>
              <w:rPr>
                <w:rFonts w:ascii="Arial"/>
                <w:sz w:val="24"/>
                <w:szCs w:val="24"/>
              </w:rPr>
            </w:pPr>
          </w:p>
        </w:tc>
        <w:tc>
          <w:tcPr>
            <w:tcW w:w="1024" w:type="dxa"/>
            <w:vAlign w:val="top"/>
          </w:tcPr>
          <w:p w14:paraId="026A4A3B">
            <w:pPr>
              <w:rPr>
                <w:rFonts w:ascii="Arial"/>
                <w:sz w:val="24"/>
                <w:szCs w:val="24"/>
              </w:rPr>
            </w:pPr>
          </w:p>
        </w:tc>
        <w:tc>
          <w:tcPr>
            <w:tcW w:w="1490" w:type="dxa"/>
            <w:vAlign w:val="top"/>
          </w:tcPr>
          <w:p w14:paraId="542BF614">
            <w:pPr>
              <w:rPr>
                <w:rFonts w:ascii="Arial"/>
                <w:sz w:val="24"/>
                <w:szCs w:val="24"/>
              </w:rPr>
            </w:pPr>
          </w:p>
        </w:tc>
        <w:tc>
          <w:tcPr>
            <w:tcW w:w="2707" w:type="dxa"/>
            <w:tcBorders>
              <w:right w:val="single" w:color="000000" w:sz="10" w:space="0"/>
            </w:tcBorders>
            <w:vAlign w:val="top"/>
          </w:tcPr>
          <w:p w14:paraId="460ED41C">
            <w:pPr>
              <w:rPr>
                <w:rFonts w:ascii="Arial"/>
                <w:sz w:val="24"/>
                <w:szCs w:val="24"/>
              </w:rPr>
            </w:pPr>
          </w:p>
        </w:tc>
      </w:tr>
      <w:tr w14:paraId="51B4F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739EFDBA">
            <w:pPr>
              <w:rPr>
                <w:rFonts w:ascii="Arial"/>
                <w:sz w:val="24"/>
                <w:szCs w:val="24"/>
              </w:rPr>
            </w:pPr>
          </w:p>
        </w:tc>
        <w:tc>
          <w:tcPr>
            <w:tcW w:w="943" w:type="dxa"/>
            <w:vAlign w:val="top"/>
          </w:tcPr>
          <w:p w14:paraId="5A40D27E">
            <w:pPr>
              <w:rPr>
                <w:rFonts w:ascii="Arial"/>
                <w:sz w:val="24"/>
                <w:szCs w:val="24"/>
              </w:rPr>
            </w:pPr>
          </w:p>
        </w:tc>
        <w:tc>
          <w:tcPr>
            <w:tcW w:w="840" w:type="dxa"/>
            <w:vAlign w:val="top"/>
          </w:tcPr>
          <w:p w14:paraId="00BD780E">
            <w:pPr>
              <w:rPr>
                <w:rFonts w:ascii="Arial"/>
                <w:sz w:val="24"/>
                <w:szCs w:val="24"/>
              </w:rPr>
            </w:pPr>
          </w:p>
        </w:tc>
        <w:tc>
          <w:tcPr>
            <w:tcW w:w="1163" w:type="dxa"/>
            <w:vAlign w:val="top"/>
          </w:tcPr>
          <w:p w14:paraId="3CB659D2">
            <w:pPr>
              <w:rPr>
                <w:rFonts w:ascii="Arial"/>
                <w:sz w:val="24"/>
                <w:szCs w:val="24"/>
              </w:rPr>
            </w:pPr>
          </w:p>
        </w:tc>
        <w:tc>
          <w:tcPr>
            <w:tcW w:w="1024" w:type="dxa"/>
            <w:vAlign w:val="top"/>
          </w:tcPr>
          <w:p w14:paraId="7EC8003F">
            <w:pPr>
              <w:rPr>
                <w:rFonts w:ascii="Arial"/>
                <w:sz w:val="24"/>
                <w:szCs w:val="24"/>
              </w:rPr>
            </w:pPr>
          </w:p>
        </w:tc>
        <w:tc>
          <w:tcPr>
            <w:tcW w:w="1490" w:type="dxa"/>
            <w:vAlign w:val="top"/>
          </w:tcPr>
          <w:p w14:paraId="7069865D">
            <w:pPr>
              <w:rPr>
                <w:rFonts w:ascii="Arial"/>
                <w:sz w:val="24"/>
                <w:szCs w:val="24"/>
              </w:rPr>
            </w:pPr>
          </w:p>
        </w:tc>
        <w:tc>
          <w:tcPr>
            <w:tcW w:w="2707" w:type="dxa"/>
            <w:tcBorders>
              <w:right w:val="single" w:color="000000" w:sz="10" w:space="0"/>
            </w:tcBorders>
            <w:vAlign w:val="top"/>
          </w:tcPr>
          <w:p w14:paraId="4A870D9B">
            <w:pPr>
              <w:rPr>
                <w:rFonts w:ascii="Arial"/>
                <w:sz w:val="24"/>
                <w:szCs w:val="24"/>
              </w:rPr>
            </w:pPr>
          </w:p>
        </w:tc>
      </w:tr>
      <w:tr w14:paraId="1E48F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7EF405FD">
            <w:pPr>
              <w:rPr>
                <w:rFonts w:ascii="Arial"/>
                <w:sz w:val="24"/>
                <w:szCs w:val="24"/>
              </w:rPr>
            </w:pPr>
          </w:p>
        </w:tc>
        <w:tc>
          <w:tcPr>
            <w:tcW w:w="943" w:type="dxa"/>
            <w:vAlign w:val="top"/>
          </w:tcPr>
          <w:p w14:paraId="5BBCA49B">
            <w:pPr>
              <w:rPr>
                <w:rFonts w:ascii="Arial"/>
                <w:sz w:val="24"/>
                <w:szCs w:val="24"/>
              </w:rPr>
            </w:pPr>
          </w:p>
        </w:tc>
        <w:tc>
          <w:tcPr>
            <w:tcW w:w="840" w:type="dxa"/>
            <w:vAlign w:val="top"/>
          </w:tcPr>
          <w:p w14:paraId="7723478C">
            <w:pPr>
              <w:rPr>
                <w:rFonts w:ascii="Arial"/>
                <w:sz w:val="24"/>
                <w:szCs w:val="24"/>
              </w:rPr>
            </w:pPr>
          </w:p>
        </w:tc>
        <w:tc>
          <w:tcPr>
            <w:tcW w:w="1163" w:type="dxa"/>
            <w:vAlign w:val="top"/>
          </w:tcPr>
          <w:p w14:paraId="0CC5192F">
            <w:pPr>
              <w:rPr>
                <w:rFonts w:ascii="Arial"/>
                <w:sz w:val="24"/>
                <w:szCs w:val="24"/>
              </w:rPr>
            </w:pPr>
          </w:p>
        </w:tc>
        <w:tc>
          <w:tcPr>
            <w:tcW w:w="1024" w:type="dxa"/>
            <w:vAlign w:val="top"/>
          </w:tcPr>
          <w:p w14:paraId="79329F91">
            <w:pPr>
              <w:rPr>
                <w:rFonts w:ascii="Arial"/>
                <w:sz w:val="24"/>
                <w:szCs w:val="24"/>
              </w:rPr>
            </w:pPr>
          </w:p>
        </w:tc>
        <w:tc>
          <w:tcPr>
            <w:tcW w:w="1490" w:type="dxa"/>
            <w:vAlign w:val="top"/>
          </w:tcPr>
          <w:p w14:paraId="695451FD">
            <w:pPr>
              <w:rPr>
                <w:rFonts w:ascii="Arial"/>
                <w:sz w:val="24"/>
                <w:szCs w:val="24"/>
              </w:rPr>
            </w:pPr>
          </w:p>
        </w:tc>
        <w:tc>
          <w:tcPr>
            <w:tcW w:w="2707" w:type="dxa"/>
            <w:tcBorders>
              <w:right w:val="single" w:color="000000" w:sz="10" w:space="0"/>
            </w:tcBorders>
            <w:vAlign w:val="top"/>
          </w:tcPr>
          <w:p w14:paraId="5D112BF6">
            <w:pPr>
              <w:rPr>
                <w:rFonts w:ascii="Arial"/>
                <w:sz w:val="24"/>
                <w:szCs w:val="24"/>
              </w:rPr>
            </w:pPr>
          </w:p>
        </w:tc>
      </w:tr>
      <w:tr w14:paraId="3073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3" w:type="dxa"/>
            <w:tcBorders>
              <w:left w:val="single" w:color="000000" w:sz="10" w:space="0"/>
            </w:tcBorders>
            <w:vAlign w:val="top"/>
          </w:tcPr>
          <w:p w14:paraId="23340A49">
            <w:pPr>
              <w:rPr>
                <w:rFonts w:ascii="Arial"/>
                <w:sz w:val="24"/>
                <w:szCs w:val="24"/>
              </w:rPr>
            </w:pPr>
          </w:p>
        </w:tc>
        <w:tc>
          <w:tcPr>
            <w:tcW w:w="943" w:type="dxa"/>
            <w:vAlign w:val="top"/>
          </w:tcPr>
          <w:p w14:paraId="32E08C61">
            <w:pPr>
              <w:rPr>
                <w:rFonts w:ascii="Arial"/>
                <w:sz w:val="24"/>
                <w:szCs w:val="24"/>
              </w:rPr>
            </w:pPr>
          </w:p>
        </w:tc>
        <w:tc>
          <w:tcPr>
            <w:tcW w:w="840" w:type="dxa"/>
            <w:vAlign w:val="top"/>
          </w:tcPr>
          <w:p w14:paraId="0F9C1FD0">
            <w:pPr>
              <w:rPr>
                <w:rFonts w:ascii="Arial"/>
                <w:sz w:val="24"/>
                <w:szCs w:val="24"/>
              </w:rPr>
            </w:pPr>
          </w:p>
        </w:tc>
        <w:tc>
          <w:tcPr>
            <w:tcW w:w="1163" w:type="dxa"/>
            <w:vAlign w:val="top"/>
          </w:tcPr>
          <w:p w14:paraId="13B26E6C">
            <w:pPr>
              <w:rPr>
                <w:rFonts w:ascii="Arial"/>
                <w:sz w:val="24"/>
                <w:szCs w:val="24"/>
              </w:rPr>
            </w:pPr>
          </w:p>
        </w:tc>
        <w:tc>
          <w:tcPr>
            <w:tcW w:w="1024" w:type="dxa"/>
            <w:vAlign w:val="top"/>
          </w:tcPr>
          <w:p w14:paraId="57FFA8BD">
            <w:pPr>
              <w:rPr>
                <w:rFonts w:ascii="Arial"/>
                <w:sz w:val="24"/>
                <w:szCs w:val="24"/>
              </w:rPr>
            </w:pPr>
          </w:p>
        </w:tc>
        <w:tc>
          <w:tcPr>
            <w:tcW w:w="1490" w:type="dxa"/>
            <w:vAlign w:val="top"/>
          </w:tcPr>
          <w:p w14:paraId="1E8AC331">
            <w:pPr>
              <w:rPr>
                <w:rFonts w:ascii="Arial"/>
                <w:sz w:val="24"/>
                <w:szCs w:val="24"/>
              </w:rPr>
            </w:pPr>
          </w:p>
        </w:tc>
        <w:tc>
          <w:tcPr>
            <w:tcW w:w="2707" w:type="dxa"/>
            <w:tcBorders>
              <w:right w:val="single" w:color="000000" w:sz="10" w:space="0"/>
            </w:tcBorders>
            <w:vAlign w:val="top"/>
          </w:tcPr>
          <w:p w14:paraId="5484BAE5">
            <w:pPr>
              <w:rPr>
                <w:rFonts w:ascii="Arial"/>
                <w:sz w:val="24"/>
                <w:szCs w:val="24"/>
              </w:rPr>
            </w:pPr>
          </w:p>
        </w:tc>
      </w:tr>
      <w:tr w14:paraId="1217E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63EBA298">
            <w:pPr>
              <w:rPr>
                <w:rFonts w:ascii="Arial"/>
                <w:sz w:val="24"/>
                <w:szCs w:val="24"/>
              </w:rPr>
            </w:pPr>
          </w:p>
        </w:tc>
        <w:tc>
          <w:tcPr>
            <w:tcW w:w="943" w:type="dxa"/>
            <w:vAlign w:val="top"/>
          </w:tcPr>
          <w:p w14:paraId="1935AF66">
            <w:pPr>
              <w:rPr>
                <w:rFonts w:ascii="Arial"/>
                <w:sz w:val="24"/>
                <w:szCs w:val="24"/>
              </w:rPr>
            </w:pPr>
          </w:p>
        </w:tc>
        <w:tc>
          <w:tcPr>
            <w:tcW w:w="840" w:type="dxa"/>
            <w:vAlign w:val="top"/>
          </w:tcPr>
          <w:p w14:paraId="25A513A6">
            <w:pPr>
              <w:rPr>
                <w:rFonts w:ascii="Arial"/>
                <w:sz w:val="24"/>
                <w:szCs w:val="24"/>
              </w:rPr>
            </w:pPr>
          </w:p>
        </w:tc>
        <w:tc>
          <w:tcPr>
            <w:tcW w:w="1163" w:type="dxa"/>
            <w:vAlign w:val="top"/>
          </w:tcPr>
          <w:p w14:paraId="08A0B015">
            <w:pPr>
              <w:rPr>
                <w:rFonts w:ascii="Arial"/>
                <w:sz w:val="24"/>
                <w:szCs w:val="24"/>
              </w:rPr>
            </w:pPr>
          </w:p>
        </w:tc>
        <w:tc>
          <w:tcPr>
            <w:tcW w:w="1024" w:type="dxa"/>
            <w:vAlign w:val="top"/>
          </w:tcPr>
          <w:p w14:paraId="457FAA0F">
            <w:pPr>
              <w:rPr>
                <w:rFonts w:ascii="Arial"/>
                <w:sz w:val="24"/>
                <w:szCs w:val="24"/>
              </w:rPr>
            </w:pPr>
          </w:p>
        </w:tc>
        <w:tc>
          <w:tcPr>
            <w:tcW w:w="1490" w:type="dxa"/>
            <w:vAlign w:val="top"/>
          </w:tcPr>
          <w:p w14:paraId="611F7257">
            <w:pPr>
              <w:rPr>
                <w:rFonts w:ascii="Arial"/>
                <w:sz w:val="24"/>
                <w:szCs w:val="24"/>
              </w:rPr>
            </w:pPr>
          </w:p>
        </w:tc>
        <w:tc>
          <w:tcPr>
            <w:tcW w:w="2707" w:type="dxa"/>
            <w:tcBorders>
              <w:right w:val="single" w:color="000000" w:sz="10" w:space="0"/>
            </w:tcBorders>
            <w:vAlign w:val="top"/>
          </w:tcPr>
          <w:p w14:paraId="08A1EE9F">
            <w:pPr>
              <w:rPr>
                <w:rFonts w:ascii="Arial"/>
                <w:sz w:val="24"/>
                <w:szCs w:val="24"/>
              </w:rPr>
            </w:pPr>
          </w:p>
        </w:tc>
      </w:tr>
      <w:tr w14:paraId="3E1F3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3AD7B077">
            <w:pPr>
              <w:rPr>
                <w:rFonts w:ascii="Arial"/>
                <w:sz w:val="24"/>
                <w:szCs w:val="24"/>
              </w:rPr>
            </w:pPr>
          </w:p>
        </w:tc>
        <w:tc>
          <w:tcPr>
            <w:tcW w:w="943" w:type="dxa"/>
            <w:vAlign w:val="top"/>
          </w:tcPr>
          <w:p w14:paraId="736983A5">
            <w:pPr>
              <w:rPr>
                <w:rFonts w:ascii="Arial"/>
                <w:sz w:val="24"/>
                <w:szCs w:val="24"/>
              </w:rPr>
            </w:pPr>
          </w:p>
        </w:tc>
        <w:tc>
          <w:tcPr>
            <w:tcW w:w="840" w:type="dxa"/>
            <w:vAlign w:val="top"/>
          </w:tcPr>
          <w:p w14:paraId="47E4D8FE">
            <w:pPr>
              <w:rPr>
                <w:rFonts w:ascii="Arial"/>
                <w:sz w:val="24"/>
                <w:szCs w:val="24"/>
              </w:rPr>
            </w:pPr>
          </w:p>
        </w:tc>
        <w:tc>
          <w:tcPr>
            <w:tcW w:w="1163" w:type="dxa"/>
            <w:vAlign w:val="top"/>
          </w:tcPr>
          <w:p w14:paraId="038ABD21">
            <w:pPr>
              <w:rPr>
                <w:rFonts w:ascii="Arial"/>
                <w:sz w:val="24"/>
                <w:szCs w:val="24"/>
              </w:rPr>
            </w:pPr>
          </w:p>
        </w:tc>
        <w:tc>
          <w:tcPr>
            <w:tcW w:w="1024" w:type="dxa"/>
            <w:vAlign w:val="top"/>
          </w:tcPr>
          <w:p w14:paraId="1912A3E0">
            <w:pPr>
              <w:rPr>
                <w:rFonts w:ascii="Arial"/>
                <w:sz w:val="24"/>
                <w:szCs w:val="24"/>
              </w:rPr>
            </w:pPr>
          </w:p>
        </w:tc>
        <w:tc>
          <w:tcPr>
            <w:tcW w:w="1490" w:type="dxa"/>
            <w:vAlign w:val="top"/>
          </w:tcPr>
          <w:p w14:paraId="05E66AE2">
            <w:pPr>
              <w:rPr>
                <w:rFonts w:ascii="Arial"/>
                <w:sz w:val="24"/>
                <w:szCs w:val="24"/>
              </w:rPr>
            </w:pPr>
          </w:p>
        </w:tc>
        <w:tc>
          <w:tcPr>
            <w:tcW w:w="2707" w:type="dxa"/>
            <w:tcBorders>
              <w:right w:val="single" w:color="000000" w:sz="10" w:space="0"/>
            </w:tcBorders>
            <w:vAlign w:val="top"/>
          </w:tcPr>
          <w:p w14:paraId="5D431F49">
            <w:pPr>
              <w:rPr>
                <w:rFonts w:ascii="Arial"/>
                <w:sz w:val="24"/>
                <w:szCs w:val="24"/>
              </w:rPr>
            </w:pPr>
          </w:p>
        </w:tc>
      </w:tr>
      <w:tr w14:paraId="5AEF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664DF6B6">
            <w:pPr>
              <w:rPr>
                <w:rFonts w:ascii="Arial"/>
                <w:sz w:val="24"/>
                <w:szCs w:val="24"/>
              </w:rPr>
            </w:pPr>
          </w:p>
        </w:tc>
        <w:tc>
          <w:tcPr>
            <w:tcW w:w="943" w:type="dxa"/>
            <w:vAlign w:val="top"/>
          </w:tcPr>
          <w:p w14:paraId="12085004">
            <w:pPr>
              <w:rPr>
                <w:rFonts w:ascii="Arial"/>
                <w:sz w:val="24"/>
                <w:szCs w:val="24"/>
              </w:rPr>
            </w:pPr>
          </w:p>
        </w:tc>
        <w:tc>
          <w:tcPr>
            <w:tcW w:w="840" w:type="dxa"/>
            <w:vAlign w:val="top"/>
          </w:tcPr>
          <w:p w14:paraId="1C799DA8">
            <w:pPr>
              <w:rPr>
                <w:rFonts w:ascii="Arial"/>
                <w:sz w:val="24"/>
                <w:szCs w:val="24"/>
              </w:rPr>
            </w:pPr>
          </w:p>
        </w:tc>
        <w:tc>
          <w:tcPr>
            <w:tcW w:w="1163" w:type="dxa"/>
            <w:vAlign w:val="top"/>
          </w:tcPr>
          <w:p w14:paraId="7048EA5B">
            <w:pPr>
              <w:rPr>
                <w:rFonts w:ascii="Arial"/>
                <w:sz w:val="24"/>
                <w:szCs w:val="24"/>
              </w:rPr>
            </w:pPr>
          </w:p>
        </w:tc>
        <w:tc>
          <w:tcPr>
            <w:tcW w:w="1024" w:type="dxa"/>
            <w:vAlign w:val="top"/>
          </w:tcPr>
          <w:p w14:paraId="4AC4A18D">
            <w:pPr>
              <w:rPr>
                <w:rFonts w:ascii="Arial"/>
                <w:sz w:val="24"/>
                <w:szCs w:val="24"/>
              </w:rPr>
            </w:pPr>
          </w:p>
        </w:tc>
        <w:tc>
          <w:tcPr>
            <w:tcW w:w="1490" w:type="dxa"/>
            <w:vAlign w:val="top"/>
          </w:tcPr>
          <w:p w14:paraId="06E49337">
            <w:pPr>
              <w:rPr>
                <w:rFonts w:ascii="Arial"/>
                <w:sz w:val="24"/>
                <w:szCs w:val="24"/>
              </w:rPr>
            </w:pPr>
          </w:p>
        </w:tc>
        <w:tc>
          <w:tcPr>
            <w:tcW w:w="2707" w:type="dxa"/>
            <w:tcBorders>
              <w:right w:val="single" w:color="000000" w:sz="10" w:space="0"/>
            </w:tcBorders>
            <w:vAlign w:val="top"/>
          </w:tcPr>
          <w:p w14:paraId="4FAAE696">
            <w:pPr>
              <w:rPr>
                <w:rFonts w:ascii="Arial"/>
                <w:sz w:val="24"/>
                <w:szCs w:val="24"/>
              </w:rPr>
            </w:pPr>
          </w:p>
        </w:tc>
      </w:tr>
      <w:tr w14:paraId="0B48D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3" w:type="dxa"/>
            <w:tcBorders>
              <w:left w:val="single" w:color="000000" w:sz="10" w:space="0"/>
            </w:tcBorders>
            <w:vAlign w:val="top"/>
          </w:tcPr>
          <w:p w14:paraId="3C5F2F00">
            <w:pPr>
              <w:rPr>
                <w:rFonts w:ascii="Arial"/>
                <w:sz w:val="24"/>
                <w:szCs w:val="24"/>
              </w:rPr>
            </w:pPr>
          </w:p>
        </w:tc>
        <w:tc>
          <w:tcPr>
            <w:tcW w:w="943" w:type="dxa"/>
            <w:vAlign w:val="top"/>
          </w:tcPr>
          <w:p w14:paraId="3C0CA59A">
            <w:pPr>
              <w:rPr>
                <w:rFonts w:ascii="Arial"/>
                <w:sz w:val="24"/>
                <w:szCs w:val="24"/>
              </w:rPr>
            </w:pPr>
          </w:p>
        </w:tc>
        <w:tc>
          <w:tcPr>
            <w:tcW w:w="840" w:type="dxa"/>
            <w:vAlign w:val="top"/>
          </w:tcPr>
          <w:p w14:paraId="06181A09">
            <w:pPr>
              <w:rPr>
                <w:rFonts w:ascii="Arial"/>
                <w:sz w:val="24"/>
                <w:szCs w:val="24"/>
              </w:rPr>
            </w:pPr>
          </w:p>
        </w:tc>
        <w:tc>
          <w:tcPr>
            <w:tcW w:w="1163" w:type="dxa"/>
            <w:vAlign w:val="top"/>
          </w:tcPr>
          <w:p w14:paraId="5F709361">
            <w:pPr>
              <w:rPr>
                <w:rFonts w:ascii="Arial"/>
                <w:sz w:val="24"/>
                <w:szCs w:val="24"/>
              </w:rPr>
            </w:pPr>
          </w:p>
        </w:tc>
        <w:tc>
          <w:tcPr>
            <w:tcW w:w="1024" w:type="dxa"/>
            <w:vAlign w:val="top"/>
          </w:tcPr>
          <w:p w14:paraId="111641A5">
            <w:pPr>
              <w:rPr>
                <w:rFonts w:ascii="Arial"/>
                <w:sz w:val="24"/>
                <w:szCs w:val="24"/>
              </w:rPr>
            </w:pPr>
          </w:p>
        </w:tc>
        <w:tc>
          <w:tcPr>
            <w:tcW w:w="1490" w:type="dxa"/>
            <w:vAlign w:val="top"/>
          </w:tcPr>
          <w:p w14:paraId="75415DDC">
            <w:pPr>
              <w:rPr>
                <w:rFonts w:ascii="Arial"/>
                <w:sz w:val="24"/>
                <w:szCs w:val="24"/>
              </w:rPr>
            </w:pPr>
          </w:p>
        </w:tc>
        <w:tc>
          <w:tcPr>
            <w:tcW w:w="2707" w:type="dxa"/>
            <w:tcBorders>
              <w:right w:val="single" w:color="000000" w:sz="10" w:space="0"/>
            </w:tcBorders>
            <w:vAlign w:val="top"/>
          </w:tcPr>
          <w:p w14:paraId="021422E0">
            <w:pPr>
              <w:rPr>
                <w:rFonts w:ascii="Arial"/>
                <w:sz w:val="24"/>
                <w:szCs w:val="24"/>
              </w:rPr>
            </w:pPr>
          </w:p>
        </w:tc>
      </w:tr>
      <w:tr w14:paraId="21E86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7FFC4275">
            <w:pPr>
              <w:rPr>
                <w:rFonts w:ascii="Arial"/>
                <w:sz w:val="24"/>
                <w:szCs w:val="24"/>
              </w:rPr>
            </w:pPr>
          </w:p>
        </w:tc>
        <w:tc>
          <w:tcPr>
            <w:tcW w:w="943" w:type="dxa"/>
            <w:vAlign w:val="top"/>
          </w:tcPr>
          <w:p w14:paraId="5BFF7911">
            <w:pPr>
              <w:rPr>
                <w:rFonts w:ascii="Arial"/>
                <w:sz w:val="24"/>
                <w:szCs w:val="24"/>
              </w:rPr>
            </w:pPr>
          </w:p>
        </w:tc>
        <w:tc>
          <w:tcPr>
            <w:tcW w:w="840" w:type="dxa"/>
            <w:vAlign w:val="top"/>
          </w:tcPr>
          <w:p w14:paraId="5376BDC8">
            <w:pPr>
              <w:rPr>
                <w:rFonts w:ascii="Arial"/>
                <w:sz w:val="24"/>
                <w:szCs w:val="24"/>
              </w:rPr>
            </w:pPr>
          </w:p>
        </w:tc>
        <w:tc>
          <w:tcPr>
            <w:tcW w:w="1163" w:type="dxa"/>
            <w:vAlign w:val="top"/>
          </w:tcPr>
          <w:p w14:paraId="394B5A0F">
            <w:pPr>
              <w:rPr>
                <w:rFonts w:ascii="Arial"/>
                <w:sz w:val="24"/>
                <w:szCs w:val="24"/>
              </w:rPr>
            </w:pPr>
          </w:p>
        </w:tc>
        <w:tc>
          <w:tcPr>
            <w:tcW w:w="1024" w:type="dxa"/>
            <w:vAlign w:val="top"/>
          </w:tcPr>
          <w:p w14:paraId="45B8512E">
            <w:pPr>
              <w:rPr>
                <w:rFonts w:ascii="Arial"/>
                <w:sz w:val="24"/>
                <w:szCs w:val="24"/>
              </w:rPr>
            </w:pPr>
          </w:p>
        </w:tc>
        <w:tc>
          <w:tcPr>
            <w:tcW w:w="1490" w:type="dxa"/>
            <w:vAlign w:val="top"/>
          </w:tcPr>
          <w:p w14:paraId="72F26840">
            <w:pPr>
              <w:rPr>
                <w:rFonts w:ascii="Arial"/>
                <w:sz w:val="24"/>
                <w:szCs w:val="24"/>
              </w:rPr>
            </w:pPr>
          </w:p>
        </w:tc>
        <w:tc>
          <w:tcPr>
            <w:tcW w:w="2707" w:type="dxa"/>
            <w:tcBorders>
              <w:right w:val="single" w:color="000000" w:sz="10" w:space="0"/>
            </w:tcBorders>
            <w:vAlign w:val="top"/>
          </w:tcPr>
          <w:p w14:paraId="6143482E">
            <w:pPr>
              <w:rPr>
                <w:rFonts w:ascii="Arial"/>
                <w:sz w:val="24"/>
                <w:szCs w:val="24"/>
              </w:rPr>
            </w:pPr>
          </w:p>
        </w:tc>
      </w:tr>
      <w:tr w14:paraId="4ECB7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0B173A91">
            <w:pPr>
              <w:rPr>
                <w:rFonts w:ascii="Arial"/>
                <w:sz w:val="24"/>
                <w:szCs w:val="24"/>
              </w:rPr>
            </w:pPr>
          </w:p>
        </w:tc>
        <w:tc>
          <w:tcPr>
            <w:tcW w:w="943" w:type="dxa"/>
            <w:vAlign w:val="top"/>
          </w:tcPr>
          <w:p w14:paraId="4F25E0F7">
            <w:pPr>
              <w:rPr>
                <w:rFonts w:ascii="Arial"/>
                <w:sz w:val="24"/>
                <w:szCs w:val="24"/>
              </w:rPr>
            </w:pPr>
          </w:p>
        </w:tc>
        <w:tc>
          <w:tcPr>
            <w:tcW w:w="840" w:type="dxa"/>
            <w:vAlign w:val="top"/>
          </w:tcPr>
          <w:p w14:paraId="3102A7B0">
            <w:pPr>
              <w:rPr>
                <w:rFonts w:ascii="Arial"/>
                <w:sz w:val="24"/>
                <w:szCs w:val="24"/>
              </w:rPr>
            </w:pPr>
          </w:p>
        </w:tc>
        <w:tc>
          <w:tcPr>
            <w:tcW w:w="1163" w:type="dxa"/>
            <w:vAlign w:val="top"/>
          </w:tcPr>
          <w:p w14:paraId="35FFD2DC">
            <w:pPr>
              <w:rPr>
                <w:rFonts w:ascii="Arial"/>
                <w:sz w:val="24"/>
                <w:szCs w:val="24"/>
              </w:rPr>
            </w:pPr>
          </w:p>
        </w:tc>
        <w:tc>
          <w:tcPr>
            <w:tcW w:w="1024" w:type="dxa"/>
            <w:vAlign w:val="top"/>
          </w:tcPr>
          <w:p w14:paraId="2A388DEB">
            <w:pPr>
              <w:rPr>
                <w:rFonts w:ascii="Arial"/>
                <w:sz w:val="24"/>
                <w:szCs w:val="24"/>
              </w:rPr>
            </w:pPr>
          </w:p>
        </w:tc>
        <w:tc>
          <w:tcPr>
            <w:tcW w:w="1490" w:type="dxa"/>
            <w:vAlign w:val="top"/>
          </w:tcPr>
          <w:p w14:paraId="7CA116AE">
            <w:pPr>
              <w:rPr>
                <w:rFonts w:ascii="Arial"/>
                <w:sz w:val="24"/>
                <w:szCs w:val="24"/>
              </w:rPr>
            </w:pPr>
          </w:p>
        </w:tc>
        <w:tc>
          <w:tcPr>
            <w:tcW w:w="2707" w:type="dxa"/>
            <w:tcBorders>
              <w:right w:val="single" w:color="000000" w:sz="10" w:space="0"/>
            </w:tcBorders>
            <w:vAlign w:val="top"/>
          </w:tcPr>
          <w:p w14:paraId="2883968B">
            <w:pPr>
              <w:rPr>
                <w:rFonts w:ascii="Arial"/>
                <w:sz w:val="24"/>
                <w:szCs w:val="24"/>
              </w:rPr>
            </w:pPr>
          </w:p>
        </w:tc>
      </w:tr>
      <w:tr w14:paraId="04960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73" w:type="dxa"/>
            <w:tcBorders>
              <w:left w:val="single" w:color="000000" w:sz="10" w:space="0"/>
            </w:tcBorders>
            <w:vAlign w:val="top"/>
          </w:tcPr>
          <w:p w14:paraId="5A4F960A">
            <w:pPr>
              <w:rPr>
                <w:rFonts w:ascii="Arial"/>
                <w:sz w:val="24"/>
                <w:szCs w:val="24"/>
              </w:rPr>
            </w:pPr>
          </w:p>
        </w:tc>
        <w:tc>
          <w:tcPr>
            <w:tcW w:w="943" w:type="dxa"/>
            <w:vAlign w:val="top"/>
          </w:tcPr>
          <w:p w14:paraId="40375B57">
            <w:pPr>
              <w:rPr>
                <w:rFonts w:ascii="Arial"/>
                <w:sz w:val="24"/>
                <w:szCs w:val="24"/>
              </w:rPr>
            </w:pPr>
          </w:p>
        </w:tc>
        <w:tc>
          <w:tcPr>
            <w:tcW w:w="840" w:type="dxa"/>
            <w:vAlign w:val="top"/>
          </w:tcPr>
          <w:p w14:paraId="24C3103E">
            <w:pPr>
              <w:rPr>
                <w:rFonts w:ascii="Arial"/>
                <w:sz w:val="24"/>
                <w:szCs w:val="24"/>
              </w:rPr>
            </w:pPr>
          </w:p>
        </w:tc>
        <w:tc>
          <w:tcPr>
            <w:tcW w:w="1163" w:type="dxa"/>
            <w:vAlign w:val="top"/>
          </w:tcPr>
          <w:p w14:paraId="1B6416EE">
            <w:pPr>
              <w:rPr>
                <w:rFonts w:ascii="Arial"/>
                <w:sz w:val="24"/>
                <w:szCs w:val="24"/>
              </w:rPr>
            </w:pPr>
          </w:p>
        </w:tc>
        <w:tc>
          <w:tcPr>
            <w:tcW w:w="1024" w:type="dxa"/>
            <w:vAlign w:val="top"/>
          </w:tcPr>
          <w:p w14:paraId="258CACD0">
            <w:pPr>
              <w:rPr>
                <w:rFonts w:ascii="Arial"/>
                <w:sz w:val="24"/>
                <w:szCs w:val="24"/>
              </w:rPr>
            </w:pPr>
          </w:p>
        </w:tc>
        <w:tc>
          <w:tcPr>
            <w:tcW w:w="1490" w:type="dxa"/>
            <w:vAlign w:val="top"/>
          </w:tcPr>
          <w:p w14:paraId="6553DD88">
            <w:pPr>
              <w:rPr>
                <w:rFonts w:ascii="Arial"/>
                <w:sz w:val="24"/>
                <w:szCs w:val="24"/>
              </w:rPr>
            </w:pPr>
          </w:p>
        </w:tc>
        <w:tc>
          <w:tcPr>
            <w:tcW w:w="2707" w:type="dxa"/>
            <w:tcBorders>
              <w:right w:val="single" w:color="000000" w:sz="10" w:space="0"/>
            </w:tcBorders>
            <w:vAlign w:val="top"/>
          </w:tcPr>
          <w:p w14:paraId="52C8E477">
            <w:pPr>
              <w:rPr>
                <w:rFonts w:ascii="Arial"/>
                <w:sz w:val="24"/>
                <w:szCs w:val="24"/>
              </w:rPr>
            </w:pPr>
          </w:p>
        </w:tc>
      </w:tr>
      <w:tr w14:paraId="4F5BB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25B78BF2">
            <w:pPr>
              <w:rPr>
                <w:rFonts w:ascii="Arial"/>
                <w:sz w:val="24"/>
                <w:szCs w:val="24"/>
              </w:rPr>
            </w:pPr>
          </w:p>
        </w:tc>
        <w:tc>
          <w:tcPr>
            <w:tcW w:w="943" w:type="dxa"/>
            <w:vAlign w:val="top"/>
          </w:tcPr>
          <w:p w14:paraId="2A6BB77C">
            <w:pPr>
              <w:rPr>
                <w:rFonts w:ascii="Arial"/>
                <w:sz w:val="24"/>
                <w:szCs w:val="24"/>
              </w:rPr>
            </w:pPr>
          </w:p>
        </w:tc>
        <w:tc>
          <w:tcPr>
            <w:tcW w:w="840" w:type="dxa"/>
            <w:vAlign w:val="top"/>
          </w:tcPr>
          <w:p w14:paraId="4D7E8C1E">
            <w:pPr>
              <w:rPr>
                <w:rFonts w:ascii="Arial"/>
                <w:sz w:val="24"/>
                <w:szCs w:val="24"/>
              </w:rPr>
            </w:pPr>
          </w:p>
        </w:tc>
        <w:tc>
          <w:tcPr>
            <w:tcW w:w="1163" w:type="dxa"/>
            <w:vAlign w:val="top"/>
          </w:tcPr>
          <w:p w14:paraId="51B93ADF">
            <w:pPr>
              <w:rPr>
                <w:rFonts w:ascii="Arial"/>
                <w:sz w:val="24"/>
                <w:szCs w:val="24"/>
              </w:rPr>
            </w:pPr>
          </w:p>
        </w:tc>
        <w:tc>
          <w:tcPr>
            <w:tcW w:w="1024" w:type="dxa"/>
            <w:vAlign w:val="top"/>
          </w:tcPr>
          <w:p w14:paraId="38A314E1">
            <w:pPr>
              <w:rPr>
                <w:rFonts w:ascii="Arial"/>
                <w:sz w:val="24"/>
                <w:szCs w:val="24"/>
              </w:rPr>
            </w:pPr>
          </w:p>
        </w:tc>
        <w:tc>
          <w:tcPr>
            <w:tcW w:w="1490" w:type="dxa"/>
            <w:vAlign w:val="top"/>
          </w:tcPr>
          <w:p w14:paraId="11AF036E">
            <w:pPr>
              <w:rPr>
                <w:rFonts w:ascii="Arial"/>
                <w:sz w:val="24"/>
                <w:szCs w:val="24"/>
              </w:rPr>
            </w:pPr>
          </w:p>
        </w:tc>
        <w:tc>
          <w:tcPr>
            <w:tcW w:w="2707" w:type="dxa"/>
            <w:tcBorders>
              <w:right w:val="single" w:color="000000" w:sz="10" w:space="0"/>
            </w:tcBorders>
            <w:vAlign w:val="top"/>
          </w:tcPr>
          <w:p w14:paraId="2FDE239F">
            <w:pPr>
              <w:rPr>
                <w:rFonts w:ascii="Arial"/>
                <w:sz w:val="24"/>
                <w:szCs w:val="24"/>
              </w:rPr>
            </w:pPr>
          </w:p>
        </w:tc>
      </w:tr>
      <w:tr w14:paraId="3E0F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73" w:type="dxa"/>
            <w:tcBorders>
              <w:left w:val="single" w:color="000000" w:sz="10" w:space="0"/>
            </w:tcBorders>
            <w:vAlign w:val="top"/>
          </w:tcPr>
          <w:p w14:paraId="4384AE9D">
            <w:pPr>
              <w:rPr>
                <w:rFonts w:ascii="Arial"/>
                <w:sz w:val="24"/>
                <w:szCs w:val="24"/>
              </w:rPr>
            </w:pPr>
          </w:p>
        </w:tc>
        <w:tc>
          <w:tcPr>
            <w:tcW w:w="943" w:type="dxa"/>
            <w:vAlign w:val="top"/>
          </w:tcPr>
          <w:p w14:paraId="50B654F9">
            <w:pPr>
              <w:rPr>
                <w:rFonts w:ascii="Arial"/>
                <w:sz w:val="24"/>
                <w:szCs w:val="24"/>
              </w:rPr>
            </w:pPr>
          </w:p>
        </w:tc>
        <w:tc>
          <w:tcPr>
            <w:tcW w:w="840" w:type="dxa"/>
            <w:vAlign w:val="top"/>
          </w:tcPr>
          <w:p w14:paraId="70A30997">
            <w:pPr>
              <w:rPr>
                <w:rFonts w:ascii="Arial"/>
                <w:sz w:val="24"/>
                <w:szCs w:val="24"/>
              </w:rPr>
            </w:pPr>
          </w:p>
        </w:tc>
        <w:tc>
          <w:tcPr>
            <w:tcW w:w="1163" w:type="dxa"/>
            <w:vAlign w:val="top"/>
          </w:tcPr>
          <w:p w14:paraId="273C9331">
            <w:pPr>
              <w:rPr>
                <w:rFonts w:ascii="Arial"/>
                <w:sz w:val="24"/>
                <w:szCs w:val="24"/>
              </w:rPr>
            </w:pPr>
          </w:p>
        </w:tc>
        <w:tc>
          <w:tcPr>
            <w:tcW w:w="1024" w:type="dxa"/>
            <w:vAlign w:val="top"/>
          </w:tcPr>
          <w:p w14:paraId="7B3028C8">
            <w:pPr>
              <w:rPr>
                <w:rFonts w:ascii="Arial"/>
                <w:sz w:val="24"/>
                <w:szCs w:val="24"/>
              </w:rPr>
            </w:pPr>
          </w:p>
        </w:tc>
        <w:tc>
          <w:tcPr>
            <w:tcW w:w="1490" w:type="dxa"/>
            <w:vAlign w:val="top"/>
          </w:tcPr>
          <w:p w14:paraId="41069103">
            <w:pPr>
              <w:rPr>
                <w:rFonts w:ascii="Arial"/>
                <w:sz w:val="24"/>
                <w:szCs w:val="24"/>
              </w:rPr>
            </w:pPr>
          </w:p>
        </w:tc>
        <w:tc>
          <w:tcPr>
            <w:tcW w:w="2707" w:type="dxa"/>
            <w:tcBorders>
              <w:right w:val="single" w:color="000000" w:sz="10" w:space="0"/>
            </w:tcBorders>
            <w:vAlign w:val="top"/>
          </w:tcPr>
          <w:p w14:paraId="5D76BAFA">
            <w:pPr>
              <w:rPr>
                <w:rFonts w:ascii="Arial"/>
                <w:sz w:val="24"/>
                <w:szCs w:val="24"/>
              </w:rPr>
            </w:pPr>
          </w:p>
        </w:tc>
      </w:tr>
      <w:tr w14:paraId="4BA37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373" w:type="dxa"/>
            <w:tcBorders>
              <w:left w:val="single" w:color="000000" w:sz="10" w:space="0"/>
            </w:tcBorders>
            <w:vAlign w:val="top"/>
          </w:tcPr>
          <w:p w14:paraId="6D583175">
            <w:pPr>
              <w:rPr>
                <w:rFonts w:ascii="Arial"/>
                <w:sz w:val="24"/>
                <w:szCs w:val="24"/>
              </w:rPr>
            </w:pPr>
          </w:p>
        </w:tc>
        <w:tc>
          <w:tcPr>
            <w:tcW w:w="943" w:type="dxa"/>
            <w:vAlign w:val="top"/>
          </w:tcPr>
          <w:p w14:paraId="69C991B5">
            <w:pPr>
              <w:rPr>
                <w:rFonts w:ascii="Arial"/>
                <w:sz w:val="24"/>
                <w:szCs w:val="24"/>
              </w:rPr>
            </w:pPr>
          </w:p>
        </w:tc>
        <w:tc>
          <w:tcPr>
            <w:tcW w:w="840" w:type="dxa"/>
            <w:vAlign w:val="top"/>
          </w:tcPr>
          <w:p w14:paraId="165F505C">
            <w:pPr>
              <w:rPr>
                <w:rFonts w:ascii="Arial"/>
                <w:sz w:val="24"/>
                <w:szCs w:val="24"/>
              </w:rPr>
            </w:pPr>
          </w:p>
        </w:tc>
        <w:tc>
          <w:tcPr>
            <w:tcW w:w="1163" w:type="dxa"/>
            <w:vAlign w:val="top"/>
          </w:tcPr>
          <w:p w14:paraId="170AC47F">
            <w:pPr>
              <w:rPr>
                <w:rFonts w:ascii="Arial"/>
                <w:sz w:val="24"/>
                <w:szCs w:val="24"/>
              </w:rPr>
            </w:pPr>
          </w:p>
        </w:tc>
        <w:tc>
          <w:tcPr>
            <w:tcW w:w="1024" w:type="dxa"/>
            <w:vAlign w:val="top"/>
          </w:tcPr>
          <w:p w14:paraId="3ABE321A">
            <w:pPr>
              <w:rPr>
                <w:rFonts w:ascii="Arial"/>
                <w:sz w:val="24"/>
                <w:szCs w:val="24"/>
              </w:rPr>
            </w:pPr>
          </w:p>
        </w:tc>
        <w:tc>
          <w:tcPr>
            <w:tcW w:w="1490" w:type="dxa"/>
            <w:vAlign w:val="top"/>
          </w:tcPr>
          <w:p w14:paraId="48AE528F">
            <w:pPr>
              <w:rPr>
                <w:rFonts w:ascii="Arial"/>
                <w:sz w:val="24"/>
                <w:szCs w:val="24"/>
              </w:rPr>
            </w:pPr>
          </w:p>
        </w:tc>
        <w:tc>
          <w:tcPr>
            <w:tcW w:w="2707" w:type="dxa"/>
            <w:tcBorders>
              <w:right w:val="single" w:color="000000" w:sz="10" w:space="0"/>
            </w:tcBorders>
            <w:vAlign w:val="top"/>
          </w:tcPr>
          <w:p w14:paraId="119CBE13">
            <w:pPr>
              <w:rPr>
                <w:rFonts w:ascii="Arial"/>
                <w:sz w:val="24"/>
                <w:szCs w:val="24"/>
              </w:rPr>
            </w:pPr>
          </w:p>
        </w:tc>
      </w:tr>
    </w:tbl>
    <w:p w14:paraId="59BAA91B">
      <w:pPr>
        <w:rPr>
          <w:rFonts w:ascii="Arial"/>
          <w:sz w:val="21"/>
        </w:rPr>
      </w:pPr>
    </w:p>
    <w:p w14:paraId="456CE921">
      <w:pPr>
        <w:sectPr>
          <w:footerReference r:id="rId22" w:type="default"/>
          <w:pgSz w:w="11906" w:h="16839"/>
          <w:pgMar w:top="1440" w:right="1080" w:bottom="1440" w:left="1080" w:header="964" w:footer="964" w:gutter="0"/>
          <w:pgNumType w:fmt="decimal"/>
          <w:cols w:space="720" w:num="1"/>
        </w:sectPr>
      </w:pPr>
    </w:p>
    <w:p w14:paraId="477CC898">
      <w:pPr>
        <w:spacing w:before="47" w:line="227" w:lineRule="auto"/>
        <w:ind w:left="3692"/>
        <w:outlineLvl w:val="2"/>
        <w:rPr>
          <w:rFonts w:ascii="宋体" w:hAnsi="宋体" w:eastAsia="宋体" w:cs="宋体"/>
          <w:sz w:val="24"/>
          <w:szCs w:val="24"/>
        </w:rPr>
      </w:pPr>
      <w:r>
        <w:rPr>
          <w:rFonts w:ascii="宋体" w:hAnsi="宋体" w:eastAsia="宋体" w:cs="宋体"/>
          <w:spacing w:val="23"/>
          <w:sz w:val="24"/>
          <w:szCs w:val="24"/>
          <w14:textOutline w14:w="4358" w14:cap="sq" w14:cmpd="sng">
            <w14:solidFill>
              <w14:srgbClr w14:val="000000"/>
            </w14:solidFill>
            <w14:prstDash w14:val="solid"/>
            <w14:bevel/>
          </w14:textOutline>
        </w:rPr>
        <w:t>(</w:t>
      </w:r>
      <w:r>
        <w:rPr>
          <w:rFonts w:ascii="宋体" w:hAnsi="宋体" w:eastAsia="宋体" w:cs="宋体"/>
          <w:spacing w:val="18"/>
          <w:sz w:val="24"/>
          <w:szCs w:val="24"/>
          <w14:textOutline w14:w="4358" w14:cap="sq" w14:cmpd="sng">
            <w14:solidFill>
              <w14:srgbClr w14:val="000000"/>
            </w14:solidFill>
            <w14:prstDash w14:val="solid"/>
            <w14:bevel/>
          </w14:textOutline>
        </w:rPr>
        <w:t>二)</w:t>
      </w:r>
      <w:r>
        <w:rPr>
          <w:rFonts w:ascii="宋体" w:hAnsi="宋体" w:eastAsia="宋体" w:cs="宋体"/>
          <w:spacing w:val="18"/>
          <w:sz w:val="24"/>
          <w:szCs w:val="24"/>
        </w:rPr>
        <w:t xml:space="preserve"> </w:t>
      </w:r>
      <w:r>
        <w:rPr>
          <w:rFonts w:ascii="宋体" w:hAnsi="宋体" w:eastAsia="宋体" w:cs="宋体"/>
          <w:spacing w:val="18"/>
          <w:sz w:val="24"/>
          <w:szCs w:val="24"/>
          <w14:textOutline w14:w="4358" w14:cap="sq" w14:cmpd="sng">
            <w14:solidFill>
              <w14:srgbClr w14:val="000000"/>
            </w14:solidFill>
            <w14:prstDash w14:val="solid"/>
            <w14:bevel/>
          </w14:textOutline>
        </w:rPr>
        <w:t>主要人员简历表</w:t>
      </w:r>
    </w:p>
    <w:p w14:paraId="61E42FF0">
      <w:pPr>
        <w:spacing w:before="185" w:line="227" w:lineRule="auto"/>
        <w:ind w:left="80"/>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附</w:t>
      </w:r>
      <w:r>
        <w:rPr>
          <w:rFonts w:ascii="宋体" w:hAnsi="宋体" w:eastAsia="宋体" w:cs="宋体"/>
          <w:spacing w:val="2"/>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1：项目经理简历</w:t>
      </w:r>
      <w:r>
        <w:rPr>
          <w:rFonts w:ascii="宋体" w:hAnsi="宋体" w:eastAsia="宋体" w:cs="宋体"/>
          <w:spacing w:val="1"/>
          <w:sz w:val="24"/>
          <w:szCs w:val="24"/>
          <w14:textOutline w14:w="4358" w14:cap="sq" w14:cmpd="sng">
            <w14:solidFill>
              <w14:srgbClr w14:val="000000"/>
            </w14:solidFill>
            <w14:prstDash w14:val="solid"/>
            <w14:bevel/>
          </w14:textOutline>
        </w:rPr>
        <w:t>表</w:t>
      </w:r>
    </w:p>
    <w:p w14:paraId="14F0D773">
      <w:pPr>
        <w:spacing w:before="185" w:line="360" w:lineRule="auto"/>
        <w:ind w:left="65"/>
        <w:outlineLvl w:val="2"/>
        <w:rPr>
          <w:rFonts w:ascii="宋体" w:hAnsi="宋体" w:eastAsia="宋体" w:cs="宋体"/>
          <w:sz w:val="24"/>
          <w:szCs w:val="24"/>
        </w:rPr>
      </w:pPr>
      <w:r>
        <w:rPr>
          <w:rFonts w:ascii="宋体" w:hAnsi="宋体" w:eastAsia="宋体" w:cs="宋体"/>
          <w:spacing w:val="20"/>
          <w:sz w:val="24"/>
          <w:szCs w:val="24"/>
          <w14:textOutline w14:w="4358" w14:cap="sq" w14:cmpd="sng">
            <w14:solidFill>
              <w14:srgbClr w14:val="000000"/>
            </w14:solidFill>
            <w14:prstDash w14:val="solid"/>
            <w14:bevel/>
          </w14:textOutline>
        </w:rPr>
        <w:t>项</w:t>
      </w:r>
      <w:r>
        <w:rPr>
          <w:rFonts w:ascii="宋体" w:hAnsi="宋体" w:eastAsia="宋体" w:cs="宋体"/>
          <w:spacing w:val="12"/>
          <w:sz w:val="24"/>
          <w:szCs w:val="24"/>
          <w14:textOutline w14:w="4358" w14:cap="sq" w14:cmpd="sng">
            <w14:solidFill>
              <w14:srgbClr w14:val="000000"/>
            </w14:solidFill>
            <w14:prstDash w14:val="solid"/>
            <w14:bevel/>
          </w14:textOutline>
        </w:rPr>
        <w:t>目</w:t>
      </w:r>
      <w:r>
        <w:rPr>
          <w:rFonts w:ascii="宋体" w:hAnsi="宋体" w:eastAsia="宋体" w:cs="宋体"/>
          <w:spacing w:val="10"/>
          <w:sz w:val="24"/>
          <w:szCs w:val="24"/>
          <w14:textOutline w14:w="4358" w14:cap="sq" w14:cmpd="sng">
            <w14:solidFill>
              <w14:srgbClr w14:val="000000"/>
            </w14:solidFill>
            <w14:prstDash w14:val="solid"/>
            <w14:bevel/>
          </w14:textOutline>
        </w:rPr>
        <w:t>经理应附执业资格证书、注册证书、安全生产考核合格证书、职称证</w:t>
      </w:r>
      <w:r>
        <w:rPr>
          <w:rFonts w:hint="eastAsia" w:ascii="宋体" w:hAnsi="宋体" w:eastAsia="宋体" w:cs="宋体"/>
          <w:spacing w:val="10"/>
          <w:sz w:val="24"/>
          <w:szCs w:val="24"/>
          <w:lang w:eastAsia="zh-CN"/>
          <w14:textOutline w14:w="4358" w14:cap="sq" w14:cmpd="sng">
            <w14:solidFill>
              <w14:srgbClr w14:val="000000"/>
            </w14:solidFill>
            <w14:prstDash w14:val="solid"/>
            <w14:bevel/>
          </w14:textOutline>
        </w:rPr>
        <w:t>（</w:t>
      </w:r>
      <w:r>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t>如有</w:t>
      </w:r>
      <w:r>
        <w:rPr>
          <w:rFonts w:hint="eastAsia" w:ascii="宋体" w:hAnsi="宋体" w:eastAsia="宋体" w:cs="宋体"/>
          <w:spacing w:val="10"/>
          <w:sz w:val="24"/>
          <w:szCs w:val="24"/>
          <w:lang w:eastAsia="zh-CN"/>
          <w14:textOutline w14:w="4358" w14:cap="sq" w14:cmpd="sng">
            <w14:solidFill>
              <w14:srgbClr w14:val="000000"/>
            </w14:solidFill>
            <w14:prstDash w14:val="solid"/>
            <w14:bevel/>
          </w14:textOutline>
        </w:rPr>
        <w:t>）</w:t>
      </w:r>
      <w:r>
        <w:rPr>
          <w:rFonts w:ascii="宋体" w:hAnsi="宋体" w:eastAsia="宋体" w:cs="宋体"/>
          <w:spacing w:val="10"/>
          <w:sz w:val="24"/>
          <w:szCs w:val="24"/>
          <w14:textOutline w14:w="4358" w14:cap="sq" w14:cmpd="sng">
            <w14:solidFill>
              <w14:srgbClr w14:val="000000"/>
            </w14:solidFill>
            <w14:prstDash w14:val="solid"/>
            <w14:bevel/>
          </w14:textOutline>
        </w:rPr>
        <w:t>、身份证</w:t>
      </w:r>
      <w:r>
        <w:rPr>
          <w:rFonts w:hint="eastAsia" w:ascii="宋体" w:hAnsi="宋体" w:eastAsia="宋体" w:cs="宋体"/>
          <w:spacing w:val="10"/>
          <w:sz w:val="24"/>
          <w:szCs w:val="24"/>
          <w:lang w:val="en-US" w:eastAsia="zh-CN"/>
          <w14:textOutline w14:w="4358" w14:cap="sq" w14:cmpd="sng">
            <w14:solidFill>
              <w14:srgbClr w14:val="000000"/>
            </w14:solidFill>
            <w14:prstDash w14:val="solid"/>
            <w14:bevel/>
          </w14:textOutline>
        </w:rPr>
        <w:t>及无在建承诺</w:t>
      </w:r>
      <w:r>
        <w:rPr>
          <w:rFonts w:ascii="宋体" w:hAnsi="宋体" w:eastAsia="宋体" w:cs="宋体"/>
          <w:spacing w:val="10"/>
          <w:sz w:val="24"/>
          <w:szCs w:val="24"/>
          <w14:textOutline w14:w="4358" w14:cap="sq" w14:cmpd="sng">
            <w14:solidFill>
              <w14:srgbClr w14:val="000000"/>
            </w14:solidFill>
            <w14:prstDash w14:val="solid"/>
            <w14:bevel/>
          </w14:textOutline>
        </w:rPr>
        <w:t>等资料。</w:t>
      </w:r>
    </w:p>
    <w:p w14:paraId="24D05F95">
      <w:pPr>
        <w:spacing w:line="70" w:lineRule="exact"/>
      </w:pPr>
    </w:p>
    <w:tbl>
      <w:tblPr>
        <w:tblStyle w:val="19"/>
        <w:tblW w:w="971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353"/>
        <w:gridCol w:w="1214"/>
        <w:gridCol w:w="732"/>
        <w:gridCol w:w="948"/>
        <w:gridCol w:w="1385"/>
        <w:gridCol w:w="543"/>
        <w:gridCol w:w="2274"/>
      </w:tblGrid>
      <w:tr w14:paraId="5AC58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270" w:type="dxa"/>
            <w:tcBorders>
              <w:left w:val="single" w:color="000000" w:sz="10" w:space="0"/>
            </w:tcBorders>
            <w:vAlign w:val="top"/>
          </w:tcPr>
          <w:p w14:paraId="5706F53E">
            <w:pPr>
              <w:spacing w:before="240" w:line="227" w:lineRule="auto"/>
              <w:ind w:left="266"/>
              <w:rPr>
                <w:rFonts w:ascii="宋体" w:hAnsi="宋体" w:eastAsia="宋体" w:cs="宋体"/>
                <w:sz w:val="24"/>
                <w:szCs w:val="24"/>
              </w:rPr>
            </w:pPr>
            <w:r>
              <w:rPr>
                <w:rFonts w:ascii="宋体" w:hAnsi="宋体" w:eastAsia="宋体" w:cs="宋体"/>
                <w:spacing w:val="7"/>
                <w:sz w:val="24"/>
                <w:szCs w:val="24"/>
              </w:rPr>
              <w:t>姓</w:t>
            </w:r>
            <w:r>
              <w:rPr>
                <w:rFonts w:ascii="宋体" w:hAnsi="宋体" w:eastAsia="宋体" w:cs="宋体"/>
                <w:spacing w:val="5"/>
                <w:sz w:val="24"/>
                <w:szCs w:val="24"/>
              </w:rPr>
              <w:t xml:space="preserve">  名</w:t>
            </w:r>
          </w:p>
        </w:tc>
        <w:tc>
          <w:tcPr>
            <w:tcW w:w="1353" w:type="dxa"/>
            <w:vAlign w:val="top"/>
          </w:tcPr>
          <w:p w14:paraId="3D677C11">
            <w:pPr>
              <w:rPr>
                <w:rFonts w:ascii="Arial"/>
                <w:sz w:val="24"/>
                <w:szCs w:val="24"/>
              </w:rPr>
            </w:pPr>
          </w:p>
        </w:tc>
        <w:tc>
          <w:tcPr>
            <w:tcW w:w="1214" w:type="dxa"/>
            <w:vAlign w:val="top"/>
          </w:tcPr>
          <w:p w14:paraId="60C6C00B">
            <w:pPr>
              <w:spacing w:before="240" w:line="227" w:lineRule="auto"/>
              <w:ind w:left="251"/>
              <w:rPr>
                <w:rFonts w:ascii="宋体" w:hAnsi="宋体" w:eastAsia="宋体" w:cs="宋体"/>
                <w:sz w:val="24"/>
                <w:szCs w:val="24"/>
              </w:rPr>
            </w:pPr>
            <w:r>
              <w:rPr>
                <w:rFonts w:ascii="宋体" w:hAnsi="宋体" w:eastAsia="宋体" w:cs="宋体"/>
                <w:spacing w:val="5"/>
                <w:sz w:val="24"/>
                <w:szCs w:val="24"/>
              </w:rPr>
              <w:t xml:space="preserve">年  </w:t>
            </w:r>
            <w:r>
              <w:rPr>
                <w:rFonts w:ascii="宋体" w:hAnsi="宋体" w:eastAsia="宋体" w:cs="宋体"/>
                <w:spacing w:val="4"/>
                <w:sz w:val="24"/>
                <w:szCs w:val="24"/>
              </w:rPr>
              <w:t>龄</w:t>
            </w:r>
          </w:p>
        </w:tc>
        <w:tc>
          <w:tcPr>
            <w:tcW w:w="1680" w:type="dxa"/>
            <w:gridSpan w:val="2"/>
            <w:vAlign w:val="top"/>
          </w:tcPr>
          <w:p w14:paraId="1E2A0988">
            <w:pPr>
              <w:rPr>
                <w:rFonts w:ascii="Arial"/>
                <w:sz w:val="24"/>
                <w:szCs w:val="24"/>
              </w:rPr>
            </w:pPr>
          </w:p>
        </w:tc>
        <w:tc>
          <w:tcPr>
            <w:tcW w:w="1928" w:type="dxa"/>
            <w:gridSpan w:val="2"/>
            <w:vAlign w:val="top"/>
          </w:tcPr>
          <w:p w14:paraId="6317DF13">
            <w:pPr>
              <w:spacing w:before="239" w:line="229" w:lineRule="auto"/>
              <w:ind w:left="618"/>
              <w:rPr>
                <w:rFonts w:ascii="宋体" w:hAnsi="宋体" w:eastAsia="宋体" w:cs="宋体"/>
                <w:sz w:val="24"/>
                <w:szCs w:val="24"/>
              </w:rPr>
            </w:pPr>
            <w:r>
              <w:rPr>
                <w:rFonts w:ascii="宋体" w:hAnsi="宋体" w:eastAsia="宋体" w:cs="宋体"/>
                <w:spacing w:val="6"/>
                <w:sz w:val="24"/>
                <w:szCs w:val="24"/>
              </w:rPr>
              <w:t>学</w:t>
            </w:r>
            <w:r>
              <w:rPr>
                <w:rFonts w:ascii="宋体" w:hAnsi="宋体" w:eastAsia="宋体" w:cs="宋体"/>
                <w:spacing w:val="4"/>
                <w:sz w:val="24"/>
                <w:szCs w:val="24"/>
              </w:rPr>
              <w:t xml:space="preserve">  历</w:t>
            </w:r>
          </w:p>
        </w:tc>
        <w:tc>
          <w:tcPr>
            <w:tcW w:w="2274" w:type="dxa"/>
            <w:tcBorders>
              <w:right w:val="single" w:color="000000" w:sz="10" w:space="0"/>
            </w:tcBorders>
            <w:vAlign w:val="top"/>
          </w:tcPr>
          <w:p w14:paraId="3F11DD04">
            <w:pPr>
              <w:rPr>
                <w:rFonts w:ascii="Arial"/>
                <w:sz w:val="24"/>
                <w:szCs w:val="24"/>
              </w:rPr>
            </w:pPr>
          </w:p>
        </w:tc>
      </w:tr>
      <w:tr w14:paraId="77A6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14:paraId="41170585">
            <w:pPr>
              <w:spacing w:before="206" w:line="230" w:lineRule="auto"/>
              <w:ind w:left="267"/>
              <w:rPr>
                <w:rFonts w:ascii="宋体" w:hAnsi="宋体" w:eastAsia="宋体" w:cs="宋体"/>
                <w:sz w:val="24"/>
                <w:szCs w:val="24"/>
              </w:rPr>
            </w:pPr>
            <w:r>
              <w:rPr>
                <w:rFonts w:ascii="宋体" w:hAnsi="宋体" w:eastAsia="宋体" w:cs="宋体"/>
                <w:spacing w:val="5"/>
                <w:sz w:val="24"/>
                <w:szCs w:val="24"/>
              </w:rPr>
              <w:t xml:space="preserve">职  </w:t>
            </w:r>
            <w:r>
              <w:rPr>
                <w:rFonts w:ascii="宋体" w:hAnsi="宋体" w:eastAsia="宋体" w:cs="宋体"/>
                <w:spacing w:val="4"/>
                <w:sz w:val="24"/>
                <w:szCs w:val="24"/>
              </w:rPr>
              <w:t>称</w:t>
            </w:r>
          </w:p>
        </w:tc>
        <w:tc>
          <w:tcPr>
            <w:tcW w:w="1353" w:type="dxa"/>
            <w:vAlign w:val="top"/>
          </w:tcPr>
          <w:p w14:paraId="2182573E">
            <w:pPr>
              <w:rPr>
                <w:rFonts w:ascii="Arial"/>
                <w:sz w:val="24"/>
                <w:szCs w:val="24"/>
              </w:rPr>
            </w:pPr>
          </w:p>
        </w:tc>
        <w:tc>
          <w:tcPr>
            <w:tcW w:w="1214" w:type="dxa"/>
            <w:vAlign w:val="top"/>
          </w:tcPr>
          <w:p w14:paraId="577446C0">
            <w:pPr>
              <w:spacing w:before="207" w:line="227" w:lineRule="auto"/>
              <w:ind w:left="251"/>
              <w:rPr>
                <w:rFonts w:ascii="宋体" w:hAnsi="宋体" w:eastAsia="宋体" w:cs="宋体"/>
                <w:sz w:val="24"/>
                <w:szCs w:val="24"/>
              </w:rPr>
            </w:pPr>
            <w:r>
              <w:rPr>
                <w:rFonts w:ascii="宋体" w:hAnsi="宋体" w:eastAsia="宋体" w:cs="宋体"/>
                <w:spacing w:val="5"/>
                <w:sz w:val="24"/>
                <w:szCs w:val="24"/>
              </w:rPr>
              <w:t>职  务</w:t>
            </w:r>
          </w:p>
        </w:tc>
        <w:tc>
          <w:tcPr>
            <w:tcW w:w="1680" w:type="dxa"/>
            <w:gridSpan w:val="2"/>
            <w:vAlign w:val="top"/>
          </w:tcPr>
          <w:p w14:paraId="1CDB3711">
            <w:pPr>
              <w:rPr>
                <w:rFonts w:ascii="Arial"/>
                <w:sz w:val="24"/>
                <w:szCs w:val="24"/>
              </w:rPr>
            </w:pPr>
          </w:p>
        </w:tc>
        <w:tc>
          <w:tcPr>
            <w:tcW w:w="1928" w:type="dxa"/>
            <w:gridSpan w:val="2"/>
            <w:vAlign w:val="top"/>
          </w:tcPr>
          <w:p w14:paraId="10DACE3B">
            <w:pPr>
              <w:spacing w:before="206" w:line="227" w:lineRule="auto"/>
              <w:ind w:left="133"/>
              <w:rPr>
                <w:rFonts w:ascii="宋体" w:hAnsi="宋体" w:eastAsia="宋体" w:cs="宋体"/>
                <w:sz w:val="24"/>
                <w:szCs w:val="24"/>
              </w:rPr>
            </w:pPr>
            <w:r>
              <w:rPr>
                <w:rFonts w:ascii="宋体" w:hAnsi="宋体" w:eastAsia="宋体" w:cs="宋体"/>
                <w:spacing w:val="12"/>
                <w:sz w:val="24"/>
                <w:szCs w:val="24"/>
              </w:rPr>
              <w:t>拟</w:t>
            </w:r>
            <w:r>
              <w:rPr>
                <w:rFonts w:ascii="宋体" w:hAnsi="宋体" w:eastAsia="宋体" w:cs="宋体"/>
                <w:spacing w:val="8"/>
                <w:sz w:val="24"/>
                <w:szCs w:val="24"/>
              </w:rPr>
              <w:t>在本工程任职</w:t>
            </w:r>
          </w:p>
        </w:tc>
        <w:tc>
          <w:tcPr>
            <w:tcW w:w="2274" w:type="dxa"/>
            <w:tcBorders>
              <w:right w:val="single" w:color="000000" w:sz="10" w:space="0"/>
            </w:tcBorders>
            <w:vAlign w:val="top"/>
          </w:tcPr>
          <w:p w14:paraId="79DCD7F4">
            <w:pPr>
              <w:spacing w:before="206" w:line="228" w:lineRule="auto"/>
              <w:ind w:left="669"/>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6"/>
                <w:sz w:val="24"/>
                <w:szCs w:val="24"/>
              </w:rPr>
              <w:t>目经理</w:t>
            </w:r>
          </w:p>
        </w:tc>
      </w:tr>
      <w:tr w14:paraId="4853F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837" w:type="dxa"/>
            <w:gridSpan w:val="3"/>
            <w:tcBorders>
              <w:left w:val="single" w:color="000000" w:sz="10" w:space="0"/>
            </w:tcBorders>
            <w:vAlign w:val="top"/>
          </w:tcPr>
          <w:p w14:paraId="773456B2">
            <w:pPr>
              <w:spacing w:before="207" w:line="227" w:lineRule="auto"/>
              <w:ind w:left="835"/>
              <w:rPr>
                <w:rFonts w:ascii="宋体" w:hAnsi="宋体" w:eastAsia="宋体" w:cs="宋体"/>
                <w:sz w:val="24"/>
                <w:szCs w:val="24"/>
              </w:rPr>
            </w:pPr>
            <w:r>
              <w:rPr>
                <w:rFonts w:ascii="宋体" w:hAnsi="宋体" w:eastAsia="宋体" w:cs="宋体"/>
                <w:spacing w:val="9"/>
                <w:sz w:val="24"/>
                <w:szCs w:val="24"/>
              </w:rPr>
              <w:t>注册建造师资格等</w:t>
            </w:r>
            <w:r>
              <w:rPr>
                <w:rFonts w:ascii="宋体" w:hAnsi="宋体" w:eastAsia="宋体" w:cs="宋体"/>
                <w:spacing w:val="8"/>
                <w:sz w:val="24"/>
                <w:szCs w:val="24"/>
              </w:rPr>
              <w:t>级</w:t>
            </w:r>
          </w:p>
        </w:tc>
        <w:tc>
          <w:tcPr>
            <w:tcW w:w="1680" w:type="dxa"/>
            <w:gridSpan w:val="2"/>
            <w:vAlign w:val="top"/>
          </w:tcPr>
          <w:p w14:paraId="7618ACA3">
            <w:pPr>
              <w:spacing w:before="206" w:line="230" w:lineRule="auto"/>
              <w:ind w:left="1150"/>
              <w:rPr>
                <w:rFonts w:ascii="宋体" w:hAnsi="宋体" w:eastAsia="宋体" w:cs="宋体"/>
                <w:sz w:val="24"/>
                <w:szCs w:val="24"/>
              </w:rPr>
            </w:pPr>
            <w:r>
              <w:rPr>
                <w:rFonts w:ascii="宋体" w:hAnsi="宋体" w:eastAsia="宋体" w:cs="宋体"/>
                <w:sz w:val="24"/>
                <w:szCs w:val="24"/>
              </w:rPr>
              <w:t>级</w:t>
            </w:r>
          </w:p>
        </w:tc>
        <w:tc>
          <w:tcPr>
            <w:tcW w:w="1928" w:type="dxa"/>
            <w:gridSpan w:val="2"/>
            <w:vAlign w:val="top"/>
          </w:tcPr>
          <w:p w14:paraId="6E75C7CA">
            <w:pPr>
              <w:spacing w:before="207" w:line="227" w:lineRule="auto"/>
              <w:ind w:left="376"/>
              <w:rPr>
                <w:rFonts w:ascii="宋体" w:hAnsi="宋体" w:eastAsia="宋体" w:cs="宋体"/>
                <w:sz w:val="24"/>
                <w:szCs w:val="24"/>
              </w:rPr>
            </w:pPr>
            <w:r>
              <w:rPr>
                <w:rFonts w:ascii="宋体" w:hAnsi="宋体" w:eastAsia="宋体" w:cs="宋体"/>
                <w:spacing w:val="9"/>
                <w:sz w:val="24"/>
                <w:szCs w:val="24"/>
              </w:rPr>
              <w:t>建</w:t>
            </w:r>
            <w:r>
              <w:rPr>
                <w:rFonts w:ascii="宋体" w:hAnsi="宋体" w:eastAsia="宋体" w:cs="宋体"/>
                <w:spacing w:val="7"/>
                <w:sz w:val="24"/>
                <w:szCs w:val="24"/>
              </w:rPr>
              <w:t>造师专业</w:t>
            </w:r>
          </w:p>
        </w:tc>
        <w:tc>
          <w:tcPr>
            <w:tcW w:w="2274" w:type="dxa"/>
            <w:tcBorders>
              <w:right w:val="single" w:color="000000" w:sz="10" w:space="0"/>
            </w:tcBorders>
            <w:vAlign w:val="top"/>
          </w:tcPr>
          <w:p w14:paraId="5077225E">
            <w:pPr>
              <w:rPr>
                <w:rFonts w:ascii="Arial"/>
                <w:sz w:val="24"/>
                <w:szCs w:val="24"/>
              </w:rPr>
            </w:pPr>
          </w:p>
        </w:tc>
      </w:tr>
      <w:tr w14:paraId="792C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14:paraId="608B383E">
            <w:pPr>
              <w:spacing w:before="208" w:line="227" w:lineRule="auto"/>
              <w:ind w:left="151"/>
              <w:rPr>
                <w:rFonts w:ascii="宋体" w:hAnsi="宋体" w:eastAsia="宋体" w:cs="宋体"/>
                <w:sz w:val="24"/>
                <w:szCs w:val="24"/>
              </w:rPr>
            </w:pPr>
            <w:r>
              <w:rPr>
                <w:rFonts w:ascii="宋体" w:hAnsi="宋体" w:eastAsia="宋体" w:cs="宋体"/>
                <w:spacing w:val="7"/>
                <w:sz w:val="24"/>
                <w:szCs w:val="24"/>
              </w:rPr>
              <w:t>毕</w:t>
            </w:r>
            <w:r>
              <w:rPr>
                <w:rFonts w:ascii="宋体" w:hAnsi="宋体" w:eastAsia="宋体" w:cs="宋体"/>
                <w:spacing w:val="6"/>
                <w:sz w:val="24"/>
                <w:szCs w:val="24"/>
              </w:rPr>
              <w:t>业学校</w:t>
            </w:r>
          </w:p>
        </w:tc>
        <w:tc>
          <w:tcPr>
            <w:tcW w:w="3299" w:type="dxa"/>
            <w:gridSpan w:val="3"/>
            <w:tcBorders>
              <w:right w:val="nil"/>
            </w:tcBorders>
            <w:vAlign w:val="top"/>
          </w:tcPr>
          <w:p w14:paraId="2A583810">
            <w:pPr>
              <w:spacing w:before="208" w:line="227" w:lineRule="auto"/>
              <w:ind w:left="1645"/>
              <w:rPr>
                <w:rFonts w:ascii="宋体" w:hAnsi="宋体" w:eastAsia="宋体" w:cs="宋体"/>
                <w:sz w:val="24"/>
                <w:szCs w:val="24"/>
              </w:rPr>
            </w:pPr>
            <w:r>
              <w:rPr>
                <w:rFonts w:ascii="宋体" w:hAnsi="宋体" w:eastAsia="宋体" w:cs="宋体"/>
                <w:spacing w:val="8"/>
                <w:sz w:val="24"/>
                <w:szCs w:val="24"/>
              </w:rPr>
              <w:t>年</w:t>
            </w:r>
            <w:r>
              <w:rPr>
                <w:rFonts w:ascii="宋体" w:hAnsi="宋体" w:eastAsia="宋体" w:cs="宋体"/>
                <w:spacing w:val="7"/>
                <w:sz w:val="24"/>
                <w:szCs w:val="24"/>
              </w:rPr>
              <w:t>毕业于</w:t>
            </w:r>
          </w:p>
        </w:tc>
        <w:tc>
          <w:tcPr>
            <w:tcW w:w="2333" w:type="dxa"/>
            <w:gridSpan w:val="2"/>
            <w:tcBorders>
              <w:left w:val="nil"/>
              <w:right w:val="nil"/>
            </w:tcBorders>
            <w:vAlign w:val="top"/>
          </w:tcPr>
          <w:p w14:paraId="63FADBEA">
            <w:pPr>
              <w:spacing w:before="208" w:line="228" w:lineRule="auto"/>
              <w:ind w:left="752"/>
              <w:rPr>
                <w:rFonts w:ascii="宋体" w:hAnsi="宋体" w:eastAsia="宋体" w:cs="宋体"/>
                <w:sz w:val="24"/>
                <w:szCs w:val="24"/>
              </w:rPr>
            </w:pPr>
            <w:r>
              <w:rPr>
                <w:rFonts w:ascii="宋体" w:hAnsi="宋体" w:eastAsia="宋体" w:cs="宋体"/>
                <w:spacing w:val="3"/>
                <w:sz w:val="24"/>
                <w:szCs w:val="24"/>
              </w:rPr>
              <w:t>学</w:t>
            </w:r>
            <w:r>
              <w:rPr>
                <w:rFonts w:ascii="宋体" w:hAnsi="宋体" w:eastAsia="宋体" w:cs="宋体"/>
                <w:spacing w:val="2"/>
                <w:sz w:val="24"/>
                <w:szCs w:val="24"/>
              </w:rPr>
              <w:t>校</w:t>
            </w:r>
          </w:p>
        </w:tc>
        <w:tc>
          <w:tcPr>
            <w:tcW w:w="2817" w:type="dxa"/>
            <w:gridSpan w:val="2"/>
            <w:tcBorders>
              <w:left w:val="nil"/>
              <w:right w:val="single" w:color="000000" w:sz="10" w:space="0"/>
            </w:tcBorders>
            <w:vAlign w:val="top"/>
          </w:tcPr>
          <w:p w14:paraId="4C932AB4">
            <w:pPr>
              <w:spacing w:before="208" w:line="228" w:lineRule="auto"/>
              <w:ind w:left="696"/>
              <w:rPr>
                <w:rFonts w:ascii="宋体" w:hAnsi="宋体" w:eastAsia="宋体" w:cs="宋体"/>
                <w:sz w:val="24"/>
                <w:szCs w:val="24"/>
              </w:rPr>
            </w:pPr>
            <w:r>
              <w:rPr>
                <w:rFonts w:ascii="宋体" w:hAnsi="宋体" w:eastAsia="宋体" w:cs="宋体"/>
                <w:spacing w:val="5"/>
                <w:sz w:val="24"/>
                <w:szCs w:val="24"/>
              </w:rPr>
              <w:t>专</w:t>
            </w:r>
            <w:r>
              <w:rPr>
                <w:rFonts w:ascii="宋体" w:hAnsi="宋体" w:eastAsia="宋体" w:cs="宋体"/>
                <w:spacing w:val="4"/>
                <w:sz w:val="24"/>
                <w:szCs w:val="24"/>
              </w:rPr>
              <w:t>业</w:t>
            </w:r>
          </w:p>
        </w:tc>
      </w:tr>
      <w:tr w14:paraId="2CBDA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9719" w:type="dxa"/>
            <w:gridSpan w:val="8"/>
            <w:tcBorders>
              <w:left w:val="single" w:color="000000" w:sz="10" w:space="0"/>
              <w:right w:val="single" w:color="000000" w:sz="10" w:space="0"/>
            </w:tcBorders>
            <w:vAlign w:val="top"/>
          </w:tcPr>
          <w:p w14:paraId="53FC6DD8">
            <w:pPr>
              <w:spacing w:before="208" w:line="228" w:lineRule="auto"/>
              <w:ind w:left="4137"/>
              <w:rPr>
                <w:rFonts w:ascii="宋体" w:hAnsi="宋体" w:eastAsia="宋体" w:cs="宋体"/>
                <w:sz w:val="24"/>
                <w:szCs w:val="24"/>
              </w:rPr>
            </w:pPr>
            <w:r>
              <w:rPr>
                <w:rFonts w:ascii="宋体" w:hAnsi="宋体" w:eastAsia="宋体" w:cs="宋体"/>
                <w:spacing w:val="8"/>
                <w:sz w:val="24"/>
                <w:szCs w:val="24"/>
              </w:rPr>
              <w:t>主要工作经历</w:t>
            </w:r>
          </w:p>
        </w:tc>
      </w:tr>
      <w:tr w14:paraId="552DD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56D3BF39">
            <w:pPr>
              <w:spacing w:before="209" w:line="230" w:lineRule="auto"/>
              <w:ind w:left="278"/>
              <w:rPr>
                <w:rFonts w:ascii="宋体" w:hAnsi="宋体" w:eastAsia="宋体" w:cs="宋体"/>
                <w:sz w:val="24"/>
                <w:szCs w:val="24"/>
              </w:rPr>
            </w:pPr>
            <w:r>
              <w:rPr>
                <w:rFonts w:ascii="宋体" w:hAnsi="宋体" w:eastAsia="宋体" w:cs="宋体"/>
                <w:spacing w:val="7"/>
                <w:sz w:val="24"/>
                <w:szCs w:val="24"/>
              </w:rPr>
              <w:t xml:space="preserve">时  </w:t>
            </w:r>
            <w:r>
              <w:rPr>
                <w:rFonts w:ascii="宋体" w:hAnsi="宋体" w:eastAsia="宋体" w:cs="宋体"/>
                <w:spacing w:val="6"/>
                <w:sz w:val="24"/>
                <w:szCs w:val="24"/>
              </w:rPr>
              <w:t>间</w:t>
            </w:r>
          </w:p>
        </w:tc>
        <w:tc>
          <w:tcPr>
            <w:tcW w:w="3299" w:type="dxa"/>
            <w:gridSpan w:val="3"/>
            <w:vAlign w:val="top"/>
          </w:tcPr>
          <w:p w14:paraId="27409D8C">
            <w:pPr>
              <w:spacing w:before="210" w:line="227" w:lineRule="auto"/>
              <w:ind w:left="453"/>
              <w:rPr>
                <w:rFonts w:ascii="宋体" w:hAnsi="宋体" w:eastAsia="宋体" w:cs="宋体"/>
                <w:sz w:val="24"/>
                <w:szCs w:val="24"/>
              </w:rPr>
            </w:pPr>
            <w:r>
              <w:rPr>
                <w:rFonts w:ascii="宋体" w:hAnsi="宋体" w:eastAsia="宋体" w:cs="宋体"/>
                <w:spacing w:val="9"/>
                <w:sz w:val="24"/>
                <w:szCs w:val="24"/>
              </w:rPr>
              <w:t>参加过的类似项目名</w:t>
            </w:r>
            <w:r>
              <w:rPr>
                <w:rFonts w:ascii="宋体" w:hAnsi="宋体" w:eastAsia="宋体" w:cs="宋体"/>
                <w:spacing w:val="7"/>
                <w:sz w:val="24"/>
                <w:szCs w:val="24"/>
              </w:rPr>
              <w:t>称</w:t>
            </w:r>
          </w:p>
        </w:tc>
        <w:tc>
          <w:tcPr>
            <w:tcW w:w="2333" w:type="dxa"/>
            <w:gridSpan w:val="2"/>
            <w:vAlign w:val="top"/>
          </w:tcPr>
          <w:p w14:paraId="7EA3843A">
            <w:pPr>
              <w:spacing w:before="210" w:line="227" w:lineRule="auto"/>
              <w:ind w:left="458"/>
              <w:rPr>
                <w:rFonts w:ascii="宋体" w:hAnsi="宋体" w:eastAsia="宋体" w:cs="宋体"/>
                <w:sz w:val="24"/>
                <w:szCs w:val="24"/>
              </w:rPr>
            </w:pPr>
            <w:r>
              <w:rPr>
                <w:rFonts w:ascii="宋体" w:hAnsi="宋体" w:eastAsia="宋体" w:cs="宋体"/>
                <w:spacing w:val="8"/>
                <w:sz w:val="24"/>
                <w:szCs w:val="24"/>
              </w:rPr>
              <w:t>工程概况说</w:t>
            </w:r>
            <w:r>
              <w:rPr>
                <w:rFonts w:ascii="宋体" w:hAnsi="宋体" w:eastAsia="宋体" w:cs="宋体"/>
                <w:spacing w:val="7"/>
                <w:sz w:val="24"/>
                <w:szCs w:val="24"/>
              </w:rPr>
              <w:t>明</w:t>
            </w:r>
          </w:p>
        </w:tc>
        <w:tc>
          <w:tcPr>
            <w:tcW w:w="2817" w:type="dxa"/>
            <w:gridSpan w:val="2"/>
            <w:tcBorders>
              <w:right w:val="single" w:color="000000" w:sz="10" w:space="0"/>
            </w:tcBorders>
            <w:vAlign w:val="top"/>
          </w:tcPr>
          <w:p w14:paraId="357877C8">
            <w:pPr>
              <w:spacing w:before="209" w:line="228" w:lineRule="auto"/>
              <w:ind w:left="461"/>
              <w:rPr>
                <w:rFonts w:ascii="宋体" w:hAnsi="宋体" w:eastAsia="宋体" w:cs="宋体"/>
                <w:sz w:val="24"/>
                <w:szCs w:val="24"/>
              </w:rPr>
            </w:pPr>
            <w:r>
              <w:rPr>
                <w:rFonts w:ascii="宋体" w:hAnsi="宋体" w:eastAsia="宋体" w:cs="宋体"/>
                <w:spacing w:val="10"/>
                <w:sz w:val="24"/>
                <w:szCs w:val="24"/>
              </w:rPr>
              <w:t>发</w:t>
            </w:r>
            <w:r>
              <w:rPr>
                <w:rFonts w:ascii="宋体" w:hAnsi="宋体" w:eastAsia="宋体" w:cs="宋体"/>
                <w:spacing w:val="8"/>
                <w:sz w:val="24"/>
                <w:szCs w:val="24"/>
              </w:rPr>
              <w:t>包人及联系电话</w:t>
            </w:r>
          </w:p>
        </w:tc>
      </w:tr>
      <w:tr w14:paraId="61E9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14:paraId="22331AF9">
            <w:pPr>
              <w:rPr>
                <w:rFonts w:ascii="Arial"/>
                <w:sz w:val="24"/>
                <w:szCs w:val="24"/>
              </w:rPr>
            </w:pPr>
          </w:p>
        </w:tc>
        <w:tc>
          <w:tcPr>
            <w:tcW w:w="3299" w:type="dxa"/>
            <w:gridSpan w:val="3"/>
            <w:vAlign w:val="top"/>
          </w:tcPr>
          <w:p w14:paraId="64106360">
            <w:pPr>
              <w:rPr>
                <w:rFonts w:ascii="Arial"/>
                <w:sz w:val="24"/>
                <w:szCs w:val="24"/>
              </w:rPr>
            </w:pPr>
          </w:p>
        </w:tc>
        <w:tc>
          <w:tcPr>
            <w:tcW w:w="2333" w:type="dxa"/>
            <w:gridSpan w:val="2"/>
            <w:vAlign w:val="top"/>
          </w:tcPr>
          <w:p w14:paraId="0A9F09D2">
            <w:pPr>
              <w:rPr>
                <w:rFonts w:ascii="Arial"/>
                <w:sz w:val="24"/>
                <w:szCs w:val="24"/>
              </w:rPr>
            </w:pPr>
          </w:p>
        </w:tc>
        <w:tc>
          <w:tcPr>
            <w:tcW w:w="2817" w:type="dxa"/>
            <w:gridSpan w:val="2"/>
            <w:tcBorders>
              <w:right w:val="single" w:color="000000" w:sz="10" w:space="0"/>
            </w:tcBorders>
            <w:vAlign w:val="top"/>
          </w:tcPr>
          <w:p w14:paraId="70B92974">
            <w:pPr>
              <w:rPr>
                <w:rFonts w:ascii="Arial"/>
                <w:sz w:val="24"/>
                <w:szCs w:val="24"/>
              </w:rPr>
            </w:pPr>
          </w:p>
        </w:tc>
      </w:tr>
      <w:tr w14:paraId="4F9F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649A2F72">
            <w:pPr>
              <w:rPr>
                <w:rFonts w:ascii="Arial"/>
                <w:sz w:val="24"/>
                <w:szCs w:val="24"/>
              </w:rPr>
            </w:pPr>
          </w:p>
        </w:tc>
        <w:tc>
          <w:tcPr>
            <w:tcW w:w="3299" w:type="dxa"/>
            <w:gridSpan w:val="3"/>
            <w:vAlign w:val="top"/>
          </w:tcPr>
          <w:p w14:paraId="5E68DC3C">
            <w:pPr>
              <w:rPr>
                <w:rFonts w:ascii="Arial"/>
                <w:sz w:val="24"/>
                <w:szCs w:val="24"/>
              </w:rPr>
            </w:pPr>
          </w:p>
        </w:tc>
        <w:tc>
          <w:tcPr>
            <w:tcW w:w="2333" w:type="dxa"/>
            <w:gridSpan w:val="2"/>
            <w:vAlign w:val="top"/>
          </w:tcPr>
          <w:p w14:paraId="0570ECE8">
            <w:pPr>
              <w:rPr>
                <w:rFonts w:ascii="Arial"/>
                <w:sz w:val="24"/>
                <w:szCs w:val="24"/>
              </w:rPr>
            </w:pPr>
          </w:p>
        </w:tc>
        <w:tc>
          <w:tcPr>
            <w:tcW w:w="2817" w:type="dxa"/>
            <w:gridSpan w:val="2"/>
            <w:tcBorders>
              <w:right w:val="single" w:color="000000" w:sz="10" w:space="0"/>
            </w:tcBorders>
            <w:vAlign w:val="top"/>
          </w:tcPr>
          <w:p w14:paraId="3D7CA1B9">
            <w:pPr>
              <w:rPr>
                <w:rFonts w:ascii="Arial"/>
                <w:sz w:val="24"/>
                <w:szCs w:val="24"/>
              </w:rPr>
            </w:pPr>
          </w:p>
        </w:tc>
      </w:tr>
      <w:tr w14:paraId="205B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5B4E54D3">
            <w:pPr>
              <w:rPr>
                <w:rFonts w:ascii="Arial"/>
                <w:sz w:val="24"/>
                <w:szCs w:val="24"/>
              </w:rPr>
            </w:pPr>
          </w:p>
        </w:tc>
        <w:tc>
          <w:tcPr>
            <w:tcW w:w="3299" w:type="dxa"/>
            <w:gridSpan w:val="3"/>
            <w:vAlign w:val="top"/>
          </w:tcPr>
          <w:p w14:paraId="49428340">
            <w:pPr>
              <w:rPr>
                <w:rFonts w:ascii="Arial"/>
                <w:sz w:val="24"/>
                <w:szCs w:val="24"/>
              </w:rPr>
            </w:pPr>
          </w:p>
        </w:tc>
        <w:tc>
          <w:tcPr>
            <w:tcW w:w="2333" w:type="dxa"/>
            <w:gridSpan w:val="2"/>
            <w:vAlign w:val="top"/>
          </w:tcPr>
          <w:p w14:paraId="39451A16">
            <w:pPr>
              <w:rPr>
                <w:rFonts w:ascii="Arial"/>
                <w:sz w:val="24"/>
                <w:szCs w:val="24"/>
              </w:rPr>
            </w:pPr>
          </w:p>
        </w:tc>
        <w:tc>
          <w:tcPr>
            <w:tcW w:w="2817" w:type="dxa"/>
            <w:gridSpan w:val="2"/>
            <w:tcBorders>
              <w:right w:val="single" w:color="000000" w:sz="10" w:space="0"/>
            </w:tcBorders>
            <w:vAlign w:val="top"/>
          </w:tcPr>
          <w:p w14:paraId="62FBEF7B">
            <w:pPr>
              <w:rPr>
                <w:rFonts w:ascii="Arial"/>
                <w:sz w:val="24"/>
                <w:szCs w:val="24"/>
              </w:rPr>
            </w:pPr>
          </w:p>
        </w:tc>
      </w:tr>
      <w:tr w14:paraId="75C7C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7E4DB8BC">
            <w:pPr>
              <w:rPr>
                <w:rFonts w:ascii="Arial"/>
                <w:sz w:val="24"/>
                <w:szCs w:val="24"/>
              </w:rPr>
            </w:pPr>
          </w:p>
        </w:tc>
        <w:tc>
          <w:tcPr>
            <w:tcW w:w="3299" w:type="dxa"/>
            <w:gridSpan w:val="3"/>
            <w:vAlign w:val="top"/>
          </w:tcPr>
          <w:p w14:paraId="31C7E3D3">
            <w:pPr>
              <w:rPr>
                <w:rFonts w:ascii="Arial"/>
                <w:sz w:val="24"/>
                <w:szCs w:val="24"/>
              </w:rPr>
            </w:pPr>
          </w:p>
        </w:tc>
        <w:tc>
          <w:tcPr>
            <w:tcW w:w="2333" w:type="dxa"/>
            <w:gridSpan w:val="2"/>
            <w:vAlign w:val="top"/>
          </w:tcPr>
          <w:p w14:paraId="255C7506">
            <w:pPr>
              <w:rPr>
                <w:rFonts w:ascii="Arial"/>
                <w:sz w:val="24"/>
                <w:szCs w:val="24"/>
              </w:rPr>
            </w:pPr>
          </w:p>
        </w:tc>
        <w:tc>
          <w:tcPr>
            <w:tcW w:w="2817" w:type="dxa"/>
            <w:gridSpan w:val="2"/>
            <w:tcBorders>
              <w:right w:val="single" w:color="000000" w:sz="10" w:space="0"/>
            </w:tcBorders>
            <w:vAlign w:val="top"/>
          </w:tcPr>
          <w:p w14:paraId="70E852F4">
            <w:pPr>
              <w:rPr>
                <w:rFonts w:ascii="Arial"/>
                <w:sz w:val="24"/>
                <w:szCs w:val="24"/>
              </w:rPr>
            </w:pPr>
          </w:p>
        </w:tc>
      </w:tr>
      <w:tr w14:paraId="35F27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791B047C">
            <w:pPr>
              <w:rPr>
                <w:rFonts w:ascii="Arial"/>
                <w:sz w:val="24"/>
                <w:szCs w:val="24"/>
              </w:rPr>
            </w:pPr>
          </w:p>
        </w:tc>
        <w:tc>
          <w:tcPr>
            <w:tcW w:w="3299" w:type="dxa"/>
            <w:gridSpan w:val="3"/>
            <w:vAlign w:val="top"/>
          </w:tcPr>
          <w:p w14:paraId="164C2CF2">
            <w:pPr>
              <w:rPr>
                <w:rFonts w:ascii="Arial"/>
                <w:sz w:val="24"/>
                <w:szCs w:val="24"/>
              </w:rPr>
            </w:pPr>
          </w:p>
        </w:tc>
        <w:tc>
          <w:tcPr>
            <w:tcW w:w="2333" w:type="dxa"/>
            <w:gridSpan w:val="2"/>
            <w:vAlign w:val="top"/>
          </w:tcPr>
          <w:p w14:paraId="557A169C">
            <w:pPr>
              <w:rPr>
                <w:rFonts w:ascii="Arial"/>
                <w:sz w:val="24"/>
                <w:szCs w:val="24"/>
              </w:rPr>
            </w:pPr>
          </w:p>
        </w:tc>
        <w:tc>
          <w:tcPr>
            <w:tcW w:w="2817" w:type="dxa"/>
            <w:gridSpan w:val="2"/>
            <w:tcBorders>
              <w:right w:val="single" w:color="000000" w:sz="10" w:space="0"/>
            </w:tcBorders>
            <w:vAlign w:val="top"/>
          </w:tcPr>
          <w:p w14:paraId="760C6544">
            <w:pPr>
              <w:rPr>
                <w:rFonts w:ascii="Arial"/>
                <w:sz w:val="24"/>
                <w:szCs w:val="24"/>
              </w:rPr>
            </w:pPr>
          </w:p>
        </w:tc>
      </w:tr>
      <w:tr w14:paraId="6AAA7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14:paraId="0938ED03">
            <w:pPr>
              <w:rPr>
                <w:rFonts w:ascii="Arial"/>
                <w:sz w:val="24"/>
                <w:szCs w:val="24"/>
              </w:rPr>
            </w:pPr>
          </w:p>
        </w:tc>
        <w:tc>
          <w:tcPr>
            <w:tcW w:w="3299" w:type="dxa"/>
            <w:gridSpan w:val="3"/>
            <w:vAlign w:val="top"/>
          </w:tcPr>
          <w:p w14:paraId="5989F0C7">
            <w:pPr>
              <w:rPr>
                <w:rFonts w:ascii="Arial"/>
                <w:sz w:val="24"/>
                <w:szCs w:val="24"/>
              </w:rPr>
            </w:pPr>
          </w:p>
        </w:tc>
        <w:tc>
          <w:tcPr>
            <w:tcW w:w="2333" w:type="dxa"/>
            <w:gridSpan w:val="2"/>
            <w:vAlign w:val="top"/>
          </w:tcPr>
          <w:p w14:paraId="35B7EC43">
            <w:pPr>
              <w:rPr>
                <w:rFonts w:ascii="Arial"/>
                <w:sz w:val="24"/>
                <w:szCs w:val="24"/>
              </w:rPr>
            </w:pPr>
          </w:p>
        </w:tc>
        <w:tc>
          <w:tcPr>
            <w:tcW w:w="2817" w:type="dxa"/>
            <w:gridSpan w:val="2"/>
            <w:tcBorders>
              <w:right w:val="single" w:color="000000" w:sz="10" w:space="0"/>
            </w:tcBorders>
            <w:vAlign w:val="top"/>
          </w:tcPr>
          <w:p w14:paraId="70E454BE">
            <w:pPr>
              <w:rPr>
                <w:rFonts w:ascii="Arial"/>
                <w:sz w:val="24"/>
                <w:szCs w:val="24"/>
              </w:rPr>
            </w:pPr>
          </w:p>
        </w:tc>
      </w:tr>
      <w:tr w14:paraId="5E81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1AA98B37">
            <w:pPr>
              <w:rPr>
                <w:rFonts w:ascii="Arial"/>
                <w:sz w:val="24"/>
                <w:szCs w:val="24"/>
              </w:rPr>
            </w:pPr>
          </w:p>
        </w:tc>
        <w:tc>
          <w:tcPr>
            <w:tcW w:w="3299" w:type="dxa"/>
            <w:gridSpan w:val="3"/>
            <w:vAlign w:val="top"/>
          </w:tcPr>
          <w:p w14:paraId="4ED895CA">
            <w:pPr>
              <w:rPr>
                <w:rFonts w:ascii="Arial"/>
                <w:sz w:val="24"/>
                <w:szCs w:val="24"/>
              </w:rPr>
            </w:pPr>
          </w:p>
        </w:tc>
        <w:tc>
          <w:tcPr>
            <w:tcW w:w="2333" w:type="dxa"/>
            <w:gridSpan w:val="2"/>
            <w:vAlign w:val="top"/>
          </w:tcPr>
          <w:p w14:paraId="49BAA437">
            <w:pPr>
              <w:rPr>
                <w:rFonts w:ascii="Arial"/>
                <w:sz w:val="24"/>
                <w:szCs w:val="24"/>
              </w:rPr>
            </w:pPr>
          </w:p>
        </w:tc>
        <w:tc>
          <w:tcPr>
            <w:tcW w:w="2817" w:type="dxa"/>
            <w:gridSpan w:val="2"/>
            <w:tcBorders>
              <w:right w:val="single" w:color="000000" w:sz="10" w:space="0"/>
            </w:tcBorders>
            <w:vAlign w:val="top"/>
          </w:tcPr>
          <w:p w14:paraId="6335BBF9">
            <w:pPr>
              <w:rPr>
                <w:rFonts w:ascii="Arial"/>
                <w:sz w:val="24"/>
                <w:szCs w:val="24"/>
              </w:rPr>
            </w:pPr>
          </w:p>
        </w:tc>
      </w:tr>
      <w:tr w14:paraId="25B9D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270" w:type="dxa"/>
            <w:tcBorders>
              <w:left w:val="single" w:color="000000" w:sz="10" w:space="0"/>
            </w:tcBorders>
            <w:vAlign w:val="top"/>
          </w:tcPr>
          <w:p w14:paraId="23241424">
            <w:pPr>
              <w:rPr>
                <w:rFonts w:ascii="Arial"/>
                <w:sz w:val="24"/>
                <w:szCs w:val="24"/>
              </w:rPr>
            </w:pPr>
          </w:p>
        </w:tc>
        <w:tc>
          <w:tcPr>
            <w:tcW w:w="3299" w:type="dxa"/>
            <w:gridSpan w:val="3"/>
            <w:vAlign w:val="top"/>
          </w:tcPr>
          <w:p w14:paraId="51AA2E8C">
            <w:pPr>
              <w:rPr>
                <w:rFonts w:ascii="Arial"/>
                <w:sz w:val="24"/>
                <w:szCs w:val="24"/>
              </w:rPr>
            </w:pPr>
          </w:p>
        </w:tc>
        <w:tc>
          <w:tcPr>
            <w:tcW w:w="2333" w:type="dxa"/>
            <w:gridSpan w:val="2"/>
            <w:vAlign w:val="top"/>
          </w:tcPr>
          <w:p w14:paraId="5BD08872">
            <w:pPr>
              <w:rPr>
                <w:rFonts w:ascii="Arial"/>
                <w:sz w:val="24"/>
                <w:szCs w:val="24"/>
              </w:rPr>
            </w:pPr>
          </w:p>
        </w:tc>
        <w:tc>
          <w:tcPr>
            <w:tcW w:w="2817" w:type="dxa"/>
            <w:gridSpan w:val="2"/>
            <w:tcBorders>
              <w:right w:val="single" w:color="000000" w:sz="10" w:space="0"/>
            </w:tcBorders>
            <w:vAlign w:val="top"/>
          </w:tcPr>
          <w:p w14:paraId="267F46AA">
            <w:pPr>
              <w:rPr>
                <w:rFonts w:ascii="Arial"/>
                <w:sz w:val="24"/>
                <w:szCs w:val="24"/>
              </w:rPr>
            </w:pPr>
          </w:p>
        </w:tc>
      </w:tr>
    </w:tbl>
    <w:p w14:paraId="6CE8A9E6">
      <w:pPr>
        <w:rPr>
          <w:rFonts w:ascii="Arial"/>
          <w:sz w:val="21"/>
        </w:rPr>
      </w:pPr>
    </w:p>
    <w:p w14:paraId="7DA9BFAC">
      <w:pPr>
        <w:sectPr>
          <w:footerReference r:id="rId23" w:type="default"/>
          <w:pgSz w:w="11906" w:h="16839"/>
          <w:pgMar w:top="1440" w:right="1080" w:bottom="1440" w:left="1080" w:header="964" w:footer="964" w:gutter="0"/>
          <w:pgNumType w:fmt="decimal"/>
          <w:cols w:space="720" w:num="1"/>
        </w:sectPr>
      </w:pPr>
    </w:p>
    <w:p w14:paraId="5B9171A6">
      <w:pPr>
        <w:spacing w:before="44" w:line="219" w:lineRule="auto"/>
        <w:ind w:left="78"/>
        <w:rPr>
          <w:rFonts w:ascii="宋体" w:hAnsi="宋体" w:eastAsia="宋体" w:cs="宋体"/>
          <w:sz w:val="24"/>
          <w:szCs w:val="24"/>
        </w:rPr>
      </w:pPr>
      <w:r>
        <w:rPr>
          <w:rFonts w:ascii="宋体" w:hAnsi="宋体" w:eastAsia="宋体" w:cs="宋体"/>
          <w:spacing w:val="-7"/>
          <w:sz w:val="24"/>
          <w:szCs w:val="24"/>
          <w14:textOutline w14:w="4013" w14:cap="sq" w14:cmpd="sng">
            <w14:solidFill>
              <w14:srgbClr w14:val="000000"/>
            </w14:solidFill>
            <w14:prstDash w14:val="solid"/>
            <w14:bevel/>
          </w14:textOutline>
        </w:rPr>
        <w:t>附</w:t>
      </w:r>
      <w:r>
        <w:rPr>
          <w:rFonts w:ascii="宋体" w:hAnsi="宋体" w:eastAsia="宋体" w:cs="宋体"/>
          <w:spacing w:val="-6"/>
          <w:sz w:val="24"/>
          <w:szCs w:val="24"/>
        </w:rPr>
        <w:t xml:space="preserve"> </w:t>
      </w:r>
      <w:r>
        <w:rPr>
          <w:rFonts w:ascii="宋体" w:hAnsi="宋体" w:eastAsia="宋体" w:cs="宋体"/>
          <w:spacing w:val="-6"/>
          <w:sz w:val="24"/>
          <w:szCs w:val="24"/>
          <w14:textOutline w14:w="4013" w14:cap="sq" w14:cmpd="sng">
            <w14:solidFill>
              <w14:srgbClr w14:val="000000"/>
            </w14:solidFill>
            <w14:prstDash w14:val="solid"/>
            <w14:bevel/>
          </w14:textOutline>
        </w:rPr>
        <w:t>2：技术负责人简历表</w:t>
      </w:r>
    </w:p>
    <w:p w14:paraId="399B40F0">
      <w:pPr>
        <w:spacing w:before="207" w:line="219" w:lineRule="auto"/>
        <w:ind w:left="61"/>
        <w:outlineLvl w:val="2"/>
        <w:rPr>
          <w:rFonts w:ascii="宋体" w:hAnsi="宋体" w:eastAsia="宋体" w:cs="宋体"/>
          <w:sz w:val="22"/>
          <w:szCs w:val="22"/>
        </w:rPr>
      </w:pPr>
      <w:r>
        <w:rPr>
          <w:rFonts w:ascii="宋体" w:hAnsi="宋体" w:eastAsia="宋体" w:cs="宋体"/>
          <w:spacing w:val="1"/>
          <w:sz w:val="24"/>
          <w:szCs w:val="24"/>
          <w14:textOutline w14:w="4013" w14:cap="sq" w14:cmpd="sng">
            <w14:solidFill>
              <w14:srgbClr w14:val="000000"/>
            </w14:solidFill>
            <w14:prstDash w14:val="solid"/>
            <w14:bevel/>
          </w14:textOutline>
        </w:rPr>
        <w:t>技术负责人应</w:t>
      </w:r>
      <w:r>
        <w:rPr>
          <w:rFonts w:ascii="宋体" w:hAnsi="宋体" w:eastAsia="宋体" w:cs="宋体"/>
          <w:sz w:val="24"/>
          <w:szCs w:val="24"/>
          <w14:textOutline w14:w="4013" w14:cap="sq" w14:cmpd="sng">
            <w14:solidFill>
              <w14:srgbClr w14:val="000000"/>
            </w14:solidFill>
            <w14:prstDash w14:val="solid"/>
            <w14:bevel/>
          </w14:textOutline>
        </w:rPr>
        <w:t>附身份证、职称证等资料。</w:t>
      </w:r>
    </w:p>
    <w:p w14:paraId="60E1F0D9">
      <w:pPr>
        <w:spacing w:line="82" w:lineRule="exact"/>
      </w:pPr>
    </w:p>
    <w:tbl>
      <w:tblPr>
        <w:tblStyle w:val="19"/>
        <w:tblW w:w="971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353"/>
        <w:gridCol w:w="1214"/>
        <w:gridCol w:w="732"/>
        <w:gridCol w:w="948"/>
        <w:gridCol w:w="1385"/>
        <w:gridCol w:w="543"/>
        <w:gridCol w:w="2274"/>
      </w:tblGrid>
      <w:tr w14:paraId="5C700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270" w:type="dxa"/>
            <w:tcBorders>
              <w:left w:val="single" w:color="000000" w:sz="10" w:space="0"/>
            </w:tcBorders>
            <w:vAlign w:val="top"/>
          </w:tcPr>
          <w:p w14:paraId="528AC32B">
            <w:pPr>
              <w:spacing w:before="240" w:line="227" w:lineRule="auto"/>
              <w:ind w:left="266"/>
              <w:rPr>
                <w:rFonts w:ascii="宋体" w:hAnsi="宋体" w:eastAsia="宋体" w:cs="宋体"/>
                <w:sz w:val="24"/>
                <w:szCs w:val="24"/>
              </w:rPr>
            </w:pPr>
            <w:r>
              <w:rPr>
                <w:rFonts w:ascii="宋体" w:hAnsi="宋体" w:eastAsia="宋体" w:cs="宋体"/>
                <w:spacing w:val="7"/>
                <w:sz w:val="24"/>
                <w:szCs w:val="24"/>
              </w:rPr>
              <w:t>姓</w:t>
            </w:r>
            <w:r>
              <w:rPr>
                <w:rFonts w:ascii="宋体" w:hAnsi="宋体" w:eastAsia="宋体" w:cs="宋体"/>
                <w:spacing w:val="5"/>
                <w:sz w:val="24"/>
                <w:szCs w:val="24"/>
              </w:rPr>
              <w:t xml:space="preserve">  名</w:t>
            </w:r>
          </w:p>
        </w:tc>
        <w:tc>
          <w:tcPr>
            <w:tcW w:w="1353" w:type="dxa"/>
            <w:vAlign w:val="top"/>
          </w:tcPr>
          <w:p w14:paraId="721D0B58">
            <w:pPr>
              <w:rPr>
                <w:rFonts w:ascii="Arial"/>
                <w:sz w:val="24"/>
                <w:szCs w:val="24"/>
              </w:rPr>
            </w:pPr>
          </w:p>
        </w:tc>
        <w:tc>
          <w:tcPr>
            <w:tcW w:w="1214" w:type="dxa"/>
            <w:vAlign w:val="top"/>
          </w:tcPr>
          <w:p w14:paraId="03C27255">
            <w:pPr>
              <w:spacing w:before="240" w:line="227" w:lineRule="auto"/>
              <w:ind w:left="251"/>
              <w:rPr>
                <w:rFonts w:ascii="宋体" w:hAnsi="宋体" w:eastAsia="宋体" w:cs="宋体"/>
                <w:sz w:val="24"/>
                <w:szCs w:val="24"/>
              </w:rPr>
            </w:pPr>
            <w:r>
              <w:rPr>
                <w:rFonts w:ascii="宋体" w:hAnsi="宋体" w:eastAsia="宋体" w:cs="宋体"/>
                <w:spacing w:val="5"/>
                <w:sz w:val="24"/>
                <w:szCs w:val="24"/>
              </w:rPr>
              <w:t xml:space="preserve">年  </w:t>
            </w:r>
            <w:r>
              <w:rPr>
                <w:rFonts w:ascii="宋体" w:hAnsi="宋体" w:eastAsia="宋体" w:cs="宋体"/>
                <w:spacing w:val="4"/>
                <w:sz w:val="24"/>
                <w:szCs w:val="24"/>
              </w:rPr>
              <w:t>龄</w:t>
            </w:r>
          </w:p>
        </w:tc>
        <w:tc>
          <w:tcPr>
            <w:tcW w:w="1680" w:type="dxa"/>
            <w:gridSpan w:val="2"/>
            <w:vAlign w:val="top"/>
          </w:tcPr>
          <w:p w14:paraId="4D969C22">
            <w:pPr>
              <w:rPr>
                <w:rFonts w:ascii="Arial"/>
                <w:sz w:val="24"/>
                <w:szCs w:val="24"/>
              </w:rPr>
            </w:pPr>
          </w:p>
        </w:tc>
        <w:tc>
          <w:tcPr>
            <w:tcW w:w="1928" w:type="dxa"/>
            <w:gridSpan w:val="2"/>
            <w:vAlign w:val="top"/>
          </w:tcPr>
          <w:p w14:paraId="5D028227">
            <w:pPr>
              <w:spacing w:before="239" w:line="229" w:lineRule="auto"/>
              <w:ind w:left="618"/>
              <w:rPr>
                <w:rFonts w:ascii="宋体" w:hAnsi="宋体" w:eastAsia="宋体" w:cs="宋体"/>
                <w:sz w:val="24"/>
                <w:szCs w:val="24"/>
              </w:rPr>
            </w:pPr>
            <w:r>
              <w:rPr>
                <w:rFonts w:ascii="宋体" w:hAnsi="宋体" w:eastAsia="宋体" w:cs="宋体"/>
                <w:spacing w:val="6"/>
                <w:sz w:val="24"/>
                <w:szCs w:val="24"/>
              </w:rPr>
              <w:t>学</w:t>
            </w:r>
            <w:r>
              <w:rPr>
                <w:rFonts w:ascii="宋体" w:hAnsi="宋体" w:eastAsia="宋体" w:cs="宋体"/>
                <w:spacing w:val="4"/>
                <w:sz w:val="24"/>
                <w:szCs w:val="24"/>
              </w:rPr>
              <w:t xml:space="preserve">  历</w:t>
            </w:r>
          </w:p>
        </w:tc>
        <w:tc>
          <w:tcPr>
            <w:tcW w:w="2274" w:type="dxa"/>
            <w:tcBorders>
              <w:right w:val="single" w:color="000000" w:sz="10" w:space="0"/>
            </w:tcBorders>
            <w:vAlign w:val="top"/>
          </w:tcPr>
          <w:p w14:paraId="09812CC4">
            <w:pPr>
              <w:rPr>
                <w:rFonts w:ascii="Arial"/>
                <w:sz w:val="24"/>
                <w:szCs w:val="24"/>
              </w:rPr>
            </w:pPr>
          </w:p>
        </w:tc>
      </w:tr>
      <w:tr w14:paraId="0A097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14:paraId="68E73F0D">
            <w:pPr>
              <w:spacing w:before="206" w:line="230" w:lineRule="auto"/>
              <w:ind w:left="267"/>
              <w:rPr>
                <w:rFonts w:ascii="宋体" w:hAnsi="宋体" w:eastAsia="宋体" w:cs="宋体"/>
                <w:sz w:val="24"/>
                <w:szCs w:val="24"/>
              </w:rPr>
            </w:pPr>
            <w:r>
              <w:rPr>
                <w:rFonts w:ascii="宋体" w:hAnsi="宋体" w:eastAsia="宋体" w:cs="宋体"/>
                <w:spacing w:val="5"/>
                <w:sz w:val="24"/>
                <w:szCs w:val="24"/>
              </w:rPr>
              <w:t xml:space="preserve">职  </w:t>
            </w:r>
            <w:r>
              <w:rPr>
                <w:rFonts w:ascii="宋体" w:hAnsi="宋体" w:eastAsia="宋体" w:cs="宋体"/>
                <w:spacing w:val="4"/>
                <w:sz w:val="24"/>
                <w:szCs w:val="24"/>
              </w:rPr>
              <w:t>称</w:t>
            </w:r>
          </w:p>
        </w:tc>
        <w:tc>
          <w:tcPr>
            <w:tcW w:w="1353" w:type="dxa"/>
            <w:vAlign w:val="top"/>
          </w:tcPr>
          <w:p w14:paraId="123BF473">
            <w:pPr>
              <w:rPr>
                <w:rFonts w:ascii="Arial"/>
                <w:sz w:val="24"/>
                <w:szCs w:val="24"/>
              </w:rPr>
            </w:pPr>
          </w:p>
        </w:tc>
        <w:tc>
          <w:tcPr>
            <w:tcW w:w="1214" w:type="dxa"/>
            <w:vAlign w:val="top"/>
          </w:tcPr>
          <w:p w14:paraId="7CC5E7E3">
            <w:pPr>
              <w:spacing w:before="207" w:line="227" w:lineRule="auto"/>
              <w:ind w:left="251"/>
              <w:rPr>
                <w:rFonts w:ascii="宋体" w:hAnsi="宋体" w:eastAsia="宋体" w:cs="宋体"/>
                <w:sz w:val="24"/>
                <w:szCs w:val="24"/>
              </w:rPr>
            </w:pPr>
            <w:r>
              <w:rPr>
                <w:rFonts w:ascii="宋体" w:hAnsi="宋体" w:eastAsia="宋体" w:cs="宋体"/>
                <w:spacing w:val="5"/>
                <w:sz w:val="24"/>
                <w:szCs w:val="24"/>
              </w:rPr>
              <w:t>职  务</w:t>
            </w:r>
          </w:p>
        </w:tc>
        <w:tc>
          <w:tcPr>
            <w:tcW w:w="1680" w:type="dxa"/>
            <w:gridSpan w:val="2"/>
            <w:vAlign w:val="top"/>
          </w:tcPr>
          <w:p w14:paraId="68D591CB">
            <w:pPr>
              <w:rPr>
                <w:rFonts w:ascii="Arial"/>
                <w:sz w:val="24"/>
                <w:szCs w:val="24"/>
              </w:rPr>
            </w:pPr>
          </w:p>
        </w:tc>
        <w:tc>
          <w:tcPr>
            <w:tcW w:w="1928" w:type="dxa"/>
            <w:gridSpan w:val="2"/>
            <w:vAlign w:val="top"/>
          </w:tcPr>
          <w:p w14:paraId="2E57AAF6">
            <w:pPr>
              <w:spacing w:before="206" w:line="227" w:lineRule="auto"/>
              <w:ind w:left="133"/>
              <w:rPr>
                <w:rFonts w:ascii="宋体" w:hAnsi="宋体" w:eastAsia="宋体" w:cs="宋体"/>
                <w:sz w:val="24"/>
                <w:szCs w:val="24"/>
              </w:rPr>
            </w:pPr>
            <w:r>
              <w:rPr>
                <w:rFonts w:ascii="宋体" w:hAnsi="宋体" w:eastAsia="宋体" w:cs="宋体"/>
                <w:spacing w:val="12"/>
                <w:sz w:val="24"/>
                <w:szCs w:val="24"/>
              </w:rPr>
              <w:t>拟</w:t>
            </w:r>
            <w:r>
              <w:rPr>
                <w:rFonts w:ascii="宋体" w:hAnsi="宋体" w:eastAsia="宋体" w:cs="宋体"/>
                <w:spacing w:val="8"/>
                <w:sz w:val="24"/>
                <w:szCs w:val="24"/>
              </w:rPr>
              <w:t>在本工程任职</w:t>
            </w:r>
          </w:p>
        </w:tc>
        <w:tc>
          <w:tcPr>
            <w:tcW w:w="2274" w:type="dxa"/>
            <w:tcBorders>
              <w:right w:val="single" w:color="000000" w:sz="10" w:space="0"/>
            </w:tcBorders>
            <w:vAlign w:val="top"/>
          </w:tcPr>
          <w:p w14:paraId="61F7DA55">
            <w:pPr>
              <w:spacing w:before="207" w:line="227" w:lineRule="auto"/>
              <w:ind w:left="546"/>
              <w:rPr>
                <w:rFonts w:ascii="宋体" w:hAnsi="宋体" w:eastAsia="宋体" w:cs="宋体"/>
                <w:sz w:val="24"/>
                <w:szCs w:val="24"/>
              </w:rPr>
            </w:pPr>
            <w:r>
              <w:rPr>
                <w:rFonts w:ascii="宋体" w:hAnsi="宋体" w:eastAsia="宋体" w:cs="宋体"/>
                <w:spacing w:val="8"/>
                <w:sz w:val="24"/>
                <w:szCs w:val="24"/>
              </w:rPr>
              <w:t>技术负责</w:t>
            </w:r>
            <w:r>
              <w:rPr>
                <w:rFonts w:ascii="宋体" w:hAnsi="宋体" w:eastAsia="宋体" w:cs="宋体"/>
                <w:spacing w:val="7"/>
                <w:sz w:val="24"/>
                <w:szCs w:val="24"/>
              </w:rPr>
              <w:t>人</w:t>
            </w:r>
          </w:p>
        </w:tc>
      </w:tr>
      <w:tr w14:paraId="4EC3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837" w:type="dxa"/>
            <w:gridSpan w:val="3"/>
            <w:tcBorders>
              <w:left w:val="single" w:color="000000" w:sz="10" w:space="0"/>
            </w:tcBorders>
            <w:vAlign w:val="top"/>
          </w:tcPr>
          <w:p w14:paraId="4766C675">
            <w:pPr>
              <w:spacing w:before="207" w:line="227" w:lineRule="auto"/>
              <w:ind w:left="835"/>
              <w:rPr>
                <w:rFonts w:ascii="宋体" w:hAnsi="宋体" w:eastAsia="宋体" w:cs="宋体"/>
                <w:sz w:val="24"/>
                <w:szCs w:val="24"/>
              </w:rPr>
            </w:pPr>
            <w:r>
              <w:rPr>
                <w:rFonts w:ascii="宋体" w:hAnsi="宋体" w:eastAsia="宋体" w:cs="宋体"/>
                <w:spacing w:val="9"/>
                <w:sz w:val="24"/>
                <w:szCs w:val="24"/>
              </w:rPr>
              <w:t>注册建造师资格等</w:t>
            </w:r>
            <w:r>
              <w:rPr>
                <w:rFonts w:ascii="宋体" w:hAnsi="宋体" w:eastAsia="宋体" w:cs="宋体"/>
                <w:spacing w:val="8"/>
                <w:sz w:val="24"/>
                <w:szCs w:val="24"/>
              </w:rPr>
              <w:t>级</w:t>
            </w:r>
          </w:p>
        </w:tc>
        <w:tc>
          <w:tcPr>
            <w:tcW w:w="1680" w:type="dxa"/>
            <w:gridSpan w:val="2"/>
            <w:vAlign w:val="top"/>
          </w:tcPr>
          <w:p w14:paraId="0285C262">
            <w:pPr>
              <w:spacing w:before="206" w:line="230" w:lineRule="auto"/>
              <w:ind w:left="1150"/>
              <w:rPr>
                <w:rFonts w:ascii="宋体" w:hAnsi="宋体" w:eastAsia="宋体" w:cs="宋体"/>
                <w:sz w:val="24"/>
                <w:szCs w:val="24"/>
              </w:rPr>
            </w:pPr>
            <w:r>
              <w:rPr>
                <w:rFonts w:ascii="宋体" w:hAnsi="宋体" w:eastAsia="宋体" w:cs="宋体"/>
                <w:sz w:val="24"/>
                <w:szCs w:val="24"/>
              </w:rPr>
              <w:t>级</w:t>
            </w:r>
          </w:p>
        </w:tc>
        <w:tc>
          <w:tcPr>
            <w:tcW w:w="1928" w:type="dxa"/>
            <w:gridSpan w:val="2"/>
            <w:vAlign w:val="top"/>
          </w:tcPr>
          <w:p w14:paraId="4050B006">
            <w:pPr>
              <w:spacing w:before="207" w:line="227" w:lineRule="auto"/>
              <w:ind w:left="376"/>
              <w:rPr>
                <w:rFonts w:ascii="宋体" w:hAnsi="宋体" w:eastAsia="宋体" w:cs="宋体"/>
                <w:sz w:val="24"/>
                <w:szCs w:val="24"/>
              </w:rPr>
            </w:pPr>
            <w:r>
              <w:rPr>
                <w:rFonts w:ascii="宋体" w:hAnsi="宋体" w:eastAsia="宋体" w:cs="宋体"/>
                <w:spacing w:val="9"/>
                <w:sz w:val="24"/>
                <w:szCs w:val="24"/>
              </w:rPr>
              <w:t>建</w:t>
            </w:r>
            <w:r>
              <w:rPr>
                <w:rFonts w:ascii="宋体" w:hAnsi="宋体" w:eastAsia="宋体" w:cs="宋体"/>
                <w:spacing w:val="7"/>
                <w:sz w:val="24"/>
                <w:szCs w:val="24"/>
              </w:rPr>
              <w:t>造师专业</w:t>
            </w:r>
          </w:p>
        </w:tc>
        <w:tc>
          <w:tcPr>
            <w:tcW w:w="2274" w:type="dxa"/>
            <w:tcBorders>
              <w:right w:val="single" w:color="000000" w:sz="10" w:space="0"/>
            </w:tcBorders>
            <w:vAlign w:val="top"/>
          </w:tcPr>
          <w:p w14:paraId="294ECB63">
            <w:pPr>
              <w:rPr>
                <w:rFonts w:ascii="Arial"/>
                <w:sz w:val="24"/>
                <w:szCs w:val="24"/>
              </w:rPr>
            </w:pPr>
          </w:p>
        </w:tc>
      </w:tr>
      <w:tr w14:paraId="2CF85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14:paraId="48B2930C">
            <w:pPr>
              <w:spacing w:before="208" w:line="227" w:lineRule="auto"/>
              <w:ind w:left="151"/>
              <w:rPr>
                <w:rFonts w:ascii="宋体" w:hAnsi="宋体" w:eastAsia="宋体" w:cs="宋体"/>
                <w:sz w:val="24"/>
                <w:szCs w:val="24"/>
              </w:rPr>
            </w:pPr>
            <w:r>
              <w:rPr>
                <w:rFonts w:ascii="宋体" w:hAnsi="宋体" w:eastAsia="宋体" w:cs="宋体"/>
                <w:spacing w:val="7"/>
                <w:sz w:val="24"/>
                <w:szCs w:val="24"/>
              </w:rPr>
              <w:t>毕</w:t>
            </w:r>
            <w:r>
              <w:rPr>
                <w:rFonts w:ascii="宋体" w:hAnsi="宋体" w:eastAsia="宋体" w:cs="宋体"/>
                <w:spacing w:val="6"/>
                <w:sz w:val="24"/>
                <w:szCs w:val="24"/>
              </w:rPr>
              <w:t>业学校</w:t>
            </w:r>
          </w:p>
        </w:tc>
        <w:tc>
          <w:tcPr>
            <w:tcW w:w="3299" w:type="dxa"/>
            <w:gridSpan w:val="3"/>
            <w:tcBorders>
              <w:right w:val="nil"/>
            </w:tcBorders>
            <w:vAlign w:val="top"/>
          </w:tcPr>
          <w:p w14:paraId="04B747FF">
            <w:pPr>
              <w:spacing w:before="208" w:line="227" w:lineRule="auto"/>
              <w:ind w:left="1645"/>
              <w:rPr>
                <w:rFonts w:ascii="宋体" w:hAnsi="宋体" w:eastAsia="宋体" w:cs="宋体"/>
                <w:sz w:val="24"/>
                <w:szCs w:val="24"/>
              </w:rPr>
            </w:pPr>
            <w:r>
              <w:rPr>
                <w:rFonts w:ascii="宋体" w:hAnsi="宋体" w:eastAsia="宋体" w:cs="宋体"/>
                <w:spacing w:val="8"/>
                <w:sz w:val="24"/>
                <w:szCs w:val="24"/>
              </w:rPr>
              <w:t>年</w:t>
            </w:r>
            <w:r>
              <w:rPr>
                <w:rFonts w:ascii="宋体" w:hAnsi="宋体" w:eastAsia="宋体" w:cs="宋体"/>
                <w:spacing w:val="7"/>
                <w:sz w:val="24"/>
                <w:szCs w:val="24"/>
              </w:rPr>
              <w:t>毕业于</w:t>
            </w:r>
          </w:p>
        </w:tc>
        <w:tc>
          <w:tcPr>
            <w:tcW w:w="2333" w:type="dxa"/>
            <w:gridSpan w:val="2"/>
            <w:tcBorders>
              <w:left w:val="nil"/>
              <w:right w:val="nil"/>
            </w:tcBorders>
            <w:vAlign w:val="top"/>
          </w:tcPr>
          <w:p w14:paraId="78D0C62C">
            <w:pPr>
              <w:spacing w:before="208" w:line="228" w:lineRule="auto"/>
              <w:ind w:left="752"/>
              <w:rPr>
                <w:rFonts w:ascii="宋体" w:hAnsi="宋体" w:eastAsia="宋体" w:cs="宋体"/>
                <w:sz w:val="24"/>
                <w:szCs w:val="24"/>
              </w:rPr>
            </w:pPr>
            <w:r>
              <w:rPr>
                <w:rFonts w:ascii="宋体" w:hAnsi="宋体" w:eastAsia="宋体" w:cs="宋体"/>
                <w:spacing w:val="3"/>
                <w:sz w:val="24"/>
                <w:szCs w:val="24"/>
              </w:rPr>
              <w:t>学</w:t>
            </w:r>
            <w:r>
              <w:rPr>
                <w:rFonts w:ascii="宋体" w:hAnsi="宋体" w:eastAsia="宋体" w:cs="宋体"/>
                <w:spacing w:val="2"/>
                <w:sz w:val="24"/>
                <w:szCs w:val="24"/>
              </w:rPr>
              <w:t>校</w:t>
            </w:r>
          </w:p>
        </w:tc>
        <w:tc>
          <w:tcPr>
            <w:tcW w:w="2817" w:type="dxa"/>
            <w:gridSpan w:val="2"/>
            <w:tcBorders>
              <w:left w:val="nil"/>
              <w:right w:val="single" w:color="000000" w:sz="10" w:space="0"/>
            </w:tcBorders>
            <w:vAlign w:val="top"/>
          </w:tcPr>
          <w:p w14:paraId="546FD3EB">
            <w:pPr>
              <w:spacing w:before="208" w:line="228" w:lineRule="auto"/>
              <w:ind w:left="696"/>
              <w:rPr>
                <w:rFonts w:ascii="宋体" w:hAnsi="宋体" w:eastAsia="宋体" w:cs="宋体"/>
                <w:sz w:val="24"/>
                <w:szCs w:val="24"/>
              </w:rPr>
            </w:pPr>
            <w:r>
              <w:rPr>
                <w:rFonts w:ascii="宋体" w:hAnsi="宋体" w:eastAsia="宋体" w:cs="宋体"/>
                <w:spacing w:val="5"/>
                <w:sz w:val="24"/>
                <w:szCs w:val="24"/>
              </w:rPr>
              <w:t>专</w:t>
            </w:r>
            <w:r>
              <w:rPr>
                <w:rFonts w:ascii="宋体" w:hAnsi="宋体" w:eastAsia="宋体" w:cs="宋体"/>
                <w:spacing w:val="4"/>
                <w:sz w:val="24"/>
                <w:szCs w:val="24"/>
              </w:rPr>
              <w:t>业</w:t>
            </w:r>
          </w:p>
        </w:tc>
      </w:tr>
      <w:tr w14:paraId="38552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9719" w:type="dxa"/>
            <w:gridSpan w:val="8"/>
            <w:tcBorders>
              <w:left w:val="single" w:color="000000" w:sz="10" w:space="0"/>
              <w:right w:val="single" w:color="000000" w:sz="10" w:space="0"/>
            </w:tcBorders>
            <w:vAlign w:val="top"/>
          </w:tcPr>
          <w:p w14:paraId="4D6F53C7">
            <w:pPr>
              <w:spacing w:before="208" w:line="228" w:lineRule="auto"/>
              <w:ind w:left="4137"/>
              <w:rPr>
                <w:rFonts w:ascii="宋体" w:hAnsi="宋体" w:eastAsia="宋体" w:cs="宋体"/>
                <w:sz w:val="24"/>
                <w:szCs w:val="24"/>
              </w:rPr>
            </w:pPr>
            <w:r>
              <w:rPr>
                <w:rFonts w:ascii="宋体" w:hAnsi="宋体" w:eastAsia="宋体" w:cs="宋体"/>
                <w:spacing w:val="8"/>
                <w:sz w:val="24"/>
                <w:szCs w:val="24"/>
              </w:rPr>
              <w:t>主要工作经历</w:t>
            </w:r>
          </w:p>
        </w:tc>
      </w:tr>
      <w:tr w14:paraId="3DB8D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1DF7B8C6">
            <w:pPr>
              <w:spacing w:before="209" w:line="230" w:lineRule="auto"/>
              <w:ind w:left="278"/>
              <w:rPr>
                <w:rFonts w:ascii="宋体" w:hAnsi="宋体" w:eastAsia="宋体" w:cs="宋体"/>
                <w:sz w:val="24"/>
                <w:szCs w:val="24"/>
              </w:rPr>
            </w:pPr>
            <w:r>
              <w:rPr>
                <w:rFonts w:ascii="宋体" w:hAnsi="宋体" w:eastAsia="宋体" w:cs="宋体"/>
                <w:spacing w:val="7"/>
                <w:sz w:val="24"/>
                <w:szCs w:val="24"/>
              </w:rPr>
              <w:t xml:space="preserve">时  </w:t>
            </w:r>
            <w:r>
              <w:rPr>
                <w:rFonts w:ascii="宋体" w:hAnsi="宋体" w:eastAsia="宋体" w:cs="宋体"/>
                <w:spacing w:val="6"/>
                <w:sz w:val="24"/>
                <w:szCs w:val="24"/>
              </w:rPr>
              <w:t>间</w:t>
            </w:r>
          </w:p>
        </w:tc>
        <w:tc>
          <w:tcPr>
            <w:tcW w:w="3299" w:type="dxa"/>
            <w:gridSpan w:val="3"/>
            <w:vAlign w:val="top"/>
          </w:tcPr>
          <w:p w14:paraId="2FC4C857">
            <w:pPr>
              <w:spacing w:before="210" w:line="227" w:lineRule="auto"/>
              <w:ind w:left="453"/>
              <w:rPr>
                <w:rFonts w:ascii="宋体" w:hAnsi="宋体" w:eastAsia="宋体" w:cs="宋体"/>
                <w:sz w:val="24"/>
                <w:szCs w:val="24"/>
              </w:rPr>
            </w:pPr>
            <w:r>
              <w:rPr>
                <w:rFonts w:ascii="宋体" w:hAnsi="宋体" w:eastAsia="宋体" w:cs="宋体"/>
                <w:spacing w:val="9"/>
                <w:sz w:val="24"/>
                <w:szCs w:val="24"/>
              </w:rPr>
              <w:t>参加过的类似项目名</w:t>
            </w:r>
            <w:r>
              <w:rPr>
                <w:rFonts w:ascii="宋体" w:hAnsi="宋体" w:eastAsia="宋体" w:cs="宋体"/>
                <w:spacing w:val="7"/>
                <w:sz w:val="24"/>
                <w:szCs w:val="24"/>
              </w:rPr>
              <w:t>称</w:t>
            </w:r>
          </w:p>
        </w:tc>
        <w:tc>
          <w:tcPr>
            <w:tcW w:w="2333" w:type="dxa"/>
            <w:gridSpan w:val="2"/>
            <w:vAlign w:val="top"/>
          </w:tcPr>
          <w:p w14:paraId="6421A7B1">
            <w:pPr>
              <w:spacing w:before="210" w:line="227" w:lineRule="auto"/>
              <w:ind w:left="458"/>
              <w:rPr>
                <w:rFonts w:ascii="宋体" w:hAnsi="宋体" w:eastAsia="宋体" w:cs="宋体"/>
                <w:sz w:val="24"/>
                <w:szCs w:val="24"/>
              </w:rPr>
            </w:pPr>
            <w:r>
              <w:rPr>
                <w:rFonts w:ascii="宋体" w:hAnsi="宋体" w:eastAsia="宋体" w:cs="宋体"/>
                <w:spacing w:val="8"/>
                <w:sz w:val="24"/>
                <w:szCs w:val="24"/>
              </w:rPr>
              <w:t>工程概况说</w:t>
            </w:r>
            <w:r>
              <w:rPr>
                <w:rFonts w:ascii="宋体" w:hAnsi="宋体" w:eastAsia="宋体" w:cs="宋体"/>
                <w:spacing w:val="7"/>
                <w:sz w:val="24"/>
                <w:szCs w:val="24"/>
              </w:rPr>
              <w:t>明</w:t>
            </w:r>
          </w:p>
        </w:tc>
        <w:tc>
          <w:tcPr>
            <w:tcW w:w="2817" w:type="dxa"/>
            <w:gridSpan w:val="2"/>
            <w:tcBorders>
              <w:right w:val="single" w:color="000000" w:sz="10" w:space="0"/>
            </w:tcBorders>
            <w:vAlign w:val="top"/>
          </w:tcPr>
          <w:p w14:paraId="1F0B5E9A">
            <w:pPr>
              <w:spacing w:before="209" w:line="228" w:lineRule="auto"/>
              <w:ind w:left="461"/>
              <w:rPr>
                <w:rFonts w:ascii="宋体" w:hAnsi="宋体" w:eastAsia="宋体" w:cs="宋体"/>
                <w:sz w:val="24"/>
                <w:szCs w:val="24"/>
              </w:rPr>
            </w:pPr>
            <w:r>
              <w:rPr>
                <w:rFonts w:ascii="宋体" w:hAnsi="宋体" w:eastAsia="宋体" w:cs="宋体"/>
                <w:spacing w:val="10"/>
                <w:sz w:val="24"/>
                <w:szCs w:val="24"/>
              </w:rPr>
              <w:t>发</w:t>
            </w:r>
            <w:r>
              <w:rPr>
                <w:rFonts w:ascii="宋体" w:hAnsi="宋体" w:eastAsia="宋体" w:cs="宋体"/>
                <w:spacing w:val="8"/>
                <w:sz w:val="24"/>
                <w:szCs w:val="24"/>
              </w:rPr>
              <w:t>包人及联系电话</w:t>
            </w:r>
          </w:p>
        </w:tc>
      </w:tr>
      <w:tr w14:paraId="4B866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14:paraId="4BA890D6">
            <w:pPr>
              <w:rPr>
                <w:rFonts w:ascii="Arial"/>
                <w:sz w:val="24"/>
                <w:szCs w:val="24"/>
              </w:rPr>
            </w:pPr>
          </w:p>
        </w:tc>
        <w:tc>
          <w:tcPr>
            <w:tcW w:w="3299" w:type="dxa"/>
            <w:gridSpan w:val="3"/>
            <w:vAlign w:val="top"/>
          </w:tcPr>
          <w:p w14:paraId="687CEC28">
            <w:pPr>
              <w:rPr>
                <w:rFonts w:ascii="Arial"/>
                <w:sz w:val="24"/>
                <w:szCs w:val="24"/>
              </w:rPr>
            </w:pPr>
          </w:p>
        </w:tc>
        <w:tc>
          <w:tcPr>
            <w:tcW w:w="2333" w:type="dxa"/>
            <w:gridSpan w:val="2"/>
            <w:vAlign w:val="top"/>
          </w:tcPr>
          <w:p w14:paraId="644F3332">
            <w:pPr>
              <w:rPr>
                <w:rFonts w:ascii="Arial"/>
                <w:sz w:val="24"/>
                <w:szCs w:val="24"/>
              </w:rPr>
            </w:pPr>
          </w:p>
        </w:tc>
        <w:tc>
          <w:tcPr>
            <w:tcW w:w="2817" w:type="dxa"/>
            <w:gridSpan w:val="2"/>
            <w:tcBorders>
              <w:right w:val="single" w:color="000000" w:sz="10" w:space="0"/>
            </w:tcBorders>
            <w:vAlign w:val="top"/>
          </w:tcPr>
          <w:p w14:paraId="162DE627">
            <w:pPr>
              <w:rPr>
                <w:rFonts w:ascii="Arial"/>
                <w:sz w:val="24"/>
                <w:szCs w:val="24"/>
              </w:rPr>
            </w:pPr>
          </w:p>
        </w:tc>
      </w:tr>
      <w:tr w14:paraId="5B43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341BEA0A">
            <w:pPr>
              <w:rPr>
                <w:rFonts w:ascii="Arial"/>
                <w:sz w:val="24"/>
                <w:szCs w:val="24"/>
              </w:rPr>
            </w:pPr>
          </w:p>
        </w:tc>
        <w:tc>
          <w:tcPr>
            <w:tcW w:w="3299" w:type="dxa"/>
            <w:gridSpan w:val="3"/>
            <w:vAlign w:val="top"/>
          </w:tcPr>
          <w:p w14:paraId="54EF5294">
            <w:pPr>
              <w:rPr>
                <w:rFonts w:ascii="Arial"/>
                <w:sz w:val="24"/>
                <w:szCs w:val="24"/>
              </w:rPr>
            </w:pPr>
          </w:p>
        </w:tc>
        <w:tc>
          <w:tcPr>
            <w:tcW w:w="2333" w:type="dxa"/>
            <w:gridSpan w:val="2"/>
            <w:vAlign w:val="top"/>
          </w:tcPr>
          <w:p w14:paraId="3B306B6F">
            <w:pPr>
              <w:rPr>
                <w:rFonts w:ascii="Arial"/>
                <w:sz w:val="24"/>
                <w:szCs w:val="24"/>
              </w:rPr>
            </w:pPr>
          </w:p>
        </w:tc>
        <w:tc>
          <w:tcPr>
            <w:tcW w:w="2817" w:type="dxa"/>
            <w:gridSpan w:val="2"/>
            <w:tcBorders>
              <w:right w:val="single" w:color="000000" w:sz="10" w:space="0"/>
            </w:tcBorders>
            <w:vAlign w:val="top"/>
          </w:tcPr>
          <w:p w14:paraId="339F7371">
            <w:pPr>
              <w:rPr>
                <w:rFonts w:ascii="Arial"/>
                <w:sz w:val="24"/>
                <w:szCs w:val="24"/>
              </w:rPr>
            </w:pPr>
          </w:p>
        </w:tc>
      </w:tr>
      <w:tr w14:paraId="267B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7C6A83DA">
            <w:pPr>
              <w:rPr>
                <w:rFonts w:ascii="Arial"/>
                <w:sz w:val="24"/>
                <w:szCs w:val="24"/>
              </w:rPr>
            </w:pPr>
          </w:p>
        </w:tc>
        <w:tc>
          <w:tcPr>
            <w:tcW w:w="3299" w:type="dxa"/>
            <w:gridSpan w:val="3"/>
            <w:vAlign w:val="top"/>
          </w:tcPr>
          <w:p w14:paraId="35DE3D0C">
            <w:pPr>
              <w:rPr>
                <w:rFonts w:ascii="Arial"/>
                <w:sz w:val="24"/>
                <w:szCs w:val="24"/>
              </w:rPr>
            </w:pPr>
          </w:p>
        </w:tc>
        <w:tc>
          <w:tcPr>
            <w:tcW w:w="2333" w:type="dxa"/>
            <w:gridSpan w:val="2"/>
            <w:vAlign w:val="top"/>
          </w:tcPr>
          <w:p w14:paraId="5F8CEA0E">
            <w:pPr>
              <w:rPr>
                <w:rFonts w:ascii="Arial"/>
                <w:sz w:val="24"/>
                <w:szCs w:val="24"/>
              </w:rPr>
            </w:pPr>
          </w:p>
        </w:tc>
        <w:tc>
          <w:tcPr>
            <w:tcW w:w="2817" w:type="dxa"/>
            <w:gridSpan w:val="2"/>
            <w:tcBorders>
              <w:right w:val="single" w:color="000000" w:sz="10" w:space="0"/>
            </w:tcBorders>
            <w:vAlign w:val="top"/>
          </w:tcPr>
          <w:p w14:paraId="6AC4EA80">
            <w:pPr>
              <w:rPr>
                <w:rFonts w:ascii="Arial"/>
                <w:sz w:val="24"/>
                <w:szCs w:val="24"/>
              </w:rPr>
            </w:pPr>
          </w:p>
        </w:tc>
      </w:tr>
      <w:tr w14:paraId="0E80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3774E916">
            <w:pPr>
              <w:rPr>
                <w:rFonts w:ascii="Arial"/>
                <w:sz w:val="24"/>
                <w:szCs w:val="24"/>
              </w:rPr>
            </w:pPr>
          </w:p>
        </w:tc>
        <w:tc>
          <w:tcPr>
            <w:tcW w:w="3299" w:type="dxa"/>
            <w:gridSpan w:val="3"/>
            <w:vAlign w:val="top"/>
          </w:tcPr>
          <w:p w14:paraId="3E02CCC6">
            <w:pPr>
              <w:rPr>
                <w:rFonts w:ascii="Arial"/>
                <w:sz w:val="24"/>
                <w:szCs w:val="24"/>
              </w:rPr>
            </w:pPr>
          </w:p>
        </w:tc>
        <w:tc>
          <w:tcPr>
            <w:tcW w:w="2333" w:type="dxa"/>
            <w:gridSpan w:val="2"/>
            <w:vAlign w:val="top"/>
          </w:tcPr>
          <w:p w14:paraId="6226B0CA">
            <w:pPr>
              <w:rPr>
                <w:rFonts w:ascii="Arial"/>
                <w:sz w:val="24"/>
                <w:szCs w:val="24"/>
              </w:rPr>
            </w:pPr>
          </w:p>
        </w:tc>
        <w:tc>
          <w:tcPr>
            <w:tcW w:w="2817" w:type="dxa"/>
            <w:gridSpan w:val="2"/>
            <w:tcBorders>
              <w:right w:val="single" w:color="000000" w:sz="10" w:space="0"/>
            </w:tcBorders>
            <w:vAlign w:val="top"/>
          </w:tcPr>
          <w:p w14:paraId="7CCB1A9E">
            <w:pPr>
              <w:rPr>
                <w:rFonts w:ascii="Arial"/>
                <w:sz w:val="24"/>
                <w:szCs w:val="24"/>
              </w:rPr>
            </w:pPr>
          </w:p>
        </w:tc>
      </w:tr>
      <w:tr w14:paraId="612B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270" w:type="dxa"/>
            <w:tcBorders>
              <w:left w:val="single" w:color="000000" w:sz="10" w:space="0"/>
            </w:tcBorders>
            <w:vAlign w:val="top"/>
          </w:tcPr>
          <w:p w14:paraId="41150DC8">
            <w:pPr>
              <w:rPr>
                <w:rFonts w:ascii="Arial"/>
                <w:sz w:val="24"/>
                <w:szCs w:val="24"/>
              </w:rPr>
            </w:pPr>
          </w:p>
        </w:tc>
        <w:tc>
          <w:tcPr>
            <w:tcW w:w="3299" w:type="dxa"/>
            <w:gridSpan w:val="3"/>
            <w:vAlign w:val="top"/>
          </w:tcPr>
          <w:p w14:paraId="17F1383E">
            <w:pPr>
              <w:rPr>
                <w:rFonts w:ascii="Arial"/>
                <w:sz w:val="24"/>
                <w:szCs w:val="24"/>
              </w:rPr>
            </w:pPr>
          </w:p>
        </w:tc>
        <w:tc>
          <w:tcPr>
            <w:tcW w:w="2333" w:type="dxa"/>
            <w:gridSpan w:val="2"/>
            <w:vAlign w:val="top"/>
          </w:tcPr>
          <w:p w14:paraId="328E8756">
            <w:pPr>
              <w:rPr>
                <w:rFonts w:ascii="Arial"/>
                <w:sz w:val="24"/>
                <w:szCs w:val="24"/>
              </w:rPr>
            </w:pPr>
          </w:p>
        </w:tc>
        <w:tc>
          <w:tcPr>
            <w:tcW w:w="2817" w:type="dxa"/>
            <w:gridSpan w:val="2"/>
            <w:tcBorders>
              <w:right w:val="single" w:color="000000" w:sz="10" w:space="0"/>
            </w:tcBorders>
            <w:vAlign w:val="top"/>
          </w:tcPr>
          <w:p w14:paraId="4ECC6C0C">
            <w:pPr>
              <w:rPr>
                <w:rFonts w:ascii="Arial"/>
                <w:sz w:val="24"/>
                <w:szCs w:val="24"/>
              </w:rPr>
            </w:pPr>
          </w:p>
        </w:tc>
      </w:tr>
      <w:tr w14:paraId="697DD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7C70D515">
            <w:pPr>
              <w:rPr>
                <w:rFonts w:ascii="Arial"/>
                <w:sz w:val="24"/>
                <w:szCs w:val="24"/>
              </w:rPr>
            </w:pPr>
          </w:p>
        </w:tc>
        <w:tc>
          <w:tcPr>
            <w:tcW w:w="3299" w:type="dxa"/>
            <w:gridSpan w:val="3"/>
            <w:vAlign w:val="top"/>
          </w:tcPr>
          <w:p w14:paraId="2608FC00">
            <w:pPr>
              <w:rPr>
                <w:rFonts w:ascii="Arial"/>
                <w:sz w:val="24"/>
                <w:szCs w:val="24"/>
              </w:rPr>
            </w:pPr>
          </w:p>
        </w:tc>
        <w:tc>
          <w:tcPr>
            <w:tcW w:w="2333" w:type="dxa"/>
            <w:gridSpan w:val="2"/>
            <w:vAlign w:val="top"/>
          </w:tcPr>
          <w:p w14:paraId="799B5170">
            <w:pPr>
              <w:rPr>
                <w:rFonts w:ascii="Arial"/>
                <w:sz w:val="24"/>
                <w:szCs w:val="24"/>
              </w:rPr>
            </w:pPr>
          </w:p>
        </w:tc>
        <w:tc>
          <w:tcPr>
            <w:tcW w:w="2817" w:type="dxa"/>
            <w:gridSpan w:val="2"/>
            <w:tcBorders>
              <w:right w:val="single" w:color="000000" w:sz="10" w:space="0"/>
            </w:tcBorders>
            <w:vAlign w:val="top"/>
          </w:tcPr>
          <w:p w14:paraId="130EEA9B">
            <w:pPr>
              <w:rPr>
                <w:rFonts w:ascii="Arial"/>
                <w:sz w:val="24"/>
                <w:szCs w:val="24"/>
              </w:rPr>
            </w:pPr>
          </w:p>
        </w:tc>
      </w:tr>
      <w:tr w14:paraId="1BC04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270" w:type="dxa"/>
            <w:tcBorders>
              <w:left w:val="single" w:color="000000" w:sz="10" w:space="0"/>
            </w:tcBorders>
            <w:vAlign w:val="top"/>
          </w:tcPr>
          <w:p w14:paraId="4AA726DA">
            <w:pPr>
              <w:rPr>
                <w:rFonts w:ascii="Arial"/>
                <w:sz w:val="24"/>
                <w:szCs w:val="24"/>
              </w:rPr>
            </w:pPr>
          </w:p>
        </w:tc>
        <w:tc>
          <w:tcPr>
            <w:tcW w:w="3299" w:type="dxa"/>
            <w:gridSpan w:val="3"/>
            <w:vAlign w:val="top"/>
          </w:tcPr>
          <w:p w14:paraId="0FA8819E">
            <w:pPr>
              <w:rPr>
                <w:rFonts w:ascii="Arial"/>
                <w:sz w:val="24"/>
                <w:szCs w:val="24"/>
              </w:rPr>
            </w:pPr>
          </w:p>
        </w:tc>
        <w:tc>
          <w:tcPr>
            <w:tcW w:w="2333" w:type="dxa"/>
            <w:gridSpan w:val="2"/>
            <w:vAlign w:val="top"/>
          </w:tcPr>
          <w:p w14:paraId="02FA17A9">
            <w:pPr>
              <w:rPr>
                <w:rFonts w:ascii="Arial"/>
                <w:sz w:val="24"/>
                <w:szCs w:val="24"/>
              </w:rPr>
            </w:pPr>
          </w:p>
        </w:tc>
        <w:tc>
          <w:tcPr>
            <w:tcW w:w="2817" w:type="dxa"/>
            <w:gridSpan w:val="2"/>
            <w:tcBorders>
              <w:right w:val="single" w:color="000000" w:sz="10" w:space="0"/>
            </w:tcBorders>
            <w:vAlign w:val="top"/>
          </w:tcPr>
          <w:p w14:paraId="79A61FDE">
            <w:pPr>
              <w:rPr>
                <w:rFonts w:ascii="Arial"/>
                <w:sz w:val="24"/>
                <w:szCs w:val="24"/>
              </w:rPr>
            </w:pPr>
          </w:p>
        </w:tc>
      </w:tr>
      <w:tr w14:paraId="7BBC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270" w:type="dxa"/>
            <w:tcBorders>
              <w:left w:val="single" w:color="000000" w:sz="10" w:space="0"/>
            </w:tcBorders>
            <w:vAlign w:val="top"/>
          </w:tcPr>
          <w:p w14:paraId="4D5362D8">
            <w:pPr>
              <w:rPr>
                <w:rFonts w:ascii="Arial"/>
                <w:sz w:val="24"/>
                <w:szCs w:val="24"/>
              </w:rPr>
            </w:pPr>
          </w:p>
        </w:tc>
        <w:tc>
          <w:tcPr>
            <w:tcW w:w="3299" w:type="dxa"/>
            <w:gridSpan w:val="3"/>
            <w:vAlign w:val="top"/>
          </w:tcPr>
          <w:p w14:paraId="1779667C">
            <w:pPr>
              <w:rPr>
                <w:rFonts w:ascii="Arial"/>
                <w:sz w:val="24"/>
                <w:szCs w:val="24"/>
              </w:rPr>
            </w:pPr>
          </w:p>
        </w:tc>
        <w:tc>
          <w:tcPr>
            <w:tcW w:w="2333" w:type="dxa"/>
            <w:gridSpan w:val="2"/>
            <w:vAlign w:val="top"/>
          </w:tcPr>
          <w:p w14:paraId="55637D10">
            <w:pPr>
              <w:rPr>
                <w:rFonts w:ascii="Arial"/>
                <w:sz w:val="24"/>
                <w:szCs w:val="24"/>
              </w:rPr>
            </w:pPr>
          </w:p>
        </w:tc>
        <w:tc>
          <w:tcPr>
            <w:tcW w:w="2817" w:type="dxa"/>
            <w:gridSpan w:val="2"/>
            <w:tcBorders>
              <w:right w:val="single" w:color="000000" w:sz="10" w:space="0"/>
            </w:tcBorders>
            <w:vAlign w:val="top"/>
          </w:tcPr>
          <w:p w14:paraId="6161CE19">
            <w:pPr>
              <w:rPr>
                <w:rFonts w:ascii="Arial"/>
                <w:sz w:val="24"/>
                <w:szCs w:val="24"/>
              </w:rPr>
            </w:pPr>
          </w:p>
        </w:tc>
      </w:tr>
    </w:tbl>
    <w:p w14:paraId="0569A747">
      <w:pPr>
        <w:rPr>
          <w:rFonts w:ascii="Arial"/>
          <w:sz w:val="21"/>
        </w:rPr>
      </w:pPr>
    </w:p>
    <w:p w14:paraId="2F35D160">
      <w:pPr>
        <w:sectPr>
          <w:footerReference r:id="rId24" w:type="default"/>
          <w:pgSz w:w="11906" w:h="16839"/>
          <w:pgMar w:top="1440" w:right="1080" w:bottom="1440" w:left="1080" w:header="964" w:footer="964" w:gutter="0"/>
          <w:pgNumType w:fmt="decimal"/>
          <w:cols w:space="720" w:num="1"/>
        </w:sectPr>
      </w:pPr>
    </w:p>
    <w:p w14:paraId="35D80208">
      <w:pPr>
        <w:spacing w:before="47" w:line="360" w:lineRule="auto"/>
        <w:ind w:left="6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附</w:t>
      </w:r>
      <w:r>
        <w:rPr>
          <w:rFonts w:ascii="宋体" w:hAnsi="宋体" w:eastAsia="宋体" w:cs="宋体"/>
          <w:spacing w:val="4"/>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3：项目其他人员简历表</w:t>
      </w:r>
    </w:p>
    <w:p w14:paraId="71FF2E8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36" w:firstLineChars="200"/>
        <w:textAlignment w:val="baseline"/>
        <w:rPr>
          <w:rFonts w:ascii="宋体" w:hAnsi="宋体" w:eastAsia="宋体" w:cs="宋体"/>
          <w:sz w:val="24"/>
          <w:szCs w:val="24"/>
        </w:rPr>
      </w:pPr>
      <w:r>
        <w:rPr>
          <w:rFonts w:ascii="宋体" w:hAnsi="宋体" w:eastAsia="宋体" w:cs="宋体"/>
          <w:spacing w:val="14"/>
          <w:position w:val="17"/>
          <w:sz w:val="24"/>
          <w:szCs w:val="24"/>
          <w14:textOutline w14:w="4358" w14:cap="sq" w14:cmpd="sng">
            <w14:solidFill>
              <w14:srgbClr w14:val="000000"/>
            </w14:solidFill>
            <w14:prstDash w14:val="solid"/>
            <w14:bevel/>
          </w14:textOutline>
        </w:rPr>
        <w:t>项目</w:t>
      </w:r>
      <w:r>
        <w:rPr>
          <w:rFonts w:ascii="宋体" w:hAnsi="宋体" w:eastAsia="宋体" w:cs="宋体"/>
          <w:spacing w:val="9"/>
          <w:position w:val="17"/>
          <w:sz w:val="24"/>
          <w:szCs w:val="24"/>
          <w14:textOutline w14:w="4358" w14:cap="sq" w14:cmpd="sng">
            <w14:solidFill>
              <w14:srgbClr w14:val="000000"/>
            </w14:solidFill>
            <w14:prstDash w14:val="solid"/>
            <w14:bevel/>
          </w14:textOutline>
        </w:rPr>
        <w:t>其</w:t>
      </w:r>
      <w:r>
        <w:rPr>
          <w:rFonts w:ascii="宋体" w:hAnsi="宋体" w:eastAsia="宋体" w:cs="宋体"/>
          <w:spacing w:val="7"/>
          <w:position w:val="17"/>
          <w:sz w:val="24"/>
          <w:szCs w:val="24"/>
          <w14:textOutline w14:w="4358" w14:cap="sq" w14:cmpd="sng">
            <w14:solidFill>
              <w14:srgbClr w14:val="000000"/>
            </w14:solidFill>
            <w14:prstDash w14:val="solid"/>
            <w14:bevel/>
          </w14:textOutline>
        </w:rPr>
        <w:t>他人员指资料员、材料员、施工员、安全员、质量员等岗位人员，应附岗位证书、身份证等资料。</w:t>
      </w:r>
    </w:p>
    <w:p w14:paraId="3F357C58">
      <w:pPr>
        <w:spacing w:line="69" w:lineRule="exact"/>
      </w:pPr>
    </w:p>
    <w:tbl>
      <w:tblPr>
        <w:tblStyle w:val="19"/>
        <w:tblW w:w="968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2505"/>
        <w:gridCol w:w="2505"/>
        <w:gridCol w:w="2524"/>
      </w:tblGrid>
      <w:tr w14:paraId="7EA9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2148" w:type="dxa"/>
            <w:tcBorders>
              <w:left w:val="single" w:color="000000" w:sz="10" w:space="0"/>
            </w:tcBorders>
            <w:vAlign w:val="top"/>
          </w:tcPr>
          <w:p w14:paraId="15D04C03">
            <w:pPr>
              <w:spacing w:line="254" w:lineRule="auto"/>
              <w:rPr>
                <w:rFonts w:ascii="Arial"/>
                <w:sz w:val="24"/>
                <w:szCs w:val="24"/>
              </w:rPr>
            </w:pPr>
          </w:p>
          <w:p w14:paraId="645C8787">
            <w:pPr>
              <w:spacing w:before="75" w:line="228" w:lineRule="auto"/>
              <w:ind w:left="613"/>
              <w:rPr>
                <w:rFonts w:ascii="宋体" w:hAnsi="宋体" w:eastAsia="宋体" w:cs="宋体"/>
                <w:sz w:val="24"/>
                <w:szCs w:val="24"/>
              </w:rPr>
            </w:pPr>
            <w:r>
              <w:rPr>
                <w:rFonts w:ascii="宋体" w:hAnsi="宋体" w:eastAsia="宋体" w:cs="宋体"/>
                <w:spacing w:val="1"/>
                <w:sz w:val="24"/>
                <w:szCs w:val="24"/>
              </w:rPr>
              <w:t>岗位名称</w:t>
            </w:r>
          </w:p>
        </w:tc>
        <w:tc>
          <w:tcPr>
            <w:tcW w:w="7534" w:type="dxa"/>
            <w:gridSpan w:val="3"/>
            <w:tcBorders>
              <w:right w:val="single" w:color="000000" w:sz="10" w:space="0"/>
            </w:tcBorders>
            <w:vAlign w:val="top"/>
          </w:tcPr>
          <w:p w14:paraId="002A0A0F">
            <w:pPr>
              <w:rPr>
                <w:rFonts w:ascii="Arial"/>
                <w:sz w:val="24"/>
                <w:szCs w:val="24"/>
              </w:rPr>
            </w:pPr>
          </w:p>
        </w:tc>
      </w:tr>
      <w:tr w14:paraId="5ED60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2148" w:type="dxa"/>
            <w:tcBorders>
              <w:left w:val="single" w:color="000000" w:sz="10" w:space="0"/>
            </w:tcBorders>
            <w:vAlign w:val="top"/>
          </w:tcPr>
          <w:p w14:paraId="0C5633DF">
            <w:pPr>
              <w:spacing w:before="298" w:line="227" w:lineRule="auto"/>
              <w:ind w:left="587"/>
              <w:rPr>
                <w:rFonts w:ascii="宋体" w:hAnsi="宋体" w:eastAsia="宋体" w:cs="宋体"/>
                <w:sz w:val="24"/>
                <w:szCs w:val="24"/>
              </w:rPr>
            </w:pPr>
            <w:r>
              <w:rPr>
                <w:rFonts w:ascii="宋体" w:hAnsi="宋体" w:eastAsia="宋体" w:cs="宋体"/>
                <w:spacing w:val="7"/>
                <w:sz w:val="24"/>
                <w:szCs w:val="24"/>
              </w:rPr>
              <w:t>姓</w:t>
            </w:r>
            <w:r>
              <w:rPr>
                <w:rFonts w:ascii="宋体" w:hAnsi="宋体" w:eastAsia="宋体" w:cs="宋体"/>
                <w:spacing w:val="5"/>
                <w:sz w:val="24"/>
                <w:szCs w:val="24"/>
              </w:rPr>
              <w:t xml:space="preserve">    名</w:t>
            </w:r>
          </w:p>
        </w:tc>
        <w:tc>
          <w:tcPr>
            <w:tcW w:w="2505" w:type="dxa"/>
            <w:vAlign w:val="top"/>
          </w:tcPr>
          <w:p w14:paraId="6F407500">
            <w:pPr>
              <w:rPr>
                <w:rFonts w:ascii="Arial"/>
                <w:sz w:val="24"/>
                <w:szCs w:val="24"/>
              </w:rPr>
            </w:pPr>
          </w:p>
        </w:tc>
        <w:tc>
          <w:tcPr>
            <w:tcW w:w="2505" w:type="dxa"/>
            <w:vAlign w:val="top"/>
          </w:tcPr>
          <w:p w14:paraId="0C627E4F">
            <w:pPr>
              <w:spacing w:before="298" w:line="227" w:lineRule="auto"/>
              <w:ind w:left="783"/>
              <w:rPr>
                <w:rFonts w:ascii="宋体" w:hAnsi="宋体" w:eastAsia="宋体" w:cs="宋体"/>
                <w:sz w:val="24"/>
                <w:szCs w:val="24"/>
              </w:rPr>
            </w:pPr>
            <w:r>
              <w:rPr>
                <w:rFonts w:ascii="宋体" w:hAnsi="宋体" w:eastAsia="宋体" w:cs="宋体"/>
                <w:spacing w:val="5"/>
                <w:sz w:val="24"/>
                <w:szCs w:val="24"/>
              </w:rPr>
              <w:t xml:space="preserve">年    </w:t>
            </w:r>
            <w:r>
              <w:rPr>
                <w:rFonts w:ascii="宋体" w:hAnsi="宋体" w:eastAsia="宋体" w:cs="宋体"/>
                <w:spacing w:val="4"/>
                <w:sz w:val="24"/>
                <w:szCs w:val="24"/>
              </w:rPr>
              <w:t>龄</w:t>
            </w:r>
          </w:p>
        </w:tc>
        <w:tc>
          <w:tcPr>
            <w:tcW w:w="2524" w:type="dxa"/>
            <w:tcBorders>
              <w:right w:val="single" w:color="000000" w:sz="10" w:space="0"/>
            </w:tcBorders>
            <w:vAlign w:val="top"/>
          </w:tcPr>
          <w:p w14:paraId="1F7841D5">
            <w:pPr>
              <w:rPr>
                <w:rFonts w:ascii="Arial"/>
                <w:sz w:val="24"/>
                <w:szCs w:val="24"/>
              </w:rPr>
            </w:pPr>
          </w:p>
        </w:tc>
      </w:tr>
      <w:tr w14:paraId="2C0C1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2148" w:type="dxa"/>
            <w:tcBorders>
              <w:left w:val="single" w:color="000000" w:sz="10" w:space="0"/>
            </w:tcBorders>
            <w:vAlign w:val="top"/>
          </w:tcPr>
          <w:p w14:paraId="771F8C23">
            <w:pPr>
              <w:spacing w:before="298" w:line="228" w:lineRule="auto"/>
              <w:ind w:left="590"/>
              <w:rPr>
                <w:rFonts w:ascii="宋体" w:hAnsi="宋体" w:eastAsia="宋体" w:cs="宋体"/>
                <w:sz w:val="24"/>
                <w:szCs w:val="24"/>
              </w:rPr>
            </w:pPr>
            <w:r>
              <w:rPr>
                <w:rFonts w:ascii="宋体" w:hAnsi="宋体" w:eastAsia="宋体" w:cs="宋体"/>
                <w:spacing w:val="5"/>
                <w:sz w:val="24"/>
                <w:szCs w:val="24"/>
              </w:rPr>
              <w:t>性    别</w:t>
            </w:r>
          </w:p>
        </w:tc>
        <w:tc>
          <w:tcPr>
            <w:tcW w:w="2505" w:type="dxa"/>
            <w:vAlign w:val="top"/>
          </w:tcPr>
          <w:p w14:paraId="19120AFE">
            <w:pPr>
              <w:rPr>
                <w:rFonts w:ascii="Arial"/>
                <w:sz w:val="24"/>
                <w:szCs w:val="24"/>
              </w:rPr>
            </w:pPr>
          </w:p>
        </w:tc>
        <w:tc>
          <w:tcPr>
            <w:tcW w:w="2505" w:type="dxa"/>
            <w:vAlign w:val="top"/>
          </w:tcPr>
          <w:p w14:paraId="61C7296E">
            <w:pPr>
              <w:spacing w:before="299" w:line="227" w:lineRule="auto"/>
              <w:ind w:left="787"/>
              <w:rPr>
                <w:rFonts w:ascii="宋体" w:hAnsi="宋体" w:eastAsia="宋体" w:cs="宋体"/>
                <w:sz w:val="24"/>
                <w:szCs w:val="24"/>
              </w:rPr>
            </w:pPr>
            <w:r>
              <w:rPr>
                <w:rFonts w:ascii="宋体" w:hAnsi="宋体" w:eastAsia="宋体" w:cs="宋体"/>
                <w:spacing w:val="7"/>
                <w:sz w:val="24"/>
                <w:szCs w:val="24"/>
              </w:rPr>
              <w:t>毕</w:t>
            </w:r>
            <w:r>
              <w:rPr>
                <w:rFonts w:ascii="宋体" w:hAnsi="宋体" w:eastAsia="宋体" w:cs="宋体"/>
                <w:spacing w:val="6"/>
                <w:sz w:val="24"/>
                <w:szCs w:val="24"/>
              </w:rPr>
              <w:t>业学校</w:t>
            </w:r>
          </w:p>
        </w:tc>
        <w:tc>
          <w:tcPr>
            <w:tcW w:w="2524" w:type="dxa"/>
            <w:tcBorders>
              <w:right w:val="single" w:color="000000" w:sz="10" w:space="0"/>
            </w:tcBorders>
            <w:vAlign w:val="top"/>
          </w:tcPr>
          <w:p w14:paraId="402461CA">
            <w:pPr>
              <w:rPr>
                <w:rFonts w:ascii="Arial"/>
                <w:sz w:val="24"/>
                <w:szCs w:val="24"/>
              </w:rPr>
            </w:pPr>
          </w:p>
        </w:tc>
      </w:tr>
      <w:tr w14:paraId="23D5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148" w:type="dxa"/>
            <w:tcBorders>
              <w:left w:val="single" w:color="000000" w:sz="10" w:space="0"/>
            </w:tcBorders>
            <w:vAlign w:val="top"/>
          </w:tcPr>
          <w:p w14:paraId="4A22EF56">
            <w:pPr>
              <w:spacing w:before="299" w:line="228" w:lineRule="auto"/>
              <w:ind w:left="472"/>
              <w:rPr>
                <w:rFonts w:ascii="宋体" w:hAnsi="宋体" w:eastAsia="宋体" w:cs="宋体"/>
                <w:sz w:val="24"/>
                <w:szCs w:val="24"/>
              </w:rPr>
            </w:pPr>
            <w:r>
              <w:rPr>
                <w:rFonts w:ascii="宋体" w:hAnsi="宋体" w:eastAsia="宋体" w:cs="宋体"/>
                <w:spacing w:val="7"/>
                <w:sz w:val="24"/>
                <w:szCs w:val="24"/>
              </w:rPr>
              <w:t>学历和专业</w:t>
            </w:r>
          </w:p>
        </w:tc>
        <w:tc>
          <w:tcPr>
            <w:tcW w:w="2505" w:type="dxa"/>
            <w:vAlign w:val="top"/>
          </w:tcPr>
          <w:p w14:paraId="2369B578">
            <w:pPr>
              <w:rPr>
                <w:rFonts w:ascii="Arial"/>
                <w:sz w:val="24"/>
                <w:szCs w:val="24"/>
              </w:rPr>
            </w:pPr>
          </w:p>
        </w:tc>
        <w:tc>
          <w:tcPr>
            <w:tcW w:w="2505" w:type="dxa"/>
            <w:vAlign w:val="top"/>
          </w:tcPr>
          <w:p w14:paraId="2A4D7F99">
            <w:pPr>
              <w:spacing w:before="299" w:line="227" w:lineRule="auto"/>
              <w:ind w:left="787"/>
              <w:rPr>
                <w:rFonts w:ascii="宋体" w:hAnsi="宋体" w:eastAsia="宋体" w:cs="宋体"/>
                <w:sz w:val="24"/>
                <w:szCs w:val="24"/>
              </w:rPr>
            </w:pPr>
            <w:r>
              <w:rPr>
                <w:rFonts w:ascii="宋体" w:hAnsi="宋体" w:eastAsia="宋体" w:cs="宋体"/>
                <w:spacing w:val="7"/>
                <w:sz w:val="24"/>
                <w:szCs w:val="24"/>
              </w:rPr>
              <w:t>毕</w:t>
            </w:r>
            <w:r>
              <w:rPr>
                <w:rFonts w:ascii="宋体" w:hAnsi="宋体" w:eastAsia="宋体" w:cs="宋体"/>
                <w:spacing w:val="6"/>
                <w:sz w:val="24"/>
                <w:szCs w:val="24"/>
              </w:rPr>
              <w:t>业时间</w:t>
            </w:r>
          </w:p>
        </w:tc>
        <w:tc>
          <w:tcPr>
            <w:tcW w:w="2524" w:type="dxa"/>
            <w:tcBorders>
              <w:right w:val="single" w:color="000000" w:sz="10" w:space="0"/>
            </w:tcBorders>
            <w:vAlign w:val="top"/>
          </w:tcPr>
          <w:p w14:paraId="5E47FC9F">
            <w:pPr>
              <w:rPr>
                <w:rFonts w:ascii="Arial"/>
                <w:sz w:val="24"/>
                <w:szCs w:val="24"/>
              </w:rPr>
            </w:pPr>
          </w:p>
        </w:tc>
      </w:tr>
      <w:tr w14:paraId="1880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148" w:type="dxa"/>
            <w:tcBorders>
              <w:left w:val="single" w:color="000000" w:sz="10" w:space="0"/>
            </w:tcBorders>
            <w:vAlign w:val="top"/>
          </w:tcPr>
          <w:p w14:paraId="320BD144">
            <w:pPr>
              <w:spacing w:before="299" w:line="227" w:lineRule="auto"/>
              <w:ind w:left="227"/>
              <w:rPr>
                <w:rFonts w:ascii="宋体" w:hAnsi="宋体" w:eastAsia="宋体" w:cs="宋体"/>
                <w:sz w:val="24"/>
                <w:szCs w:val="24"/>
              </w:rPr>
            </w:pPr>
            <w:r>
              <w:rPr>
                <w:rFonts w:ascii="宋体" w:hAnsi="宋体" w:eastAsia="宋体" w:cs="宋体"/>
                <w:spacing w:val="12"/>
                <w:sz w:val="24"/>
                <w:szCs w:val="24"/>
              </w:rPr>
              <w:t>拥</w:t>
            </w:r>
            <w:r>
              <w:rPr>
                <w:rFonts w:ascii="宋体" w:hAnsi="宋体" w:eastAsia="宋体" w:cs="宋体"/>
                <w:spacing w:val="8"/>
                <w:sz w:val="24"/>
                <w:szCs w:val="24"/>
              </w:rPr>
              <w:t>有的执业资格</w:t>
            </w:r>
          </w:p>
        </w:tc>
        <w:tc>
          <w:tcPr>
            <w:tcW w:w="2505" w:type="dxa"/>
            <w:vAlign w:val="top"/>
          </w:tcPr>
          <w:p w14:paraId="22392DA3">
            <w:pPr>
              <w:rPr>
                <w:rFonts w:ascii="Arial"/>
                <w:sz w:val="24"/>
                <w:szCs w:val="24"/>
              </w:rPr>
            </w:pPr>
          </w:p>
        </w:tc>
        <w:tc>
          <w:tcPr>
            <w:tcW w:w="2505" w:type="dxa"/>
            <w:vAlign w:val="top"/>
          </w:tcPr>
          <w:p w14:paraId="3FEC0832">
            <w:pPr>
              <w:spacing w:before="298" w:line="228" w:lineRule="auto"/>
              <w:ind w:left="783"/>
              <w:rPr>
                <w:rFonts w:ascii="宋体" w:hAnsi="宋体" w:eastAsia="宋体" w:cs="宋体"/>
                <w:sz w:val="24"/>
                <w:szCs w:val="24"/>
              </w:rPr>
            </w:pPr>
            <w:r>
              <w:rPr>
                <w:rFonts w:ascii="宋体" w:hAnsi="宋体" w:eastAsia="宋体" w:cs="宋体"/>
                <w:spacing w:val="8"/>
                <w:sz w:val="24"/>
                <w:szCs w:val="24"/>
              </w:rPr>
              <w:t>专</w:t>
            </w:r>
            <w:r>
              <w:rPr>
                <w:rFonts w:ascii="宋体" w:hAnsi="宋体" w:eastAsia="宋体" w:cs="宋体"/>
                <w:spacing w:val="7"/>
                <w:sz w:val="24"/>
                <w:szCs w:val="24"/>
              </w:rPr>
              <w:t>业职称</w:t>
            </w:r>
          </w:p>
        </w:tc>
        <w:tc>
          <w:tcPr>
            <w:tcW w:w="2524" w:type="dxa"/>
            <w:tcBorders>
              <w:right w:val="single" w:color="000000" w:sz="10" w:space="0"/>
            </w:tcBorders>
            <w:vAlign w:val="top"/>
          </w:tcPr>
          <w:p w14:paraId="08420087">
            <w:pPr>
              <w:rPr>
                <w:rFonts w:ascii="Arial"/>
                <w:sz w:val="24"/>
                <w:szCs w:val="24"/>
              </w:rPr>
            </w:pPr>
          </w:p>
        </w:tc>
      </w:tr>
      <w:tr w14:paraId="31287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148" w:type="dxa"/>
            <w:tcBorders>
              <w:left w:val="single" w:color="000000" w:sz="10" w:space="0"/>
            </w:tcBorders>
            <w:vAlign w:val="top"/>
          </w:tcPr>
          <w:p w14:paraId="1B0D8675">
            <w:pPr>
              <w:spacing w:before="299" w:line="227" w:lineRule="auto"/>
              <w:ind w:left="107"/>
              <w:rPr>
                <w:rFonts w:ascii="宋体" w:hAnsi="宋体" w:eastAsia="宋体" w:cs="宋体"/>
                <w:sz w:val="24"/>
                <w:szCs w:val="24"/>
              </w:rPr>
            </w:pPr>
            <w:r>
              <w:rPr>
                <w:rFonts w:ascii="宋体" w:hAnsi="宋体" w:eastAsia="宋体" w:cs="宋体"/>
                <w:spacing w:val="9"/>
                <w:sz w:val="24"/>
                <w:szCs w:val="24"/>
              </w:rPr>
              <w:t>执业资格证书编</w:t>
            </w:r>
            <w:r>
              <w:rPr>
                <w:rFonts w:ascii="宋体" w:hAnsi="宋体" w:eastAsia="宋体" w:cs="宋体"/>
                <w:spacing w:val="7"/>
                <w:sz w:val="24"/>
                <w:szCs w:val="24"/>
              </w:rPr>
              <w:t>号</w:t>
            </w:r>
          </w:p>
        </w:tc>
        <w:tc>
          <w:tcPr>
            <w:tcW w:w="2505" w:type="dxa"/>
            <w:vAlign w:val="top"/>
          </w:tcPr>
          <w:p w14:paraId="2CCC4A87">
            <w:pPr>
              <w:rPr>
                <w:rFonts w:ascii="Arial"/>
                <w:sz w:val="24"/>
                <w:szCs w:val="24"/>
              </w:rPr>
            </w:pPr>
          </w:p>
        </w:tc>
        <w:tc>
          <w:tcPr>
            <w:tcW w:w="2505" w:type="dxa"/>
            <w:vAlign w:val="top"/>
          </w:tcPr>
          <w:p w14:paraId="1A265CE3">
            <w:pPr>
              <w:spacing w:before="300" w:line="227" w:lineRule="auto"/>
              <w:ind w:left="785"/>
              <w:rPr>
                <w:rFonts w:ascii="宋体" w:hAnsi="宋体" w:eastAsia="宋体" w:cs="宋体"/>
                <w:sz w:val="24"/>
                <w:szCs w:val="24"/>
              </w:rPr>
            </w:pPr>
            <w:r>
              <w:rPr>
                <w:rFonts w:ascii="宋体" w:hAnsi="宋体" w:eastAsia="宋体" w:cs="宋体"/>
                <w:spacing w:val="7"/>
                <w:sz w:val="24"/>
                <w:szCs w:val="24"/>
              </w:rPr>
              <w:t>工作年</w:t>
            </w:r>
            <w:r>
              <w:rPr>
                <w:rFonts w:ascii="宋体" w:hAnsi="宋体" w:eastAsia="宋体" w:cs="宋体"/>
                <w:spacing w:val="6"/>
                <w:sz w:val="24"/>
                <w:szCs w:val="24"/>
              </w:rPr>
              <w:t>限</w:t>
            </w:r>
          </w:p>
        </w:tc>
        <w:tc>
          <w:tcPr>
            <w:tcW w:w="2524" w:type="dxa"/>
            <w:tcBorders>
              <w:right w:val="single" w:color="000000" w:sz="10" w:space="0"/>
            </w:tcBorders>
            <w:vAlign w:val="top"/>
          </w:tcPr>
          <w:p w14:paraId="49783273">
            <w:pPr>
              <w:rPr>
                <w:rFonts w:ascii="Arial"/>
                <w:sz w:val="24"/>
                <w:szCs w:val="24"/>
              </w:rPr>
            </w:pPr>
          </w:p>
        </w:tc>
      </w:tr>
      <w:tr w14:paraId="194D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6" w:hRule="atLeast"/>
        </w:trPr>
        <w:tc>
          <w:tcPr>
            <w:tcW w:w="2148" w:type="dxa"/>
            <w:tcBorders>
              <w:left w:val="single" w:color="000000" w:sz="10" w:space="0"/>
            </w:tcBorders>
            <w:textDirection w:val="tbRlV"/>
            <w:vAlign w:val="top"/>
          </w:tcPr>
          <w:p w14:paraId="65769193">
            <w:pPr>
              <w:spacing w:line="283" w:lineRule="auto"/>
              <w:rPr>
                <w:rFonts w:ascii="Arial"/>
                <w:sz w:val="24"/>
                <w:szCs w:val="24"/>
              </w:rPr>
            </w:pPr>
          </w:p>
          <w:p w14:paraId="269B556E">
            <w:pPr>
              <w:spacing w:line="284" w:lineRule="auto"/>
              <w:rPr>
                <w:rFonts w:ascii="Arial"/>
                <w:sz w:val="24"/>
                <w:szCs w:val="24"/>
              </w:rPr>
            </w:pPr>
          </w:p>
          <w:p w14:paraId="7DC29DA3">
            <w:pPr>
              <w:spacing w:line="284" w:lineRule="auto"/>
              <w:rPr>
                <w:rFonts w:ascii="Arial"/>
                <w:sz w:val="24"/>
                <w:szCs w:val="24"/>
              </w:rPr>
            </w:pPr>
          </w:p>
          <w:p w14:paraId="4E876F4B">
            <w:pPr>
              <w:spacing w:before="77" w:line="216" w:lineRule="auto"/>
              <w:ind w:left="376"/>
              <w:rPr>
                <w:rFonts w:ascii="宋体" w:hAnsi="宋体" w:eastAsia="宋体" w:cs="宋体"/>
                <w:sz w:val="24"/>
                <w:szCs w:val="24"/>
              </w:rPr>
            </w:pPr>
            <w:r>
              <w:rPr>
                <w:rFonts w:ascii="宋体" w:hAnsi="宋体" w:eastAsia="宋体" w:cs="宋体"/>
                <w:spacing w:val="-30"/>
                <w:sz w:val="24"/>
                <w:szCs w:val="24"/>
              </w:rPr>
              <w:t>主</w:t>
            </w:r>
            <w:r>
              <w:rPr>
                <w:rFonts w:ascii="宋体" w:hAnsi="宋体" w:eastAsia="宋体" w:cs="宋体"/>
                <w:spacing w:val="-15"/>
                <w:sz w:val="24"/>
                <w:szCs w:val="24"/>
              </w:rPr>
              <w:t xml:space="preserve"> 要 工 作 业 绩 及 担 任 的 主 要 工 作</w:t>
            </w:r>
          </w:p>
        </w:tc>
        <w:tc>
          <w:tcPr>
            <w:tcW w:w="7534" w:type="dxa"/>
            <w:gridSpan w:val="3"/>
            <w:tcBorders>
              <w:right w:val="single" w:color="000000" w:sz="10" w:space="0"/>
            </w:tcBorders>
            <w:vAlign w:val="top"/>
          </w:tcPr>
          <w:p w14:paraId="4AD565AB">
            <w:pPr>
              <w:rPr>
                <w:rFonts w:ascii="Arial"/>
                <w:sz w:val="24"/>
                <w:szCs w:val="24"/>
              </w:rPr>
            </w:pPr>
          </w:p>
        </w:tc>
      </w:tr>
    </w:tbl>
    <w:p w14:paraId="01D92ED8">
      <w:pPr>
        <w:jc w:val="center"/>
        <w:sectPr>
          <w:footerReference r:id="rId25" w:type="default"/>
          <w:pgSz w:w="11906" w:h="16839"/>
          <w:pgMar w:top="1440" w:right="1080" w:bottom="1440" w:left="1080" w:header="964" w:footer="964" w:gutter="0"/>
          <w:pgNumType w:fmt="decimal"/>
          <w:cols w:space="720" w:num="1"/>
        </w:sectPr>
      </w:pPr>
    </w:p>
    <w:p w14:paraId="7BE23817">
      <w:pPr>
        <w:spacing w:before="324" w:line="225" w:lineRule="auto"/>
        <w:jc w:val="center"/>
        <w:outlineLvl w:val="1"/>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八</w:t>
      </w:r>
      <w:r>
        <w:rPr>
          <w:rFonts w:ascii="宋体" w:hAnsi="宋体" w:eastAsia="宋体" w:cs="宋体"/>
          <w:spacing w:val="8"/>
          <w:sz w:val="31"/>
          <w:szCs w:val="31"/>
          <w14:textOutline w14:w="5793" w14:cap="sq" w14:cmpd="sng">
            <w14:solidFill>
              <w14:srgbClr w14:val="000000"/>
            </w14:solidFill>
            <w14:prstDash w14:val="solid"/>
            <w14:bevel/>
          </w14:textOutline>
        </w:rPr>
        <w:t>、供应商业绩</w:t>
      </w:r>
    </w:p>
    <w:p w14:paraId="45CDFA42"/>
    <w:p w14:paraId="15F517D3"/>
    <w:p w14:paraId="7B6FC6F0">
      <w:pPr>
        <w:spacing w:line="77" w:lineRule="exact"/>
      </w:pPr>
    </w:p>
    <w:tbl>
      <w:tblPr>
        <w:tblStyle w:val="19"/>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2034"/>
        <w:gridCol w:w="2126"/>
        <w:gridCol w:w="1738"/>
        <w:gridCol w:w="1600"/>
        <w:gridCol w:w="1386"/>
      </w:tblGrid>
      <w:tr w14:paraId="78CE4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79" w:type="dxa"/>
            <w:vAlign w:val="top"/>
          </w:tcPr>
          <w:p w14:paraId="41033ADD">
            <w:pPr>
              <w:spacing w:before="285" w:line="227" w:lineRule="auto"/>
              <w:ind w:left="26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年</w:t>
            </w:r>
            <w:r>
              <w:rPr>
                <w:rFonts w:ascii="宋体" w:hAnsi="宋体" w:eastAsia="宋体" w:cs="宋体"/>
                <w:spacing w:val="4"/>
                <w:sz w:val="23"/>
                <w:szCs w:val="23"/>
                <w14:textOutline w14:w="4358" w14:cap="sq" w14:cmpd="sng">
                  <w14:solidFill>
                    <w14:srgbClr w14:val="000000"/>
                  </w14:solidFill>
                  <w14:prstDash w14:val="solid"/>
                  <w14:bevel/>
                </w14:textOutline>
              </w:rPr>
              <w:t>份</w:t>
            </w:r>
          </w:p>
        </w:tc>
        <w:tc>
          <w:tcPr>
            <w:tcW w:w="2034" w:type="dxa"/>
            <w:vAlign w:val="top"/>
          </w:tcPr>
          <w:p w14:paraId="39B95CC9">
            <w:pPr>
              <w:spacing w:before="285" w:line="228" w:lineRule="auto"/>
              <w:ind w:left="54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目名称</w:t>
            </w:r>
          </w:p>
        </w:tc>
        <w:tc>
          <w:tcPr>
            <w:tcW w:w="2126" w:type="dxa"/>
            <w:vAlign w:val="top"/>
          </w:tcPr>
          <w:p w14:paraId="69B594A9">
            <w:pPr>
              <w:spacing w:before="285" w:line="227" w:lineRule="auto"/>
              <w:ind w:left="228"/>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合同金额</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(元</w:t>
            </w:r>
            <w:r>
              <w:rPr>
                <w:rFonts w:ascii="宋体" w:hAnsi="宋体" w:eastAsia="宋体" w:cs="宋体"/>
                <w:spacing w:val="5"/>
                <w:sz w:val="23"/>
                <w:szCs w:val="23"/>
                <w14:textOutline w14:w="4358" w14:cap="sq" w14:cmpd="sng">
                  <w14:solidFill>
                    <w14:srgbClr w14:val="000000"/>
                  </w14:solidFill>
                  <w14:prstDash w14:val="solid"/>
                  <w14:bevel/>
                </w14:textOutline>
              </w:rPr>
              <w:t>)</w:t>
            </w:r>
          </w:p>
        </w:tc>
        <w:tc>
          <w:tcPr>
            <w:tcW w:w="1738" w:type="dxa"/>
            <w:vAlign w:val="top"/>
          </w:tcPr>
          <w:p w14:paraId="3F80CB50">
            <w:pPr>
              <w:spacing w:before="285" w:line="227" w:lineRule="auto"/>
              <w:ind w:left="39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完</w:t>
            </w:r>
            <w:r>
              <w:rPr>
                <w:rFonts w:ascii="宋体" w:hAnsi="宋体" w:eastAsia="宋体" w:cs="宋体"/>
                <w:spacing w:val="7"/>
                <w:sz w:val="23"/>
                <w:szCs w:val="23"/>
                <w14:textOutline w14:w="4358" w14:cap="sq" w14:cmpd="sng">
                  <w14:solidFill>
                    <w14:srgbClr w14:val="000000"/>
                  </w14:solidFill>
                  <w14:prstDash w14:val="solid"/>
                  <w14:bevel/>
                </w14:textOutline>
              </w:rPr>
              <w:t>成时间</w:t>
            </w:r>
          </w:p>
        </w:tc>
        <w:tc>
          <w:tcPr>
            <w:tcW w:w="1600" w:type="dxa"/>
            <w:vAlign w:val="top"/>
          </w:tcPr>
          <w:p w14:paraId="5ED71A2E">
            <w:pPr>
              <w:spacing w:before="285" w:line="227" w:lineRule="auto"/>
              <w:ind w:left="33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完</w:t>
            </w:r>
            <w:r>
              <w:rPr>
                <w:rFonts w:ascii="宋体" w:hAnsi="宋体" w:eastAsia="宋体" w:cs="宋体"/>
                <w:spacing w:val="7"/>
                <w:sz w:val="23"/>
                <w:szCs w:val="23"/>
                <w14:textOutline w14:w="4358" w14:cap="sq" w14:cmpd="sng">
                  <w14:solidFill>
                    <w14:srgbClr w14:val="000000"/>
                  </w14:solidFill>
                  <w14:prstDash w14:val="solid"/>
                  <w14:bevel/>
                </w14:textOutline>
              </w:rPr>
              <w:t>成质量</w:t>
            </w:r>
          </w:p>
        </w:tc>
        <w:tc>
          <w:tcPr>
            <w:tcW w:w="1386" w:type="dxa"/>
            <w:vAlign w:val="top"/>
          </w:tcPr>
          <w:p w14:paraId="0CDC5146">
            <w:pPr>
              <w:spacing w:before="285" w:line="229" w:lineRule="auto"/>
              <w:ind w:left="457"/>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00FE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309651C4">
            <w:pPr>
              <w:rPr>
                <w:rFonts w:ascii="Arial"/>
                <w:sz w:val="21"/>
              </w:rPr>
            </w:pPr>
          </w:p>
        </w:tc>
        <w:tc>
          <w:tcPr>
            <w:tcW w:w="2034" w:type="dxa"/>
            <w:vAlign w:val="top"/>
          </w:tcPr>
          <w:p w14:paraId="65C4BB57">
            <w:pPr>
              <w:rPr>
                <w:rFonts w:ascii="Arial"/>
                <w:sz w:val="21"/>
              </w:rPr>
            </w:pPr>
          </w:p>
        </w:tc>
        <w:tc>
          <w:tcPr>
            <w:tcW w:w="2126" w:type="dxa"/>
            <w:vAlign w:val="top"/>
          </w:tcPr>
          <w:p w14:paraId="472581FF">
            <w:pPr>
              <w:rPr>
                <w:rFonts w:ascii="Arial"/>
                <w:sz w:val="21"/>
              </w:rPr>
            </w:pPr>
          </w:p>
        </w:tc>
        <w:tc>
          <w:tcPr>
            <w:tcW w:w="1738" w:type="dxa"/>
            <w:vAlign w:val="top"/>
          </w:tcPr>
          <w:p w14:paraId="38360ED4">
            <w:pPr>
              <w:rPr>
                <w:rFonts w:ascii="Arial"/>
                <w:sz w:val="21"/>
              </w:rPr>
            </w:pPr>
          </w:p>
        </w:tc>
        <w:tc>
          <w:tcPr>
            <w:tcW w:w="1600" w:type="dxa"/>
            <w:vAlign w:val="top"/>
          </w:tcPr>
          <w:p w14:paraId="63684CEC">
            <w:pPr>
              <w:rPr>
                <w:rFonts w:ascii="Arial"/>
                <w:sz w:val="21"/>
              </w:rPr>
            </w:pPr>
          </w:p>
        </w:tc>
        <w:tc>
          <w:tcPr>
            <w:tcW w:w="1386" w:type="dxa"/>
            <w:vAlign w:val="top"/>
          </w:tcPr>
          <w:p w14:paraId="32D89E7C">
            <w:pPr>
              <w:rPr>
                <w:rFonts w:ascii="Arial"/>
                <w:sz w:val="21"/>
              </w:rPr>
            </w:pPr>
          </w:p>
        </w:tc>
      </w:tr>
      <w:tr w14:paraId="3BED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68CC6FE4">
            <w:pPr>
              <w:rPr>
                <w:rFonts w:ascii="Arial"/>
                <w:sz w:val="21"/>
              </w:rPr>
            </w:pPr>
          </w:p>
        </w:tc>
        <w:tc>
          <w:tcPr>
            <w:tcW w:w="2034" w:type="dxa"/>
            <w:vAlign w:val="top"/>
          </w:tcPr>
          <w:p w14:paraId="12E7AF26">
            <w:pPr>
              <w:rPr>
                <w:rFonts w:ascii="Arial"/>
                <w:sz w:val="21"/>
              </w:rPr>
            </w:pPr>
          </w:p>
        </w:tc>
        <w:tc>
          <w:tcPr>
            <w:tcW w:w="2126" w:type="dxa"/>
            <w:vAlign w:val="top"/>
          </w:tcPr>
          <w:p w14:paraId="59085909">
            <w:pPr>
              <w:rPr>
                <w:rFonts w:ascii="Arial"/>
                <w:sz w:val="21"/>
              </w:rPr>
            </w:pPr>
          </w:p>
        </w:tc>
        <w:tc>
          <w:tcPr>
            <w:tcW w:w="1738" w:type="dxa"/>
            <w:vAlign w:val="top"/>
          </w:tcPr>
          <w:p w14:paraId="6D3ACD31">
            <w:pPr>
              <w:rPr>
                <w:rFonts w:ascii="Arial"/>
                <w:sz w:val="21"/>
              </w:rPr>
            </w:pPr>
          </w:p>
        </w:tc>
        <w:tc>
          <w:tcPr>
            <w:tcW w:w="1600" w:type="dxa"/>
            <w:vAlign w:val="top"/>
          </w:tcPr>
          <w:p w14:paraId="2E74B734">
            <w:pPr>
              <w:rPr>
                <w:rFonts w:ascii="Arial"/>
                <w:sz w:val="21"/>
              </w:rPr>
            </w:pPr>
          </w:p>
        </w:tc>
        <w:tc>
          <w:tcPr>
            <w:tcW w:w="1386" w:type="dxa"/>
            <w:vAlign w:val="top"/>
          </w:tcPr>
          <w:p w14:paraId="74DD57B0">
            <w:pPr>
              <w:rPr>
                <w:rFonts w:ascii="Arial"/>
                <w:sz w:val="21"/>
              </w:rPr>
            </w:pPr>
          </w:p>
        </w:tc>
      </w:tr>
      <w:tr w14:paraId="2A1AA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79" w:type="dxa"/>
            <w:vAlign w:val="top"/>
          </w:tcPr>
          <w:p w14:paraId="56129573">
            <w:pPr>
              <w:rPr>
                <w:rFonts w:ascii="Arial"/>
                <w:sz w:val="21"/>
              </w:rPr>
            </w:pPr>
          </w:p>
        </w:tc>
        <w:tc>
          <w:tcPr>
            <w:tcW w:w="2034" w:type="dxa"/>
            <w:vAlign w:val="top"/>
          </w:tcPr>
          <w:p w14:paraId="6E033C38">
            <w:pPr>
              <w:rPr>
                <w:rFonts w:ascii="Arial"/>
                <w:sz w:val="21"/>
              </w:rPr>
            </w:pPr>
          </w:p>
        </w:tc>
        <w:tc>
          <w:tcPr>
            <w:tcW w:w="2126" w:type="dxa"/>
            <w:vAlign w:val="top"/>
          </w:tcPr>
          <w:p w14:paraId="7719DA2C">
            <w:pPr>
              <w:rPr>
                <w:rFonts w:ascii="Arial"/>
                <w:sz w:val="21"/>
              </w:rPr>
            </w:pPr>
          </w:p>
        </w:tc>
        <w:tc>
          <w:tcPr>
            <w:tcW w:w="1738" w:type="dxa"/>
            <w:vAlign w:val="top"/>
          </w:tcPr>
          <w:p w14:paraId="6A5F71DD">
            <w:pPr>
              <w:rPr>
                <w:rFonts w:ascii="Arial"/>
                <w:sz w:val="21"/>
              </w:rPr>
            </w:pPr>
          </w:p>
        </w:tc>
        <w:tc>
          <w:tcPr>
            <w:tcW w:w="1600" w:type="dxa"/>
            <w:vAlign w:val="top"/>
          </w:tcPr>
          <w:p w14:paraId="745B111F">
            <w:pPr>
              <w:rPr>
                <w:rFonts w:ascii="Arial"/>
                <w:sz w:val="21"/>
              </w:rPr>
            </w:pPr>
          </w:p>
        </w:tc>
        <w:tc>
          <w:tcPr>
            <w:tcW w:w="1386" w:type="dxa"/>
            <w:vAlign w:val="top"/>
          </w:tcPr>
          <w:p w14:paraId="59A277E0">
            <w:pPr>
              <w:rPr>
                <w:rFonts w:ascii="Arial"/>
                <w:sz w:val="21"/>
              </w:rPr>
            </w:pPr>
          </w:p>
        </w:tc>
      </w:tr>
      <w:tr w14:paraId="33F9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044693F0">
            <w:pPr>
              <w:rPr>
                <w:rFonts w:ascii="Arial"/>
                <w:sz w:val="21"/>
              </w:rPr>
            </w:pPr>
          </w:p>
        </w:tc>
        <w:tc>
          <w:tcPr>
            <w:tcW w:w="2034" w:type="dxa"/>
            <w:vAlign w:val="top"/>
          </w:tcPr>
          <w:p w14:paraId="5693F542">
            <w:pPr>
              <w:rPr>
                <w:rFonts w:ascii="Arial"/>
                <w:sz w:val="21"/>
              </w:rPr>
            </w:pPr>
          </w:p>
        </w:tc>
        <w:tc>
          <w:tcPr>
            <w:tcW w:w="2126" w:type="dxa"/>
            <w:vAlign w:val="top"/>
          </w:tcPr>
          <w:p w14:paraId="2478251C">
            <w:pPr>
              <w:rPr>
                <w:rFonts w:ascii="Arial"/>
                <w:sz w:val="21"/>
              </w:rPr>
            </w:pPr>
          </w:p>
        </w:tc>
        <w:tc>
          <w:tcPr>
            <w:tcW w:w="1738" w:type="dxa"/>
            <w:vAlign w:val="top"/>
          </w:tcPr>
          <w:p w14:paraId="46810FF4">
            <w:pPr>
              <w:rPr>
                <w:rFonts w:ascii="Arial"/>
                <w:sz w:val="21"/>
              </w:rPr>
            </w:pPr>
          </w:p>
        </w:tc>
        <w:tc>
          <w:tcPr>
            <w:tcW w:w="1600" w:type="dxa"/>
            <w:vAlign w:val="top"/>
          </w:tcPr>
          <w:p w14:paraId="329E20A4">
            <w:pPr>
              <w:rPr>
                <w:rFonts w:ascii="Arial"/>
                <w:sz w:val="21"/>
              </w:rPr>
            </w:pPr>
          </w:p>
        </w:tc>
        <w:tc>
          <w:tcPr>
            <w:tcW w:w="1386" w:type="dxa"/>
            <w:vAlign w:val="top"/>
          </w:tcPr>
          <w:p w14:paraId="4A488628">
            <w:pPr>
              <w:rPr>
                <w:rFonts w:ascii="Arial"/>
                <w:sz w:val="21"/>
              </w:rPr>
            </w:pPr>
          </w:p>
        </w:tc>
      </w:tr>
      <w:tr w14:paraId="3FF34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09E46E56">
            <w:pPr>
              <w:rPr>
                <w:rFonts w:ascii="Arial"/>
                <w:sz w:val="21"/>
              </w:rPr>
            </w:pPr>
          </w:p>
        </w:tc>
        <w:tc>
          <w:tcPr>
            <w:tcW w:w="2034" w:type="dxa"/>
            <w:vAlign w:val="top"/>
          </w:tcPr>
          <w:p w14:paraId="0D3ACEEC">
            <w:pPr>
              <w:rPr>
                <w:rFonts w:ascii="Arial"/>
                <w:sz w:val="21"/>
              </w:rPr>
            </w:pPr>
          </w:p>
        </w:tc>
        <w:tc>
          <w:tcPr>
            <w:tcW w:w="2126" w:type="dxa"/>
            <w:vAlign w:val="top"/>
          </w:tcPr>
          <w:p w14:paraId="527B6CA6">
            <w:pPr>
              <w:rPr>
                <w:rFonts w:ascii="Arial"/>
                <w:sz w:val="21"/>
              </w:rPr>
            </w:pPr>
          </w:p>
        </w:tc>
        <w:tc>
          <w:tcPr>
            <w:tcW w:w="1738" w:type="dxa"/>
            <w:vAlign w:val="top"/>
          </w:tcPr>
          <w:p w14:paraId="053E8E3C">
            <w:pPr>
              <w:rPr>
                <w:rFonts w:ascii="Arial"/>
                <w:sz w:val="21"/>
              </w:rPr>
            </w:pPr>
          </w:p>
        </w:tc>
        <w:tc>
          <w:tcPr>
            <w:tcW w:w="1600" w:type="dxa"/>
            <w:vAlign w:val="top"/>
          </w:tcPr>
          <w:p w14:paraId="67D5AF0A">
            <w:pPr>
              <w:rPr>
                <w:rFonts w:ascii="Arial"/>
                <w:sz w:val="21"/>
              </w:rPr>
            </w:pPr>
          </w:p>
        </w:tc>
        <w:tc>
          <w:tcPr>
            <w:tcW w:w="1386" w:type="dxa"/>
            <w:vAlign w:val="top"/>
          </w:tcPr>
          <w:p w14:paraId="0E566770">
            <w:pPr>
              <w:rPr>
                <w:rFonts w:ascii="Arial"/>
                <w:sz w:val="21"/>
              </w:rPr>
            </w:pPr>
          </w:p>
        </w:tc>
      </w:tr>
      <w:tr w14:paraId="67B08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79" w:type="dxa"/>
            <w:vAlign w:val="top"/>
          </w:tcPr>
          <w:p w14:paraId="37567C0D">
            <w:pPr>
              <w:rPr>
                <w:rFonts w:ascii="Arial"/>
                <w:sz w:val="21"/>
              </w:rPr>
            </w:pPr>
          </w:p>
        </w:tc>
        <w:tc>
          <w:tcPr>
            <w:tcW w:w="2034" w:type="dxa"/>
            <w:vAlign w:val="top"/>
          </w:tcPr>
          <w:p w14:paraId="5598E19E">
            <w:pPr>
              <w:rPr>
                <w:rFonts w:ascii="Arial"/>
                <w:sz w:val="21"/>
              </w:rPr>
            </w:pPr>
          </w:p>
        </w:tc>
        <w:tc>
          <w:tcPr>
            <w:tcW w:w="2126" w:type="dxa"/>
            <w:vAlign w:val="top"/>
          </w:tcPr>
          <w:p w14:paraId="4AECB22C">
            <w:pPr>
              <w:rPr>
                <w:rFonts w:ascii="Arial"/>
                <w:sz w:val="21"/>
              </w:rPr>
            </w:pPr>
          </w:p>
        </w:tc>
        <w:tc>
          <w:tcPr>
            <w:tcW w:w="1738" w:type="dxa"/>
            <w:vAlign w:val="top"/>
          </w:tcPr>
          <w:p w14:paraId="69777666">
            <w:pPr>
              <w:rPr>
                <w:rFonts w:ascii="Arial"/>
                <w:sz w:val="21"/>
              </w:rPr>
            </w:pPr>
          </w:p>
        </w:tc>
        <w:tc>
          <w:tcPr>
            <w:tcW w:w="1600" w:type="dxa"/>
            <w:vAlign w:val="top"/>
          </w:tcPr>
          <w:p w14:paraId="52AC753D">
            <w:pPr>
              <w:rPr>
                <w:rFonts w:ascii="Arial"/>
                <w:sz w:val="21"/>
              </w:rPr>
            </w:pPr>
          </w:p>
        </w:tc>
        <w:tc>
          <w:tcPr>
            <w:tcW w:w="1386" w:type="dxa"/>
            <w:vAlign w:val="top"/>
          </w:tcPr>
          <w:p w14:paraId="4E3ABFC0">
            <w:pPr>
              <w:rPr>
                <w:rFonts w:ascii="Arial"/>
                <w:sz w:val="21"/>
              </w:rPr>
            </w:pPr>
          </w:p>
        </w:tc>
      </w:tr>
    </w:tbl>
    <w:p w14:paraId="3F40E4F1">
      <w:pPr>
        <w:spacing w:before="211" w:line="227" w:lineRule="auto"/>
        <w:ind w:left="1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说明：1、后附业绩证明材料</w:t>
      </w:r>
      <w:r>
        <w:rPr>
          <w:rFonts w:ascii="宋体" w:hAnsi="宋体" w:eastAsia="宋体" w:cs="宋体"/>
          <w:spacing w:val="7"/>
          <w:sz w:val="23"/>
          <w:szCs w:val="23"/>
          <w14:textOutline w14:w="4358" w14:cap="sq" w14:cmpd="sng">
            <w14:solidFill>
              <w14:srgbClr w14:val="000000"/>
            </w14:solidFill>
            <w14:prstDash w14:val="solid"/>
            <w14:bevel/>
          </w14:textOutline>
        </w:rPr>
        <w:t>。</w:t>
      </w:r>
    </w:p>
    <w:p w14:paraId="0705866E">
      <w:pPr>
        <w:spacing w:before="237" w:line="310" w:lineRule="exact"/>
        <w:ind w:left="853"/>
        <w:rPr>
          <w:rFonts w:ascii="宋体" w:hAnsi="宋体" w:eastAsia="宋体" w:cs="宋体"/>
          <w:sz w:val="23"/>
          <w:szCs w:val="23"/>
        </w:rPr>
      </w:pPr>
      <w:r>
        <w:rPr>
          <w:rFonts w:ascii="宋体" w:hAnsi="宋体" w:eastAsia="宋体" w:cs="宋体"/>
          <w:spacing w:val="13"/>
          <w:position w:val="1"/>
          <w:sz w:val="23"/>
          <w:szCs w:val="23"/>
          <w14:textOutline w14:w="4358" w14:cap="sq" w14:cmpd="sng">
            <w14:solidFill>
              <w14:srgbClr w14:val="000000"/>
            </w14:solidFill>
            <w14:prstDash w14:val="solid"/>
            <w14:bevel/>
          </w14:textOutline>
        </w:rPr>
        <w:t>2</w:t>
      </w:r>
      <w:r>
        <w:rPr>
          <w:rFonts w:ascii="宋体" w:hAnsi="宋体" w:eastAsia="宋体" w:cs="宋体"/>
          <w:spacing w:val="10"/>
          <w:position w:val="1"/>
          <w:sz w:val="23"/>
          <w:szCs w:val="23"/>
          <w14:textOutline w14:w="4358" w14:cap="sq" w14:cmpd="sng">
            <w14:solidFill>
              <w14:srgbClr w14:val="000000"/>
            </w14:solidFill>
            <w14:prstDash w14:val="solid"/>
            <w14:bevel/>
          </w14:textOutline>
        </w:rPr>
        <w:t>、供应商应如实列出以上情况，如有隐瞒，一经查实将导致其响应文件被拒绝。</w:t>
      </w:r>
    </w:p>
    <w:p w14:paraId="79F147E7">
      <w:pPr>
        <w:spacing w:before="210" w:line="309" w:lineRule="exact"/>
        <w:ind w:left="855"/>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3</w:t>
      </w:r>
      <w:r>
        <w:rPr>
          <w:rFonts w:ascii="宋体" w:hAnsi="宋体" w:eastAsia="宋体" w:cs="宋体"/>
          <w:spacing w:val="13"/>
          <w:position w:val="1"/>
          <w:sz w:val="23"/>
          <w:szCs w:val="23"/>
          <w14:textOutline w14:w="4358" w14:cap="sq" w14:cmpd="sng">
            <w14:solidFill>
              <w14:srgbClr w14:val="000000"/>
            </w14:solidFill>
            <w14:prstDash w14:val="solid"/>
            <w14:bevel/>
          </w14:textOutline>
        </w:rPr>
        <w:t>、</w:t>
      </w:r>
      <w:r>
        <w:rPr>
          <w:rFonts w:ascii="宋体" w:hAnsi="宋体" w:eastAsia="宋体" w:cs="宋体"/>
          <w:spacing w:val="9"/>
          <w:position w:val="1"/>
          <w:sz w:val="23"/>
          <w:szCs w:val="23"/>
          <w14:textOutline w14:w="4358" w14:cap="sq" w14:cmpd="sng">
            <w14:solidFill>
              <w14:srgbClr w14:val="000000"/>
            </w14:solidFill>
            <w14:prstDash w14:val="solid"/>
            <w14:bevel/>
          </w14:textOutline>
        </w:rPr>
        <w:t>未按上述要求提供、填写的，评标时不予以考虑。</w:t>
      </w:r>
    </w:p>
    <w:p w14:paraId="3119B80A">
      <w:pPr>
        <w:spacing w:line="251" w:lineRule="auto"/>
        <w:rPr>
          <w:rFonts w:ascii="Arial"/>
          <w:sz w:val="21"/>
        </w:rPr>
      </w:pPr>
    </w:p>
    <w:p w14:paraId="5547991C">
      <w:pPr>
        <w:spacing w:line="252" w:lineRule="auto"/>
        <w:rPr>
          <w:rFonts w:ascii="Arial"/>
          <w:sz w:val="21"/>
        </w:rPr>
      </w:pPr>
    </w:p>
    <w:p w14:paraId="7AA72CD0">
      <w:pPr>
        <w:spacing w:before="75" w:line="227" w:lineRule="auto"/>
        <w:ind w:left="3749"/>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(单位盖章)</w:t>
      </w:r>
    </w:p>
    <w:p w14:paraId="5C3F3774">
      <w:pPr>
        <w:spacing w:line="288" w:lineRule="auto"/>
        <w:rPr>
          <w:rFonts w:ascii="Arial"/>
          <w:sz w:val="24"/>
          <w:szCs w:val="24"/>
        </w:rPr>
      </w:pPr>
    </w:p>
    <w:p w14:paraId="21CF0A71">
      <w:pPr>
        <w:spacing w:line="288" w:lineRule="auto"/>
        <w:rPr>
          <w:rFonts w:ascii="Arial"/>
          <w:sz w:val="24"/>
          <w:szCs w:val="24"/>
        </w:rPr>
      </w:pPr>
    </w:p>
    <w:p w14:paraId="04BCA11F">
      <w:pPr>
        <w:spacing w:before="75" w:line="563" w:lineRule="auto"/>
        <w:ind w:right="389"/>
        <w:jc w:val="right"/>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(签字) </w:t>
      </w:r>
    </w:p>
    <w:p w14:paraId="138F7497">
      <w:pPr>
        <w:spacing w:before="75" w:line="563" w:lineRule="auto"/>
        <w:ind w:right="389" w:firstLine="3780" w:firstLineChars="1500"/>
        <w:rPr>
          <w:rFonts w:ascii="宋体" w:hAnsi="宋体" w:eastAsia="宋体" w:cs="宋体"/>
          <w:sz w:val="23"/>
          <w:szCs w:val="23"/>
        </w:rPr>
      </w:pPr>
      <w:r>
        <w:rPr>
          <w:rFonts w:ascii="宋体" w:hAnsi="宋体" w:eastAsia="宋体" w:cs="宋体"/>
          <w:spacing w:val="6"/>
          <w:sz w:val="24"/>
          <w:szCs w:val="24"/>
        </w:rPr>
        <w:t xml:space="preserve">日期:     年   月  </w:t>
      </w:r>
      <w:r>
        <w:rPr>
          <w:rFonts w:ascii="宋体" w:hAnsi="宋体" w:eastAsia="宋体" w:cs="宋体"/>
          <w:spacing w:val="5"/>
          <w:sz w:val="24"/>
          <w:szCs w:val="24"/>
        </w:rPr>
        <w:t>日</w:t>
      </w:r>
    </w:p>
    <w:p w14:paraId="0835081E">
      <w:pPr>
        <w:sectPr>
          <w:footerReference r:id="rId26" w:type="default"/>
          <w:pgSz w:w="11906" w:h="16839"/>
          <w:pgMar w:top="1440" w:right="1080" w:bottom="1440" w:left="1080" w:header="964" w:footer="964" w:gutter="0"/>
          <w:pgNumType w:fmt="decimal"/>
          <w:cols w:space="720" w:num="1"/>
        </w:sectPr>
      </w:pPr>
    </w:p>
    <w:p w14:paraId="3150709E">
      <w:pPr>
        <w:spacing w:before="63" w:line="228" w:lineRule="auto"/>
        <w:ind w:left="1443"/>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九</w:t>
      </w:r>
      <w:r>
        <w:rPr>
          <w:rFonts w:ascii="宋体" w:hAnsi="宋体" w:eastAsia="宋体" w:cs="宋体"/>
          <w:spacing w:val="10"/>
          <w:sz w:val="31"/>
          <w:szCs w:val="31"/>
          <w14:textOutline w14:w="5793" w14:cap="sq" w14:cmpd="sng">
            <w14:solidFill>
              <w14:srgbClr w14:val="000000"/>
            </w14:solidFill>
            <w14:prstDash w14:val="solid"/>
            <w14:bevel/>
          </w14:textOutline>
        </w:rPr>
        <w:t>、</w:t>
      </w: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投标供应商</w:t>
      </w:r>
      <w:r>
        <w:rPr>
          <w:rFonts w:ascii="宋体" w:hAnsi="宋体" w:eastAsia="宋体" w:cs="宋体"/>
          <w:spacing w:val="10"/>
          <w:sz w:val="31"/>
          <w:szCs w:val="31"/>
          <w14:textOutline w14:w="5793" w14:cap="sq" w14:cmpd="sng">
            <w14:solidFill>
              <w14:srgbClr w14:val="000000"/>
            </w14:solidFill>
            <w14:prstDash w14:val="solid"/>
            <w14:bevel/>
          </w14:textOutline>
        </w:rPr>
        <w:t>拒绝政府采购领域商业贿赂承诺书</w:t>
      </w:r>
    </w:p>
    <w:p w14:paraId="57924D85">
      <w:pPr>
        <w:spacing w:line="280" w:lineRule="auto"/>
        <w:rPr>
          <w:rFonts w:ascii="Arial"/>
          <w:sz w:val="21"/>
        </w:rPr>
      </w:pPr>
    </w:p>
    <w:p w14:paraId="41CD8370">
      <w:pPr>
        <w:spacing w:before="74" w:line="360" w:lineRule="auto"/>
        <w:ind w:right="86" w:rightChars="0" w:firstLine="482"/>
        <w:rPr>
          <w:rFonts w:ascii="宋体" w:hAnsi="宋体" w:eastAsia="宋体" w:cs="宋体"/>
          <w:sz w:val="24"/>
          <w:szCs w:val="24"/>
        </w:rPr>
      </w:pPr>
      <w:r>
        <w:rPr>
          <w:rFonts w:ascii="宋体" w:hAnsi="宋体" w:eastAsia="宋体" w:cs="宋体"/>
          <w:spacing w:val="18"/>
          <w:sz w:val="24"/>
          <w:szCs w:val="24"/>
        </w:rPr>
        <w:t>为响</w:t>
      </w:r>
      <w:r>
        <w:rPr>
          <w:rFonts w:ascii="宋体" w:hAnsi="宋体" w:eastAsia="宋体" w:cs="宋体"/>
          <w:spacing w:val="16"/>
          <w:sz w:val="24"/>
          <w:szCs w:val="24"/>
        </w:rPr>
        <w:t>应</w:t>
      </w:r>
      <w:r>
        <w:rPr>
          <w:rFonts w:ascii="宋体" w:hAnsi="宋体" w:eastAsia="宋体" w:cs="宋体"/>
          <w:spacing w:val="9"/>
          <w:sz w:val="24"/>
          <w:szCs w:val="24"/>
        </w:rPr>
        <w:t>党中央、国务院关于治理政府采购领域商业贿赂行为的号召，我单位在此庄严承</w:t>
      </w:r>
      <w:r>
        <w:rPr>
          <w:rFonts w:ascii="宋体" w:hAnsi="宋体" w:eastAsia="宋体" w:cs="宋体"/>
          <w:sz w:val="24"/>
          <w:szCs w:val="24"/>
        </w:rPr>
        <w:t>诺：</w:t>
      </w:r>
    </w:p>
    <w:p w14:paraId="6287B8A8">
      <w:pPr>
        <w:spacing w:line="360" w:lineRule="auto"/>
        <w:ind w:left="497"/>
        <w:rPr>
          <w:rFonts w:ascii="宋体" w:hAnsi="宋体" w:eastAsia="宋体" w:cs="宋体"/>
          <w:sz w:val="24"/>
          <w:szCs w:val="24"/>
        </w:rPr>
      </w:pPr>
      <w:r>
        <w:rPr>
          <w:rFonts w:ascii="宋体" w:hAnsi="宋体" w:eastAsia="宋体" w:cs="宋体"/>
          <w:spacing w:val="16"/>
          <w:position w:val="1"/>
          <w:sz w:val="24"/>
          <w:szCs w:val="24"/>
        </w:rPr>
        <w:t>1</w:t>
      </w:r>
      <w:r>
        <w:rPr>
          <w:rFonts w:ascii="宋体" w:hAnsi="宋体" w:eastAsia="宋体" w:cs="宋体"/>
          <w:spacing w:val="11"/>
          <w:position w:val="1"/>
          <w:sz w:val="24"/>
          <w:szCs w:val="24"/>
        </w:rPr>
        <w:t>、</w:t>
      </w:r>
      <w:r>
        <w:rPr>
          <w:rFonts w:ascii="宋体" w:hAnsi="宋体" w:eastAsia="宋体" w:cs="宋体"/>
          <w:spacing w:val="8"/>
          <w:position w:val="1"/>
          <w:sz w:val="24"/>
          <w:szCs w:val="24"/>
        </w:rPr>
        <w:t>在参与政府采购活动中遵纪守法、诚信经营、公平竞标。</w:t>
      </w:r>
    </w:p>
    <w:p w14:paraId="7F410A91">
      <w:pPr>
        <w:spacing w:before="130" w:line="360" w:lineRule="auto"/>
        <w:ind w:left="4" w:firstLine="478"/>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1"/>
          <w:sz w:val="24"/>
          <w:szCs w:val="24"/>
        </w:rPr>
        <w:t>不</w:t>
      </w:r>
      <w:r>
        <w:rPr>
          <w:rFonts w:ascii="宋体" w:hAnsi="宋体" w:eastAsia="宋体" w:cs="宋体"/>
          <w:spacing w:val="7"/>
          <w:sz w:val="24"/>
          <w:szCs w:val="24"/>
        </w:rPr>
        <w:t>向政府采购人、采购代理机构和政府采购评审专家进行任何形式的商业贿赂以谋取</w:t>
      </w:r>
      <w:r>
        <w:rPr>
          <w:rFonts w:ascii="宋体" w:hAnsi="宋体" w:eastAsia="宋体" w:cs="宋体"/>
          <w:spacing w:val="5"/>
          <w:sz w:val="24"/>
          <w:szCs w:val="24"/>
        </w:rPr>
        <w:t>交易机会。</w:t>
      </w:r>
    </w:p>
    <w:p w14:paraId="5D73FDE8">
      <w:pPr>
        <w:spacing w:before="1" w:line="360" w:lineRule="auto"/>
        <w:ind w:left="6" w:firstLine="478"/>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9"/>
          <w:sz w:val="24"/>
          <w:szCs w:val="24"/>
        </w:rPr>
        <w:t>不</w:t>
      </w:r>
      <w:r>
        <w:rPr>
          <w:rFonts w:ascii="宋体" w:hAnsi="宋体" w:eastAsia="宋体" w:cs="宋体"/>
          <w:spacing w:val="7"/>
          <w:sz w:val="24"/>
          <w:szCs w:val="24"/>
        </w:rPr>
        <w:t>向政府采购代理机构和采购人提供虚假资质文件或采用虚假应标方式参与政府采购</w:t>
      </w:r>
      <w:r>
        <w:rPr>
          <w:rFonts w:ascii="宋体" w:hAnsi="宋体" w:eastAsia="宋体" w:cs="宋体"/>
          <w:spacing w:val="8"/>
          <w:sz w:val="24"/>
          <w:szCs w:val="24"/>
        </w:rPr>
        <w:t>市场竞争并谋取中标、成交。</w:t>
      </w:r>
    </w:p>
    <w:p w14:paraId="11EE1FF8">
      <w:pPr>
        <w:spacing w:line="360" w:lineRule="auto"/>
        <w:ind w:left="479"/>
        <w:rPr>
          <w:rFonts w:ascii="宋体" w:hAnsi="宋体" w:eastAsia="宋体" w:cs="宋体"/>
          <w:sz w:val="24"/>
          <w:szCs w:val="24"/>
        </w:rPr>
      </w:pPr>
      <w:r>
        <w:rPr>
          <w:rFonts w:ascii="宋体" w:hAnsi="宋体" w:eastAsia="宋体" w:cs="宋体"/>
          <w:spacing w:val="13"/>
          <w:position w:val="1"/>
          <w:sz w:val="24"/>
          <w:szCs w:val="24"/>
        </w:rPr>
        <w:t>4</w:t>
      </w:r>
      <w:r>
        <w:rPr>
          <w:rFonts w:ascii="宋体" w:hAnsi="宋体" w:eastAsia="宋体" w:cs="宋体"/>
          <w:spacing w:val="9"/>
          <w:position w:val="1"/>
          <w:sz w:val="24"/>
          <w:szCs w:val="24"/>
        </w:rPr>
        <w:t>、不采取“围标、陪标”等商业欺诈手段获得政府采购定单。</w:t>
      </w:r>
    </w:p>
    <w:p w14:paraId="495C85B8">
      <w:pPr>
        <w:spacing w:before="131" w:line="360" w:lineRule="auto"/>
        <w:ind w:left="484"/>
        <w:rPr>
          <w:rFonts w:ascii="宋体" w:hAnsi="宋体" w:eastAsia="宋体" w:cs="宋体"/>
          <w:sz w:val="24"/>
          <w:szCs w:val="24"/>
        </w:rPr>
      </w:pPr>
      <w:r>
        <w:rPr>
          <w:rFonts w:ascii="宋体" w:hAnsi="宋体" w:eastAsia="宋体" w:cs="宋体"/>
          <w:spacing w:val="16"/>
          <w:position w:val="1"/>
          <w:sz w:val="24"/>
          <w:szCs w:val="24"/>
        </w:rPr>
        <w:t>5</w:t>
      </w:r>
      <w:r>
        <w:rPr>
          <w:rFonts w:ascii="宋体" w:hAnsi="宋体" w:eastAsia="宋体" w:cs="宋体"/>
          <w:spacing w:val="14"/>
          <w:position w:val="1"/>
          <w:sz w:val="24"/>
          <w:szCs w:val="24"/>
        </w:rPr>
        <w:t>、</w:t>
      </w:r>
      <w:r>
        <w:rPr>
          <w:rFonts w:ascii="宋体" w:hAnsi="宋体" w:eastAsia="宋体" w:cs="宋体"/>
          <w:spacing w:val="8"/>
          <w:position w:val="1"/>
          <w:sz w:val="24"/>
          <w:szCs w:val="24"/>
        </w:rPr>
        <w:t>不采取不正当手段诋毁、排挤其他</w:t>
      </w:r>
      <w:r>
        <w:rPr>
          <w:rFonts w:hint="eastAsia" w:ascii="宋体" w:hAnsi="宋体" w:eastAsia="宋体" w:cs="宋体"/>
          <w:spacing w:val="8"/>
          <w:position w:val="1"/>
          <w:sz w:val="24"/>
          <w:szCs w:val="24"/>
          <w:lang w:eastAsia="zh-CN"/>
        </w:rPr>
        <w:t>投标供应商</w:t>
      </w:r>
      <w:r>
        <w:rPr>
          <w:rFonts w:ascii="宋体" w:hAnsi="宋体" w:eastAsia="宋体" w:cs="宋体"/>
          <w:spacing w:val="8"/>
          <w:position w:val="1"/>
          <w:sz w:val="24"/>
          <w:szCs w:val="24"/>
        </w:rPr>
        <w:t>。</w:t>
      </w:r>
    </w:p>
    <w:p w14:paraId="267025E5">
      <w:pPr>
        <w:spacing w:before="131" w:line="360" w:lineRule="auto"/>
        <w:ind w:left="481"/>
        <w:rPr>
          <w:rFonts w:ascii="宋体" w:hAnsi="宋体" w:eastAsia="宋体" w:cs="宋体"/>
          <w:sz w:val="24"/>
          <w:szCs w:val="24"/>
        </w:rPr>
      </w:pPr>
      <w:r>
        <w:rPr>
          <w:rFonts w:ascii="宋体" w:hAnsi="宋体" w:eastAsia="宋体" w:cs="宋体"/>
          <w:spacing w:val="16"/>
          <w:position w:val="1"/>
          <w:sz w:val="24"/>
          <w:szCs w:val="24"/>
        </w:rPr>
        <w:t>6</w:t>
      </w:r>
      <w:r>
        <w:rPr>
          <w:rFonts w:ascii="宋体" w:hAnsi="宋体" w:eastAsia="宋体" w:cs="宋体"/>
          <w:spacing w:val="9"/>
          <w:position w:val="1"/>
          <w:sz w:val="24"/>
          <w:szCs w:val="24"/>
        </w:rPr>
        <w:t>、不在提供商品和服务时“偷梁换柱、以次充好”损害采购人的合法权益。</w:t>
      </w:r>
    </w:p>
    <w:p w14:paraId="15497573">
      <w:pPr>
        <w:spacing w:before="74" w:line="360" w:lineRule="auto"/>
        <w:ind w:right="38" w:firstLine="482"/>
        <w:rPr>
          <w:rFonts w:ascii="宋体" w:hAnsi="宋体" w:eastAsia="宋体" w:cs="宋体"/>
          <w:spacing w:val="18"/>
          <w:sz w:val="24"/>
          <w:szCs w:val="24"/>
        </w:rPr>
      </w:pPr>
      <w:r>
        <w:rPr>
          <w:rFonts w:ascii="宋体" w:hAnsi="宋体" w:eastAsia="宋体" w:cs="宋体"/>
          <w:spacing w:val="18"/>
          <w:sz w:val="24"/>
          <w:szCs w:val="24"/>
        </w:rPr>
        <w:t>7、不与采购人、采购代理机构政府采购评审专家或其它</w:t>
      </w:r>
      <w:r>
        <w:rPr>
          <w:rFonts w:hint="eastAsia" w:ascii="宋体" w:hAnsi="宋体" w:eastAsia="宋体" w:cs="宋体"/>
          <w:spacing w:val="18"/>
          <w:sz w:val="24"/>
          <w:szCs w:val="24"/>
          <w:lang w:eastAsia="zh-CN"/>
        </w:rPr>
        <w:t>投标供应商</w:t>
      </w:r>
      <w:r>
        <w:rPr>
          <w:rFonts w:ascii="宋体" w:hAnsi="宋体" w:eastAsia="宋体" w:cs="宋体"/>
          <w:spacing w:val="18"/>
          <w:sz w:val="24"/>
          <w:szCs w:val="24"/>
        </w:rPr>
        <w:t>恶意串通，进行质疑和投诉，维护政府采购市场秩序。</w:t>
      </w:r>
    </w:p>
    <w:p w14:paraId="6985769C">
      <w:pPr>
        <w:spacing w:before="123" w:line="360" w:lineRule="auto"/>
        <w:ind w:firstLine="480"/>
        <w:rPr>
          <w:rFonts w:ascii="宋体" w:hAnsi="宋体" w:eastAsia="宋体" w:cs="宋体"/>
          <w:sz w:val="24"/>
          <w:szCs w:val="24"/>
        </w:rPr>
      </w:pPr>
      <w:r>
        <w:rPr>
          <w:rFonts w:ascii="宋体" w:hAnsi="宋体" w:eastAsia="宋体" w:cs="宋体"/>
          <w:spacing w:val="14"/>
          <w:sz w:val="24"/>
          <w:szCs w:val="24"/>
        </w:rPr>
        <w:t>8、</w:t>
      </w:r>
      <w:r>
        <w:rPr>
          <w:rFonts w:ascii="宋体" w:hAnsi="宋体" w:eastAsia="宋体" w:cs="宋体"/>
          <w:spacing w:val="13"/>
          <w:sz w:val="24"/>
          <w:szCs w:val="24"/>
        </w:rPr>
        <w:t>尊</w:t>
      </w:r>
      <w:r>
        <w:rPr>
          <w:rFonts w:ascii="宋体" w:hAnsi="宋体" w:eastAsia="宋体" w:cs="宋体"/>
          <w:spacing w:val="7"/>
          <w:sz w:val="24"/>
          <w:szCs w:val="24"/>
        </w:rPr>
        <w:t>重和接受政府采购监督管理部门的监督和政府采购代理机构招标采购要求，承担因</w:t>
      </w:r>
      <w:r>
        <w:rPr>
          <w:rFonts w:ascii="宋体" w:hAnsi="宋体" w:eastAsia="宋体" w:cs="宋体"/>
          <w:spacing w:val="16"/>
          <w:sz w:val="24"/>
          <w:szCs w:val="24"/>
        </w:rPr>
        <w:t>违</w:t>
      </w:r>
      <w:r>
        <w:rPr>
          <w:rFonts w:ascii="宋体" w:hAnsi="宋体" w:eastAsia="宋体" w:cs="宋体"/>
          <w:spacing w:val="8"/>
          <w:sz w:val="24"/>
          <w:szCs w:val="24"/>
        </w:rPr>
        <w:t>约行为给采购人造成的损失。</w:t>
      </w:r>
    </w:p>
    <w:p w14:paraId="53912338">
      <w:pPr>
        <w:spacing w:before="1" w:line="480" w:lineRule="auto"/>
        <w:ind w:left="747" w:leftChars="228" w:right="1398" w:hanging="268" w:hangingChars="100"/>
        <w:rPr>
          <w:rFonts w:ascii="宋体" w:hAnsi="宋体" w:eastAsia="宋体" w:cs="宋体"/>
          <w:spacing w:val="8"/>
          <w:sz w:val="24"/>
          <w:szCs w:val="24"/>
        </w:rPr>
      </w:pPr>
      <w:r>
        <w:rPr>
          <w:rFonts w:ascii="宋体" w:hAnsi="宋体" w:eastAsia="宋体" w:cs="宋体"/>
          <w:spacing w:val="14"/>
          <w:sz w:val="24"/>
          <w:szCs w:val="24"/>
        </w:rPr>
        <w:t>9</w:t>
      </w:r>
      <w:r>
        <w:rPr>
          <w:rFonts w:ascii="宋体" w:hAnsi="宋体" w:eastAsia="宋体" w:cs="宋体"/>
          <w:spacing w:val="8"/>
          <w:sz w:val="24"/>
          <w:szCs w:val="24"/>
        </w:rPr>
        <w:t>、不发生其他有悖于政府采购公开、公平、公正和诚信原则的行为。</w:t>
      </w:r>
    </w:p>
    <w:p w14:paraId="7FFB19D2">
      <w:pPr>
        <w:spacing w:before="1" w:line="480" w:lineRule="auto"/>
        <w:ind w:left="718" w:leftChars="342" w:right="1398" w:firstLine="0" w:firstLineChars="0"/>
        <w:rPr>
          <w:rFonts w:ascii="宋体" w:hAnsi="宋体" w:eastAsia="宋体" w:cs="宋体"/>
          <w:sz w:val="24"/>
          <w:szCs w:val="24"/>
        </w:rPr>
      </w:pPr>
      <w:r>
        <w:rPr>
          <w:rFonts w:ascii="宋体" w:hAnsi="宋体" w:eastAsia="宋体" w:cs="宋体"/>
          <w:spacing w:val="-4"/>
          <w:sz w:val="24"/>
          <w:szCs w:val="24"/>
        </w:rPr>
        <w:t>承诺单位：</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(盖章)</w:t>
      </w:r>
    </w:p>
    <w:p w14:paraId="3D49043B">
      <w:pPr>
        <w:spacing w:before="1" w:line="480" w:lineRule="auto"/>
        <w:ind w:left="681"/>
        <w:rPr>
          <w:rFonts w:ascii="宋体" w:hAnsi="宋体" w:eastAsia="宋体" w:cs="宋体"/>
          <w:sz w:val="24"/>
          <w:szCs w:val="24"/>
        </w:rPr>
      </w:pPr>
      <w:r>
        <w:rPr>
          <w:rFonts w:ascii="宋体" w:hAnsi="宋体" w:eastAsia="宋体" w:cs="宋体"/>
          <w:spacing w:val="-4"/>
          <w:sz w:val="24"/>
          <w:szCs w:val="24"/>
        </w:rPr>
        <w:t>全权代表：</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(签字)</w:t>
      </w:r>
    </w:p>
    <w:p w14:paraId="6AF06EBA">
      <w:pPr>
        <w:spacing w:before="1" w:line="480" w:lineRule="auto"/>
        <w:ind w:left="681"/>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0"/>
          <w:sz w:val="24"/>
          <w:szCs w:val="24"/>
        </w:rPr>
        <w:t xml:space="preserve">    址 ：</w:t>
      </w:r>
      <w:r>
        <w:rPr>
          <w:rFonts w:ascii="宋体" w:hAnsi="宋体" w:eastAsia="宋体" w:cs="宋体"/>
          <w:sz w:val="24"/>
          <w:szCs w:val="24"/>
          <w:u w:val="single" w:color="auto"/>
        </w:rPr>
        <w:t xml:space="preserve">                                    </w:t>
      </w:r>
    </w:p>
    <w:p w14:paraId="37CCC335">
      <w:pPr>
        <w:spacing w:before="173" w:line="480" w:lineRule="auto"/>
        <w:ind w:left="699"/>
        <w:rPr>
          <w:rFonts w:ascii="宋体" w:hAnsi="宋体" w:eastAsia="宋体" w:cs="宋体"/>
          <w:sz w:val="24"/>
          <w:szCs w:val="24"/>
        </w:rPr>
      </w:pPr>
      <w:r>
        <w:rPr>
          <w:rFonts w:ascii="宋体" w:hAnsi="宋体" w:eastAsia="宋体" w:cs="宋体"/>
          <w:spacing w:val="-16"/>
          <w:sz w:val="24"/>
          <w:szCs w:val="24"/>
        </w:rPr>
        <w:t>邮</w:t>
      </w:r>
      <w:r>
        <w:rPr>
          <w:rFonts w:ascii="宋体" w:hAnsi="宋体" w:eastAsia="宋体" w:cs="宋体"/>
          <w:spacing w:val="-12"/>
          <w:sz w:val="24"/>
          <w:szCs w:val="24"/>
        </w:rPr>
        <w:t xml:space="preserve">    编 ：</w:t>
      </w:r>
      <w:r>
        <w:rPr>
          <w:rFonts w:ascii="宋体" w:hAnsi="宋体" w:eastAsia="宋体" w:cs="宋体"/>
          <w:sz w:val="24"/>
          <w:szCs w:val="24"/>
          <w:u w:val="single" w:color="auto"/>
        </w:rPr>
        <w:t xml:space="preserve">                                    </w:t>
      </w:r>
    </w:p>
    <w:p w14:paraId="2672519F">
      <w:pPr>
        <w:spacing w:line="480" w:lineRule="auto"/>
        <w:ind w:left="709"/>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13"/>
          <w:sz w:val="24"/>
          <w:szCs w:val="24"/>
        </w:rPr>
        <w:t xml:space="preserve">    话 ：</w:t>
      </w:r>
      <w:r>
        <w:rPr>
          <w:rFonts w:ascii="宋体" w:hAnsi="宋体" w:eastAsia="宋体" w:cs="宋体"/>
          <w:sz w:val="24"/>
          <w:szCs w:val="24"/>
          <w:u w:val="single" w:color="auto"/>
        </w:rPr>
        <w:t xml:space="preserve">                                    </w:t>
      </w:r>
    </w:p>
    <w:p w14:paraId="038E0478">
      <w:pPr>
        <w:spacing w:line="259" w:lineRule="auto"/>
        <w:rPr>
          <w:rFonts w:ascii="Arial"/>
          <w:sz w:val="24"/>
          <w:szCs w:val="24"/>
        </w:rPr>
      </w:pPr>
    </w:p>
    <w:p w14:paraId="66527E71">
      <w:pPr>
        <w:spacing w:line="260" w:lineRule="auto"/>
        <w:rPr>
          <w:rFonts w:ascii="Arial"/>
          <w:sz w:val="24"/>
          <w:szCs w:val="24"/>
        </w:rPr>
      </w:pPr>
    </w:p>
    <w:p w14:paraId="66138C3C">
      <w:pPr>
        <w:spacing w:line="260" w:lineRule="auto"/>
        <w:rPr>
          <w:rFonts w:ascii="Arial"/>
          <w:sz w:val="24"/>
          <w:szCs w:val="24"/>
        </w:rPr>
      </w:pPr>
    </w:p>
    <w:p w14:paraId="72C85644">
      <w:pPr>
        <w:spacing w:line="260" w:lineRule="auto"/>
        <w:rPr>
          <w:rFonts w:ascii="Arial"/>
          <w:sz w:val="24"/>
          <w:szCs w:val="24"/>
        </w:rPr>
      </w:pPr>
    </w:p>
    <w:p w14:paraId="4C86D583">
      <w:pPr>
        <w:spacing w:before="76" w:line="227" w:lineRule="auto"/>
        <w:ind w:right="117"/>
        <w:jc w:val="right"/>
        <w:rPr>
          <w:rFonts w:ascii="宋体" w:hAnsi="宋体" w:eastAsia="宋体" w:cs="宋体"/>
          <w:sz w:val="24"/>
          <w:szCs w:val="24"/>
        </w:rPr>
      </w:pPr>
      <w:r>
        <w:rPr>
          <w:rFonts w:ascii="宋体" w:hAnsi="宋体" w:eastAsia="宋体" w:cs="宋体"/>
          <w:spacing w:val="8"/>
          <w:sz w:val="24"/>
          <w:szCs w:val="24"/>
        </w:rPr>
        <w:t>年      月      日</w:t>
      </w:r>
    </w:p>
    <w:p w14:paraId="4E5B542B"/>
    <w:p w14:paraId="6FD52C18">
      <w:pPr>
        <w:pStyle w:val="18"/>
        <w:sectPr>
          <w:footerReference r:id="rId27" w:type="default"/>
          <w:pgSz w:w="11906" w:h="16839"/>
          <w:pgMar w:top="1440" w:right="1080" w:bottom="1440" w:left="1080" w:header="964" w:footer="964" w:gutter="0"/>
          <w:pgNumType w:fmt="decimal"/>
          <w:cols w:space="720" w:num="1"/>
        </w:sectPr>
      </w:pPr>
    </w:p>
    <w:p w14:paraId="1B6B2A4E">
      <w:pPr>
        <w:spacing w:before="56" w:line="220" w:lineRule="auto"/>
        <w:ind w:left="3554"/>
        <w:rPr>
          <w:rFonts w:ascii="宋体" w:hAnsi="宋体" w:eastAsia="宋体" w:cs="宋体"/>
          <w:sz w:val="28"/>
          <w:szCs w:val="28"/>
        </w:rPr>
      </w:pP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小微</w:t>
      </w:r>
      <w:r>
        <w:rPr>
          <w:rFonts w:ascii="宋体" w:hAnsi="宋体" w:eastAsia="宋体" w:cs="宋体"/>
          <w:spacing w:val="-2"/>
          <w:sz w:val="28"/>
          <w:szCs w:val="28"/>
          <w14:textOutline w14:w="5103" w14:cap="sq" w14:cmpd="sng">
            <w14:solidFill>
              <w14:srgbClr w14:val="000000"/>
            </w14:solidFill>
            <w14:prstDash w14:val="solid"/>
            <w14:bevel/>
          </w14:textOutline>
        </w:rPr>
        <w:t>企业声明函</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(工程)</w:t>
      </w:r>
    </w:p>
    <w:p w14:paraId="43194C47">
      <w:pPr>
        <w:spacing w:line="407" w:lineRule="auto"/>
        <w:rPr>
          <w:rFonts w:ascii="Arial"/>
          <w:sz w:val="21"/>
        </w:rPr>
      </w:pPr>
    </w:p>
    <w:p w14:paraId="76A1B150">
      <w:pPr>
        <w:tabs>
          <w:tab w:val="left" w:pos="136"/>
        </w:tabs>
        <w:spacing w:before="75" w:line="421" w:lineRule="auto"/>
        <w:ind w:right="20" w:firstLine="491"/>
        <w:rPr>
          <w:rFonts w:ascii="宋体" w:hAnsi="宋体" w:eastAsia="宋体" w:cs="宋体"/>
          <w:sz w:val="24"/>
          <w:szCs w:val="24"/>
        </w:rPr>
      </w:pPr>
      <w:r>
        <w:rPr>
          <w:rFonts w:ascii="宋体" w:hAnsi="宋体" w:eastAsia="宋体" w:cs="宋体"/>
          <w:spacing w:val="-6"/>
          <w:sz w:val="24"/>
          <w:szCs w:val="24"/>
        </w:rPr>
        <w:t>本</w:t>
      </w:r>
      <w:r>
        <w:rPr>
          <w:rFonts w:ascii="宋体" w:hAnsi="宋体" w:eastAsia="宋体" w:cs="宋体"/>
          <w:spacing w:val="-4"/>
          <w:sz w:val="24"/>
          <w:szCs w:val="24"/>
        </w:rPr>
        <w:t>公</w:t>
      </w:r>
      <w:r>
        <w:rPr>
          <w:rFonts w:ascii="宋体" w:hAnsi="宋体" w:eastAsia="宋体" w:cs="宋体"/>
          <w:spacing w:val="-3"/>
          <w:sz w:val="24"/>
          <w:szCs w:val="24"/>
        </w:rPr>
        <w:t>司(联合体)郑重声明，根据《政府采购促进中小企业发展管理办法》(财库﹝2020﹞</w:t>
      </w:r>
      <w:r>
        <w:rPr>
          <w:rFonts w:ascii="宋体" w:hAnsi="宋体" w:eastAsia="宋体" w:cs="宋体"/>
          <w:sz w:val="24"/>
          <w:szCs w:val="24"/>
        </w:rPr>
        <w:t xml:space="preserve"> </w:t>
      </w:r>
      <w:r>
        <w:rPr>
          <w:rFonts w:ascii="宋体" w:hAnsi="宋体" w:eastAsia="宋体" w:cs="宋体"/>
          <w:spacing w:val="10"/>
          <w:sz w:val="24"/>
          <w:szCs w:val="24"/>
        </w:rPr>
        <w:t>4</w:t>
      </w:r>
      <w:r>
        <w:rPr>
          <w:rFonts w:ascii="宋体" w:hAnsi="宋体" w:eastAsia="宋体" w:cs="宋体"/>
          <w:spacing w:val="9"/>
          <w:sz w:val="24"/>
          <w:szCs w:val="24"/>
        </w:rPr>
        <w:t>6</w:t>
      </w:r>
      <w:r>
        <w:rPr>
          <w:rFonts w:ascii="宋体" w:hAnsi="宋体" w:eastAsia="宋体" w:cs="宋体"/>
          <w:spacing w:val="5"/>
          <w:sz w:val="24"/>
          <w:szCs w:val="24"/>
        </w:rPr>
        <w:t>号)的规定，本公司 (联合体) 参加</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(单位名称)的</w:t>
      </w:r>
      <w:r>
        <w:rPr>
          <w:rFonts w:ascii="宋体" w:hAnsi="宋体" w:eastAsia="宋体" w:cs="宋体"/>
          <w:spacing w:val="5"/>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pacing w:val="10"/>
          <w:sz w:val="24"/>
          <w:szCs w:val="24"/>
          <w:u w:val="single" w:color="auto"/>
        </w:rPr>
        <w:t>(</w:t>
      </w:r>
      <w:r>
        <w:rPr>
          <w:rFonts w:ascii="宋体" w:hAnsi="宋体" w:eastAsia="宋体" w:cs="宋体"/>
          <w:spacing w:val="9"/>
          <w:sz w:val="24"/>
          <w:szCs w:val="24"/>
          <w:u w:val="single" w:color="auto"/>
        </w:rPr>
        <w:t xml:space="preserve">项目名称) </w:t>
      </w:r>
      <w:r>
        <w:rPr>
          <w:rFonts w:ascii="宋体" w:hAnsi="宋体" w:eastAsia="宋体" w:cs="宋体"/>
          <w:spacing w:val="9"/>
          <w:sz w:val="24"/>
          <w:szCs w:val="24"/>
        </w:rPr>
        <w:t>采购活动，工程的施工单位全部为符合政策要求的</w:t>
      </w:r>
      <w:r>
        <w:rPr>
          <w:rFonts w:hint="eastAsia" w:ascii="宋体" w:hAnsi="宋体" w:eastAsia="宋体" w:cs="宋体"/>
          <w:spacing w:val="9"/>
          <w:sz w:val="24"/>
          <w:szCs w:val="24"/>
          <w:lang w:val="en-US" w:eastAsia="zh-CN"/>
        </w:rPr>
        <w:t>小微</w:t>
      </w:r>
      <w:r>
        <w:rPr>
          <w:rFonts w:ascii="宋体" w:hAnsi="宋体" w:eastAsia="宋体" w:cs="宋体"/>
          <w:spacing w:val="9"/>
          <w:sz w:val="24"/>
          <w:szCs w:val="24"/>
        </w:rPr>
        <w:t>企业。相关企业(含联</w:t>
      </w:r>
      <w:r>
        <w:rPr>
          <w:rFonts w:ascii="宋体" w:hAnsi="宋体" w:eastAsia="宋体" w:cs="宋体"/>
          <w:spacing w:val="18"/>
          <w:sz w:val="24"/>
          <w:szCs w:val="24"/>
        </w:rPr>
        <w:t>合</w:t>
      </w:r>
      <w:r>
        <w:rPr>
          <w:rFonts w:ascii="宋体" w:hAnsi="宋体" w:eastAsia="宋体" w:cs="宋体"/>
          <w:spacing w:val="12"/>
          <w:sz w:val="24"/>
          <w:szCs w:val="24"/>
        </w:rPr>
        <w:t>体</w:t>
      </w:r>
      <w:r>
        <w:rPr>
          <w:rFonts w:ascii="宋体" w:hAnsi="宋体" w:eastAsia="宋体" w:cs="宋体"/>
          <w:spacing w:val="9"/>
          <w:sz w:val="24"/>
          <w:szCs w:val="24"/>
        </w:rPr>
        <w:t>中的</w:t>
      </w:r>
      <w:r>
        <w:rPr>
          <w:rFonts w:hint="eastAsia" w:ascii="宋体" w:hAnsi="宋体" w:eastAsia="宋体" w:cs="宋体"/>
          <w:spacing w:val="9"/>
          <w:sz w:val="24"/>
          <w:szCs w:val="24"/>
          <w:lang w:val="en-US" w:eastAsia="zh-CN"/>
        </w:rPr>
        <w:t>小微</w:t>
      </w:r>
      <w:r>
        <w:rPr>
          <w:rFonts w:ascii="宋体" w:hAnsi="宋体" w:eastAsia="宋体" w:cs="宋体"/>
          <w:spacing w:val="9"/>
          <w:sz w:val="24"/>
          <w:szCs w:val="24"/>
        </w:rPr>
        <w:t>企业、签订分包意向协议的</w:t>
      </w:r>
      <w:r>
        <w:rPr>
          <w:rFonts w:hint="eastAsia" w:ascii="宋体" w:hAnsi="宋体" w:eastAsia="宋体" w:cs="宋体"/>
          <w:spacing w:val="9"/>
          <w:sz w:val="24"/>
          <w:szCs w:val="24"/>
          <w:lang w:val="en-US" w:eastAsia="zh-CN"/>
        </w:rPr>
        <w:t>小微</w:t>
      </w:r>
      <w:r>
        <w:rPr>
          <w:rFonts w:ascii="宋体" w:hAnsi="宋体" w:eastAsia="宋体" w:cs="宋体"/>
          <w:spacing w:val="9"/>
          <w:sz w:val="24"/>
          <w:szCs w:val="24"/>
        </w:rPr>
        <w:t>企业)的具体情况如下：</w:t>
      </w:r>
    </w:p>
    <w:p w14:paraId="3EBE6406">
      <w:pPr>
        <w:spacing w:before="211" w:line="421" w:lineRule="auto"/>
        <w:ind w:left="10" w:firstLine="497"/>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u w:val="single" w:color="auto"/>
        </w:rPr>
        <w:t xml:space="preserve"> </w:t>
      </w:r>
      <w:r>
        <w:rPr>
          <w:rFonts w:ascii="宋体" w:hAnsi="宋体" w:eastAsia="宋体" w:cs="宋体"/>
          <w:spacing w:val="5"/>
          <w:sz w:val="24"/>
          <w:szCs w:val="24"/>
          <w:u w:val="single" w:color="auto"/>
        </w:rPr>
        <w:t xml:space="preserve">                (标的名称) </w:t>
      </w:r>
      <w:r>
        <w:rPr>
          <w:rFonts w:ascii="宋体" w:hAnsi="宋体" w:eastAsia="宋体" w:cs="宋体"/>
          <w:spacing w:val="5"/>
          <w:sz w:val="24"/>
          <w:szCs w:val="24"/>
        </w:rPr>
        <w:t>，属于</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建筑业</w:t>
      </w:r>
      <w:r>
        <w:rPr>
          <w:rFonts w:ascii="宋体" w:hAnsi="宋体" w:eastAsia="宋体" w:cs="宋体"/>
          <w:spacing w:val="5"/>
          <w:sz w:val="24"/>
          <w:szCs w:val="24"/>
          <w:u w:val="single" w:color="auto"/>
        </w:rPr>
        <w:t xml:space="preserve"> (采购文件中明确的所属行业)   </w:t>
      </w:r>
      <w:r>
        <w:rPr>
          <w:rFonts w:ascii="宋体" w:hAnsi="宋体" w:eastAsia="宋体" w:cs="宋体"/>
          <w:spacing w:val="5"/>
          <w:sz w:val="24"/>
          <w:szCs w:val="24"/>
        </w:rPr>
        <w:t>；</w:t>
      </w:r>
      <w:r>
        <w:rPr>
          <w:rFonts w:ascii="宋体" w:hAnsi="宋体" w:eastAsia="宋体" w:cs="宋体"/>
          <w:spacing w:val="2"/>
          <w:sz w:val="24"/>
          <w:szCs w:val="24"/>
        </w:rPr>
        <w:t>承建 (承接) 企业为</w:t>
      </w:r>
      <w:r>
        <w:rPr>
          <w:rFonts w:ascii="宋体" w:hAnsi="宋体" w:eastAsia="宋体" w:cs="宋体"/>
          <w:spacing w:val="2"/>
          <w:sz w:val="24"/>
          <w:szCs w:val="24"/>
          <w:u w:val="single" w:color="auto"/>
        </w:rPr>
        <w:t xml:space="preserve">           (企业</w:t>
      </w:r>
      <w:r>
        <w:rPr>
          <w:rFonts w:ascii="宋体" w:hAnsi="宋体" w:eastAsia="宋体" w:cs="宋体"/>
          <w:spacing w:val="1"/>
          <w:sz w:val="24"/>
          <w:szCs w:val="24"/>
          <w:u w:val="single" w:color="auto"/>
        </w:rPr>
        <w:t xml:space="preserve">名称) </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万</w:t>
      </w:r>
      <w:r>
        <w:rPr>
          <w:rFonts w:ascii="宋体" w:hAnsi="宋体" w:eastAsia="宋体" w:cs="宋体"/>
          <w:spacing w:val="5"/>
          <w:sz w:val="24"/>
          <w:szCs w:val="24"/>
        </w:rPr>
        <w:t>元，资产总额为</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万元，属于</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(小型企业、微型企业)</w:t>
      </w:r>
      <w:r>
        <w:rPr>
          <w:rFonts w:ascii="宋体" w:hAnsi="宋体" w:eastAsia="宋体" w:cs="宋体"/>
          <w:spacing w:val="1"/>
          <w:sz w:val="24"/>
          <w:szCs w:val="24"/>
        </w:rPr>
        <w:t>；</w:t>
      </w:r>
    </w:p>
    <w:p w14:paraId="40CB05C4">
      <w:pPr>
        <w:spacing w:before="211" w:line="417" w:lineRule="auto"/>
        <w:ind w:left="10" w:firstLine="482"/>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10"/>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5"/>
          <w:sz w:val="24"/>
          <w:szCs w:val="24"/>
          <w:u w:val="single" w:color="auto"/>
        </w:rPr>
        <w:t xml:space="preserve">             (标的名称) </w:t>
      </w:r>
      <w:r>
        <w:rPr>
          <w:rFonts w:ascii="宋体" w:hAnsi="宋体" w:eastAsia="宋体" w:cs="宋体"/>
          <w:spacing w:val="5"/>
          <w:sz w:val="24"/>
          <w:szCs w:val="24"/>
        </w:rPr>
        <w:t>，属于</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建筑业</w:t>
      </w:r>
      <w:r>
        <w:rPr>
          <w:rFonts w:ascii="宋体" w:hAnsi="宋体" w:eastAsia="宋体" w:cs="宋体"/>
          <w:spacing w:val="5"/>
          <w:sz w:val="24"/>
          <w:szCs w:val="24"/>
          <w:u w:val="single" w:color="auto"/>
        </w:rPr>
        <w:t xml:space="preserve">   (采购文件中明确的所属行业)   </w:t>
      </w:r>
      <w:r>
        <w:rPr>
          <w:rFonts w:ascii="宋体" w:hAnsi="宋体" w:eastAsia="宋体" w:cs="宋体"/>
          <w:spacing w:val="5"/>
          <w:sz w:val="24"/>
          <w:szCs w:val="24"/>
        </w:rPr>
        <w:t>；</w:t>
      </w:r>
      <w:r>
        <w:rPr>
          <w:rFonts w:ascii="宋体" w:hAnsi="宋体" w:eastAsia="宋体" w:cs="宋体"/>
          <w:spacing w:val="2"/>
          <w:sz w:val="24"/>
          <w:szCs w:val="24"/>
        </w:rPr>
        <w:t>承建(承接) 企业为</w:t>
      </w:r>
      <w:r>
        <w:rPr>
          <w:rFonts w:ascii="宋体" w:hAnsi="宋体" w:eastAsia="宋体" w:cs="宋体"/>
          <w:spacing w:val="2"/>
          <w:sz w:val="24"/>
          <w:szCs w:val="24"/>
          <w:u w:val="single" w:color="auto"/>
        </w:rPr>
        <w:t xml:space="preserve">           (企业</w:t>
      </w:r>
      <w:r>
        <w:rPr>
          <w:rFonts w:ascii="宋体" w:hAnsi="宋体" w:eastAsia="宋体" w:cs="宋体"/>
          <w:spacing w:val="1"/>
          <w:sz w:val="24"/>
          <w:szCs w:val="24"/>
          <w:u w:val="single" w:color="auto"/>
        </w:rPr>
        <w:t xml:space="preserve">名称) </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万</w:t>
      </w:r>
      <w:r>
        <w:rPr>
          <w:rFonts w:ascii="宋体" w:hAnsi="宋体" w:eastAsia="宋体" w:cs="宋体"/>
          <w:spacing w:val="3"/>
          <w:sz w:val="24"/>
          <w:szCs w:val="24"/>
        </w:rPr>
        <w:t>元，资产总额为</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万元</w:t>
      </w:r>
      <w:r>
        <w:rPr>
          <w:rFonts w:hint="eastAsia" w:ascii="宋体" w:hAnsi="宋体" w:eastAsia="宋体" w:cs="宋体"/>
          <w:spacing w:val="3"/>
          <w:sz w:val="24"/>
          <w:szCs w:val="24"/>
          <w:lang w:val="en-US" w:eastAsia="zh-CN"/>
        </w:rPr>
        <w:t xml:space="preserve"> </w:t>
      </w:r>
      <w:r>
        <w:rPr>
          <w:rFonts w:ascii="宋体" w:hAnsi="宋体" w:eastAsia="宋体" w:cs="宋体"/>
          <w:spacing w:val="3"/>
          <w:position w:val="11"/>
          <w:sz w:val="24"/>
          <w:szCs w:val="24"/>
        </w:rPr>
        <w:t>1</w:t>
      </w:r>
      <w:r>
        <w:rPr>
          <w:rFonts w:hint="eastAsia" w:ascii="宋体" w:hAnsi="宋体" w:eastAsia="宋体" w:cs="宋体"/>
          <w:spacing w:val="3"/>
          <w:position w:val="11"/>
          <w:sz w:val="24"/>
          <w:szCs w:val="24"/>
          <w:lang w:val="en-US" w:eastAsia="zh-CN"/>
        </w:rPr>
        <w:t xml:space="preserve"> </w:t>
      </w:r>
      <w:r>
        <w:rPr>
          <w:rFonts w:ascii="宋体" w:hAnsi="宋体" w:eastAsia="宋体" w:cs="宋体"/>
          <w:spacing w:val="3"/>
          <w:sz w:val="24"/>
          <w:szCs w:val="24"/>
        </w:rPr>
        <w:t>，属于</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(小型企业、微型企</w:t>
      </w:r>
      <w:r>
        <w:rPr>
          <w:rFonts w:ascii="宋体" w:hAnsi="宋体" w:eastAsia="宋体" w:cs="宋体"/>
          <w:sz w:val="24"/>
          <w:szCs w:val="24"/>
        </w:rPr>
        <w:t>业) ；</w:t>
      </w:r>
    </w:p>
    <w:p w14:paraId="0A130DEE">
      <w:pPr>
        <w:spacing w:line="422" w:lineRule="auto"/>
        <w:ind w:left="14" w:right="58" w:firstLine="503"/>
        <w:rPr>
          <w:rFonts w:ascii="宋体" w:hAnsi="宋体" w:eastAsia="宋体" w:cs="宋体"/>
          <w:sz w:val="24"/>
          <w:szCs w:val="24"/>
        </w:rPr>
      </w:pPr>
      <w:r>
        <w:rPr>
          <w:rFonts w:ascii="宋体" w:hAnsi="宋体" w:eastAsia="宋体" w:cs="宋体"/>
          <w:spacing w:val="10"/>
          <w:sz w:val="24"/>
          <w:szCs w:val="24"/>
        </w:rPr>
        <w:t>以</w:t>
      </w:r>
      <w:r>
        <w:rPr>
          <w:rFonts w:ascii="宋体" w:hAnsi="宋体" w:eastAsia="宋体" w:cs="宋体"/>
          <w:spacing w:val="9"/>
          <w:sz w:val="24"/>
          <w:szCs w:val="24"/>
        </w:rPr>
        <w:t>上企业，不属于大企业的分支机构，不存在控股股东为大企业的情形，也不存在与大</w:t>
      </w:r>
      <w:r>
        <w:rPr>
          <w:rFonts w:ascii="宋体" w:hAnsi="宋体" w:eastAsia="宋体" w:cs="宋体"/>
          <w:spacing w:val="12"/>
          <w:sz w:val="24"/>
          <w:szCs w:val="24"/>
        </w:rPr>
        <w:t>企</w:t>
      </w:r>
      <w:r>
        <w:rPr>
          <w:rFonts w:ascii="宋体" w:hAnsi="宋体" w:eastAsia="宋体" w:cs="宋体"/>
          <w:spacing w:val="8"/>
          <w:sz w:val="24"/>
          <w:szCs w:val="24"/>
        </w:rPr>
        <w:t>业的负责人为同一人的情形。</w:t>
      </w:r>
    </w:p>
    <w:p w14:paraId="6A1D58EA">
      <w:pPr>
        <w:spacing w:line="429" w:lineRule="auto"/>
        <w:rPr>
          <w:rFonts w:ascii="Arial"/>
          <w:sz w:val="24"/>
          <w:szCs w:val="24"/>
        </w:rPr>
      </w:pPr>
    </w:p>
    <w:p w14:paraId="10D2A67B">
      <w:pPr>
        <w:spacing w:before="76" w:line="227" w:lineRule="auto"/>
        <w:ind w:left="491"/>
        <w:rPr>
          <w:rFonts w:ascii="宋体" w:hAnsi="宋体" w:eastAsia="宋体" w:cs="宋体"/>
          <w:sz w:val="24"/>
          <w:szCs w:val="24"/>
        </w:rPr>
      </w:pPr>
      <w:r>
        <w:rPr>
          <w:rFonts w:ascii="宋体" w:hAnsi="宋体" w:eastAsia="宋体" w:cs="宋体"/>
          <w:spacing w:val="18"/>
          <w:sz w:val="24"/>
          <w:szCs w:val="24"/>
        </w:rPr>
        <w:t>本</w:t>
      </w:r>
      <w:r>
        <w:rPr>
          <w:rFonts w:ascii="宋体" w:hAnsi="宋体" w:eastAsia="宋体" w:cs="宋体"/>
          <w:spacing w:val="11"/>
          <w:sz w:val="24"/>
          <w:szCs w:val="24"/>
        </w:rPr>
        <w:t>企</w:t>
      </w:r>
      <w:r>
        <w:rPr>
          <w:rFonts w:ascii="宋体" w:hAnsi="宋体" w:eastAsia="宋体" w:cs="宋体"/>
          <w:spacing w:val="9"/>
          <w:sz w:val="24"/>
          <w:szCs w:val="24"/>
        </w:rPr>
        <w:t>业对上述声明内容的真实性负责。如有虚假，将依法承担相应责任。</w:t>
      </w:r>
    </w:p>
    <w:p w14:paraId="40FF8E69">
      <w:pPr>
        <w:spacing w:line="338" w:lineRule="auto"/>
        <w:rPr>
          <w:rFonts w:ascii="Arial"/>
          <w:sz w:val="24"/>
          <w:szCs w:val="24"/>
        </w:rPr>
      </w:pPr>
    </w:p>
    <w:p w14:paraId="0199A92C">
      <w:pPr>
        <w:spacing w:line="339" w:lineRule="auto"/>
        <w:rPr>
          <w:rFonts w:ascii="Arial"/>
          <w:sz w:val="24"/>
          <w:szCs w:val="24"/>
        </w:rPr>
      </w:pPr>
    </w:p>
    <w:p w14:paraId="257BC896">
      <w:pPr>
        <w:spacing w:before="76" w:line="520" w:lineRule="exact"/>
        <w:ind w:left="3652"/>
        <w:rPr>
          <w:rFonts w:ascii="宋体" w:hAnsi="宋体" w:eastAsia="宋体" w:cs="宋体"/>
          <w:sz w:val="24"/>
          <w:szCs w:val="24"/>
        </w:rPr>
      </w:pPr>
      <w:r>
        <w:rPr>
          <w:rFonts w:ascii="宋体" w:hAnsi="宋体" w:eastAsia="宋体" w:cs="宋体"/>
          <w:spacing w:val="8"/>
          <w:position w:val="21"/>
          <w:sz w:val="24"/>
          <w:szCs w:val="24"/>
        </w:rPr>
        <w:t>企</w:t>
      </w:r>
      <w:r>
        <w:rPr>
          <w:rFonts w:ascii="宋体" w:hAnsi="宋体" w:eastAsia="宋体" w:cs="宋体"/>
          <w:spacing w:val="6"/>
          <w:position w:val="21"/>
          <w:sz w:val="24"/>
          <w:szCs w:val="24"/>
        </w:rPr>
        <w:t>业名称 (盖章) ：</w:t>
      </w:r>
    </w:p>
    <w:p w14:paraId="5141AC6F">
      <w:pPr>
        <w:spacing w:line="228" w:lineRule="auto"/>
        <w:ind w:left="3651"/>
        <w:rPr>
          <w:rFonts w:ascii="宋体" w:hAnsi="宋体" w:eastAsia="宋体" w:cs="宋体"/>
          <w:sz w:val="24"/>
          <w:szCs w:val="24"/>
        </w:rPr>
      </w:pPr>
      <w:r>
        <w:rPr>
          <w:rFonts w:ascii="宋体" w:hAnsi="宋体" w:eastAsia="宋体" w:cs="宋体"/>
          <w:spacing w:val="-5"/>
          <w:sz w:val="24"/>
          <w:szCs w:val="24"/>
        </w:rPr>
        <w:t>日</w:t>
      </w:r>
      <w:r>
        <w:rPr>
          <w:rFonts w:ascii="宋体" w:hAnsi="宋体" w:eastAsia="宋体" w:cs="宋体"/>
          <w:spacing w:val="-4"/>
          <w:sz w:val="24"/>
          <w:szCs w:val="24"/>
        </w:rPr>
        <w:t xml:space="preserve">  期：</w:t>
      </w:r>
    </w:p>
    <w:p w14:paraId="5D093EFA">
      <w:pPr>
        <w:spacing w:line="257" w:lineRule="auto"/>
        <w:rPr>
          <w:rFonts w:ascii="Arial"/>
          <w:sz w:val="24"/>
          <w:szCs w:val="24"/>
        </w:rPr>
      </w:pPr>
    </w:p>
    <w:p w14:paraId="7937D318">
      <w:pPr>
        <w:spacing w:line="257" w:lineRule="auto"/>
        <w:rPr>
          <w:rFonts w:ascii="Arial"/>
          <w:sz w:val="24"/>
          <w:szCs w:val="24"/>
        </w:rPr>
      </w:pPr>
    </w:p>
    <w:p w14:paraId="356E8C26">
      <w:pPr>
        <w:spacing w:line="257" w:lineRule="auto"/>
        <w:rPr>
          <w:rFonts w:ascii="Arial"/>
          <w:sz w:val="24"/>
          <w:szCs w:val="24"/>
        </w:rPr>
      </w:pPr>
    </w:p>
    <w:p w14:paraId="511F4130">
      <w:pPr>
        <w:spacing w:line="258" w:lineRule="auto"/>
        <w:rPr>
          <w:rFonts w:ascii="Arial"/>
          <w:sz w:val="24"/>
          <w:szCs w:val="24"/>
        </w:rPr>
      </w:pPr>
    </w:p>
    <w:p w14:paraId="75DBA147">
      <w:pPr>
        <w:spacing w:line="258" w:lineRule="auto"/>
        <w:rPr>
          <w:rFonts w:ascii="Arial"/>
          <w:sz w:val="24"/>
          <w:szCs w:val="24"/>
        </w:rPr>
      </w:pPr>
    </w:p>
    <w:p w14:paraId="780022AC">
      <w:pPr>
        <w:spacing w:line="258" w:lineRule="auto"/>
        <w:rPr>
          <w:rFonts w:ascii="Arial"/>
          <w:sz w:val="24"/>
          <w:szCs w:val="24"/>
        </w:rPr>
      </w:pPr>
    </w:p>
    <w:p w14:paraId="37D14466">
      <w:pPr>
        <w:spacing w:line="258" w:lineRule="auto"/>
        <w:rPr>
          <w:rFonts w:ascii="Arial"/>
          <w:sz w:val="24"/>
          <w:szCs w:val="24"/>
        </w:rPr>
      </w:pPr>
    </w:p>
    <w:p w14:paraId="31EC8989">
      <w:pPr>
        <w:spacing w:before="66" w:line="360" w:lineRule="auto"/>
        <w:ind w:left="220"/>
        <w:rPr>
          <w:rFonts w:hint="eastAsia" w:ascii="宋体" w:hAnsi="宋体" w:eastAsia="宋体" w:cs="宋体"/>
          <w:sz w:val="24"/>
          <w:szCs w:val="24"/>
          <w:lang w:eastAsia="zh-CN"/>
        </w:rPr>
      </w:pPr>
      <w:r>
        <w:rPr>
          <w:rFonts w:ascii="宋体" w:hAnsi="宋体" w:eastAsia="宋体" w:cs="宋体"/>
          <w:spacing w:val="18"/>
          <w:sz w:val="24"/>
          <w:szCs w:val="24"/>
        </w:rPr>
        <w:t>注：</w:t>
      </w:r>
      <w:r>
        <w:rPr>
          <w:rFonts w:ascii="宋体" w:hAnsi="宋体" w:eastAsia="宋体" w:cs="宋体"/>
          <w:spacing w:val="13"/>
          <w:sz w:val="24"/>
          <w:szCs w:val="24"/>
        </w:rPr>
        <w:t>从</w:t>
      </w:r>
      <w:r>
        <w:rPr>
          <w:rFonts w:ascii="宋体" w:hAnsi="宋体" w:eastAsia="宋体" w:cs="宋体"/>
          <w:spacing w:val="9"/>
          <w:sz w:val="24"/>
          <w:szCs w:val="24"/>
        </w:rPr>
        <w:t>业人员、营业收入、资产总额填报上一年度数据，无上一年度数据的新成立企业可不填报</w:t>
      </w:r>
      <w:r>
        <w:rPr>
          <w:rFonts w:hint="eastAsia" w:ascii="宋体" w:hAnsi="宋体" w:eastAsia="宋体" w:cs="宋体"/>
          <w:spacing w:val="9"/>
          <w:sz w:val="24"/>
          <w:szCs w:val="24"/>
          <w:lang w:eastAsia="zh-CN"/>
        </w:rPr>
        <w:t>。</w:t>
      </w:r>
    </w:p>
    <w:sectPr>
      <w:footerReference r:id="rId28" w:type="default"/>
      <w:pgSz w:w="11906" w:h="16839"/>
      <w:pgMar w:top="1440" w:right="1080" w:bottom="1440" w:left="1080" w:header="0" w:footer="76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4DDA">
    <w:pPr>
      <w:spacing w:line="230" w:lineRule="auto"/>
      <w:ind w:left="3713"/>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DB9E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60DB9E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33B2">
    <w:pPr>
      <w:spacing w:line="230" w:lineRule="auto"/>
      <w:ind w:left="4052"/>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CEC69">
                          <w:pPr>
                            <w:pStyle w:val="11"/>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0DCEC69">
                    <w:pPr>
                      <w:pStyle w:val="11"/>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22CFC">
    <w:pPr>
      <w:spacing w:line="230" w:lineRule="auto"/>
      <w:ind w:left="3848"/>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E5EC9">
                          <w:pPr>
                            <w:pStyle w:val="11"/>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38E5EC9">
                    <w:pPr>
                      <w:pStyle w:val="11"/>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A715">
    <w:pPr>
      <w:spacing w:line="230" w:lineRule="auto"/>
      <w:ind w:left="4054"/>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A9E77">
                          <w:pPr>
                            <w:pStyle w:val="11"/>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5DA9E77">
                    <w:pPr>
                      <w:pStyle w:val="11"/>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D211">
    <w:pPr>
      <w:spacing w:line="230" w:lineRule="auto"/>
      <w:ind w:left="3841"/>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DA390">
                          <w:pPr>
                            <w:pStyle w:val="11"/>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CDDA390">
                    <w:pPr>
                      <w:pStyle w:val="11"/>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3147">
    <w:pPr>
      <w:spacing w:line="230" w:lineRule="auto"/>
      <w:ind w:left="3812"/>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A794C">
                          <w:pPr>
                            <w:pStyle w:val="11"/>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00A794C">
                    <w:pPr>
                      <w:pStyle w:val="11"/>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E838">
    <w:pPr>
      <w:spacing w:line="230" w:lineRule="auto"/>
      <w:ind w:left="4050"/>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2D8FB">
                          <w:pPr>
                            <w:pStyle w:val="11"/>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E02D8FB">
                    <w:pPr>
                      <w:pStyle w:val="11"/>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6A04">
    <w:pPr>
      <w:spacing w:line="230" w:lineRule="auto"/>
      <w:ind w:left="4042"/>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B181B">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DDB181B">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8F4F">
    <w:pPr>
      <w:spacing w:line="230" w:lineRule="auto"/>
      <w:ind w:left="4115"/>
      <w:outlineLvl w:val="2"/>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075B7">
                          <w:pPr>
                            <w:pStyle w:val="11"/>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B9075B7">
                    <w:pPr>
                      <w:pStyle w:val="11"/>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019C">
    <w:pPr>
      <w:spacing w:line="230" w:lineRule="auto"/>
      <w:ind w:left="4115"/>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8930">
                          <w:pPr>
                            <w:pStyle w:val="11"/>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B5D8930">
                    <w:pPr>
                      <w:pStyle w:val="11"/>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1CF2">
    <w:pPr>
      <w:spacing w:line="230" w:lineRule="auto"/>
      <w:ind w:left="4097"/>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F9B9A">
                          <w:pPr>
                            <w:pStyle w:val="11"/>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87F9B9A">
                    <w:pPr>
                      <w:pStyle w:val="11"/>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8B6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6DD7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886DD7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467A">
    <w:pPr>
      <w:spacing w:line="230" w:lineRule="auto"/>
      <w:ind w:left="4184"/>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27691">
                          <w:pPr>
                            <w:pStyle w:val="11"/>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3927691">
                    <w:pPr>
                      <w:pStyle w:val="11"/>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12B1">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872FD">
                          <w:pPr>
                            <w:pStyle w:val="11"/>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B6872FD">
                    <w:pPr>
                      <w:pStyle w:val="11"/>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FFA7">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F6515">
                          <w:pPr>
                            <w:pStyle w:val="11"/>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96F6515">
                    <w:pPr>
                      <w:pStyle w:val="11"/>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A4A6">
    <w:pPr>
      <w:spacing w:line="230" w:lineRule="auto"/>
      <w:ind w:left="4100"/>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3D9CF">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F93D9CF">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46E1">
    <w:pPr>
      <w:spacing w:line="230" w:lineRule="auto"/>
      <w:ind w:left="4049"/>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1CF29">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A21CF29">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5F13">
    <w:pPr>
      <w:pStyle w:val="11"/>
      <w:jc w:val="center"/>
      <w:rPr>
        <w:rFonts w:hint="eastAsia" w:ascii="Times New Roman" w:hAnsi="Times New Roman" w:eastAsia="仿宋_GB2312"/>
        <w:sz w:val="24"/>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59E1">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852A6">
                          <w:pPr>
                            <w:pStyle w:val="1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C4852A6">
                    <w:pPr>
                      <w:pStyle w:val="1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0304">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FAF2B">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C9FAF2B">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1A30">
    <w:pPr>
      <w:pStyle w:val="3"/>
      <w:spacing w:line="209" w:lineRule="auto"/>
      <w:ind w:left="3639"/>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F4649">
                          <w:pPr>
                            <w:pStyle w:val="11"/>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03F4649">
                    <w:pPr>
                      <w:pStyle w:val="11"/>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DA177">
    <w:pPr>
      <w:spacing w:line="230" w:lineRule="auto"/>
      <w:ind w:left="4234"/>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2D92">
                          <w:pPr>
                            <w:pStyle w:val="11"/>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A812D92">
                    <w:pPr>
                      <w:pStyle w:val="11"/>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52B86">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4AE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91968"/>
    <w:multiLevelType w:val="singleLevel"/>
    <w:tmpl w:val="91F91968"/>
    <w:lvl w:ilvl="0" w:tentative="0">
      <w:start w:val="6"/>
      <w:numFmt w:val="chineseCounting"/>
      <w:suff w:val="nothing"/>
      <w:lvlText w:val="%1、"/>
      <w:lvlJc w:val="left"/>
      <w:rPr>
        <w:rFonts w:hint="eastAsia"/>
      </w:rPr>
    </w:lvl>
  </w:abstractNum>
  <w:abstractNum w:abstractNumId="1">
    <w:nsid w:val="B02E6913"/>
    <w:multiLevelType w:val="singleLevel"/>
    <w:tmpl w:val="B02E6913"/>
    <w:lvl w:ilvl="0" w:tentative="0">
      <w:start w:val="1"/>
      <w:numFmt w:val="chineseCounting"/>
      <w:suff w:val="space"/>
      <w:lvlText w:val="第%1章"/>
      <w:lvlJc w:val="left"/>
      <w:rPr>
        <w:rFonts w:hint="eastAsia"/>
      </w:rPr>
    </w:lvl>
  </w:abstractNum>
  <w:abstractNum w:abstractNumId="2">
    <w:nsid w:val="C3ED9CEE"/>
    <w:multiLevelType w:val="singleLevel"/>
    <w:tmpl w:val="C3ED9CEE"/>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1" w:cryptProviderType="rsaFull" w:cryptAlgorithmClass="hash" w:cryptAlgorithmType="typeAny" w:cryptAlgorithmSid="4" w:cryptSpinCount="0" w:hash="fTzLBlDP+kd19F5CMIUC1aj1T5A=" w:salt="iRZ04E8h94wIPScu3Sbg8A=="/>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5NDY3OTkyMDBlMTcyNGE1MjY2ODg1YmVlODhiMjMifQ=="/>
  </w:docVars>
  <w:rsids>
    <w:rsidRoot w:val="00000000"/>
    <w:rsid w:val="00005402"/>
    <w:rsid w:val="01DE77E3"/>
    <w:rsid w:val="022B0E5C"/>
    <w:rsid w:val="036839EA"/>
    <w:rsid w:val="03B50208"/>
    <w:rsid w:val="04071455"/>
    <w:rsid w:val="05D30A2B"/>
    <w:rsid w:val="063C0FEA"/>
    <w:rsid w:val="06604E4C"/>
    <w:rsid w:val="08E434B2"/>
    <w:rsid w:val="09ED2E9B"/>
    <w:rsid w:val="0A6462CF"/>
    <w:rsid w:val="0B934CDE"/>
    <w:rsid w:val="0BAC63DC"/>
    <w:rsid w:val="0BBE689D"/>
    <w:rsid w:val="0EE16A6A"/>
    <w:rsid w:val="0F834049"/>
    <w:rsid w:val="10613C9B"/>
    <w:rsid w:val="12DC5322"/>
    <w:rsid w:val="139948A5"/>
    <w:rsid w:val="1480569E"/>
    <w:rsid w:val="15F4082E"/>
    <w:rsid w:val="168626AD"/>
    <w:rsid w:val="16B2288C"/>
    <w:rsid w:val="17AA4179"/>
    <w:rsid w:val="186662F2"/>
    <w:rsid w:val="19F5702A"/>
    <w:rsid w:val="1A582963"/>
    <w:rsid w:val="1B024F47"/>
    <w:rsid w:val="1B1D44D2"/>
    <w:rsid w:val="1B4F4159"/>
    <w:rsid w:val="1E8E6328"/>
    <w:rsid w:val="1F0B6477"/>
    <w:rsid w:val="1F6D440A"/>
    <w:rsid w:val="1FA53354"/>
    <w:rsid w:val="20EA3839"/>
    <w:rsid w:val="24C86B43"/>
    <w:rsid w:val="25C94365"/>
    <w:rsid w:val="26797D6A"/>
    <w:rsid w:val="26D42DBB"/>
    <w:rsid w:val="27124B8F"/>
    <w:rsid w:val="277B343D"/>
    <w:rsid w:val="277E013A"/>
    <w:rsid w:val="27E606F5"/>
    <w:rsid w:val="27FE6547"/>
    <w:rsid w:val="28F54AFD"/>
    <w:rsid w:val="2A425CE2"/>
    <w:rsid w:val="2A7D362B"/>
    <w:rsid w:val="2B0D58CD"/>
    <w:rsid w:val="2B9B22FF"/>
    <w:rsid w:val="2D1C7470"/>
    <w:rsid w:val="2D2D738C"/>
    <w:rsid w:val="2D3B78F6"/>
    <w:rsid w:val="2FEB39B3"/>
    <w:rsid w:val="30F14756"/>
    <w:rsid w:val="31FF0314"/>
    <w:rsid w:val="33093FF2"/>
    <w:rsid w:val="33A95599"/>
    <w:rsid w:val="34505F8D"/>
    <w:rsid w:val="34605E94"/>
    <w:rsid w:val="34F52D00"/>
    <w:rsid w:val="35763F5F"/>
    <w:rsid w:val="393618B9"/>
    <w:rsid w:val="39AA5AE0"/>
    <w:rsid w:val="39D07618"/>
    <w:rsid w:val="3A0F382A"/>
    <w:rsid w:val="3D605157"/>
    <w:rsid w:val="3D6610A9"/>
    <w:rsid w:val="4024421A"/>
    <w:rsid w:val="40FF4ABF"/>
    <w:rsid w:val="41C635F3"/>
    <w:rsid w:val="43B34232"/>
    <w:rsid w:val="43DE6DD5"/>
    <w:rsid w:val="43ED5006"/>
    <w:rsid w:val="43FB1735"/>
    <w:rsid w:val="45C348F3"/>
    <w:rsid w:val="48660EF1"/>
    <w:rsid w:val="48AC1485"/>
    <w:rsid w:val="48CE6139"/>
    <w:rsid w:val="4A275032"/>
    <w:rsid w:val="4ACA1229"/>
    <w:rsid w:val="4B264DD2"/>
    <w:rsid w:val="4B4C0AC8"/>
    <w:rsid w:val="4E4A5793"/>
    <w:rsid w:val="4EE22634"/>
    <w:rsid w:val="507944F3"/>
    <w:rsid w:val="511D3195"/>
    <w:rsid w:val="516732C0"/>
    <w:rsid w:val="55245321"/>
    <w:rsid w:val="55A7366A"/>
    <w:rsid w:val="563A0FCF"/>
    <w:rsid w:val="57393E1A"/>
    <w:rsid w:val="57D675FD"/>
    <w:rsid w:val="59416420"/>
    <w:rsid w:val="597B7C1E"/>
    <w:rsid w:val="59BC64E2"/>
    <w:rsid w:val="5B4D0671"/>
    <w:rsid w:val="5B6E58A8"/>
    <w:rsid w:val="5BC565B7"/>
    <w:rsid w:val="5C7F6DC5"/>
    <w:rsid w:val="5CCE4325"/>
    <w:rsid w:val="5D273638"/>
    <w:rsid w:val="5D8365CC"/>
    <w:rsid w:val="5E483371"/>
    <w:rsid w:val="5EE72B8A"/>
    <w:rsid w:val="5F6B5569"/>
    <w:rsid w:val="60354BD7"/>
    <w:rsid w:val="60956D42"/>
    <w:rsid w:val="62083543"/>
    <w:rsid w:val="625D5294"/>
    <w:rsid w:val="62826EE6"/>
    <w:rsid w:val="62ED56F3"/>
    <w:rsid w:val="63E63DAF"/>
    <w:rsid w:val="640170AA"/>
    <w:rsid w:val="64FD4EB5"/>
    <w:rsid w:val="664D59C9"/>
    <w:rsid w:val="66BC2FCB"/>
    <w:rsid w:val="677A0A3F"/>
    <w:rsid w:val="67B73416"/>
    <w:rsid w:val="690D0ED7"/>
    <w:rsid w:val="69225685"/>
    <w:rsid w:val="69B41B59"/>
    <w:rsid w:val="6B8C6ED6"/>
    <w:rsid w:val="6C5846EC"/>
    <w:rsid w:val="6DA153DE"/>
    <w:rsid w:val="6FC565D0"/>
    <w:rsid w:val="6FEE1FCA"/>
    <w:rsid w:val="70454490"/>
    <w:rsid w:val="73DE37AC"/>
    <w:rsid w:val="75284B52"/>
    <w:rsid w:val="75DF6A0C"/>
    <w:rsid w:val="776D5ECB"/>
    <w:rsid w:val="780A60E5"/>
    <w:rsid w:val="795135CA"/>
    <w:rsid w:val="7A795544"/>
    <w:rsid w:val="7C1E59E5"/>
    <w:rsid w:val="7DAD15D9"/>
    <w:rsid w:val="7F1C5172"/>
    <w:rsid w:val="7FBD55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8">
    <w:name w:val="heading 4"/>
    <w:basedOn w:val="1"/>
    <w:next w:val="1"/>
    <w:qFormat/>
    <w:uiPriority w:val="0"/>
    <w:pPr>
      <w:keepNext/>
      <w:keepLines/>
      <w:spacing w:line="360" w:lineRule="auto"/>
      <w:outlineLvl w:val="3"/>
    </w:pPr>
    <w:rPr>
      <w:rFonts w:ascii="Arial" w:hAnsi="Arial" w:eastAsia="宋体"/>
      <w:b/>
      <w:bCs/>
      <w:kern w:val="2"/>
      <w:sz w:val="21"/>
      <w:szCs w:val="28"/>
    </w:rPr>
  </w:style>
  <w:style w:type="paragraph" w:styleId="9">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afterLines="0"/>
    </w:pPr>
    <w:rPr>
      <w:rFonts w:ascii="Calibri" w:eastAsia="宋体"/>
      <w:kern w:val="2"/>
      <w:sz w:val="21"/>
      <w:szCs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afterLines="0"/>
      <w:ind w:left="420" w:leftChars="200"/>
    </w:pPr>
    <w:rPr>
      <w:rFonts w:ascii="Calibri" w:eastAsia="宋体"/>
      <w:kern w:val="2"/>
      <w:sz w:val="21"/>
      <w:szCs w:val="24"/>
    </w:rPr>
  </w:style>
  <w:style w:type="paragraph" w:customStyle="1" w:styleId="6">
    <w:name w:val="Default"/>
    <w:next w:val="7"/>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7">
    <w:name w:val="toc 2"/>
    <w:basedOn w:val="1"/>
    <w:next w:val="1"/>
    <w:qFormat/>
    <w:uiPriority w:val="0"/>
    <w:pPr>
      <w:ind w:left="420" w:leftChars="200"/>
    </w:pPr>
    <w:rPr>
      <w:szCs w:val="24"/>
    </w:rPr>
  </w:style>
  <w:style w:type="paragraph" w:styleId="10">
    <w:name w:val="Plain Text"/>
    <w:basedOn w:val="1"/>
    <w:qFormat/>
    <w:uiPriority w:val="0"/>
    <w:rPr>
      <w:rFonts w:hint="eastAsia"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6">
    <w:name w:val="Strong"/>
    <w:qFormat/>
    <w:uiPriority w:val="0"/>
    <w:rPr>
      <w:b/>
      <w:bCs/>
    </w:rPr>
  </w:style>
  <w:style w:type="character" w:styleId="17">
    <w:name w:val="page number"/>
    <w:basedOn w:val="15"/>
    <w:qFormat/>
    <w:uiPriority w:val="0"/>
  </w:style>
  <w:style w:type="paragraph" w:customStyle="1" w:styleId="18">
    <w:name w:val="正文缩进1"/>
    <w:basedOn w:val="1"/>
    <w:qFormat/>
    <w:uiPriority w:val="0"/>
    <w:pPr>
      <w:ind w:firstLine="420" w:firstLineChars="200"/>
    </w:p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Body text|1"/>
    <w:basedOn w:val="1"/>
    <w:qFormat/>
    <w:uiPriority w:val="0"/>
    <w:pPr>
      <w:widowControl w:val="0"/>
      <w:shd w:val="clear" w:color="auto" w:fill="auto"/>
      <w:spacing w:line="389" w:lineRule="auto"/>
      <w:ind w:firstLine="400"/>
    </w:pPr>
    <w:rPr>
      <w:rFonts w:ascii="宋体" w:hAnsi="宋体" w:eastAsia="宋体" w:cs="宋体"/>
      <w:u w:val="none"/>
      <w:shd w:val="clear" w:color="auto" w:fill="auto"/>
      <w:lang w:val="zh-TW" w:eastAsia="zh-TW" w:bidi="zh-TW"/>
    </w:rPr>
  </w:style>
  <w:style w:type="paragraph" w:customStyle="1" w:styleId="21">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styleId="22">
    <w:name w:val="List Paragraph"/>
    <w:basedOn w:val="1"/>
    <w:qFormat/>
    <w:uiPriority w:val="34"/>
    <w:pPr>
      <w:ind w:firstLine="420" w:firstLineChars="200"/>
    </w:pPr>
  </w:style>
  <w:style w:type="paragraph" w:customStyle="1" w:styleId="2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jpeg"/><Relationship Id="rId32" Type="http://schemas.openxmlformats.org/officeDocument/2006/relationships/image" Target="media/image3.jpeg"/><Relationship Id="rId31" Type="http://schemas.openxmlformats.org/officeDocument/2006/relationships/image" Target="media/image2.jpe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12827</Words>
  <Characters>14285</Characters>
  <TotalTime>0</TotalTime>
  <ScaleCrop>false</ScaleCrop>
  <LinksUpToDate>false</LinksUpToDate>
  <CharactersWithSpaces>14638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2022-10-27T16:21:00Z</dcterms:created>
  <dc:creator>Administrator</dc:creator>
  <cp:lastModifiedBy>浅笑</cp:lastModifiedBy>
  <cp:lastPrinted>2025-06-04T02:19:00Z</cp:lastPrinted>
  <dcterms:modified xsi:type="dcterms:W3CDTF">2026-01-05T06:26:20Z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2023-03-25T08:32:28Z</vt:filetime>
  </property>
  <property fmtid="{D5CDD505-2E9C-101B-9397-08002B2CF9AE}" pid="4" name="KSOProductBuildVer">
    <vt:lpwstr>2052-12.1.0.24034</vt:lpwstr>
  </property>
  <property fmtid="{D5CDD505-2E9C-101B-9397-08002B2CF9AE}" pid="5" name="ICV">
    <vt:lpwstr>9A28B2EDCEA5475297F4AE36A0FCC106_13</vt:lpwstr>
  </property>
  <property fmtid="{D5CDD505-2E9C-101B-9397-08002B2CF9AE}" pid="6" name="KSOTemplateDocerSaveRecord">
    <vt:lpwstr>eyJoZGlkIjoiYjk5NDY3OTkyMDBlMTcyNGE1MjY2ODg1YmVlODhiMjMiLCJ1c2VySWQiOiI1NDY3MDk0NzQifQ==</vt:lpwstr>
  </property>
</Properties>
</file>