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D4FB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招标项目技术、服务、商务及其他要求</w:t>
      </w:r>
    </w:p>
    <w:p w14:paraId="54E96F06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综合评分法时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3F60F8FE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（注：当采购包的评标方法为最低评标价法时带“★”的参数需求为实质性要求，供应商必须响应并满足的参数需求，采购人、采购代理机构应当根据项目实际需求合理设定，并明确具体要求。）</w:t>
      </w:r>
    </w:p>
    <w:p w14:paraId="2343FEE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77630F9E">
      <w:pPr>
        <w:pStyle w:val="4"/>
        <w:ind w:firstLine="480"/>
      </w:pPr>
      <w:r>
        <w:rPr>
          <w:rFonts w:ascii="仿宋_GB2312" w:hAnsi="仿宋_GB2312" w:eastAsia="仿宋_GB2312" w:cs="仿宋_GB2312"/>
        </w:rPr>
        <w:t>办公用品及耗材采购，1批。</w:t>
      </w:r>
    </w:p>
    <w:p w14:paraId="7EB7E25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3FA05FF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AD76653">
      <w:pPr>
        <w:pStyle w:val="4"/>
      </w:pPr>
      <w:r>
        <w:rPr>
          <w:rFonts w:ascii="仿宋_GB2312" w:hAnsi="仿宋_GB2312" w:eastAsia="仿宋_GB2312" w:cs="仿宋_GB2312"/>
        </w:rPr>
        <w:t>采购包预算金额（元）: 1,538,700.00</w:t>
      </w:r>
    </w:p>
    <w:p w14:paraId="76357752">
      <w:pPr>
        <w:pStyle w:val="4"/>
      </w:pPr>
      <w:r>
        <w:rPr>
          <w:rFonts w:ascii="仿宋_GB2312" w:hAnsi="仿宋_GB2312" w:eastAsia="仿宋_GB2312" w:cs="仿宋_GB2312"/>
        </w:rPr>
        <w:t>采购包最高限价（元）: 1,538,700.00</w:t>
      </w:r>
    </w:p>
    <w:p w14:paraId="6ABF89F1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8D9AC6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46940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E6BDF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A0E74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6D69B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3F91A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6E79F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4C45C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242D7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71909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D3312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24EB49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4A91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D69DA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DB3BD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办公用品及耗材</w:t>
            </w:r>
          </w:p>
        </w:tc>
        <w:tc>
          <w:tcPr>
            <w:tcW w:w="831" w:type="dxa"/>
          </w:tcPr>
          <w:p w14:paraId="7A4B6FB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53A0B3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1,538,700.00</w:t>
            </w:r>
          </w:p>
        </w:tc>
        <w:tc>
          <w:tcPr>
            <w:tcW w:w="831" w:type="dxa"/>
          </w:tcPr>
          <w:p w14:paraId="6374C5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4C7366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BF020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C61C3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3B6A2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0D0DA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44068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3DDA"/>
    <w:rsid w:val="26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2026-01-08T09:25:00Z</dcterms:created>
  <dc:creator>Administrator</dc:creator>
  <cp:lastModifiedBy>Administrator</cp:lastModifiedBy>
  <dcterms:modified xsi:type="dcterms:W3CDTF">2026-01-08T09:26:15Z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D6568F76E84B47D4A28988BCCA62C866_11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