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mc:Ignorable="w14 w15 wp14">
  <!--Powered by docx4j 6.0.1 (Apache licensed)-->
  <w:body>
    <w:p w14:paraId="59D5123E">
      <w:pPr>
        <w:widowControl/>
        <w:wordWrap/>
        <w:spacing w:line="360" w:lineRule="auto"/>
        <w:jc w:val="center"/>
        <w:rPr>
          <w:rFonts w:hAnsi="宋体"/>
          <w:b/>
          <w:sz w:val="28"/>
        </w:rPr>
      </w:pPr>
    </w:p>
    <w:p w14:paraId="4ED3865D">
      <w:pPr>
        <w:widowControl/>
        <w:wordWrap/>
        <w:spacing w:line="360" w:lineRule="auto"/>
        <w:jc w:val="center"/>
        <w:rPr>
          <w:rFonts w:hint="eastAsia" w:ascii="宋体" w:hAnsi="宋体" w:eastAsia="宋体" w:cs="Times New Roman"/>
          <w:b/>
          <w:sz w:val="32"/>
          <w:szCs w:val="32"/>
          <w:highlight w:val="none"/>
          <w:lang w:eastAsia="zh-CN"/>
        </w:rPr>
      </w:pPr>
      <w:r>
        <w:rPr>
          <w:rFonts w:hint="eastAsia" w:ascii="宋体" w:hAnsi="宋体" w:eastAsia="宋体" w:cs="Times New Roman"/>
          <w:b/>
          <w:sz w:val="32"/>
          <w:szCs w:val="32"/>
          <w:highlight w:val="none"/>
          <w:lang w:eastAsia="zh-CN"/>
        </w:rPr>
        <w:t>项目编号：SCIT-GN-SX2025120022</w:t>
      </w:r>
    </w:p>
    <w:p w14:paraId="1446F59D">
      <w:pPr>
        <w:widowControl/>
        <w:wordWrap/>
        <w:spacing w:line="360" w:lineRule="auto"/>
        <w:rPr>
          <w:rFonts w:hAnsi="宋体"/>
          <w:b/>
          <w:sz w:val="44"/>
          <w:szCs w:val="44"/>
          <w:lang w:eastAsia="zh-CN"/>
        </w:rPr>
      </w:pPr>
    </w:p>
    <w:p w14:paraId="1F429D79">
      <w:pPr>
        <w:widowControl/>
        <w:wordWrap/>
        <w:spacing w:line="360" w:lineRule="auto"/>
        <w:jc w:val="center"/>
        <w:rPr>
          <w:rFonts w:hint="eastAsia" w:ascii="宋体" w:hAnsi="宋体" w:eastAsia="宋体" w:cs="Times New Roman"/>
          <w:b/>
          <w:sz w:val="32"/>
          <w:szCs w:val="32"/>
          <w:lang w:val="en-US" w:eastAsia="zh-CN"/>
        </w:rPr>
      </w:pPr>
      <w:r>
        <w:rPr>
          <w:rFonts w:hint="eastAsia" w:hAnsi="宋体" w:cs="Times New Roman"/>
          <w:b/>
          <w:sz w:val="32"/>
          <w:szCs w:val="32"/>
          <w:lang w:eastAsia="zh-CN"/>
        </w:rPr>
        <w:t>陕西职业技术学院2026年校园软件正版化项目</w:t>
      </w:r>
    </w:p>
    <w:p w14:paraId="4430E48A">
      <w:pPr>
        <w:widowControl/>
        <w:wordWrap/>
        <w:spacing w:line="360" w:lineRule="auto"/>
        <w:jc w:val="center"/>
        <w:rPr>
          <w:rFonts w:hint="eastAsia" w:ascii="宋体" w:hAnsi="宋体" w:eastAsia="宋体" w:cs="Times New Roman"/>
          <w:b/>
          <w:sz w:val="32"/>
          <w:szCs w:val="32"/>
          <w:lang w:val="en-US" w:eastAsia="zh-CN"/>
        </w:rPr>
      </w:pPr>
    </w:p>
    <w:p w14:paraId="15076035">
      <w:pPr>
        <w:widowControl/>
        <w:wordWrap/>
        <w:spacing w:line="360" w:lineRule="auto"/>
        <w:jc w:val="center"/>
        <w:rPr>
          <w:rFonts w:hint="eastAsia" w:ascii="宋体" w:hAnsi="宋体" w:eastAsia="宋体" w:cs="Times New Roman"/>
          <w:b/>
          <w:sz w:val="32"/>
          <w:szCs w:val="32"/>
          <w:lang w:val="en-US" w:eastAsia="zh-CN"/>
        </w:rPr>
      </w:pPr>
    </w:p>
    <w:p w14:paraId="1002CF7F">
      <w:pPr>
        <w:widowControl/>
        <w:wordWrap/>
        <w:spacing w:line="360" w:lineRule="auto"/>
        <w:jc w:val="center"/>
        <w:rPr>
          <w:rFonts w:hAnsi="宋体"/>
          <w:b/>
          <w:sz w:val="32"/>
          <w:szCs w:val="32"/>
          <w:lang w:eastAsia="zh-CN"/>
        </w:rPr>
      </w:pPr>
      <w:r>
        <w:rPr>
          <w:rFonts w:hint="eastAsia" w:hAnsi="宋体"/>
          <w:b/>
          <w:sz w:val="32"/>
          <w:szCs w:val="32"/>
          <w:lang w:eastAsia="zh-CN"/>
        </w:rPr>
        <w:t>竞争性磋商文件</w:t>
      </w:r>
    </w:p>
    <w:p w14:paraId="6DCBDCDA">
      <w:pPr>
        <w:widowControl/>
        <w:wordWrap/>
        <w:spacing w:line="360" w:lineRule="auto"/>
        <w:jc w:val="left"/>
        <w:rPr>
          <w:rFonts w:hAnsi="宋体"/>
          <w:sz w:val="28"/>
          <w:lang w:eastAsia="zh-CN"/>
        </w:rPr>
      </w:pPr>
    </w:p>
    <w:p w14:paraId="553DB043">
      <w:pPr>
        <w:widowControl/>
        <w:wordWrap/>
        <w:spacing w:line="360" w:lineRule="auto"/>
        <w:ind w:firstLine="414"/>
        <w:jc w:val="left"/>
        <w:rPr>
          <w:rFonts w:hAnsi="宋体"/>
          <w:sz w:val="28"/>
        </w:rPr>
      </w:pPr>
    </w:p>
    <w:p w14:paraId="7D76C1F5">
      <w:pPr>
        <w:widowControl/>
        <w:wordWrap/>
        <w:spacing w:line="360" w:lineRule="auto"/>
        <w:ind w:firstLine="414"/>
        <w:jc w:val="left"/>
        <w:rPr>
          <w:rFonts w:hAnsi="宋体"/>
          <w:sz w:val="28"/>
        </w:rPr>
      </w:pPr>
    </w:p>
    <w:p w14:paraId="182DAB45">
      <w:pPr>
        <w:widowControl/>
        <w:wordWrap/>
        <w:spacing w:line="360" w:lineRule="auto"/>
        <w:ind w:firstLine="414"/>
        <w:jc w:val="left"/>
        <w:rPr>
          <w:rFonts w:hAnsi="宋体"/>
          <w:sz w:val="28"/>
        </w:rPr>
      </w:pPr>
    </w:p>
    <w:p w14:paraId="60CECC3A">
      <w:pPr>
        <w:widowControl/>
        <w:wordWrap/>
        <w:spacing w:line="360" w:lineRule="auto"/>
        <w:ind w:firstLine="414"/>
        <w:jc w:val="center"/>
        <w:rPr>
          <w:rFonts w:hAnsi="宋体"/>
          <w:b/>
          <w:sz w:val="28"/>
          <w:lang w:eastAsia="zh-CN"/>
        </w:rPr>
      </w:pPr>
    </w:p>
    <w:p w14:paraId="752F4FEB">
      <w:pPr>
        <w:widowControl/>
        <w:wordWrap/>
        <w:spacing w:line="360" w:lineRule="auto"/>
        <w:ind w:firstLine="414"/>
        <w:jc w:val="center"/>
        <w:rPr>
          <w:rFonts w:hAnsi="宋体"/>
          <w:b/>
          <w:sz w:val="28"/>
          <w:lang w:eastAsia="zh-CN"/>
        </w:rPr>
      </w:pPr>
    </w:p>
    <w:p w14:paraId="0FC51ADD">
      <w:pPr>
        <w:widowControl/>
        <w:wordWrap/>
        <w:spacing w:line="360" w:lineRule="auto"/>
        <w:ind w:firstLine="414"/>
        <w:rPr>
          <w:rFonts w:hAnsi="宋体"/>
          <w:sz w:val="28"/>
        </w:rPr>
      </w:pPr>
      <w:r>
        <w:rPr>
          <w:rFonts w:hint="eastAsia" w:hAnsi="宋体"/>
          <w:b/>
          <w:sz w:val="28"/>
          <w:lang w:eastAsia="zh-CN"/>
        </w:rPr>
        <w:t xml:space="preserve">                     中国</w:t>
      </w:r>
      <w:r>
        <w:rPr>
          <w:rFonts w:hAnsi="宋体"/>
          <w:b/>
          <w:sz w:val="28"/>
        </w:rPr>
        <w:t>·</w:t>
      </w:r>
      <w:r>
        <w:rPr>
          <w:rFonts w:hint="eastAsia" w:hAnsi="宋体"/>
          <w:b/>
          <w:sz w:val="28"/>
          <w:lang w:eastAsia="zh-CN"/>
        </w:rPr>
        <w:t>陕西</w:t>
      </w:r>
    </w:p>
    <w:p w14:paraId="4FEF1F91">
      <w:pPr>
        <w:widowControl/>
        <w:wordWrap/>
        <w:jc w:val="center"/>
        <w:rPr>
          <w:rFonts w:hAnsi="宋体"/>
          <w:b/>
          <w:sz w:val="28"/>
        </w:rPr>
      </w:pPr>
      <w:r>
        <w:rPr>
          <w:rFonts w:hAnsi="宋体"/>
          <w:b/>
          <w:sz w:val="32"/>
        </w:rPr>
        <w:t>四川国际招标有限责任公司</w:t>
      </w:r>
    </w:p>
    <w:p w14:paraId="7872A54A">
      <w:pPr>
        <w:widowControl/>
        <w:tabs>
          <w:tab w:val="center" w:pos="4203"/>
          <w:tab w:val="right" w:pos="8406"/>
        </w:tabs>
        <w:wordWrap/>
        <w:spacing w:line="276" w:lineRule="auto"/>
        <w:jc w:val="left"/>
        <w:rPr>
          <w:rFonts w:hAnsi="宋体"/>
          <w:b/>
          <w:sz w:val="28"/>
        </w:rPr>
      </w:pPr>
      <w:r>
        <w:rPr>
          <w:rFonts w:hAnsi="宋体"/>
          <w:b/>
          <w:sz w:val="28"/>
        </w:rPr>
        <w:tab/>
      </w:r>
      <w:r>
        <w:rPr>
          <w:rFonts w:hint="eastAsia" w:hAnsi="宋体"/>
          <w:b/>
          <w:sz w:val="32"/>
          <w:lang w:eastAsia="zh-CN"/>
        </w:rPr>
        <w:t>202</w:t>
      </w:r>
      <w:r>
        <w:rPr>
          <w:rFonts w:hint="eastAsia" w:hAnsi="宋体"/>
          <w:b/>
          <w:sz w:val="32"/>
          <w:lang w:val="en-US" w:eastAsia="zh-CN"/>
        </w:rPr>
        <w:t>5</w:t>
      </w:r>
      <w:r>
        <w:rPr>
          <w:rFonts w:hint="eastAsia" w:hAnsi="宋体"/>
          <w:b/>
          <w:sz w:val="32"/>
          <w:lang w:eastAsia="zh-CN"/>
        </w:rPr>
        <w:t>年</w:t>
      </w:r>
      <w:r>
        <w:rPr>
          <w:rFonts w:hint="eastAsia" w:hAnsi="宋体"/>
          <w:b/>
          <w:sz w:val="32"/>
          <w:lang w:val="en-US" w:eastAsia="zh-CN"/>
        </w:rPr>
        <w:t>12</w:t>
      </w:r>
      <w:r>
        <w:rPr>
          <w:rFonts w:hint="eastAsia" w:hAnsi="宋体"/>
          <w:b/>
          <w:sz w:val="32"/>
          <w:lang w:eastAsia="zh-CN"/>
        </w:rPr>
        <w:t>月</w:t>
      </w:r>
    </w:p>
    <w:p w14:paraId="0A7F12A2">
      <w:pPr>
        <w:widowControl/>
        <w:tabs>
          <w:tab w:val="center" w:pos="4153"/>
          <w:tab w:val="right" w:pos="8306"/>
        </w:tabs>
        <w:wordWrap/>
        <w:spacing w:line="276" w:lineRule="auto"/>
        <w:jc w:val="cente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14:paraId="4ADA793A">
      <w:pPr>
        <w:widowControl/>
        <w:wordWrap/>
        <w:spacing w:line="360" w:lineRule="auto"/>
        <w:jc w:val="center"/>
        <w:rPr>
          <w:rFonts w:hAnsi="宋体"/>
          <w:b/>
          <w:sz w:val="36"/>
        </w:rPr>
      </w:pPr>
    </w:p>
    <w:p w14:paraId="6A209815">
      <w:pPr>
        <w:widowControl/>
        <w:wordWrap/>
        <w:spacing w:line="360" w:lineRule="auto"/>
        <w:jc w:val="center"/>
        <w:rPr>
          <w:rFonts w:hAnsi="宋体"/>
          <w:b/>
          <w:sz w:val="36"/>
        </w:rPr>
      </w:pPr>
    </w:p>
    <w:p w14:paraId="4A71EB2F">
      <w:pPr>
        <w:widowControl/>
        <w:wordWrap/>
        <w:spacing w:line="360" w:lineRule="auto"/>
        <w:jc w:val="both"/>
        <w:rPr>
          <w:rFonts w:hAnsi="宋体"/>
          <w:b/>
          <w:sz w:val="36"/>
          <w:lang w:eastAsia="zh-CN"/>
        </w:rPr>
      </w:pPr>
    </w:p>
    <w:p w14:paraId="3E57D672">
      <w:pPr>
        <w:widowControl/>
        <w:wordWrap/>
        <w:spacing w:line="360" w:lineRule="auto"/>
        <w:jc w:val="center"/>
        <w:rPr>
          <w:rFonts w:hAnsi="宋体"/>
          <w:b/>
          <w:sz w:val="36"/>
        </w:rPr>
      </w:pPr>
    </w:p>
    <w:p w14:paraId="10C4A380">
      <w:pPr>
        <w:widowControl/>
        <w:wordWrap/>
        <w:spacing w:line="360" w:lineRule="auto"/>
        <w:jc w:val="center"/>
        <w:rPr>
          <w:rFonts w:hAnsi="宋体"/>
          <w:b/>
          <w:sz w:val="36"/>
        </w:rPr>
      </w:pPr>
    </w:p>
    <w:p w14:paraId="514BF98A">
      <w:pPr>
        <w:widowControl/>
        <w:wordWrap/>
        <w:spacing w:line="360" w:lineRule="auto"/>
        <w:jc w:val="center"/>
        <w:rPr>
          <w:rFonts w:hAnsi="宋体"/>
          <w:b/>
          <w:sz w:val="36"/>
        </w:rPr>
      </w:pPr>
      <w:r>
        <w:rPr>
          <w:rFonts w:hAnsi="宋体"/>
          <w:b/>
          <w:sz w:val="36"/>
        </w:rPr>
        <w:t>目     录</w:t>
      </w:r>
    </w:p>
    <w:sdt>
      <w:sdtPr>
        <w:rPr>
          <w:rFonts w:ascii="宋体" w:hAnsi="宋体" w:eastAsia="宋体" w:cs="Times New Roman"/>
          <w:kern w:val="2"/>
          <w:sz w:val="21"/>
          <w:szCs w:val="24"/>
          <w:lang w:val="en-US" w:eastAsia="ko-KR" w:bidi="ar-SA"/>
        </w:rPr>
        <w:id w:val="147478434"/>
        <w15:color w:val="DBDBDB"/>
        <w:docPartObj>
          <w:docPartGallery w:val="Table of Contents"/>
          <w:docPartUnique/>
        </w:docPartObj>
      </w:sdtPr>
      <w:sdtEndPr>
        <w:rPr>
          <w:rFonts w:ascii="宋体" w:hAnsi="宋体" w:eastAsia="宋体" w:cs="Times New Roman"/>
          <w:kern w:val="2"/>
          <w:sz w:val="21"/>
          <w:szCs w:val="24"/>
          <w:lang w:val="en-US" w:eastAsia="ko-KR" w:bidi="ar-SA"/>
        </w:rPr>
      </w:sdtEndPr>
      <w:sdtContent>
        <w:p w14:paraId="12B203D1">
          <w:pPr>
            <w:spacing w:before="0" w:beforeLines="0" w:after="0" w:afterLines="0" w:line="240" w:lineRule="auto"/>
            <w:ind w:left="0" w:leftChars="0" w:right="0" w:rightChars="0" w:firstLine="0" w:firstLineChars="0"/>
            <w:jc w:val="center"/>
          </w:pPr>
        </w:p>
        <w:p w14:paraId="007E960C">
          <w:pPr>
            <w:pStyle w:val="12"/>
            <w:tabs>
              <w:tab w:val="right" w:leader="dot" w:pos="8306"/>
            </w:tabs>
            <w:rPr>
              <w:sz w:val="28"/>
              <w:szCs w:val="40"/>
            </w:rPr>
          </w:pPr>
          <w:r>
            <w:rPr>
              <w:rFonts w:hAnsi="宋体"/>
              <w:b/>
              <w:sz w:val="52"/>
              <w:szCs w:val="40"/>
            </w:rPr>
            <w:fldChar w:fldCharType="begin"/>
          </w:r>
          <w:r>
            <w:rPr>
              <w:rFonts w:hAnsi="宋体"/>
              <w:b/>
              <w:sz w:val="52"/>
              <w:szCs w:val="40"/>
            </w:rPr>
            <w:instrText xml:space="preserve">TOC \o "1-3" \h \u </w:instrText>
          </w:r>
          <w:r>
            <w:rPr>
              <w:rFonts w:hAnsi="宋体"/>
              <w:b/>
              <w:sz w:val="52"/>
              <w:szCs w:val="40"/>
            </w:rPr>
            <w:fldChar w:fldCharType="separate"/>
          </w:r>
          <w:r>
            <w:rPr>
              <w:rFonts w:hAnsi="宋体"/>
              <w:sz w:val="28"/>
              <w:szCs w:val="40"/>
            </w:rPr>
            <w:fldChar w:fldCharType="begin"/>
          </w:r>
          <w:r>
            <w:rPr>
              <w:rFonts w:hAnsi="宋体"/>
              <w:sz w:val="28"/>
              <w:szCs w:val="40"/>
            </w:rPr>
            <w:instrText xml:space="preserve"> HYPERLINK \l _Toc10734 </w:instrText>
          </w:r>
          <w:r>
            <w:rPr>
              <w:rFonts w:hAnsi="宋体"/>
              <w:sz w:val="28"/>
              <w:szCs w:val="40"/>
            </w:rPr>
            <w:fldChar w:fldCharType="separate"/>
          </w:r>
          <w:r>
            <w:rPr>
              <w:sz w:val="28"/>
              <w:szCs w:val="40"/>
            </w:rPr>
            <w:t>第一章  竞争性磋商邀请公告</w:t>
          </w:r>
          <w:r>
            <w:rPr>
              <w:sz w:val="28"/>
              <w:szCs w:val="40"/>
            </w:rPr>
            <w:tab/>
          </w:r>
          <w:r>
            <w:rPr>
              <w:sz w:val="28"/>
              <w:szCs w:val="40"/>
            </w:rPr>
            <w:fldChar w:fldCharType="begin"/>
          </w:r>
          <w:r>
            <w:rPr>
              <w:sz w:val="28"/>
              <w:szCs w:val="40"/>
            </w:rPr>
            <w:instrText xml:space="preserve"> PAGEREF _Toc10734 \h </w:instrText>
          </w:r>
          <w:r>
            <w:rPr>
              <w:sz w:val="28"/>
              <w:szCs w:val="40"/>
            </w:rPr>
            <w:fldChar w:fldCharType="separate"/>
          </w:r>
          <w:r>
            <w:rPr>
              <w:sz w:val="28"/>
              <w:szCs w:val="40"/>
            </w:rPr>
            <w:t>3</w:t>
          </w:r>
          <w:r>
            <w:rPr>
              <w:sz w:val="28"/>
              <w:szCs w:val="40"/>
            </w:rPr>
            <w:fldChar w:fldCharType="end"/>
          </w:r>
          <w:r>
            <w:rPr>
              <w:rFonts w:hAnsi="宋体"/>
              <w:sz w:val="28"/>
              <w:szCs w:val="40"/>
            </w:rPr>
            <w:fldChar w:fldCharType="end"/>
          </w:r>
        </w:p>
        <w:p w14:paraId="0C0123B6">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_Toc27724 </w:instrText>
          </w:r>
          <w:r>
            <w:rPr>
              <w:rFonts w:hAnsi="宋体"/>
              <w:sz w:val="28"/>
              <w:szCs w:val="40"/>
            </w:rPr>
            <w:fldChar w:fldCharType="separate"/>
          </w:r>
          <w:r>
            <w:rPr>
              <w:sz w:val="28"/>
              <w:szCs w:val="40"/>
            </w:rPr>
            <w:t>第二章  磋商须知</w:t>
          </w:r>
          <w:r>
            <w:rPr>
              <w:sz w:val="28"/>
              <w:szCs w:val="40"/>
            </w:rPr>
            <w:tab/>
          </w:r>
          <w:r>
            <w:rPr>
              <w:sz w:val="28"/>
              <w:szCs w:val="40"/>
            </w:rPr>
            <w:fldChar w:fldCharType="begin"/>
          </w:r>
          <w:r>
            <w:rPr>
              <w:sz w:val="28"/>
              <w:szCs w:val="40"/>
            </w:rPr>
            <w:instrText xml:space="preserve"> PAGEREF _Toc27724 \h </w:instrText>
          </w:r>
          <w:r>
            <w:rPr>
              <w:sz w:val="28"/>
              <w:szCs w:val="40"/>
            </w:rPr>
            <w:fldChar w:fldCharType="separate"/>
          </w:r>
          <w:r>
            <w:rPr>
              <w:sz w:val="28"/>
              <w:szCs w:val="40"/>
            </w:rPr>
            <w:t>6</w:t>
          </w:r>
          <w:r>
            <w:rPr>
              <w:sz w:val="28"/>
              <w:szCs w:val="40"/>
            </w:rPr>
            <w:fldChar w:fldCharType="end"/>
          </w:r>
          <w:r>
            <w:rPr>
              <w:rFonts w:hAnsi="宋体"/>
              <w:sz w:val="28"/>
              <w:szCs w:val="40"/>
            </w:rPr>
            <w:fldChar w:fldCharType="end"/>
          </w:r>
        </w:p>
        <w:p w14:paraId="54F359D5">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_Toc11406 </w:instrText>
          </w:r>
          <w:r>
            <w:rPr>
              <w:rFonts w:hAnsi="宋体"/>
              <w:sz w:val="28"/>
              <w:szCs w:val="40"/>
            </w:rPr>
            <w:fldChar w:fldCharType="separate"/>
          </w:r>
          <w:r>
            <w:rPr>
              <w:rFonts w:hint="eastAsia" w:hAnsi="宋体"/>
              <w:sz w:val="28"/>
              <w:szCs w:val="40"/>
              <w:lang w:eastAsia="zh-CN"/>
            </w:rPr>
            <w:t xml:space="preserve">第三章 </w:t>
          </w:r>
          <w:r>
            <w:rPr>
              <w:rFonts w:hint="eastAsia" w:hAnsi="宋体"/>
              <w:sz w:val="28"/>
              <w:szCs w:val="40"/>
              <w:lang w:val="en-US" w:eastAsia="zh-CN"/>
            </w:rPr>
            <w:t xml:space="preserve"> </w:t>
          </w:r>
          <w:r>
            <w:rPr>
              <w:sz w:val="28"/>
              <w:szCs w:val="40"/>
            </w:rPr>
            <w:t>供应商资格证明文件</w:t>
          </w:r>
          <w:r>
            <w:rPr>
              <w:sz w:val="28"/>
              <w:szCs w:val="40"/>
            </w:rPr>
            <w:tab/>
          </w:r>
          <w:r>
            <w:rPr>
              <w:sz w:val="28"/>
              <w:szCs w:val="40"/>
            </w:rPr>
            <w:fldChar w:fldCharType="begin"/>
          </w:r>
          <w:r>
            <w:rPr>
              <w:sz w:val="28"/>
              <w:szCs w:val="40"/>
            </w:rPr>
            <w:instrText xml:space="preserve"> PAGEREF _Toc11406 \h </w:instrText>
          </w:r>
          <w:r>
            <w:rPr>
              <w:sz w:val="28"/>
              <w:szCs w:val="40"/>
            </w:rPr>
            <w:fldChar w:fldCharType="separate"/>
          </w:r>
          <w:r>
            <w:rPr>
              <w:sz w:val="28"/>
              <w:szCs w:val="40"/>
            </w:rPr>
            <w:t>14</w:t>
          </w:r>
          <w:r>
            <w:rPr>
              <w:sz w:val="28"/>
              <w:szCs w:val="40"/>
            </w:rPr>
            <w:fldChar w:fldCharType="end"/>
          </w:r>
          <w:r>
            <w:rPr>
              <w:rFonts w:hAnsi="宋体"/>
              <w:sz w:val="28"/>
              <w:szCs w:val="40"/>
            </w:rPr>
            <w:fldChar w:fldCharType="end"/>
          </w:r>
        </w:p>
        <w:p w14:paraId="20589FCE">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_Toc19614 </w:instrText>
          </w:r>
          <w:r>
            <w:rPr>
              <w:rFonts w:hAnsi="宋体"/>
              <w:sz w:val="28"/>
              <w:szCs w:val="40"/>
            </w:rPr>
            <w:fldChar w:fldCharType="separate"/>
          </w:r>
          <w:r>
            <w:rPr>
              <w:sz w:val="28"/>
              <w:szCs w:val="40"/>
            </w:rPr>
            <w:t>第四章  技术服务</w:t>
          </w:r>
          <w:r>
            <w:rPr>
              <w:rFonts w:hint="eastAsia"/>
              <w:sz w:val="28"/>
              <w:szCs w:val="40"/>
              <w:lang w:eastAsia="zh-CN"/>
            </w:rPr>
            <w:t>要求</w:t>
          </w:r>
          <w:r>
            <w:rPr>
              <w:sz w:val="28"/>
              <w:szCs w:val="40"/>
            </w:rPr>
            <w:t>、商务条件说明</w:t>
          </w:r>
          <w:r>
            <w:rPr>
              <w:sz w:val="28"/>
              <w:szCs w:val="40"/>
            </w:rPr>
            <w:tab/>
          </w:r>
          <w:r>
            <w:rPr>
              <w:sz w:val="28"/>
              <w:szCs w:val="40"/>
            </w:rPr>
            <w:fldChar w:fldCharType="begin"/>
          </w:r>
          <w:r>
            <w:rPr>
              <w:sz w:val="28"/>
              <w:szCs w:val="40"/>
            </w:rPr>
            <w:instrText xml:space="preserve"> PAGEREF _Toc19614 \h </w:instrText>
          </w:r>
          <w:r>
            <w:rPr>
              <w:sz w:val="28"/>
              <w:szCs w:val="40"/>
            </w:rPr>
            <w:fldChar w:fldCharType="separate"/>
          </w:r>
          <w:r>
            <w:rPr>
              <w:sz w:val="28"/>
              <w:szCs w:val="40"/>
            </w:rPr>
            <w:t>17</w:t>
          </w:r>
          <w:r>
            <w:rPr>
              <w:sz w:val="28"/>
              <w:szCs w:val="40"/>
            </w:rPr>
            <w:fldChar w:fldCharType="end"/>
          </w:r>
          <w:r>
            <w:rPr>
              <w:rFonts w:hAnsi="宋体"/>
              <w:sz w:val="28"/>
              <w:szCs w:val="40"/>
            </w:rPr>
            <w:fldChar w:fldCharType="end"/>
          </w:r>
        </w:p>
        <w:p w14:paraId="7E673785">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_Toc15708 </w:instrText>
          </w:r>
          <w:r>
            <w:rPr>
              <w:rFonts w:hAnsi="宋体"/>
              <w:sz w:val="28"/>
              <w:szCs w:val="40"/>
            </w:rPr>
            <w:fldChar w:fldCharType="separate"/>
          </w:r>
          <w:r>
            <w:rPr>
              <w:sz w:val="28"/>
              <w:szCs w:val="40"/>
            </w:rPr>
            <w:t>第五章  磋商程序</w:t>
          </w:r>
          <w:r>
            <w:rPr>
              <w:sz w:val="28"/>
              <w:szCs w:val="40"/>
            </w:rPr>
            <w:tab/>
          </w:r>
          <w:r>
            <w:rPr>
              <w:sz w:val="28"/>
              <w:szCs w:val="40"/>
            </w:rPr>
            <w:fldChar w:fldCharType="begin"/>
          </w:r>
          <w:r>
            <w:rPr>
              <w:sz w:val="28"/>
              <w:szCs w:val="40"/>
            </w:rPr>
            <w:instrText xml:space="preserve"> PAGEREF _Toc15708 \h </w:instrText>
          </w:r>
          <w:r>
            <w:rPr>
              <w:sz w:val="28"/>
              <w:szCs w:val="40"/>
            </w:rPr>
            <w:fldChar w:fldCharType="separate"/>
          </w:r>
          <w:r>
            <w:rPr>
              <w:sz w:val="28"/>
              <w:szCs w:val="40"/>
            </w:rPr>
            <w:t>28</w:t>
          </w:r>
          <w:r>
            <w:rPr>
              <w:sz w:val="28"/>
              <w:szCs w:val="40"/>
            </w:rPr>
            <w:fldChar w:fldCharType="end"/>
          </w:r>
          <w:r>
            <w:rPr>
              <w:rFonts w:hAnsi="宋体"/>
              <w:sz w:val="28"/>
              <w:szCs w:val="40"/>
            </w:rPr>
            <w:fldChar w:fldCharType="end"/>
          </w:r>
        </w:p>
        <w:p w14:paraId="5BCE858F">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_Toc30715 </w:instrText>
          </w:r>
          <w:r>
            <w:rPr>
              <w:rFonts w:hAnsi="宋体"/>
              <w:sz w:val="28"/>
              <w:szCs w:val="40"/>
            </w:rPr>
            <w:fldChar w:fldCharType="separate"/>
          </w:r>
          <w:r>
            <w:rPr>
              <w:rFonts w:hint="eastAsia"/>
              <w:sz w:val="28"/>
              <w:szCs w:val="40"/>
            </w:rPr>
            <w:t>第</w:t>
          </w:r>
          <w:r>
            <w:rPr>
              <w:rFonts w:hint="eastAsia"/>
              <w:sz w:val="28"/>
              <w:szCs w:val="40"/>
              <w:lang w:eastAsia="zh-CN"/>
            </w:rPr>
            <w:t>六</w:t>
          </w:r>
          <w:r>
            <w:rPr>
              <w:rFonts w:hint="eastAsia"/>
              <w:sz w:val="28"/>
              <w:szCs w:val="40"/>
            </w:rPr>
            <w:t>章  合同主要条款</w:t>
          </w:r>
          <w:r>
            <w:rPr>
              <w:rFonts w:hint="eastAsia"/>
              <w:sz w:val="28"/>
              <w:szCs w:val="40"/>
              <w:lang w:eastAsia="zh-CN"/>
            </w:rPr>
            <w:t>（仅供参考）</w:t>
          </w:r>
          <w:r>
            <w:rPr>
              <w:sz w:val="28"/>
              <w:szCs w:val="40"/>
            </w:rPr>
            <w:tab/>
          </w:r>
          <w:r>
            <w:rPr>
              <w:sz w:val="28"/>
              <w:szCs w:val="40"/>
            </w:rPr>
            <w:fldChar w:fldCharType="begin"/>
          </w:r>
          <w:r>
            <w:rPr>
              <w:sz w:val="28"/>
              <w:szCs w:val="40"/>
            </w:rPr>
            <w:instrText xml:space="preserve"> PAGEREF _Toc30715 \h </w:instrText>
          </w:r>
          <w:r>
            <w:rPr>
              <w:sz w:val="28"/>
              <w:szCs w:val="40"/>
            </w:rPr>
            <w:fldChar w:fldCharType="separate"/>
          </w:r>
          <w:r>
            <w:rPr>
              <w:sz w:val="28"/>
              <w:szCs w:val="40"/>
            </w:rPr>
            <w:t>33</w:t>
          </w:r>
          <w:r>
            <w:rPr>
              <w:sz w:val="28"/>
              <w:szCs w:val="40"/>
            </w:rPr>
            <w:fldChar w:fldCharType="end"/>
          </w:r>
          <w:r>
            <w:rPr>
              <w:rFonts w:hAnsi="宋体"/>
              <w:sz w:val="28"/>
              <w:szCs w:val="40"/>
            </w:rPr>
            <w:fldChar w:fldCharType="end"/>
          </w:r>
        </w:p>
        <w:p w14:paraId="716E7787">
          <w:pPr>
            <w:pStyle w:val="12"/>
            <w:tabs>
              <w:tab w:val="right" w:leader="dot" w:pos="8306"/>
            </w:tabs>
            <w:rPr>
              <w:sz w:val="28"/>
              <w:szCs w:val="40"/>
            </w:rPr>
          </w:pPr>
          <w:r>
            <w:rPr>
              <w:rFonts w:hAnsi="宋体"/>
              <w:sz w:val="28"/>
              <w:szCs w:val="40"/>
            </w:rPr>
            <w:fldChar w:fldCharType="begin"/>
          </w:r>
          <w:r>
            <w:rPr>
              <w:rFonts w:hAnsi="宋体"/>
              <w:sz w:val="28"/>
              <w:szCs w:val="40"/>
            </w:rPr>
            <w:instrText xml:space="preserve"> HYPERLINK \l _Toc5304 </w:instrText>
          </w:r>
          <w:r>
            <w:rPr>
              <w:rFonts w:hAnsi="宋体"/>
              <w:sz w:val="28"/>
              <w:szCs w:val="40"/>
            </w:rPr>
            <w:fldChar w:fldCharType="separate"/>
          </w:r>
          <w:r>
            <w:rPr>
              <w:rFonts w:hint="eastAsia"/>
              <w:sz w:val="28"/>
              <w:szCs w:val="40"/>
            </w:rPr>
            <w:t>第七章  响应文件（格式）</w:t>
          </w:r>
          <w:r>
            <w:rPr>
              <w:sz w:val="28"/>
              <w:szCs w:val="40"/>
            </w:rPr>
            <w:tab/>
          </w:r>
          <w:r>
            <w:rPr>
              <w:sz w:val="28"/>
              <w:szCs w:val="40"/>
            </w:rPr>
            <w:fldChar w:fldCharType="begin"/>
          </w:r>
          <w:r>
            <w:rPr>
              <w:sz w:val="28"/>
              <w:szCs w:val="40"/>
            </w:rPr>
            <w:instrText xml:space="preserve"> PAGEREF _Toc5304 \h </w:instrText>
          </w:r>
          <w:r>
            <w:rPr>
              <w:sz w:val="28"/>
              <w:szCs w:val="40"/>
            </w:rPr>
            <w:fldChar w:fldCharType="separate"/>
          </w:r>
          <w:r>
            <w:rPr>
              <w:sz w:val="28"/>
              <w:szCs w:val="40"/>
            </w:rPr>
            <w:t>36</w:t>
          </w:r>
          <w:r>
            <w:rPr>
              <w:sz w:val="28"/>
              <w:szCs w:val="40"/>
            </w:rPr>
            <w:fldChar w:fldCharType="end"/>
          </w:r>
          <w:r>
            <w:rPr>
              <w:rFonts w:hAnsi="宋体"/>
              <w:sz w:val="28"/>
              <w:szCs w:val="40"/>
            </w:rPr>
            <w:fldChar w:fldCharType="end"/>
          </w:r>
        </w:p>
        <w:p w14:paraId="0555A81F">
          <w:pPr>
            <w:widowControl/>
            <w:wordWrap/>
            <w:spacing w:line="360" w:lineRule="auto"/>
            <w:jc w:val="left"/>
            <w:rPr>
              <w:rFonts w:ascii="宋体" w:hAnsi="宋体" w:eastAsia="宋体" w:cs="Times New Roman"/>
              <w:kern w:val="2"/>
              <w:szCs w:val="24"/>
              <w:lang w:val="en-US" w:eastAsia="ko-KR" w:bidi="ar-SA"/>
            </w:rPr>
          </w:pPr>
          <w:r>
            <w:rPr>
              <w:rFonts w:hAnsi="宋体"/>
              <w:sz w:val="28"/>
              <w:szCs w:val="40"/>
            </w:rPr>
            <w:fldChar w:fldCharType="end"/>
          </w:r>
        </w:p>
      </w:sdtContent>
    </w:sdt>
    <w:p w14:paraId="515C066B">
      <w:pPr>
        <w:widowControl/>
        <w:wordWrap/>
        <w:spacing w:before="280" w:after="280" w:line="800" w:lineRule="exact"/>
        <w:jc w:val="left"/>
        <w:rPr>
          <w:rFonts w:hAnsi="宋体"/>
          <w:b/>
          <w:sz w:val="32"/>
        </w:rPr>
      </w:pPr>
    </w:p>
    <w:p w14:paraId="57DC3812">
      <w:pPr>
        <w:widowControl/>
        <w:wordWrap/>
        <w:spacing w:line="360" w:lineRule="auto"/>
        <w:jc w:val="left"/>
        <w:rPr>
          <w:rFonts w:hAnsi="宋体"/>
          <w:b/>
          <w:sz w:val="36"/>
        </w:rPr>
      </w:pPr>
    </w:p>
    <w:p w14:paraId="71D4B538">
      <w:pPr>
        <w:widowControl/>
        <w:wordWrap/>
        <w:spacing w:line="360" w:lineRule="auto"/>
        <w:jc w:val="left"/>
        <w:rPr>
          <w:rFonts w:hAnsi="宋体"/>
          <w:b/>
          <w:sz w:val="36"/>
        </w:rPr>
      </w:pPr>
    </w:p>
    <w:p w14:paraId="60680EAD">
      <w:pPr>
        <w:widowControl/>
        <w:wordWrap/>
        <w:spacing w:line="360" w:lineRule="auto"/>
        <w:jc w:val="left"/>
        <w:rPr>
          <w:rFonts w:hAnsi="宋体"/>
          <w:b/>
          <w:sz w:val="36"/>
          <w:lang w:eastAsia="zh-CN"/>
        </w:rPr>
      </w:pPr>
    </w:p>
    <w:p w14:paraId="59235AE2">
      <w:pPr>
        <w:widowControl/>
        <w:wordWrap/>
        <w:spacing w:line="360" w:lineRule="auto"/>
        <w:jc w:val="left"/>
        <w:rPr>
          <w:rFonts w:hAnsi="宋体"/>
          <w:b/>
          <w:sz w:val="36"/>
          <w:lang w:eastAsia="zh-CN"/>
        </w:rPr>
      </w:pPr>
    </w:p>
    <w:p w14:paraId="00CC877C">
      <w:pPr>
        <w:pStyle w:val="7"/>
        <w:rPr>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14:paraId="173AD147">
      <w:pPr>
        <w:pStyle w:val="3"/>
        <w:bidi w:val="false"/>
        <w:jc w:val="center"/>
        <w:rPr>
          <w:rFonts w:hAnsi="宋体"/>
          <w:b/>
        </w:rPr>
      </w:pPr>
      <w:r>
        <w:rPr>
          <w:rFonts w:hAnsi="宋体"/>
          <w:b/>
        </w:rPr>
        <w:br w:type="page"/>
      </w:r>
      <w:bookmarkStart w:name="_Toc10734" w:id="0"/>
      <w:r>
        <w:t>第一章  竞争性磋商邀请公告</w:t>
      </w:r>
      <w:bookmarkEnd w:id="0"/>
    </w:p>
    <w:p w14:paraId="7EF44CCB">
      <w:pPr>
        <w:keepNext w:val="false"/>
        <w:keepLines w:val="false"/>
        <w:pageBreakBefore w:val="false"/>
        <w:kinsoku/>
        <w:overflowPunct/>
        <w:topLinePunct w:val="false"/>
        <w:bidi w:val="false"/>
        <w:adjustRightInd/>
        <w:snapToGrid/>
        <w:spacing w:line="360" w:lineRule="auto"/>
        <w:textAlignment w:val="auto"/>
        <w:rPr>
          <w:rFonts w:hAnsi="宋体"/>
          <w:sz w:val="24"/>
          <w:lang w:eastAsia="zh-CN"/>
        </w:rPr>
      </w:pPr>
      <w:r>
        <w:rPr>
          <w:rFonts w:hint="eastAsia"/>
        </w:rPr>
        <w:t xml:space="preserve"> </w:t>
      </w:r>
      <w:r>
        <w:rPr>
          <w:rFonts w:hint="eastAsia"/>
          <w:sz w:val="21"/>
          <w:szCs w:val="28"/>
        </w:rPr>
        <w:t xml:space="preserve">   </w:t>
      </w:r>
      <w:r>
        <w:rPr>
          <w:rFonts w:hint="eastAsia" w:ascii="ˎ̥" w:hAnsi="ˎ̥"/>
          <w:color w:val="000000"/>
          <w:szCs w:val="22"/>
        </w:rPr>
        <w:t xml:space="preserve"> </w:t>
      </w:r>
      <w:r>
        <w:rPr>
          <w:rFonts w:hAnsi="宋体"/>
          <w:sz w:val="24"/>
        </w:rPr>
        <w:t>四川国际招标有限责任公司受</w:t>
      </w:r>
      <w:r>
        <w:rPr>
          <w:rFonts w:hint="eastAsia" w:hAnsi="宋体"/>
          <w:sz w:val="24"/>
          <w:lang w:eastAsia="zh-CN"/>
        </w:rPr>
        <w:t>陕西职业技术学院</w:t>
      </w:r>
      <w:r>
        <w:rPr>
          <w:rFonts w:hAnsi="宋体"/>
          <w:sz w:val="24"/>
        </w:rPr>
        <w:t>的委托</w:t>
      </w:r>
      <w:r>
        <w:rPr>
          <w:rFonts w:hint="eastAsia" w:hAnsi="宋体"/>
          <w:sz w:val="24"/>
        </w:rPr>
        <w:t>，</w:t>
      </w:r>
      <w:r>
        <w:rPr>
          <w:rFonts w:hint="eastAsia" w:hAnsi="宋体"/>
          <w:sz w:val="24"/>
          <w:lang w:eastAsia="zh-CN"/>
        </w:rPr>
        <w:t>拟</w:t>
      </w:r>
      <w:r>
        <w:rPr>
          <w:rFonts w:hint="eastAsia" w:hAnsi="宋体"/>
          <w:sz w:val="24"/>
        </w:rPr>
        <w:t>对</w:t>
      </w:r>
      <w:r>
        <w:rPr>
          <w:rFonts w:hint="eastAsia" w:hAnsi="宋体"/>
          <w:sz w:val="24"/>
          <w:lang w:eastAsia="zh-CN"/>
        </w:rPr>
        <w:t>陕西职业技术学院2026年校园软件正版化项目</w:t>
      </w:r>
      <w:r>
        <w:rPr>
          <w:rFonts w:hAnsi="宋体"/>
          <w:sz w:val="24"/>
        </w:rPr>
        <w:t>进行竞争性磋商采购</w:t>
      </w:r>
      <w:r>
        <w:rPr>
          <w:rFonts w:hint="eastAsia" w:hAnsi="宋体"/>
          <w:sz w:val="24"/>
        </w:rPr>
        <w:t>，</w:t>
      </w:r>
      <w:r>
        <w:rPr>
          <w:rFonts w:hAnsi="宋体"/>
          <w:sz w:val="24"/>
        </w:rPr>
        <w:t>欢迎符合资格条件的、有能力提供本项目所需</w:t>
      </w:r>
      <w:r>
        <w:rPr>
          <w:rFonts w:hint="eastAsia" w:hAnsi="宋体"/>
          <w:sz w:val="24"/>
          <w:lang w:val="en-US" w:eastAsia="zh-CN"/>
        </w:rPr>
        <w:t>货物和</w:t>
      </w:r>
      <w:r>
        <w:rPr>
          <w:rFonts w:hAnsi="宋体"/>
          <w:sz w:val="24"/>
        </w:rPr>
        <w:t>服务的供应商参加此次磋商。</w:t>
      </w:r>
    </w:p>
    <w:p w14:paraId="05645E8A">
      <w:pPr>
        <w:keepNext w:val="false"/>
        <w:keepLines w:val="false"/>
        <w:pageBreakBefore w:val="false"/>
        <w:kinsoku/>
        <w:overflowPunct/>
        <w:topLinePunct w:val="false"/>
        <w:bidi w:val="false"/>
        <w:adjustRightInd/>
        <w:snapToGrid/>
        <w:spacing w:line="360" w:lineRule="auto"/>
        <w:ind w:left="2160" w:hanging="2160" w:hangingChars="900"/>
        <w:textAlignment w:val="auto"/>
        <w:rPr>
          <w:rFonts w:hint="eastAsia" w:ascii="宋体" w:hAnsi="宋体" w:eastAsia="宋体" w:cs="Times New Roman"/>
          <w:sz w:val="24"/>
          <w:highlight w:val="none"/>
          <w:lang w:val="en-US" w:eastAsia="zh-CN"/>
        </w:rPr>
      </w:pPr>
      <w:r>
        <w:rPr>
          <w:rFonts w:hint="eastAsia" w:hAnsi="宋体"/>
          <w:sz w:val="24"/>
          <w:highlight w:val="none"/>
          <w:lang w:val="en-US" w:eastAsia="zh-CN"/>
        </w:rPr>
        <w:t>一、</w:t>
      </w:r>
      <w:r>
        <w:rPr>
          <w:rFonts w:hAnsi="宋体"/>
          <w:sz w:val="24"/>
          <w:highlight w:val="none"/>
        </w:rPr>
        <w:t>采购项目名称：</w:t>
      </w:r>
      <w:r>
        <w:rPr>
          <w:rFonts w:hint="eastAsia" w:hAnsi="宋体"/>
          <w:sz w:val="24"/>
          <w:highlight w:val="none"/>
          <w:lang w:eastAsia="zh-CN"/>
        </w:rPr>
        <w:t>陕西职业技术学院2026年校园软件正版化项目</w:t>
      </w:r>
    </w:p>
    <w:p w14:paraId="2DFA941C">
      <w:pPr>
        <w:keepNext w:val="false"/>
        <w:keepLines w:val="false"/>
        <w:pageBreakBefore w:val="false"/>
        <w:kinsoku/>
        <w:overflowPunct/>
        <w:topLinePunct w:val="false"/>
        <w:bidi w:val="false"/>
        <w:adjustRightInd/>
        <w:snapToGrid/>
        <w:spacing w:line="360" w:lineRule="auto"/>
        <w:ind w:left="2160" w:hanging="2160" w:hangingChars="900"/>
        <w:textAlignment w:val="auto"/>
        <w:rPr>
          <w:rFonts w:hint="eastAsia" w:hAnsi="宋体"/>
          <w:sz w:val="24"/>
          <w:highlight w:val="none"/>
          <w:lang w:eastAsia="zh-CN"/>
        </w:rPr>
      </w:pPr>
      <w:r>
        <w:rPr>
          <w:rFonts w:hAnsi="宋体"/>
          <w:sz w:val="24"/>
          <w:highlight w:val="none"/>
        </w:rPr>
        <w:t>二、采购项目编号：</w:t>
      </w:r>
      <w:r>
        <w:rPr>
          <w:rFonts w:hint="eastAsia" w:hAnsi="宋体"/>
          <w:sz w:val="24"/>
          <w:highlight w:val="none"/>
        </w:rPr>
        <w:t>SCIT-GN-SX2025120022</w:t>
      </w:r>
    </w:p>
    <w:p w14:paraId="6A07FB76">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int="eastAsia" w:hAnsi="宋体" w:eastAsia="宋体"/>
          <w:sz w:val="24"/>
          <w:lang w:eastAsia="zh-CN"/>
        </w:rPr>
      </w:pPr>
      <w:r>
        <w:rPr>
          <w:rFonts w:hint="eastAsia" w:hAnsi="宋体"/>
          <w:sz w:val="24"/>
        </w:rPr>
        <w:t>三、采购人名称：</w:t>
      </w:r>
      <w:r>
        <w:rPr>
          <w:rFonts w:hint="eastAsia" w:hAnsi="宋体"/>
          <w:sz w:val="24"/>
          <w:lang w:eastAsia="zh-CN"/>
        </w:rPr>
        <w:t>陕西职业技术学院</w:t>
      </w:r>
    </w:p>
    <w:p w14:paraId="595E6622">
      <w:pPr>
        <w:pStyle w:val="15"/>
        <w:keepNext w:val="false"/>
        <w:keepLines w:val="false"/>
        <w:pageBreakBefore w:val="false"/>
        <w:widowControl/>
        <w:numPr>
          <w:ilvl w:val="0"/>
          <w:numId w:val="0"/>
        </w:numPr>
        <w:kinsoku/>
        <w:overflowPunct/>
        <w:topLinePunct w:val="false"/>
        <w:bidi w:val="false"/>
        <w:adjustRightInd/>
        <w:snapToGrid/>
        <w:spacing w:before="0" w:beforeAutospacing="false" w:after="0" w:afterAutospacing="false" w:line="360" w:lineRule="auto"/>
        <w:ind w:firstLine="480" w:firstLineChars="200"/>
        <w:textAlignment w:val="auto"/>
        <w:rPr>
          <w:rFonts w:hint="eastAsia" w:cs="宋体" w:asciiTheme="minorEastAsia" w:hAnsiTheme="minorEastAsia" w:eastAsiaTheme="minorEastAsia"/>
          <w:color w:val="000000"/>
          <w:lang w:eastAsia="zh-CN"/>
        </w:rPr>
      </w:pPr>
      <w:r>
        <w:rPr>
          <w:rFonts w:hint="eastAsia" w:cs="宋体" w:asciiTheme="minorEastAsia" w:hAnsiTheme="minorEastAsia" w:eastAsiaTheme="minorEastAsia"/>
          <w:color w:val="000000"/>
          <w:lang w:eastAsia="zh-CN"/>
        </w:rPr>
        <w:t xml:space="preserve">地     </w:t>
      </w:r>
      <w:r>
        <w:rPr>
          <w:rFonts w:hint="eastAsia" w:cs="宋体" w:asciiTheme="minorEastAsia" w:hAnsiTheme="minorEastAsia" w:eastAsiaTheme="minorEastAsia"/>
          <w:color w:val="000000"/>
          <w:lang w:val="en-US" w:eastAsia="zh-CN"/>
        </w:rPr>
        <w:t xml:space="preserve"> </w:t>
      </w:r>
      <w:r>
        <w:rPr>
          <w:rFonts w:hint="eastAsia" w:cs="宋体" w:asciiTheme="minorEastAsia" w:hAnsiTheme="minorEastAsia" w:eastAsiaTheme="minorEastAsia"/>
          <w:color w:val="000000"/>
          <w:lang w:eastAsia="zh-CN"/>
        </w:rPr>
        <w:t>址：西安市灞桥区狄寨路2028号</w:t>
      </w:r>
    </w:p>
    <w:p w14:paraId="2585FEFD">
      <w:pPr>
        <w:pStyle w:val="15"/>
        <w:keepNext w:val="false"/>
        <w:keepLines w:val="false"/>
        <w:pageBreakBefore w:val="false"/>
        <w:widowControl/>
        <w:numPr>
          <w:ilvl w:val="0"/>
          <w:numId w:val="0"/>
        </w:numPr>
        <w:kinsoku/>
        <w:overflowPunct/>
        <w:topLinePunct w:val="false"/>
        <w:bidi w:val="false"/>
        <w:adjustRightInd/>
        <w:snapToGrid/>
        <w:spacing w:before="0" w:beforeAutospacing="false" w:after="0" w:afterAutospacing="false" w:line="360" w:lineRule="auto"/>
        <w:ind w:firstLine="480" w:firstLineChars="200"/>
        <w:textAlignment w:val="auto"/>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联 系 人：姚倩</w:t>
      </w:r>
    </w:p>
    <w:p w14:paraId="5E3E5B1F">
      <w:pPr>
        <w:pStyle w:val="15"/>
        <w:keepNext w:val="false"/>
        <w:keepLines w:val="false"/>
        <w:pageBreakBefore w:val="false"/>
        <w:widowControl/>
        <w:numPr>
          <w:ilvl w:val="0"/>
          <w:numId w:val="0"/>
        </w:numPr>
        <w:kinsoku/>
        <w:overflowPunct/>
        <w:topLinePunct w:val="false"/>
        <w:bidi w:val="false"/>
        <w:adjustRightInd/>
        <w:snapToGrid/>
        <w:spacing w:before="0" w:beforeAutospacing="false" w:after="0" w:afterAutospacing="false"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color w:val="000000"/>
          <w:lang w:eastAsia="zh-CN"/>
        </w:rPr>
        <w:t>联系方式：029-83325395</w:t>
      </w:r>
    </w:p>
    <w:p w14:paraId="077A1B36">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rPr>
      </w:pPr>
      <w:r>
        <w:rPr>
          <w:rFonts w:hAnsi="宋体"/>
          <w:sz w:val="24"/>
        </w:rPr>
        <w:t>四、采购代理机构名称：四川国际招标有限责任公司</w:t>
      </w:r>
    </w:p>
    <w:p w14:paraId="1952C35C">
      <w:pPr>
        <w:keepNext w:val="false"/>
        <w:keepLines w:val="false"/>
        <w:pageBreakBefore w:val="false"/>
        <w:widowControl/>
        <w:tabs>
          <w:tab w:val="left" w:pos="1620"/>
        </w:tabs>
        <w:kinsoku/>
        <w:overflowPunct/>
        <w:topLinePunct w:val="false"/>
        <w:bidi w:val="false"/>
        <w:adjustRightInd/>
        <w:snapToGrid/>
        <w:spacing w:line="360" w:lineRule="auto"/>
        <w:ind w:right="-226" w:firstLine="480"/>
        <w:jc w:val="left"/>
        <w:textAlignment w:val="auto"/>
        <w:rPr>
          <w:rFonts w:hAnsi="宋体"/>
          <w:sz w:val="24"/>
        </w:rPr>
      </w:pPr>
      <w:r>
        <w:rPr>
          <w:rFonts w:hAnsi="宋体"/>
          <w:sz w:val="24"/>
        </w:rPr>
        <w:t>地</w:t>
      </w:r>
      <w:r>
        <w:rPr>
          <w:rFonts w:hint="eastAsia" w:hAnsi="宋体"/>
          <w:sz w:val="24"/>
          <w:lang w:eastAsia="zh-CN"/>
        </w:rPr>
        <w:t xml:space="preserve">  </w:t>
      </w:r>
      <w:r>
        <w:rPr>
          <w:rFonts w:hAnsi="宋体"/>
          <w:sz w:val="24"/>
        </w:rPr>
        <w:t>址：西安市高新区唐延路35号旺座现代城G座 2301室</w:t>
      </w:r>
    </w:p>
    <w:p w14:paraId="6EEAC854">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rPr>
      </w:pPr>
      <w:r>
        <w:rPr>
          <w:rFonts w:hAnsi="宋体"/>
          <w:sz w:val="24"/>
        </w:rPr>
        <w:t>五、采购</w:t>
      </w:r>
      <w:r>
        <w:rPr>
          <w:rFonts w:hint="eastAsia" w:hAnsi="宋体"/>
          <w:sz w:val="24"/>
          <w:lang w:eastAsia="zh-CN"/>
        </w:rPr>
        <w:t>预算、</w:t>
      </w:r>
      <w:r>
        <w:rPr>
          <w:rFonts w:hAnsi="宋体"/>
          <w:sz w:val="24"/>
        </w:rPr>
        <w:t>内容</w:t>
      </w:r>
      <w:r>
        <w:rPr>
          <w:rFonts w:hint="eastAsia" w:hAnsi="宋体"/>
          <w:sz w:val="24"/>
          <w:lang w:eastAsia="zh-CN"/>
        </w:rPr>
        <w:t>及</w:t>
      </w:r>
      <w:r>
        <w:rPr>
          <w:rFonts w:hAnsi="宋体"/>
          <w:sz w:val="24"/>
        </w:rPr>
        <w:t>要求：</w:t>
      </w:r>
    </w:p>
    <w:p w14:paraId="7C67E1D4">
      <w:pPr>
        <w:spacing w:line="360" w:lineRule="auto"/>
        <w:ind w:firstLine="232" w:firstLineChars="100"/>
        <w:rPr>
          <w:rFonts w:hAnsi="宋体" w:cs="宋体"/>
          <w:color w:val="000000"/>
          <w:sz w:val="24"/>
          <w:lang w:eastAsia="zh-CN"/>
        </w:rPr>
      </w:pPr>
      <w:r>
        <w:rPr>
          <w:rFonts w:hint="eastAsia" w:hAnsi="宋体"/>
          <w:spacing w:val="-4"/>
          <w:sz w:val="24"/>
        </w:rPr>
        <w:t>本项目共</w:t>
      </w:r>
      <w:r>
        <w:rPr>
          <w:rFonts w:hint="eastAsia" w:hAnsi="宋体"/>
          <w:sz w:val="24"/>
          <w:lang w:eastAsia="zh-CN"/>
        </w:rPr>
        <w:t>1</w:t>
      </w:r>
      <w:r>
        <w:rPr>
          <w:rFonts w:hint="eastAsia" w:hAnsi="宋体"/>
          <w:spacing w:val="-4"/>
          <w:sz w:val="24"/>
        </w:rPr>
        <w:t>个包 ，</w:t>
      </w:r>
      <w:r>
        <w:rPr>
          <w:rFonts w:hint="eastAsia" w:hAnsi="宋体"/>
          <w:spacing w:val="-4"/>
          <w:sz w:val="24"/>
          <w:lang w:eastAsia="zh-CN"/>
        </w:rPr>
        <w:t>拟选择一家</w:t>
      </w:r>
      <w:r>
        <w:rPr>
          <w:rFonts w:hint="eastAsia" w:hAnsi="宋体"/>
          <w:spacing w:val="-4"/>
          <w:sz w:val="24"/>
          <w:lang w:val="en-US" w:eastAsia="zh-CN"/>
        </w:rPr>
        <w:t>供应商提供</w:t>
      </w:r>
      <w:r>
        <w:rPr>
          <w:rFonts w:hint="eastAsia" w:hAnsi="宋体"/>
          <w:sz w:val="24"/>
          <w:lang w:eastAsia="zh-CN"/>
        </w:rPr>
        <w:t>软件正版化</w:t>
      </w:r>
      <w:r>
        <w:rPr>
          <w:rFonts w:hint="eastAsia" w:hAnsi="宋体"/>
          <w:spacing w:val="-4"/>
          <w:sz w:val="24"/>
          <w:lang w:eastAsia="zh-CN"/>
        </w:rPr>
        <w:t>服务</w:t>
      </w:r>
      <w:r>
        <w:rPr>
          <w:rFonts w:hint="eastAsia" w:hAnsi="宋体"/>
          <w:spacing w:val="-4"/>
          <w:sz w:val="24"/>
        </w:rPr>
        <w:t>（具体详见</w:t>
      </w:r>
      <w:r>
        <w:rPr>
          <w:rFonts w:hint="eastAsia" w:hAnsi="宋体"/>
          <w:spacing w:val="-4"/>
          <w:sz w:val="24"/>
          <w:lang w:eastAsia="zh-CN"/>
        </w:rPr>
        <w:t>磋商</w:t>
      </w:r>
      <w:r>
        <w:rPr>
          <w:rFonts w:hint="eastAsia" w:hAnsi="宋体"/>
          <w:spacing w:val="-4"/>
          <w:sz w:val="24"/>
        </w:rPr>
        <w:t>文件）</w:t>
      </w:r>
      <w:r>
        <w:rPr>
          <w:rFonts w:hint="eastAsia" w:hAnsi="宋体" w:cs="宋体"/>
          <w:color w:val="000000"/>
          <w:sz w:val="24"/>
          <w:lang w:eastAsia="zh-CN"/>
        </w:rPr>
        <w:t>；</w:t>
      </w:r>
    </w:p>
    <w:p w14:paraId="20B60B19">
      <w:pPr>
        <w:tabs>
          <w:tab w:val="left" w:pos="1620"/>
        </w:tabs>
        <w:spacing w:line="360" w:lineRule="auto"/>
        <w:ind w:right="-188" w:rightChars="-94" w:firstLine="240" w:firstLineChars="100"/>
        <w:rPr>
          <w:rFonts w:hAnsi="宋体"/>
          <w:sz w:val="24"/>
          <w:lang w:eastAsia="zh-CN"/>
        </w:rPr>
      </w:pPr>
      <w:r>
        <w:rPr>
          <w:rFonts w:hint="eastAsia" w:hAnsi="宋体"/>
          <w:sz w:val="24"/>
          <w:lang w:eastAsia="zh-CN"/>
        </w:rPr>
        <w:t>资金性质：财政资金；</w:t>
      </w:r>
    </w:p>
    <w:p w14:paraId="76E1C9B6">
      <w:pPr>
        <w:tabs>
          <w:tab w:val="left" w:pos="1620"/>
        </w:tabs>
        <w:spacing w:line="360" w:lineRule="auto"/>
        <w:ind w:right="-188" w:rightChars="-94" w:firstLine="240" w:firstLineChars="100"/>
        <w:rPr>
          <w:rFonts w:hAnsi="宋体"/>
          <w:bCs/>
          <w:spacing w:val="-4"/>
          <w:sz w:val="24"/>
          <w:lang w:eastAsia="zh-CN"/>
        </w:rPr>
      </w:pPr>
      <w:r>
        <w:rPr>
          <w:rFonts w:hint="eastAsia" w:hAnsi="宋体"/>
          <w:sz w:val="24"/>
        </w:rPr>
        <w:t>项目</w:t>
      </w:r>
      <w:r>
        <w:rPr>
          <w:rFonts w:hint="eastAsia" w:hAnsi="宋体"/>
          <w:sz w:val="24"/>
          <w:lang w:eastAsia="zh-CN"/>
        </w:rPr>
        <w:t>用途</w:t>
      </w:r>
      <w:r>
        <w:rPr>
          <w:rFonts w:hint="eastAsia" w:hAnsi="宋体"/>
          <w:sz w:val="24"/>
        </w:rPr>
        <w:t>：</w:t>
      </w:r>
      <w:r>
        <w:rPr>
          <w:rFonts w:hint="eastAsia" w:hAnsi="宋体"/>
          <w:sz w:val="24"/>
          <w:lang w:eastAsia="zh-CN"/>
        </w:rPr>
        <w:t>自用；</w:t>
      </w:r>
    </w:p>
    <w:p w14:paraId="7D3B5C42">
      <w:pPr>
        <w:snapToGrid w:val="false"/>
        <w:spacing w:line="360" w:lineRule="auto"/>
        <w:ind w:firstLine="240" w:firstLineChars="100"/>
        <w:textAlignment w:val="baseline"/>
        <w:rPr>
          <w:rFonts w:hAnsi="宋体"/>
          <w:bCs/>
          <w:spacing w:val="-4"/>
          <w:sz w:val="24"/>
          <w:lang w:eastAsia="zh-CN"/>
        </w:rPr>
      </w:pPr>
      <w:r>
        <w:rPr>
          <w:rFonts w:hint="eastAsia" w:hAnsi="宋体"/>
          <w:sz w:val="24"/>
          <w:lang w:eastAsia="zh-CN"/>
        </w:rPr>
        <w:t>采购预算：</w:t>
      </w:r>
      <w:r>
        <w:rPr>
          <w:rFonts w:hint="eastAsia" w:hAnsi="宋体"/>
          <w:sz w:val="24"/>
          <w:lang w:val="en-US" w:eastAsia="zh-CN"/>
        </w:rPr>
        <w:t>25万元</w:t>
      </w:r>
      <w:r>
        <w:rPr>
          <w:rFonts w:hint="eastAsia" w:hAnsi="宋体"/>
          <w:sz w:val="24"/>
          <w:lang w:eastAsia="zh-CN"/>
        </w:rPr>
        <w:t>。</w:t>
      </w:r>
    </w:p>
    <w:p w14:paraId="656D4C62">
      <w:pPr>
        <w:keepNext w:val="false"/>
        <w:keepLines w:val="false"/>
        <w:pageBreakBefore w:val="false"/>
        <w:tabs>
          <w:tab w:val="left" w:pos="1620"/>
        </w:tabs>
        <w:kinsoku/>
        <w:overflowPunct/>
        <w:topLinePunct w:val="false"/>
        <w:bidi w:val="false"/>
        <w:adjustRightInd/>
        <w:snapToGrid/>
        <w:spacing w:line="360" w:lineRule="auto"/>
        <w:ind w:right="-188" w:rightChars="-94"/>
        <w:textAlignment w:val="auto"/>
        <w:rPr>
          <w:rFonts w:hAnsi="宋体"/>
          <w:bCs/>
          <w:spacing w:val="-4"/>
          <w:sz w:val="24"/>
          <w:lang w:eastAsia="zh-CN"/>
        </w:rPr>
      </w:pPr>
      <w:r>
        <w:rPr>
          <w:rFonts w:hint="eastAsia" w:hAnsi="宋体"/>
          <w:bCs/>
          <w:spacing w:val="-4"/>
          <w:sz w:val="24"/>
          <w:lang w:eastAsia="zh-CN"/>
        </w:rPr>
        <w:t>六、供应商资质要求：</w:t>
      </w:r>
    </w:p>
    <w:p w14:paraId="07EE8216">
      <w:pPr>
        <w:pStyle w:val="15"/>
        <w:keepNext w:val="false"/>
        <w:keepLines w:val="false"/>
        <w:pageBreakBefore w:val="false"/>
        <w:kinsoku/>
        <w:overflowPunct/>
        <w:topLinePunct w:val="false"/>
        <w:bidi w:val="false"/>
        <w:adjustRightInd/>
        <w:snapToGrid/>
        <w:spacing w:before="0" w:beforeAutospacing="false" w:after="0" w:afterAutospacing="false" w:line="360" w:lineRule="auto"/>
        <w:ind w:firstLine="240" w:firstLineChars="1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1、满足《中华人民共和国政府采购法》第二十二条规定的条件；</w:t>
      </w:r>
    </w:p>
    <w:p w14:paraId="61BE026C">
      <w:pPr>
        <w:keepNext w:val="false"/>
        <w:keepLines w:val="false"/>
        <w:pageBreakBefore w:val="false"/>
        <w:widowControl/>
        <w:kinsoku/>
        <w:overflowPunct/>
        <w:topLinePunct w:val="false"/>
        <w:bidi w:val="false"/>
        <w:adjustRightInd/>
        <w:snapToGrid/>
        <w:spacing w:line="360" w:lineRule="auto"/>
        <w:ind w:firstLine="240" w:firstLineChars="1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落实政府采购政策需满足的资格要求：</w:t>
      </w:r>
    </w:p>
    <w:p w14:paraId="5855BF61">
      <w:pPr>
        <w:pStyle w:val="15"/>
        <w:keepNext w:val="false"/>
        <w:keepLines w:val="false"/>
        <w:pageBreakBefore w:val="false"/>
        <w:kinsoku/>
        <w:overflowPunct/>
        <w:topLinePunct w:val="false"/>
        <w:bidi w:val="false"/>
        <w:adjustRightInd/>
        <w:snapToGrid/>
        <w:spacing w:before="0" w:beforeAutospacing="false" w:after="0" w:afterAutospacing="false" w:line="360" w:lineRule="auto"/>
        <w:ind w:firstLine="720" w:firstLineChars="300"/>
        <w:textAlignment w:val="auto"/>
        <w:rPr>
          <w:rFonts w:hint="eastAsia" w:asciiTheme="minorEastAsia" w:hAnsiTheme="minorEastAsia" w:eastAsiaTheme="minorEastAsia"/>
          <w:color w:val="000000"/>
        </w:rPr>
      </w:pPr>
      <w:r>
        <w:rPr>
          <w:rFonts w:hint="eastAsia" w:asciiTheme="minorEastAsia" w:hAnsiTheme="minorEastAsia" w:eastAsiaTheme="minorEastAsia"/>
          <w:color w:val="000000"/>
        </w:rPr>
        <w:t>本项目专门面向中小企业采购；</w:t>
      </w:r>
    </w:p>
    <w:p w14:paraId="76ACB1DB">
      <w:pPr>
        <w:pStyle w:val="15"/>
        <w:keepNext w:val="false"/>
        <w:keepLines w:val="false"/>
        <w:pageBreakBefore w:val="false"/>
        <w:kinsoku/>
        <w:overflowPunct/>
        <w:topLinePunct w:val="false"/>
        <w:bidi w:val="false"/>
        <w:adjustRightInd/>
        <w:snapToGrid/>
        <w:spacing w:before="0" w:beforeAutospacing="false" w:after="0" w:afterAutospacing="false" w:line="360" w:lineRule="auto"/>
        <w:ind w:firstLine="240" w:firstLineChars="100"/>
        <w:textAlignment w:val="auto"/>
        <w:rPr>
          <w:rFonts w:asciiTheme="minorEastAsia" w:hAnsiTheme="minorEastAsia" w:eastAsiaTheme="minorEastAsia"/>
          <w:color w:val="000000"/>
        </w:rPr>
      </w:pPr>
      <w:r>
        <w:rPr>
          <w:rFonts w:hint="eastAsia" w:asciiTheme="minorEastAsia" w:hAnsiTheme="minorEastAsia" w:eastAsiaTheme="minorEastAsia"/>
          <w:color w:val="000000"/>
        </w:rPr>
        <w:t>3、本项目的特定资格要求：</w:t>
      </w:r>
    </w:p>
    <w:p w14:paraId="6274DA4C">
      <w:pPr>
        <w:keepNext w:val="false"/>
        <w:keepLines w:val="false"/>
        <w:pageBreakBefore w:val="false"/>
        <w:widowControl/>
        <w:kinsoku/>
        <w:wordWrap/>
        <w:overflowPunct/>
        <w:topLinePunct w:val="false"/>
        <w:bidi w:val="false"/>
        <w:adjustRightInd/>
        <w:snapToGrid/>
        <w:spacing w:line="360" w:lineRule="auto"/>
        <w:ind w:firstLine="480" w:firstLineChars="200"/>
        <w:jc w:val="left"/>
        <w:textAlignment w:val="auto"/>
        <w:rPr>
          <w:rFonts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lang w:eastAsia="zh-CN"/>
        </w:rPr>
        <w:t>（1）法定代表人授权书及被授权人身份证明（法定代表人直接参与</w:t>
      </w:r>
      <w:r>
        <w:rPr>
          <w:rFonts w:hint="eastAsia" w:cs="宋体" w:asciiTheme="minorEastAsia" w:hAnsiTheme="minorEastAsia" w:eastAsiaTheme="minorEastAsia"/>
          <w:color w:val="000000"/>
          <w:kern w:val="0"/>
          <w:sz w:val="24"/>
          <w:lang w:val="en-US" w:eastAsia="zh-CN"/>
        </w:rPr>
        <w:t>磋商</w:t>
      </w:r>
      <w:r>
        <w:rPr>
          <w:rFonts w:hint="eastAsia" w:cs="宋体" w:asciiTheme="minorEastAsia" w:hAnsiTheme="minorEastAsia" w:eastAsiaTheme="minorEastAsia"/>
          <w:color w:val="000000"/>
          <w:kern w:val="0"/>
          <w:sz w:val="24"/>
          <w:lang w:eastAsia="zh-CN"/>
        </w:rPr>
        <w:t>只须提交其身份证明）；</w:t>
      </w:r>
    </w:p>
    <w:p w14:paraId="52EB5A72">
      <w:pPr>
        <w:keepNext w:val="false"/>
        <w:keepLines w:val="false"/>
        <w:pageBreakBefore w:val="false"/>
        <w:kinsoku/>
        <w:overflowPunct/>
        <w:topLinePunct w:val="false"/>
        <w:bidi w:val="false"/>
        <w:adjustRightInd/>
        <w:snapToGrid/>
        <w:spacing w:line="360" w:lineRule="auto"/>
        <w:ind w:firstLine="480" w:firstLineChars="200"/>
        <w:textAlignment w:val="auto"/>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lang w:val="en-US" w:eastAsia="zh-CN"/>
        </w:rPr>
        <w:t>2</w:t>
      </w:r>
      <w:r>
        <w:rPr>
          <w:rFonts w:hint="eastAsia" w:cs="宋体" w:asciiTheme="minorEastAsia" w:hAnsiTheme="minorEastAsia" w:eastAsiaTheme="minorEastAsia"/>
          <w:color w:val="000000"/>
          <w:kern w:val="0"/>
          <w:sz w:val="24"/>
          <w:lang w:eastAsia="zh-CN"/>
        </w:rPr>
        <w:t>）供应商未被列入失信被执行人、重大税收违法案件当事人名单、政府采购严重违法失信行为记录；</w:t>
      </w:r>
    </w:p>
    <w:p w14:paraId="4440BFFE">
      <w:pPr>
        <w:keepNext w:val="false"/>
        <w:keepLines w:val="false"/>
        <w:pageBreakBefore w:val="false"/>
        <w:kinsoku/>
        <w:overflowPunct/>
        <w:topLinePunct w:val="false"/>
        <w:bidi w:val="false"/>
        <w:adjustRightInd/>
        <w:snapToGrid/>
        <w:spacing w:line="360" w:lineRule="auto"/>
        <w:ind w:firstLine="480" w:firstLineChars="200"/>
        <w:textAlignment w:val="auto"/>
        <w:rPr>
          <w:rFonts w:hint="eastAsia" w:ascii="仿宋_GB2312" w:hAnsi="仿宋_GB2312" w:eastAsia="仿宋_GB2312" w:cs="仿宋_GB2312"/>
          <w:sz w:val="28"/>
          <w:szCs w:val="28"/>
          <w:lang w:val="en-US" w:eastAsia="zh-CN"/>
        </w:rPr>
      </w:pP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lang w:val="en-US" w:eastAsia="zh-CN"/>
        </w:rPr>
        <w:t>3</w:t>
      </w:r>
      <w:r>
        <w:rPr>
          <w:rFonts w:hint="eastAsia" w:cs="宋体" w:asciiTheme="minorEastAsia" w:hAnsiTheme="minorEastAsia" w:eastAsiaTheme="minorEastAsia"/>
          <w:color w:val="000000"/>
          <w:kern w:val="0"/>
          <w:sz w:val="24"/>
          <w:lang w:eastAsia="zh-CN"/>
        </w:rPr>
        <w:t>）本项目不接受联合体。</w:t>
      </w:r>
    </w:p>
    <w:p w14:paraId="206D3F1C">
      <w:pPr>
        <w:keepNext w:val="false"/>
        <w:keepLines w:val="false"/>
        <w:pageBreakBefore w:val="false"/>
        <w:kinsoku/>
        <w:overflowPunct/>
        <w:topLinePunct w:val="false"/>
        <w:bidi w:val="false"/>
        <w:adjustRightInd/>
        <w:snapToGrid/>
        <w:spacing w:line="360" w:lineRule="auto"/>
        <w:textAlignment w:val="auto"/>
        <w:rPr>
          <w:rFonts w:asciiTheme="minorEastAsia" w:hAnsiTheme="minorEastAsia" w:eastAsiaTheme="minorEastAsia"/>
          <w:sz w:val="24"/>
        </w:rPr>
      </w:pPr>
      <w:r>
        <w:rPr>
          <w:rFonts w:hint="eastAsia" w:asciiTheme="minorEastAsia" w:hAnsiTheme="minorEastAsia" w:eastAsiaTheme="minorEastAsia"/>
          <w:sz w:val="24"/>
        </w:rPr>
        <w:t>七、采购项目需要落实的政府采购政策：</w:t>
      </w:r>
    </w:p>
    <w:p w14:paraId="236FFC7B">
      <w:pPr>
        <w:keepNext w:val="false"/>
        <w:keepLines w:val="false"/>
        <w:pageBreakBefore w:val="false"/>
        <w:kinsoku/>
        <w:overflowPunct/>
        <w:topLinePunct w:val="false"/>
        <w:bidi w:val="false"/>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参照</w:t>
      </w:r>
      <w:r>
        <w:rPr>
          <w:rFonts w:hint="eastAsia" w:asciiTheme="minorEastAsia" w:hAnsiTheme="minorEastAsia" w:eastAsiaTheme="minorEastAsia"/>
          <w:sz w:val="24"/>
        </w:rPr>
        <w:t>《中华人民共和国政府采购法》及《中华人民共和国政府采购法实施条例》的有关规定，落实政府采购政策，详见磋商文件。</w:t>
      </w:r>
    </w:p>
    <w:p w14:paraId="298E1B71">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 xml:space="preserve">1、《政府采购促进中小企业发展管理办法》（财库〔2020〕46号）； </w:t>
      </w:r>
    </w:p>
    <w:p w14:paraId="341EE41C">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2、《财政部司法部关于政府采购支持监狱企业发展有关问题通知》（财库〔2014〕68号）；</w:t>
      </w:r>
    </w:p>
    <w:p w14:paraId="24762637">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3、《国务院办公厅关于建立政府强制采购节能产品制度的通知》（国办发〔2007〕51号）；</w:t>
      </w:r>
    </w:p>
    <w:p w14:paraId="47BD4CCB">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4、《环境标志产品政府采购实施的意见》（财库〔2006〕90号）；</w:t>
      </w:r>
    </w:p>
    <w:p w14:paraId="52C7AD65">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5、《关于促进残疾人就业政府采购政策的通知》（财库〔2017〕141号）。</w:t>
      </w:r>
    </w:p>
    <w:p w14:paraId="15511047">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6、《陕西省中小企业政府采购信用融资办法》（陕财办采〔2018〕23号）；</w:t>
      </w:r>
    </w:p>
    <w:p w14:paraId="1759FDF5">
      <w:pPr>
        <w:keepNext w:val="false"/>
        <w:keepLines w:val="false"/>
        <w:pageBreakBefore w:val="false"/>
        <w:widowControl/>
        <w:tabs>
          <w:tab w:val="left" w:pos="1620"/>
        </w:tabs>
        <w:kinsoku/>
        <w:overflowPunct/>
        <w:topLinePunct w:val="false"/>
        <w:bidi w:val="false"/>
        <w:adjustRightInd/>
        <w:snapToGrid/>
        <w:spacing w:line="360" w:lineRule="auto"/>
        <w:ind w:right="-226" w:firstLine="480" w:firstLineChars="200"/>
        <w:jc w:val="left"/>
        <w:textAlignment w:val="auto"/>
        <w:rPr>
          <w:lang w:eastAsia="zh-CN"/>
        </w:rPr>
      </w:pPr>
      <w:r>
        <w:rPr>
          <w:rFonts w:hint="eastAsia" w:cs="宋体" w:asciiTheme="minorEastAsia" w:hAnsiTheme="minorEastAsia" w:eastAsiaTheme="minorEastAsia"/>
          <w:sz w:val="24"/>
          <w:lang w:eastAsia="zh-CN"/>
        </w:rPr>
        <w:t>7、其他需要落实的政府采购政策。</w:t>
      </w:r>
    </w:p>
    <w:p w14:paraId="5B67327D">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int="eastAsia"/>
          <w:sz w:val="24"/>
          <w:highlight w:val="none"/>
          <w:lang w:val="en-US" w:eastAsia="zh-CN"/>
        </w:rPr>
        <w:t>八</w:t>
      </w:r>
      <w:r>
        <w:rPr>
          <w:rFonts w:hint="eastAsia"/>
          <w:sz w:val="24"/>
          <w:highlight w:val="none"/>
        </w:rPr>
        <w:t>、</w:t>
      </w:r>
      <w:r>
        <w:rPr>
          <w:rFonts w:hAnsi="宋体"/>
          <w:sz w:val="24"/>
          <w:highlight w:val="none"/>
        </w:rPr>
        <w:t>磋商文件发售时间、地点：</w:t>
      </w:r>
    </w:p>
    <w:p w14:paraId="1C810D2B">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Ansi="宋体"/>
          <w:sz w:val="24"/>
          <w:highlight w:val="none"/>
        </w:rPr>
        <w:t>1、发售时间：</w:t>
      </w:r>
      <w:r>
        <w:rPr>
          <w:rFonts w:hAnsi="宋体"/>
          <w:sz w:val="24"/>
          <w:highlight w:val="none"/>
          <w:lang w:eastAsia="zh-CN"/>
        </w:rPr>
        <w:t>20</w:t>
      </w:r>
      <w:r>
        <w:rPr>
          <w:rFonts w:hint="eastAsia" w:hAnsi="宋体"/>
          <w:sz w:val="24"/>
          <w:highlight w:val="none"/>
          <w:lang w:eastAsia="zh-CN"/>
        </w:rPr>
        <w:t>2</w:t>
      </w:r>
      <w:r>
        <w:rPr>
          <w:rFonts w:hint="eastAsia" w:hAnsi="宋体"/>
          <w:sz w:val="24"/>
          <w:highlight w:val="none"/>
          <w:lang w:val="en-US" w:eastAsia="zh-CN"/>
        </w:rPr>
        <w:t>5</w:t>
      </w:r>
      <w:r>
        <w:rPr>
          <w:rFonts w:hint="eastAsia" w:hAnsi="宋体"/>
          <w:sz w:val="24"/>
          <w:highlight w:val="none"/>
          <w:lang w:eastAsia="zh-CN"/>
        </w:rPr>
        <w:t>年</w:t>
      </w:r>
      <w:r>
        <w:rPr>
          <w:rFonts w:hint="eastAsia" w:hAnsi="宋体"/>
          <w:sz w:val="24"/>
          <w:highlight w:val="none"/>
          <w:lang w:val="en-US" w:eastAsia="zh-CN"/>
        </w:rPr>
        <w:t>12</w:t>
      </w:r>
      <w:r>
        <w:rPr>
          <w:rFonts w:hint="eastAsia" w:hAnsi="宋体"/>
          <w:sz w:val="24"/>
          <w:highlight w:val="none"/>
          <w:lang w:eastAsia="zh-CN"/>
        </w:rPr>
        <w:t>月</w:t>
      </w:r>
      <w:r>
        <w:rPr>
          <w:rFonts w:hint="eastAsia" w:hAnsi="宋体"/>
          <w:sz w:val="24"/>
          <w:highlight w:val="none"/>
          <w:lang w:val="en-US" w:eastAsia="zh-CN"/>
        </w:rPr>
        <w:t>25</w:t>
      </w:r>
      <w:r>
        <w:rPr>
          <w:rFonts w:hint="eastAsia" w:hAnsi="宋体"/>
          <w:sz w:val="24"/>
          <w:highlight w:val="none"/>
          <w:lang w:eastAsia="zh-CN"/>
        </w:rPr>
        <w:t>日至</w:t>
      </w:r>
      <w:r>
        <w:rPr>
          <w:rFonts w:hAnsi="宋体"/>
          <w:sz w:val="24"/>
          <w:highlight w:val="none"/>
          <w:lang w:eastAsia="zh-CN"/>
        </w:rPr>
        <w:t>20</w:t>
      </w:r>
      <w:r>
        <w:rPr>
          <w:rFonts w:hint="eastAsia" w:hAnsi="宋体"/>
          <w:sz w:val="24"/>
          <w:highlight w:val="none"/>
          <w:lang w:eastAsia="zh-CN"/>
        </w:rPr>
        <w:t>2</w:t>
      </w:r>
      <w:r>
        <w:rPr>
          <w:rFonts w:hint="eastAsia" w:hAnsi="宋体"/>
          <w:sz w:val="24"/>
          <w:highlight w:val="none"/>
          <w:lang w:val="en-US" w:eastAsia="zh-CN"/>
        </w:rPr>
        <w:t>6</w:t>
      </w:r>
      <w:r>
        <w:rPr>
          <w:rFonts w:hint="eastAsia" w:hAnsi="宋体"/>
          <w:sz w:val="24"/>
          <w:highlight w:val="none"/>
          <w:lang w:eastAsia="zh-CN"/>
        </w:rPr>
        <w:t>年</w:t>
      </w:r>
      <w:r>
        <w:rPr>
          <w:rFonts w:hint="eastAsia" w:hAnsi="宋体"/>
          <w:sz w:val="24"/>
          <w:highlight w:val="none"/>
          <w:lang w:val="en-US" w:eastAsia="zh-CN"/>
        </w:rPr>
        <w:t>01</w:t>
      </w:r>
      <w:r>
        <w:rPr>
          <w:rFonts w:hint="eastAsia" w:hAnsi="宋体"/>
          <w:sz w:val="24"/>
          <w:highlight w:val="none"/>
          <w:lang w:eastAsia="zh-CN"/>
        </w:rPr>
        <w:t>月</w:t>
      </w:r>
      <w:r>
        <w:rPr>
          <w:rFonts w:hint="eastAsia" w:hAnsi="宋体"/>
          <w:sz w:val="24"/>
          <w:highlight w:val="none"/>
          <w:lang w:val="en-US" w:eastAsia="zh-CN"/>
        </w:rPr>
        <w:t>04</w:t>
      </w:r>
      <w:r>
        <w:rPr>
          <w:rFonts w:hint="eastAsia" w:hAnsi="宋体"/>
          <w:sz w:val="24"/>
          <w:highlight w:val="none"/>
          <w:lang w:eastAsia="zh-CN"/>
        </w:rPr>
        <w:t>日，</w:t>
      </w:r>
      <w:r>
        <w:rPr>
          <w:rFonts w:hAnsi="宋体"/>
          <w:sz w:val="24"/>
          <w:highlight w:val="none"/>
        </w:rPr>
        <w:t>上午9:00-1</w:t>
      </w:r>
      <w:r>
        <w:rPr>
          <w:rFonts w:hint="eastAsia" w:hAnsi="宋体"/>
          <w:sz w:val="24"/>
          <w:highlight w:val="none"/>
          <w:lang w:eastAsia="zh-CN"/>
        </w:rPr>
        <w:t>1</w:t>
      </w:r>
      <w:r>
        <w:rPr>
          <w:rFonts w:hAnsi="宋体"/>
          <w:sz w:val="24"/>
          <w:highlight w:val="none"/>
        </w:rPr>
        <w:t>:</w:t>
      </w:r>
      <w:r>
        <w:rPr>
          <w:rFonts w:hint="eastAsia" w:hAnsi="宋体"/>
          <w:sz w:val="24"/>
          <w:highlight w:val="none"/>
          <w:lang w:eastAsia="zh-CN"/>
        </w:rPr>
        <w:t>3</w:t>
      </w:r>
      <w:r>
        <w:rPr>
          <w:rFonts w:hAnsi="宋体"/>
          <w:sz w:val="24"/>
          <w:highlight w:val="none"/>
        </w:rPr>
        <w:t>0，下午13:00-16:30（北京时间，法定节假日除外）；</w:t>
      </w:r>
    </w:p>
    <w:p w14:paraId="7C092D98">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Ansi="宋体"/>
          <w:sz w:val="24"/>
          <w:highlight w:val="none"/>
        </w:rPr>
        <w:t>2、发售地点：西安市高新区唐延路35号旺座现代城G座2301室；</w:t>
      </w:r>
    </w:p>
    <w:p w14:paraId="6DEC69AA">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int="eastAsia" w:hAnsi="宋体"/>
          <w:sz w:val="24"/>
          <w:highlight w:val="none"/>
          <w:lang w:eastAsia="zh-CN"/>
        </w:rPr>
        <w:t>3</w:t>
      </w:r>
      <w:r>
        <w:rPr>
          <w:rFonts w:hAnsi="宋体"/>
          <w:sz w:val="24"/>
          <w:highlight w:val="none"/>
          <w:lang w:eastAsia="zh-CN"/>
        </w:rPr>
        <w:t>、</w:t>
      </w:r>
      <w:r>
        <w:rPr>
          <w:rFonts w:hint="eastAsia" w:hAnsi="宋体"/>
          <w:sz w:val="24"/>
          <w:highlight w:val="none"/>
          <w:lang w:eastAsia="zh-CN"/>
        </w:rPr>
        <w:t>发售联系人：刘女士，电话：029-88854272转8001；</w:t>
      </w:r>
    </w:p>
    <w:p w14:paraId="752561D8">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eastAsia="zh-CN"/>
        </w:rPr>
        <w:t>4</w:t>
      </w:r>
      <w:r>
        <w:rPr>
          <w:rFonts w:hAnsi="宋体"/>
          <w:sz w:val="24"/>
          <w:highlight w:val="none"/>
        </w:rPr>
        <w:t>、文件售价：人民币</w:t>
      </w:r>
      <w:r>
        <w:rPr>
          <w:rFonts w:hint="eastAsia" w:hAnsi="宋体"/>
          <w:sz w:val="24"/>
          <w:highlight w:val="none"/>
          <w:lang w:val="en-US" w:eastAsia="zh-CN"/>
        </w:rPr>
        <w:t>5</w:t>
      </w:r>
      <w:r>
        <w:rPr>
          <w:rFonts w:hAnsi="宋体"/>
          <w:sz w:val="24"/>
          <w:highlight w:val="none"/>
        </w:rPr>
        <w:t>00元</w:t>
      </w:r>
      <w:r>
        <w:rPr>
          <w:rFonts w:hint="eastAsia" w:hAnsi="宋体"/>
          <w:sz w:val="24"/>
          <w:highlight w:val="none"/>
          <w:lang w:eastAsia="zh-CN"/>
        </w:rPr>
        <w:t>/</w:t>
      </w:r>
      <w:r>
        <w:rPr>
          <w:rFonts w:hAnsi="宋体"/>
          <w:sz w:val="24"/>
          <w:highlight w:val="none"/>
        </w:rPr>
        <w:t>套，磋商文件谢绝邮寄，售后不退，磋商资格不能转让。</w:t>
      </w:r>
    </w:p>
    <w:p w14:paraId="3446A224">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eastAsia="zh-CN"/>
        </w:rPr>
        <w:t xml:space="preserve">   </w:t>
      </w:r>
      <w:r>
        <w:rPr>
          <w:rFonts w:hAnsi="宋体"/>
          <w:sz w:val="24"/>
          <w:highlight w:val="none"/>
        </w:rPr>
        <w:t>供应商购买磋商文件时请携带</w:t>
      </w:r>
      <w:r>
        <w:rPr>
          <w:rFonts w:hAnsi="宋体"/>
          <w:b/>
          <w:sz w:val="24"/>
          <w:highlight w:val="none"/>
        </w:rPr>
        <w:t>单位介绍信、本人身份证复印件加盖公章</w:t>
      </w:r>
      <w:r>
        <w:rPr>
          <w:rFonts w:hAnsi="宋体"/>
          <w:sz w:val="24"/>
          <w:highlight w:val="none"/>
        </w:rPr>
        <w:t>。</w:t>
      </w:r>
    </w:p>
    <w:p w14:paraId="65428501">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val="en-US" w:eastAsia="zh-CN"/>
        </w:rPr>
        <w:t>九</w:t>
      </w:r>
      <w:r>
        <w:rPr>
          <w:rFonts w:hAnsi="宋体"/>
          <w:sz w:val="24"/>
          <w:highlight w:val="none"/>
        </w:rPr>
        <w:t>、磋商文件递交截止时间及磋商时间和地点：</w:t>
      </w:r>
    </w:p>
    <w:p w14:paraId="286E8B0F">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Ansi="宋体"/>
          <w:sz w:val="24"/>
          <w:highlight w:val="none"/>
        </w:rPr>
        <w:t>1、磋商</w:t>
      </w:r>
      <w:r>
        <w:rPr>
          <w:rFonts w:hint="eastAsia" w:hAnsi="宋体"/>
          <w:sz w:val="24"/>
          <w:highlight w:val="none"/>
        </w:rPr>
        <w:t>响应</w:t>
      </w:r>
      <w:r>
        <w:rPr>
          <w:rFonts w:hAnsi="宋体"/>
          <w:sz w:val="24"/>
          <w:highlight w:val="none"/>
        </w:rPr>
        <w:t>文件递交截止时间：</w:t>
      </w:r>
      <w:r>
        <w:rPr>
          <w:rFonts w:hint="eastAsia" w:hAnsi="宋体"/>
          <w:sz w:val="24"/>
          <w:highlight w:val="none"/>
          <w:lang w:eastAsia="zh-CN"/>
        </w:rPr>
        <w:t>202</w:t>
      </w:r>
      <w:r>
        <w:rPr>
          <w:rFonts w:hint="eastAsia" w:hAnsi="宋体"/>
          <w:sz w:val="24"/>
          <w:highlight w:val="none"/>
          <w:lang w:val="en-US" w:eastAsia="zh-CN"/>
        </w:rPr>
        <w:t>6</w:t>
      </w:r>
      <w:r>
        <w:rPr>
          <w:rFonts w:hAnsi="宋体"/>
          <w:sz w:val="24"/>
          <w:highlight w:val="none"/>
        </w:rPr>
        <w:t>年</w:t>
      </w:r>
      <w:r>
        <w:rPr>
          <w:rFonts w:hint="eastAsia" w:hAnsi="宋体"/>
          <w:sz w:val="24"/>
          <w:highlight w:val="none"/>
          <w:lang w:val="en-US" w:eastAsia="zh-CN"/>
        </w:rPr>
        <w:t>01</w:t>
      </w:r>
      <w:r>
        <w:rPr>
          <w:rFonts w:hAnsi="宋体"/>
          <w:sz w:val="24"/>
          <w:highlight w:val="none"/>
        </w:rPr>
        <w:t>月</w:t>
      </w:r>
      <w:r>
        <w:rPr>
          <w:rFonts w:hint="eastAsia" w:hAnsi="宋体"/>
          <w:sz w:val="24"/>
          <w:highlight w:val="none"/>
          <w:lang w:val="en-US" w:eastAsia="zh-CN"/>
        </w:rPr>
        <w:t>06</w:t>
      </w:r>
      <w:r>
        <w:rPr>
          <w:rFonts w:hAnsi="宋体"/>
          <w:sz w:val="24"/>
          <w:highlight w:val="none"/>
        </w:rPr>
        <w:t>日</w:t>
      </w:r>
      <w:r>
        <w:rPr>
          <w:rFonts w:hint="eastAsia" w:hAnsi="宋体"/>
          <w:sz w:val="24"/>
          <w:highlight w:val="none"/>
          <w:lang w:val="en-US" w:eastAsia="zh-CN"/>
        </w:rPr>
        <w:t>14</w:t>
      </w:r>
      <w:r>
        <w:rPr>
          <w:rFonts w:hAnsi="宋体"/>
          <w:sz w:val="24"/>
          <w:highlight w:val="none"/>
        </w:rPr>
        <w:t>:</w:t>
      </w:r>
      <w:r>
        <w:rPr>
          <w:rFonts w:hint="eastAsia" w:hAnsi="宋体"/>
          <w:sz w:val="24"/>
          <w:highlight w:val="none"/>
          <w:lang w:val="en-US" w:eastAsia="zh-CN"/>
        </w:rPr>
        <w:t>3</w:t>
      </w:r>
      <w:r>
        <w:rPr>
          <w:rFonts w:hint="eastAsia" w:hAnsi="宋体"/>
          <w:sz w:val="24"/>
          <w:highlight w:val="none"/>
          <w:lang w:eastAsia="zh-CN"/>
        </w:rPr>
        <w:t>0</w:t>
      </w:r>
      <w:r>
        <w:rPr>
          <w:rFonts w:hAnsi="宋体"/>
          <w:sz w:val="24"/>
          <w:highlight w:val="none"/>
        </w:rPr>
        <w:t>（北京时间）；</w:t>
      </w:r>
    </w:p>
    <w:p w14:paraId="6EBD49E7">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Ansi="宋体"/>
          <w:sz w:val="24"/>
          <w:highlight w:val="none"/>
        </w:rPr>
        <w:t>2、磋商时间：</w:t>
      </w:r>
      <w:r>
        <w:rPr>
          <w:rFonts w:hint="eastAsia" w:hAnsi="宋体"/>
          <w:sz w:val="24"/>
          <w:highlight w:val="none"/>
          <w:lang w:eastAsia="zh-CN"/>
        </w:rPr>
        <w:t>202</w:t>
      </w:r>
      <w:r>
        <w:rPr>
          <w:rFonts w:hint="eastAsia" w:hAnsi="宋体"/>
          <w:sz w:val="24"/>
          <w:highlight w:val="none"/>
          <w:lang w:val="en-US" w:eastAsia="zh-CN"/>
        </w:rPr>
        <w:t>6</w:t>
      </w:r>
      <w:r>
        <w:rPr>
          <w:rFonts w:hAnsi="宋体"/>
          <w:sz w:val="24"/>
          <w:highlight w:val="none"/>
        </w:rPr>
        <w:t>年</w:t>
      </w:r>
      <w:r>
        <w:rPr>
          <w:rFonts w:hint="eastAsia" w:hAnsi="宋体"/>
          <w:sz w:val="24"/>
          <w:highlight w:val="none"/>
          <w:lang w:val="en-US" w:eastAsia="zh-CN"/>
        </w:rPr>
        <w:t>01</w:t>
      </w:r>
      <w:r>
        <w:rPr>
          <w:rFonts w:hAnsi="宋体"/>
          <w:sz w:val="24"/>
          <w:highlight w:val="none"/>
        </w:rPr>
        <w:t>月</w:t>
      </w:r>
      <w:r>
        <w:rPr>
          <w:rFonts w:hint="eastAsia" w:hAnsi="宋体"/>
          <w:sz w:val="24"/>
          <w:highlight w:val="none"/>
          <w:lang w:val="en-US" w:eastAsia="zh-CN"/>
        </w:rPr>
        <w:t>06</w:t>
      </w:r>
      <w:r>
        <w:rPr>
          <w:rFonts w:hAnsi="宋体"/>
          <w:sz w:val="24"/>
          <w:highlight w:val="none"/>
        </w:rPr>
        <w:t>日</w:t>
      </w:r>
      <w:r>
        <w:rPr>
          <w:rFonts w:hint="eastAsia" w:hAnsi="宋体"/>
          <w:sz w:val="24"/>
          <w:highlight w:val="none"/>
          <w:lang w:val="en-US" w:eastAsia="zh-CN"/>
        </w:rPr>
        <w:t>14</w:t>
      </w:r>
      <w:r>
        <w:rPr>
          <w:rFonts w:hAnsi="宋体"/>
          <w:sz w:val="24"/>
          <w:highlight w:val="none"/>
        </w:rPr>
        <w:t>:</w:t>
      </w:r>
      <w:r>
        <w:rPr>
          <w:rFonts w:hint="eastAsia" w:hAnsi="宋体"/>
          <w:sz w:val="24"/>
          <w:highlight w:val="none"/>
          <w:lang w:val="en-US" w:eastAsia="zh-CN"/>
        </w:rPr>
        <w:t>3</w:t>
      </w:r>
      <w:r>
        <w:rPr>
          <w:rFonts w:hint="eastAsia" w:hAnsi="宋体"/>
          <w:sz w:val="24"/>
          <w:highlight w:val="none"/>
          <w:lang w:eastAsia="zh-CN"/>
        </w:rPr>
        <w:t>0</w:t>
      </w:r>
      <w:r>
        <w:rPr>
          <w:rFonts w:hAnsi="宋体"/>
          <w:sz w:val="24"/>
          <w:highlight w:val="none"/>
        </w:rPr>
        <w:t>（北京时间）；</w:t>
      </w:r>
    </w:p>
    <w:p w14:paraId="703F31D2">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Ansi="宋体"/>
          <w:sz w:val="24"/>
          <w:highlight w:val="none"/>
        </w:rPr>
        <w:t>3、磋商地点：西安市高新区唐延路35号旺座现代城G座2301室</w:t>
      </w:r>
    </w:p>
    <w:p w14:paraId="1BBDFF54">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rPr>
      </w:pPr>
      <w:r>
        <w:rPr>
          <w:rFonts w:hint="eastAsia" w:hAnsi="宋体"/>
          <w:sz w:val="24"/>
          <w:highlight w:val="none"/>
          <w:lang w:val="en-US" w:eastAsia="zh-CN"/>
        </w:rPr>
        <w:t>十</w:t>
      </w:r>
      <w:r>
        <w:rPr>
          <w:rFonts w:hAnsi="宋体"/>
          <w:sz w:val="24"/>
          <w:highlight w:val="none"/>
        </w:rPr>
        <w:t>、其他应说明的事项：</w:t>
      </w:r>
    </w:p>
    <w:p w14:paraId="22AB2716">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int="default" w:ascii="宋体" w:hAnsi="宋体" w:eastAsia="宋体"/>
          <w:sz w:val="24"/>
          <w:highlight w:val="none"/>
          <w:lang w:val="en-US"/>
        </w:rPr>
      </w:pPr>
      <w:r>
        <w:rPr>
          <w:rFonts w:ascii="宋体" w:hAnsi="宋体" w:eastAsia="宋体"/>
          <w:sz w:val="24"/>
          <w:highlight w:val="none"/>
        </w:rPr>
        <w:t>采购项目联系人：</w:t>
      </w:r>
      <w:r>
        <w:rPr>
          <w:rFonts w:hint="eastAsia" w:ascii="宋体" w:hAnsi="宋体" w:eastAsia="宋体"/>
          <w:sz w:val="24"/>
          <w:highlight w:val="none"/>
          <w:lang w:val="en-US" w:eastAsia="zh-CN"/>
        </w:rPr>
        <w:t>谭</w:t>
      </w:r>
      <w:r>
        <w:rPr>
          <w:rFonts w:hint="eastAsia" w:ascii="宋体" w:hAnsi="宋体" w:eastAsia="宋体"/>
          <w:sz w:val="24"/>
          <w:highlight w:val="none"/>
          <w:lang w:eastAsia="zh-CN"/>
        </w:rPr>
        <w:t xml:space="preserve">先生    </w:t>
      </w:r>
      <w:r>
        <w:rPr>
          <w:rFonts w:ascii="宋体" w:hAnsi="宋体" w:eastAsia="宋体"/>
          <w:sz w:val="24"/>
          <w:highlight w:val="none"/>
        </w:rPr>
        <w:t>联系方式（电话/传真）：029-88854273</w:t>
      </w:r>
      <w:r>
        <w:rPr>
          <w:rFonts w:hint="eastAsia" w:ascii="宋体" w:hAnsi="宋体" w:eastAsia="宋体"/>
          <w:sz w:val="24"/>
          <w:highlight w:val="none"/>
        </w:rPr>
        <w:t>-80</w:t>
      </w:r>
      <w:r>
        <w:rPr>
          <w:rFonts w:hint="eastAsia" w:ascii="宋体" w:hAnsi="宋体" w:eastAsia="宋体"/>
          <w:sz w:val="24"/>
          <w:highlight w:val="none"/>
          <w:lang w:val="en-US" w:eastAsia="zh-CN"/>
        </w:rPr>
        <w:t>03</w:t>
      </w:r>
    </w:p>
    <w:p w14:paraId="738B7495">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ascii="宋体" w:hAnsi="宋体" w:eastAsia="宋体"/>
          <w:sz w:val="24"/>
          <w:highlight w:val="none"/>
        </w:rPr>
      </w:pPr>
      <w:r>
        <w:rPr>
          <w:rFonts w:ascii="宋体" w:hAnsi="宋体" w:eastAsia="宋体"/>
          <w:sz w:val="24"/>
          <w:highlight w:val="none"/>
        </w:rPr>
        <w:t>采购代理机构开户名称：四川国际招标有限责任公司陕西分公司</w:t>
      </w:r>
    </w:p>
    <w:p w14:paraId="3166B60B">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ascii="宋体" w:hAnsi="宋体" w:eastAsia="宋体"/>
          <w:sz w:val="24"/>
          <w:highlight w:val="none"/>
        </w:rPr>
      </w:pPr>
      <w:r>
        <w:rPr>
          <w:rFonts w:ascii="宋体" w:hAnsi="宋体" w:eastAsia="宋体"/>
          <w:sz w:val="24"/>
          <w:highlight w:val="none"/>
        </w:rPr>
        <w:t>开户行名称：中国民生银行股份有限公司西安高新开发区支行</w:t>
      </w:r>
    </w:p>
    <w:p w14:paraId="649FE31C">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int="eastAsia" w:ascii="宋体" w:hAnsi="宋体" w:eastAsia="宋体"/>
          <w:sz w:val="24"/>
          <w:highlight w:val="none"/>
          <w:lang w:eastAsia="zh-CN"/>
        </w:rPr>
      </w:pPr>
      <w:r>
        <w:rPr>
          <w:rFonts w:ascii="宋体" w:hAnsi="宋体" w:eastAsia="宋体"/>
          <w:sz w:val="24"/>
          <w:highlight w:val="none"/>
        </w:rPr>
        <w:t xml:space="preserve">账   </w:t>
      </w:r>
      <w:r>
        <w:rPr>
          <w:rFonts w:hint="eastAsia" w:ascii="宋体" w:hAnsi="宋体" w:eastAsia="宋体"/>
          <w:sz w:val="24"/>
          <w:highlight w:val="none"/>
          <w:lang w:eastAsia="zh-CN"/>
        </w:rPr>
        <w:t xml:space="preserve"> </w:t>
      </w:r>
      <w:r>
        <w:rPr>
          <w:rFonts w:ascii="宋体" w:hAnsi="宋体" w:eastAsia="宋体"/>
          <w:sz w:val="24"/>
          <w:highlight w:val="none"/>
        </w:rPr>
        <w:t>号：9902001838962163</w:t>
      </w:r>
    </w:p>
    <w:p w14:paraId="5782EA39">
      <w:pPr>
        <w:keepNext w:val="false"/>
        <w:keepLines w:val="false"/>
        <w:pageBreakBefore w:val="false"/>
        <w:widowControl/>
        <w:tabs>
          <w:tab w:val="left" w:pos="1620"/>
        </w:tabs>
        <w:kinsoku/>
        <w:overflowPunct/>
        <w:topLinePunct w:val="false"/>
        <w:bidi w:val="false"/>
        <w:adjustRightInd/>
        <w:snapToGrid/>
        <w:spacing w:line="360" w:lineRule="auto"/>
        <w:ind w:right="-226"/>
        <w:jc w:val="left"/>
        <w:textAlignment w:val="auto"/>
        <w:rPr>
          <w:rFonts w:hAnsi="宋体"/>
          <w:sz w:val="24"/>
          <w:highlight w:val="none"/>
          <w:lang w:eastAsia="zh-CN"/>
        </w:rPr>
      </w:pPr>
      <w:r>
        <w:rPr>
          <w:rFonts w:hint="eastAsia" w:hAnsi="宋体"/>
          <w:sz w:val="24"/>
          <w:highlight w:val="none"/>
          <w:lang w:eastAsia="zh-CN"/>
        </w:rPr>
        <w:t>十</w:t>
      </w:r>
      <w:r>
        <w:rPr>
          <w:rFonts w:hint="eastAsia" w:hAnsi="宋体"/>
          <w:sz w:val="24"/>
          <w:highlight w:val="none"/>
          <w:lang w:val="en-US" w:eastAsia="zh-CN"/>
        </w:rPr>
        <w:t>一</w:t>
      </w:r>
      <w:r>
        <w:rPr>
          <w:rFonts w:hAnsi="宋体"/>
          <w:sz w:val="24"/>
          <w:highlight w:val="none"/>
        </w:rPr>
        <w:t>、</w:t>
      </w:r>
      <w:r>
        <w:rPr>
          <w:rFonts w:hint="eastAsia" w:hAnsi="宋体"/>
          <w:sz w:val="24"/>
          <w:highlight w:val="none"/>
          <w:lang w:eastAsia="zh-CN"/>
        </w:rPr>
        <w:t>公告期自发布起三个工作日。</w:t>
      </w:r>
    </w:p>
    <w:p w14:paraId="2BCF1E87">
      <w:pPr>
        <w:keepNext w:val="false"/>
        <w:keepLines w:val="false"/>
        <w:pageBreakBefore w:val="false"/>
        <w:widowControl/>
        <w:kinsoku/>
        <w:wordWrap/>
        <w:overflowPunct/>
        <w:topLinePunct w:val="false"/>
        <w:bidi w:val="false"/>
        <w:adjustRightInd/>
        <w:snapToGrid/>
        <w:spacing w:line="360" w:lineRule="auto"/>
        <w:ind w:right="-226"/>
        <w:jc w:val="center"/>
        <w:textAlignment w:val="auto"/>
        <w:rPr>
          <w:rFonts w:ascii="仿宋" w:hAnsi="仿宋" w:eastAsia="仿宋"/>
          <w:highlight w:val="none"/>
        </w:rPr>
      </w:pPr>
      <w:r>
        <w:rPr>
          <w:rFonts w:hint="eastAsia" w:hAnsi="宋体"/>
          <w:sz w:val="24"/>
          <w:highlight w:val="none"/>
          <w:lang w:eastAsia="zh-CN"/>
        </w:rPr>
        <w:t xml:space="preserve">                         </w:t>
      </w:r>
      <w:r>
        <w:rPr>
          <w:rFonts w:hAnsi="宋体"/>
          <w:sz w:val="24"/>
          <w:highlight w:val="none"/>
        </w:rPr>
        <w:t>四川国际招标有限责任公司</w:t>
      </w:r>
    </w:p>
    <w:p w14:paraId="1DAC42A0">
      <w:pPr>
        <w:keepNext w:val="false"/>
        <w:keepLines w:val="false"/>
        <w:pageBreakBefore w:val="false"/>
        <w:widowControl/>
        <w:kinsoku/>
        <w:overflowPunct/>
        <w:topLinePunct w:val="false"/>
        <w:bidi w:val="false"/>
        <w:adjustRightInd/>
        <w:snapToGrid/>
        <w:spacing w:line="360" w:lineRule="auto"/>
        <w:ind w:right="480" w:firstLine="5640" w:firstLineChars="2350"/>
        <w:textAlignment w:val="auto"/>
        <w:rPr>
          <w:rFonts w:ascii="Times New Roman"/>
          <w:sz w:val="24"/>
          <w:highlight w:val="none"/>
          <w:lang w:eastAsia="zh-CN"/>
        </w:rPr>
      </w:pPr>
      <w:r>
        <w:rPr>
          <w:rFonts w:hint="eastAsia" w:hAnsi="宋体"/>
          <w:sz w:val="24"/>
          <w:highlight w:val="none"/>
          <w:lang w:eastAsia="zh-CN"/>
        </w:rPr>
        <w:t>202</w:t>
      </w:r>
      <w:r>
        <w:rPr>
          <w:rFonts w:hint="eastAsia" w:hAnsi="宋体"/>
          <w:sz w:val="24"/>
          <w:highlight w:val="none"/>
          <w:lang w:val="en-US" w:eastAsia="zh-CN"/>
        </w:rPr>
        <w:t>5</w:t>
      </w:r>
      <w:r>
        <w:rPr>
          <w:rFonts w:hint="eastAsia" w:hAnsi="宋体"/>
          <w:sz w:val="24"/>
          <w:highlight w:val="none"/>
          <w:lang w:eastAsia="zh-CN"/>
        </w:rPr>
        <w:t>年</w:t>
      </w:r>
      <w:r>
        <w:rPr>
          <w:rFonts w:hint="eastAsia" w:hAnsi="宋体"/>
          <w:sz w:val="24"/>
          <w:highlight w:val="none"/>
          <w:lang w:val="en-US" w:eastAsia="zh-CN"/>
        </w:rPr>
        <w:t>12</w:t>
      </w:r>
      <w:r>
        <w:rPr>
          <w:rFonts w:hAnsi="宋体"/>
          <w:sz w:val="24"/>
          <w:highlight w:val="none"/>
        </w:rPr>
        <w:t>月</w:t>
      </w:r>
      <w:r>
        <w:rPr>
          <w:rFonts w:hint="eastAsia" w:hAnsi="宋体"/>
          <w:sz w:val="24"/>
          <w:highlight w:val="none"/>
          <w:lang w:eastAsia="zh-CN"/>
        </w:rPr>
        <w:t xml:space="preserve"> </w:t>
      </w:r>
    </w:p>
    <w:p w14:paraId="5224DA6A">
      <w:pPr>
        <w:pStyle w:val="3"/>
        <w:bidi w:val="false"/>
        <w:jc w:val="center"/>
        <w:rPr>
          <w:b/>
          <w:highlight w:val="none"/>
        </w:rPr>
      </w:pPr>
      <w:r>
        <w:rPr>
          <w:b/>
          <w:highlight w:val="none"/>
        </w:rPr>
        <w:br w:type="page"/>
      </w:r>
      <w:bookmarkStart w:name="_Toc27724" w:id="1"/>
      <w:r>
        <w:t>第二章  磋商须知</w:t>
      </w:r>
      <w:bookmarkEnd w:id="1"/>
    </w:p>
    <w:p w14:paraId="6CC457F2">
      <w:pPr>
        <w:keepNext/>
        <w:keepLines/>
        <w:widowControl/>
        <w:tabs>
          <w:tab w:val="left" w:pos="425"/>
          <w:tab w:val="left" w:pos="4265"/>
        </w:tabs>
        <w:wordWrap/>
        <w:spacing w:before="340" w:after="330" w:line="360" w:lineRule="auto"/>
        <w:rPr>
          <w:rFonts w:hAnsi="宋体"/>
          <w:b/>
          <w:sz w:val="28"/>
          <w:highlight w:val="none"/>
        </w:rPr>
      </w:pPr>
      <w:r>
        <w:rPr>
          <w:rFonts w:hAnsi="宋体"/>
          <w:b/>
          <w:sz w:val="24"/>
          <w:highlight w:val="none"/>
        </w:rPr>
        <w:t>一、磋商须知前附表</w:t>
      </w:r>
    </w:p>
    <w:tbl>
      <w:tblPr>
        <w:tblStyle w:val="17"/>
        <w:tblW w:w="8660" w:type="dxa"/>
        <w:tblInd w:w="-28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904"/>
        <w:gridCol w:w="6154"/>
      </w:tblGrid>
      <w:tr w14:paraId="7809D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Mar>
              <w:left w:w="0" w:type="dxa"/>
              <w:right w:w="0" w:type="dxa"/>
            </w:tcMar>
            <w:vAlign w:val="center"/>
          </w:tcPr>
          <w:p w14:paraId="36C0BD88">
            <w:pPr>
              <w:widowControl/>
              <w:wordWrap/>
              <w:spacing w:line="360" w:lineRule="atLeast"/>
              <w:ind w:left="9"/>
              <w:jc w:val="center"/>
              <w:rPr>
                <w:rFonts w:hAnsi="宋体"/>
                <w:sz w:val="24"/>
                <w:highlight w:val="none"/>
              </w:rPr>
            </w:pPr>
            <w:r>
              <w:rPr>
                <w:rFonts w:hAnsi="宋体"/>
                <w:b/>
                <w:sz w:val="24"/>
                <w:highlight w:val="none"/>
              </w:rPr>
              <w:t>序号</w:t>
            </w:r>
          </w:p>
        </w:tc>
        <w:tc>
          <w:tcPr>
            <w:tcW w:w="1904" w:type="dxa"/>
            <w:tcMar>
              <w:left w:w="0" w:type="dxa"/>
              <w:right w:w="0" w:type="dxa"/>
            </w:tcMar>
            <w:vAlign w:val="center"/>
          </w:tcPr>
          <w:p w14:paraId="665846A9">
            <w:pPr>
              <w:widowControl/>
              <w:wordWrap/>
              <w:spacing w:line="360" w:lineRule="atLeast"/>
              <w:ind w:left="38"/>
              <w:jc w:val="center"/>
              <w:rPr>
                <w:rFonts w:hAnsi="宋体"/>
                <w:sz w:val="24"/>
                <w:highlight w:val="none"/>
              </w:rPr>
            </w:pPr>
            <w:r>
              <w:rPr>
                <w:rFonts w:hAnsi="宋体"/>
                <w:b/>
                <w:sz w:val="24"/>
                <w:highlight w:val="none"/>
              </w:rPr>
              <w:t>条款名称</w:t>
            </w:r>
          </w:p>
        </w:tc>
        <w:tc>
          <w:tcPr>
            <w:tcW w:w="6154" w:type="dxa"/>
            <w:tcMar>
              <w:left w:w="0" w:type="dxa"/>
              <w:right w:w="0" w:type="dxa"/>
            </w:tcMar>
            <w:vAlign w:val="center"/>
          </w:tcPr>
          <w:p w14:paraId="5693903B">
            <w:pPr>
              <w:widowControl/>
              <w:wordWrap/>
              <w:spacing w:line="360" w:lineRule="atLeast"/>
              <w:jc w:val="center"/>
              <w:rPr>
                <w:rFonts w:hAnsi="宋体"/>
                <w:sz w:val="24"/>
                <w:highlight w:val="none"/>
              </w:rPr>
            </w:pPr>
            <w:r>
              <w:rPr>
                <w:rFonts w:hAnsi="宋体"/>
                <w:b/>
                <w:sz w:val="24"/>
                <w:highlight w:val="none"/>
              </w:rPr>
              <w:t>说明和要求</w:t>
            </w:r>
          </w:p>
        </w:tc>
      </w:tr>
      <w:tr w14:paraId="449E34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tcMar>
              <w:left w:w="0" w:type="dxa"/>
              <w:right w:w="0" w:type="dxa"/>
            </w:tcMar>
            <w:vAlign w:val="center"/>
          </w:tcPr>
          <w:p w14:paraId="03D2C92F">
            <w:pPr>
              <w:widowControl/>
              <w:wordWrap/>
              <w:ind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1</w:t>
            </w:r>
          </w:p>
        </w:tc>
        <w:tc>
          <w:tcPr>
            <w:tcW w:w="1904" w:type="dxa"/>
            <w:tcMar>
              <w:left w:w="0" w:type="dxa"/>
              <w:right w:w="0" w:type="dxa"/>
            </w:tcMar>
            <w:vAlign w:val="center"/>
          </w:tcPr>
          <w:p w14:paraId="61DFFD34">
            <w:pPr>
              <w:widowControl/>
              <w:wordWrap/>
              <w:ind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采购项目名称</w:t>
            </w:r>
          </w:p>
        </w:tc>
        <w:tc>
          <w:tcPr>
            <w:tcW w:w="6154" w:type="dxa"/>
            <w:tcMar>
              <w:left w:w="0" w:type="dxa"/>
              <w:right w:w="0" w:type="dxa"/>
            </w:tcMar>
            <w:vAlign w:val="center"/>
          </w:tcPr>
          <w:p w14:paraId="64BD5CF9">
            <w:pPr>
              <w:widowControl/>
              <w:wordWrap/>
              <w:ind w:firstLine="120" w:firstLineChars="50"/>
              <w:jc w:val="left"/>
              <w:rPr>
                <w:rFonts w:hint="eastAsia" w:ascii="宋体" w:hAnsi="宋体" w:eastAsia="宋体" w:cs="宋体"/>
                <w:kern w:val="0"/>
                <w:sz w:val="24"/>
                <w:highlight w:val="none"/>
                <w:lang w:val="zh-CN" w:eastAsia="zh-CN"/>
              </w:rPr>
            </w:pPr>
            <w:r>
              <w:rPr>
                <w:rFonts w:hint="eastAsia" w:hAnsi="宋体" w:cs="宋体"/>
                <w:kern w:val="0"/>
                <w:sz w:val="24"/>
                <w:highlight w:val="none"/>
                <w:lang w:val="zh-CN" w:eastAsia="zh-CN"/>
              </w:rPr>
              <w:t>陕西职业技术学院2026年校园软件正版化项目</w:t>
            </w:r>
          </w:p>
        </w:tc>
      </w:tr>
      <w:tr w14:paraId="768C5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14:paraId="7FA25A92">
            <w:pPr>
              <w:widowControl/>
              <w:wordWrap/>
              <w:ind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2</w:t>
            </w:r>
          </w:p>
        </w:tc>
        <w:tc>
          <w:tcPr>
            <w:tcW w:w="1904" w:type="dxa"/>
            <w:tcMar>
              <w:left w:w="0" w:type="dxa"/>
              <w:right w:w="0" w:type="dxa"/>
            </w:tcMar>
            <w:vAlign w:val="center"/>
          </w:tcPr>
          <w:p w14:paraId="1465DF9F">
            <w:pPr>
              <w:widowControl/>
              <w:wordWrap/>
              <w:ind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采购项目编号</w:t>
            </w:r>
          </w:p>
        </w:tc>
        <w:tc>
          <w:tcPr>
            <w:tcW w:w="6154" w:type="dxa"/>
            <w:tcMar>
              <w:left w:w="0" w:type="dxa"/>
              <w:right w:w="0" w:type="dxa"/>
            </w:tcMar>
            <w:vAlign w:val="center"/>
          </w:tcPr>
          <w:p w14:paraId="1BF47E19">
            <w:pPr>
              <w:widowControl/>
              <w:wordWrap/>
              <w:ind w:firstLine="120" w:firstLineChars="50"/>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SCIT-GN-SX2025120022</w:t>
            </w:r>
          </w:p>
        </w:tc>
      </w:tr>
      <w:tr w14:paraId="19EA1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1" w:hRule="atLeast"/>
        </w:trPr>
        <w:tc>
          <w:tcPr>
            <w:tcW w:w="602" w:type="dxa"/>
            <w:tcMar>
              <w:left w:w="0" w:type="dxa"/>
              <w:right w:w="0" w:type="dxa"/>
            </w:tcMar>
            <w:vAlign w:val="center"/>
          </w:tcPr>
          <w:p w14:paraId="198B6076">
            <w:pPr>
              <w:widowControl/>
              <w:wordWrap/>
              <w:ind w:firstLine="120" w:firstLineChars="50"/>
              <w:jc w:val="left"/>
              <w:rPr>
                <w:rFonts w:hAnsi="宋体" w:cs="宋体"/>
                <w:kern w:val="0"/>
                <w:sz w:val="24"/>
                <w:highlight w:val="none"/>
                <w:lang w:val="zh-CN" w:eastAsia="zh-CN"/>
              </w:rPr>
            </w:pPr>
            <w:r>
              <w:rPr>
                <w:rFonts w:hint="eastAsia" w:hAnsi="宋体" w:cs="宋体"/>
                <w:kern w:val="0"/>
                <w:sz w:val="24"/>
                <w:highlight w:val="none"/>
                <w:lang w:val="zh-CN" w:eastAsia="zh-CN"/>
              </w:rPr>
              <w:t>3</w:t>
            </w:r>
          </w:p>
        </w:tc>
        <w:tc>
          <w:tcPr>
            <w:tcW w:w="1904" w:type="dxa"/>
            <w:tcMar>
              <w:left w:w="0" w:type="dxa"/>
              <w:right w:w="0" w:type="dxa"/>
            </w:tcMar>
            <w:vAlign w:val="center"/>
          </w:tcPr>
          <w:p w14:paraId="7E31F2BD">
            <w:pPr>
              <w:widowControl/>
              <w:wordWrap/>
              <w:ind w:firstLine="120" w:firstLineChars="50"/>
              <w:jc w:val="left"/>
              <w:rPr>
                <w:rFonts w:hAnsi="宋体" w:cs="宋体"/>
                <w:kern w:val="0"/>
                <w:sz w:val="24"/>
                <w:highlight w:val="none"/>
                <w:lang w:val="zh-CN" w:eastAsia="zh-CN"/>
              </w:rPr>
            </w:pPr>
            <w:r>
              <w:rPr>
                <w:rFonts w:hint="eastAsia" w:hAnsi="宋体" w:cs="宋体"/>
                <w:kern w:val="0"/>
                <w:sz w:val="24"/>
                <w:highlight w:val="none"/>
                <w:lang w:val="zh-CN" w:eastAsia="zh-CN"/>
              </w:rPr>
              <w:t>采购预算</w:t>
            </w:r>
            <w:r>
              <w:rPr>
                <w:rFonts w:hint="eastAsia" w:hAnsi="宋体" w:cs="宋体"/>
                <w:kern w:val="0"/>
                <w:sz w:val="24"/>
                <w:highlight w:val="none"/>
                <w:lang w:val="en-US" w:eastAsia="zh-CN"/>
              </w:rPr>
              <w:t xml:space="preserve">    </w:t>
            </w:r>
            <w:r>
              <w:rPr>
                <w:rFonts w:hint="eastAsia" w:ascii="宋体" w:hAnsi="宋体" w:eastAsia="宋体" w:cs="宋体"/>
                <w:b/>
                <w:sz w:val="24"/>
                <w:szCs w:val="24"/>
                <w:highlight w:val="none"/>
                <w:lang w:eastAsia="zh-CN"/>
              </w:rPr>
              <w:t>（实质性要求）</w:t>
            </w:r>
          </w:p>
        </w:tc>
        <w:tc>
          <w:tcPr>
            <w:tcW w:w="6154" w:type="dxa"/>
            <w:tcMar>
              <w:left w:w="0" w:type="dxa"/>
              <w:right w:w="0" w:type="dxa"/>
            </w:tcMar>
            <w:vAlign w:val="center"/>
          </w:tcPr>
          <w:p w14:paraId="2046D873">
            <w:pPr>
              <w:widowControl/>
              <w:wordWrap/>
              <w:jc w:val="left"/>
              <w:rPr>
                <w:rFonts w:hAnsi="宋体" w:cs="宋体"/>
                <w:kern w:val="0"/>
                <w:sz w:val="24"/>
                <w:highlight w:val="none"/>
                <w:lang w:eastAsia="zh-CN"/>
              </w:rPr>
            </w:pPr>
            <w:r>
              <w:rPr>
                <w:rFonts w:hint="eastAsia" w:hAnsi="宋体" w:cs="宋体"/>
                <w:kern w:val="0"/>
                <w:sz w:val="24"/>
                <w:highlight w:val="none"/>
                <w:lang w:val="zh-CN" w:eastAsia="zh-CN"/>
              </w:rPr>
              <w:t>采购预算：</w:t>
            </w:r>
            <w:r>
              <w:rPr>
                <w:rFonts w:hint="eastAsia" w:hAnsi="宋体"/>
                <w:sz w:val="24"/>
                <w:lang w:val="en-US" w:eastAsia="zh-CN"/>
              </w:rPr>
              <w:t>25万元</w:t>
            </w:r>
            <w:r>
              <w:rPr>
                <w:rFonts w:hint="eastAsia" w:hAnsi="宋体" w:cs="宋体"/>
                <w:kern w:val="0"/>
                <w:sz w:val="24"/>
                <w:highlight w:val="none"/>
                <w:lang w:eastAsia="zh-CN"/>
              </w:rPr>
              <w:t xml:space="preserve"> ；</w:t>
            </w:r>
          </w:p>
          <w:p w14:paraId="479844D5">
            <w:pPr>
              <w:widowControl/>
              <w:wordWrap/>
              <w:jc w:val="left"/>
              <w:rPr>
                <w:rFonts w:hAnsi="宋体" w:cs="宋体"/>
                <w:kern w:val="0"/>
                <w:sz w:val="24"/>
                <w:highlight w:val="none"/>
                <w:lang w:val="zh-CN" w:eastAsia="zh-CN"/>
              </w:rPr>
            </w:pPr>
            <w:r>
              <w:rPr>
                <w:rFonts w:hint="eastAsia" w:hAnsi="宋体" w:cs="宋体"/>
                <w:kern w:val="0"/>
                <w:sz w:val="24"/>
                <w:highlight w:val="none"/>
                <w:lang w:val="zh-CN" w:eastAsia="zh-CN"/>
              </w:rPr>
              <w:t>供应商报价超过采购预算的视为无效响应文件。</w:t>
            </w:r>
          </w:p>
        </w:tc>
      </w:tr>
      <w:tr w14:paraId="0C302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10" w:hRule="atLeast"/>
        </w:trPr>
        <w:tc>
          <w:tcPr>
            <w:tcW w:w="602" w:type="dxa"/>
            <w:tcMar>
              <w:left w:w="0" w:type="dxa"/>
              <w:right w:w="0" w:type="dxa"/>
            </w:tcMar>
            <w:vAlign w:val="center"/>
          </w:tcPr>
          <w:p w14:paraId="56BCECF8">
            <w:pPr>
              <w:widowControl/>
              <w:wordWrap/>
              <w:ind w:firstLine="120" w:firstLineChars="50"/>
              <w:jc w:val="left"/>
              <w:rPr>
                <w:rFonts w:hAnsi="宋体" w:cs="宋体"/>
                <w:kern w:val="0"/>
                <w:sz w:val="24"/>
                <w:highlight w:val="none"/>
                <w:lang w:val="zh-CN" w:eastAsia="zh-CN"/>
              </w:rPr>
            </w:pPr>
            <w:r>
              <w:rPr>
                <w:rFonts w:hint="eastAsia" w:hAnsi="宋体" w:cs="宋体"/>
                <w:kern w:val="0"/>
                <w:sz w:val="24"/>
                <w:highlight w:val="none"/>
                <w:lang w:val="zh-CN" w:eastAsia="zh-CN"/>
              </w:rPr>
              <w:t>4</w:t>
            </w:r>
          </w:p>
        </w:tc>
        <w:tc>
          <w:tcPr>
            <w:tcW w:w="1904" w:type="dxa"/>
            <w:tcMar>
              <w:left w:w="0" w:type="dxa"/>
              <w:right w:w="0" w:type="dxa"/>
            </w:tcMar>
            <w:vAlign w:val="center"/>
          </w:tcPr>
          <w:p w14:paraId="07938972">
            <w:pPr>
              <w:widowControl/>
              <w:wordWrap/>
              <w:ind w:firstLine="120" w:firstLineChars="50"/>
              <w:jc w:val="left"/>
              <w:rPr>
                <w:rFonts w:hAnsi="宋体" w:cs="宋体"/>
                <w:kern w:val="0"/>
                <w:sz w:val="24"/>
                <w:highlight w:val="none"/>
                <w:lang w:val="zh-CN" w:eastAsia="zh-CN"/>
              </w:rPr>
            </w:pPr>
            <w:r>
              <w:rPr>
                <w:rFonts w:hint="eastAsia" w:hAnsi="宋体" w:cs="宋体"/>
                <w:kern w:val="0"/>
                <w:sz w:val="24"/>
                <w:highlight w:val="none"/>
                <w:lang w:val="zh-CN" w:eastAsia="zh-CN"/>
              </w:rPr>
              <w:t>磋商响应文件有效期</w:t>
            </w:r>
          </w:p>
        </w:tc>
        <w:tc>
          <w:tcPr>
            <w:tcW w:w="6154" w:type="dxa"/>
            <w:tcMar>
              <w:left w:w="0" w:type="dxa"/>
              <w:right w:w="0" w:type="dxa"/>
            </w:tcMar>
            <w:vAlign w:val="center"/>
          </w:tcPr>
          <w:p w14:paraId="6C3403A0">
            <w:pPr>
              <w:widowControl/>
              <w:wordWrap/>
              <w:ind w:firstLine="120" w:firstLineChars="50"/>
              <w:jc w:val="left"/>
              <w:rPr>
                <w:rFonts w:hAnsi="宋体" w:cs="宋体"/>
                <w:kern w:val="0"/>
                <w:sz w:val="24"/>
                <w:highlight w:val="none"/>
                <w:lang w:val="zh-CN" w:eastAsia="zh-CN"/>
              </w:rPr>
            </w:pPr>
            <w:r>
              <w:rPr>
                <w:rFonts w:hint="eastAsia" w:hAnsi="宋体" w:cs="宋体"/>
                <w:kern w:val="0"/>
                <w:sz w:val="24"/>
                <w:highlight w:val="none"/>
                <w:lang w:val="zh-CN" w:eastAsia="zh-CN"/>
              </w:rPr>
              <w:t>90天</w:t>
            </w:r>
          </w:p>
        </w:tc>
      </w:tr>
      <w:tr w14:paraId="055AE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133" w:hRule="atLeast"/>
        </w:trPr>
        <w:tc>
          <w:tcPr>
            <w:tcW w:w="602" w:type="dxa"/>
            <w:tcMar>
              <w:left w:w="0" w:type="dxa"/>
              <w:right w:w="0" w:type="dxa"/>
            </w:tcMar>
            <w:vAlign w:val="center"/>
          </w:tcPr>
          <w:p w14:paraId="3472A4A3">
            <w:pPr>
              <w:widowControl/>
              <w:wordWrap/>
              <w:spacing w:line="360" w:lineRule="atLeast"/>
              <w:ind w:right="230"/>
              <w:jc w:val="center"/>
              <w:rPr>
                <w:rFonts w:hAnsi="宋体" w:cs="宋体"/>
                <w:kern w:val="0"/>
                <w:sz w:val="24"/>
                <w:highlight w:val="none"/>
                <w:lang w:val="zh-CN" w:eastAsia="zh-CN"/>
              </w:rPr>
            </w:pPr>
            <w:r>
              <w:rPr>
                <w:rFonts w:hint="eastAsia" w:hAnsi="宋体" w:cs="宋体"/>
                <w:kern w:val="0"/>
                <w:sz w:val="24"/>
                <w:highlight w:val="none"/>
                <w:lang w:val="zh-CN" w:eastAsia="zh-CN"/>
              </w:rPr>
              <w:t>5</w:t>
            </w:r>
          </w:p>
        </w:tc>
        <w:tc>
          <w:tcPr>
            <w:tcW w:w="1904" w:type="dxa"/>
            <w:tcMar>
              <w:left w:w="0" w:type="dxa"/>
              <w:right w:w="0" w:type="dxa"/>
            </w:tcMar>
            <w:vAlign w:val="center"/>
          </w:tcPr>
          <w:p w14:paraId="5E86F750">
            <w:pPr>
              <w:widowControl/>
              <w:wordWrap/>
              <w:ind w:firstLine="315"/>
              <w:jc w:val="left"/>
              <w:rPr>
                <w:rFonts w:hAnsi="宋体" w:cs="宋体"/>
                <w:kern w:val="0"/>
                <w:sz w:val="24"/>
                <w:highlight w:val="none"/>
                <w:lang w:val="zh-CN" w:eastAsia="zh-CN"/>
              </w:rPr>
            </w:pPr>
            <w:r>
              <w:rPr>
                <w:rFonts w:hint="eastAsia" w:hAnsi="宋体" w:cs="宋体"/>
                <w:kern w:val="0"/>
                <w:sz w:val="24"/>
                <w:highlight w:val="none"/>
                <w:lang w:val="zh-CN" w:eastAsia="zh-CN"/>
              </w:rPr>
              <w:t>磋商保证金</w:t>
            </w:r>
          </w:p>
        </w:tc>
        <w:tc>
          <w:tcPr>
            <w:tcW w:w="6154" w:type="dxa"/>
            <w:tcMar>
              <w:left w:w="0" w:type="dxa"/>
              <w:right w:w="0" w:type="dxa"/>
            </w:tcMar>
            <w:vAlign w:val="center"/>
          </w:tcPr>
          <w:p w14:paraId="673CE513">
            <w:pPr>
              <w:widowControl/>
              <w:wordWrap/>
              <w:ind w:left="1786" w:leftChars="53" w:hanging="1680" w:hangingChars="700"/>
              <w:jc w:val="left"/>
              <w:rPr>
                <w:rFonts w:hAnsi="宋体" w:cs="宋体"/>
                <w:kern w:val="0"/>
                <w:sz w:val="24"/>
                <w:highlight w:val="none"/>
                <w:lang w:eastAsia="zh-CN"/>
              </w:rPr>
            </w:pPr>
            <w:r>
              <w:rPr>
                <w:rFonts w:hint="eastAsia" w:hAnsi="宋体" w:cs="宋体"/>
                <w:kern w:val="0"/>
                <w:sz w:val="24"/>
                <w:highlight w:val="none"/>
                <w:lang w:val="zh-CN" w:eastAsia="zh-CN"/>
              </w:rPr>
              <w:t>磋商保证金额（人民币）：</w:t>
            </w:r>
            <w:r>
              <w:rPr>
                <w:rFonts w:hint="eastAsia" w:hAnsi="宋体" w:cs="宋体"/>
                <w:kern w:val="0"/>
                <w:sz w:val="24"/>
                <w:highlight w:val="none"/>
                <w:lang w:val="en-US" w:eastAsia="zh-CN"/>
              </w:rPr>
              <w:t>40</w:t>
            </w:r>
            <w:r>
              <w:rPr>
                <w:rFonts w:hint="eastAsia" w:hAnsi="宋体" w:cs="宋体"/>
                <w:kern w:val="0"/>
                <w:sz w:val="24"/>
                <w:highlight w:val="none"/>
                <w:lang w:eastAsia="zh-CN"/>
              </w:rPr>
              <w:t>00元。</w:t>
            </w:r>
          </w:p>
          <w:p w14:paraId="05754D66">
            <w:pPr>
              <w:pStyle w:val="24"/>
              <w:ind w:firstLine="360" w:firstLineChars="150"/>
              <w:rPr>
                <w:rFonts w:asciiTheme="minorEastAsia" w:hAnsiTheme="minorEastAsia" w:eastAsiaTheme="minorEastAsia"/>
                <w:sz w:val="21"/>
                <w:szCs w:val="21"/>
                <w:highlight w:val="none"/>
              </w:rPr>
            </w:pPr>
            <w:r>
              <w:rPr>
                <w:rFonts w:hint="eastAsia"/>
                <w:highlight w:val="none"/>
                <w:lang w:val="zh-CN"/>
              </w:rPr>
              <w:t>交款方式：磋商保证金应当以银行网银转账、支票、汇票、本票、金融机构出具的保函等非现金形式提交。供应商未按照采购文件要求提交保证金的，磋商响应文件无效。磋商保证金提交以到账时间为准。请供应商在规定时间内交纳磋商保证金，避免因银行退票等原因出现保证金未按时到账等情况影响正常磋商。</w:t>
            </w:r>
            <w:r>
              <w:rPr>
                <w:rFonts w:hint="eastAsia"/>
                <w:b/>
                <w:sz w:val="21"/>
                <w:szCs w:val="21"/>
                <w:highlight w:val="none"/>
                <w:lang w:val="zh-CN"/>
              </w:rPr>
              <w:t>（若以保函方式提交的，必须在保证金截止时间前开具，且须在递交响应文件截止</w:t>
            </w:r>
            <w:r>
              <w:rPr>
                <w:b/>
                <w:sz w:val="21"/>
                <w:szCs w:val="21"/>
                <w:highlight w:val="none"/>
                <w:lang w:val="zh-CN"/>
              </w:rPr>
              <w:t>时间前</w:t>
            </w:r>
            <w:r>
              <w:rPr>
                <w:rFonts w:hint="eastAsia"/>
                <w:b/>
                <w:sz w:val="21"/>
                <w:szCs w:val="21"/>
                <w:highlight w:val="none"/>
                <w:lang w:val="zh-CN"/>
              </w:rPr>
              <w:t>提交</w:t>
            </w:r>
            <w:r>
              <w:rPr>
                <w:b/>
                <w:sz w:val="21"/>
                <w:szCs w:val="21"/>
                <w:highlight w:val="none"/>
                <w:lang w:val="zh-CN"/>
              </w:rPr>
              <w:t>保函原件到采购代理机构财务室</w:t>
            </w:r>
            <w:r>
              <w:rPr>
                <w:rFonts w:hint="eastAsia"/>
                <w:b/>
                <w:sz w:val="21"/>
                <w:szCs w:val="21"/>
                <w:highlight w:val="none"/>
                <w:lang w:val="zh-CN"/>
              </w:rPr>
              <w:t>）</w:t>
            </w:r>
            <w:r>
              <w:rPr>
                <w:rFonts w:hint="eastAsia" w:asciiTheme="minorEastAsia" w:hAnsiTheme="minorEastAsia" w:eastAsiaTheme="minorEastAsia"/>
                <w:sz w:val="21"/>
                <w:szCs w:val="21"/>
                <w:highlight w:val="none"/>
              </w:rPr>
              <w:t>。</w:t>
            </w:r>
          </w:p>
          <w:p w14:paraId="2C6AD7F1">
            <w:pPr>
              <w:widowControl/>
              <w:wordWrap/>
              <w:ind w:left="100" w:leftChars="50" w:firstLine="240" w:firstLineChars="100"/>
              <w:jc w:val="left"/>
              <w:rPr>
                <w:rFonts w:hAnsi="宋体" w:cs="宋体"/>
                <w:kern w:val="0"/>
                <w:sz w:val="24"/>
                <w:highlight w:val="none"/>
                <w:lang w:val="zh-CN" w:eastAsia="zh-CN"/>
              </w:rPr>
            </w:pPr>
            <w:r>
              <w:rPr>
                <w:rFonts w:hint="eastAsia" w:hAnsi="宋体" w:cs="宋体"/>
                <w:kern w:val="0"/>
                <w:sz w:val="24"/>
                <w:highlight w:val="none"/>
                <w:lang w:val="zh-CN" w:eastAsia="zh-CN"/>
              </w:rPr>
              <w:t>请务必在转款时在摘要处注明项目编号，同时请次日电话查询是否到账：（029-88854271转8015），磋商时只需将保证金交纳凭证复印件加盖公章放入资格性响应文件正本中即可。</w:t>
            </w:r>
          </w:p>
          <w:p w14:paraId="56F26892">
            <w:pPr>
              <w:widowControl/>
              <w:wordWrap/>
              <w:ind w:firstLine="360" w:firstLineChars="150"/>
              <w:jc w:val="left"/>
              <w:rPr>
                <w:rFonts w:hAnsi="宋体" w:cs="宋体"/>
                <w:kern w:val="0"/>
                <w:sz w:val="24"/>
                <w:highlight w:val="none"/>
                <w:lang w:val="zh-CN" w:eastAsia="zh-CN"/>
              </w:rPr>
            </w:pPr>
            <w:r>
              <w:rPr>
                <w:rFonts w:hint="eastAsia" w:hAnsi="宋体" w:cs="宋体"/>
                <w:kern w:val="0"/>
                <w:sz w:val="24"/>
                <w:highlight w:val="none"/>
                <w:lang w:val="zh-CN" w:eastAsia="zh-CN"/>
              </w:rPr>
              <w:t>采购代理机构：四川国际招标有限责任公司陕西分公司</w:t>
            </w:r>
          </w:p>
          <w:p w14:paraId="76520C3E">
            <w:pPr>
              <w:widowControl/>
              <w:wordWrap/>
              <w:ind w:firstLine="360" w:firstLineChars="150"/>
              <w:jc w:val="left"/>
              <w:rPr>
                <w:rFonts w:hAnsi="宋体" w:cs="宋体"/>
                <w:kern w:val="0"/>
                <w:sz w:val="24"/>
                <w:highlight w:val="none"/>
                <w:lang w:val="zh-CN" w:eastAsia="zh-CN"/>
              </w:rPr>
            </w:pPr>
            <w:r>
              <w:rPr>
                <w:rFonts w:hint="eastAsia" w:hAnsi="宋体" w:cs="宋体"/>
                <w:kern w:val="0"/>
                <w:sz w:val="24"/>
                <w:highlight w:val="none"/>
                <w:lang w:val="zh-CN" w:eastAsia="zh-CN"/>
              </w:rPr>
              <w:t>开 户 行：中国民生银行股份有限公司西安高新开发区支行</w:t>
            </w:r>
          </w:p>
          <w:p w14:paraId="51240691">
            <w:pPr>
              <w:pStyle w:val="24"/>
              <w:ind w:firstLine="360" w:firstLineChars="15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zh-CN" w:eastAsia="zh-CN" w:bidi="ar-SA"/>
              </w:rPr>
              <w:t>银行账号：9902001838962163</w:t>
            </w:r>
          </w:p>
          <w:p w14:paraId="2493109A">
            <w:pPr>
              <w:widowControl/>
              <w:wordWrap/>
              <w:ind w:firstLine="360" w:firstLineChars="150"/>
              <w:jc w:val="left"/>
              <w:rPr>
                <w:rFonts w:hAnsi="宋体" w:cs="宋体"/>
                <w:kern w:val="0"/>
                <w:sz w:val="24"/>
                <w:highlight w:val="none"/>
                <w:lang w:val="zh-CN" w:eastAsia="zh-CN"/>
              </w:rPr>
            </w:pPr>
            <w:r>
              <w:rPr>
                <w:rFonts w:hint="eastAsia" w:hAnsi="宋体" w:cs="宋体"/>
                <w:kern w:val="0"/>
                <w:sz w:val="24"/>
                <w:highlight w:val="none"/>
                <w:lang w:val="zh-CN" w:eastAsia="zh-CN"/>
              </w:rPr>
              <w:t xml:space="preserve">磋商保证金到账截止时间：磋商响应文件递交截止时间前。 </w:t>
            </w:r>
          </w:p>
        </w:tc>
      </w:tr>
      <w:tr w14:paraId="294BA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7" w:hRule="atLeast"/>
        </w:trPr>
        <w:tc>
          <w:tcPr>
            <w:tcW w:w="602" w:type="dxa"/>
            <w:tcMar>
              <w:left w:w="0" w:type="dxa"/>
              <w:right w:w="0" w:type="dxa"/>
            </w:tcMar>
            <w:vAlign w:val="center"/>
          </w:tcPr>
          <w:p w14:paraId="4119749E">
            <w:pPr>
              <w:widowControl/>
              <w:wordWrap/>
              <w:spacing w:line="360" w:lineRule="atLeast"/>
              <w:ind w:right="230"/>
              <w:jc w:val="center"/>
              <w:rPr>
                <w:rFonts w:hAnsi="宋体" w:cs="宋体"/>
                <w:kern w:val="0"/>
                <w:sz w:val="24"/>
                <w:highlight w:val="none"/>
                <w:lang w:val="zh-CN" w:eastAsia="zh-CN"/>
              </w:rPr>
            </w:pPr>
            <w:r>
              <w:rPr>
                <w:rFonts w:hint="eastAsia" w:hAnsi="宋体" w:cs="宋体"/>
                <w:kern w:val="0"/>
                <w:sz w:val="24"/>
                <w:highlight w:val="none"/>
                <w:lang w:val="zh-CN" w:eastAsia="zh-CN"/>
              </w:rPr>
              <w:t>6</w:t>
            </w:r>
          </w:p>
        </w:tc>
        <w:tc>
          <w:tcPr>
            <w:tcW w:w="1904" w:type="dxa"/>
            <w:tcMar>
              <w:left w:w="0" w:type="dxa"/>
              <w:right w:w="0" w:type="dxa"/>
            </w:tcMar>
            <w:vAlign w:val="center"/>
          </w:tcPr>
          <w:p w14:paraId="467B98A3">
            <w:pPr>
              <w:widowControl/>
              <w:wordWrap/>
              <w:ind w:firstLine="315"/>
              <w:jc w:val="left"/>
              <w:rPr>
                <w:rFonts w:hAnsi="宋体" w:cs="宋体"/>
                <w:kern w:val="0"/>
                <w:sz w:val="24"/>
                <w:highlight w:val="none"/>
                <w:lang w:val="zh-CN" w:eastAsia="zh-CN"/>
              </w:rPr>
            </w:pPr>
            <w:r>
              <w:rPr>
                <w:rFonts w:hint="eastAsia" w:hAnsi="宋体" w:cs="宋体"/>
                <w:kern w:val="0"/>
                <w:sz w:val="24"/>
                <w:highlight w:val="none"/>
                <w:lang w:val="zh-CN" w:eastAsia="zh-CN"/>
              </w:rPr>
              <w:t>履约保证金</w:t>
            </w:r>
          </w:p>
        </w:tc>
        <w:tc>
          <w:tcPr>
            <w:tcW w:w="6154" w:type="dxa"/>
            <w:tcMar>
              <w:left w:w="0" w:type="dxa"/>
              <w:right w:w="0" w:type="dxa"/>
            </w:tcMar>
            <w:vAlign w:val="center"/>
          </w:tcPr>
          <w:p w14:paraId="036BA628">
            <w:pPr>
              <w:widowControl/>
              <w:wordWrap/>
              <w:ind w:firstLine="120" w:firstLineChars="50"/>
              <w:jc w:val="left"/>
              <w:rPr>
                <w:rFonts w:hAnsi="宋体" w:cs="宋体"/>
                <w:kern w:val="0"/>
                <w:sz w:val="24"/>
                <w:highlight w:val="none"/>
                <w:lang w:val="zh-CN" w:eastAsia="zh-CN"/>
              </w:rPr>
            </w:pPr>
            <w:r>
              <w:rPr>
                <w:rFonts w:hint="eastAsia" w:ascii="宋体" w:hAnsi="宋体" w:eastAsia="宋体" w:cs="宋体"/>
                <w:color w:val="auto"/>
                <w:sz w:val="24"/>
                <w:szCs w:val="24"/>
                <w:highlight w:val="none"/>
                <w:lang w:val="en-US" w:eastAsia="zh-CN"/>
              </w:rPr>
              <w:t>供应商与采购人签订合同前须按成交金额的</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%作为履约保证金缴纳至采购人账户。</w:t>
            </w:r>
          </w:p>
        </w:tc>
      </w:tr>
      <w:tr w14:paraId="5F350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31" w:hRule="atLeast"/>
        </w:trPr>
        <w:tc>
          <w:tcPr>
            <w:tcW w:w="602" w:type="dxa"/>
            <w:tcMar>
              <w:left w:w="0" w:type="dxa"/>
              <w:right w:w="0" w:type="dxa"/>
            </w:tcMar>
            <w:vAlign w:val="center"/>
          </w:tcPr>
          <w:p w14:paraId="4FA6B1E8">
            <w:pPr>
              <w:widowControl/>
              <w:wordWrap/>
              <w:spacing w:line="360" w:lineRule="atLeast"/>
              <w:ind w:right="264"/>
              <w:jc w:val="center"/>
              <w:rPr>
                <w:rFonts w:hAnsi="宋体" w:cs="宋体"/>
                <w:kern w:val="0"/>
                <w:sz w:val="24"/>
                <w:highlight w:val="none"/>
                <w:lang w:val="zh-CN" w:eastAsia="zh-CN"/>
              </w:rPr>
            </w:pPr>
            <w:r>
              <w:rPr>
                <w:rFonts w:hint="eastAsia" w:hAnsi="宋体" w:cs="宋体"/>
                <w:kern w:val="0"/>
                <w:sz w:val="24"/>
                <w:highlight w:val="none"/>
                <w:lang w:val="zh-CN" w:eastAsia="zh-CN"/>
              </w:rPr>
              <w:t>7</w:t>
            </w:r>
          </w:p>
        </w:tc>
        <w:tc>
          <w:tcPr>
            <w:tcW w:w="1904" w:type="dxa"/>
            <w:tcMar>
              <w:left w:w="0" w:type="dxa"/>
              <w:right w:w="0" w:type="dxa"/>
            </w:tcMar>
            <w:vAlign w:val="center"/>
          </w:tcPr>
          <w:p w14:paraId="4B835EE1">
            <w:pPr>
              <w:widowControl/>
              <w:wordWrap/>
              <w:spacing w:line="360" w:lineRule="atLeast"/>
              <w:jc w:val="center"/>
              <w:rPr>
                <w:rFonts w:hAnsi="宋体" w:cs="宋体"/>
                <w:kern w:val="0"/>
                <w:sz w:val="24"/>
                <w:highlight w:val="none"/>
                <w:lang w:val="zh-CN" w:eastAsia="zh-CN"/>
              </w:rPr>
            </w:pPr>
            <w:r>
              <w:rPr>
                <w:rFonts w:hint="eastAsia" w:hAnsi="宋体" w:cs="宋体"/>
                <w:kern w:val="0"/>
                <w:sz w:val="24"/>
                <w:highlight w:val="none"/>
                <w:lang w:val="zh-CN" w:eastAsia="zh-CN"/>
              </w:rPr>
              <w:t>代理服务费</w:t>
            </w:r>
            <w:r>
              <w:rPr>
                <w:rFonts w:hint="eastAsia" w:ascii="宋体" w:hAnsi="宋体" w:eastAsia="宋体" w:cs="宋体"/>
                <w:b/>
                <w:sz w:val="24"/>
                <w:szCs w:val="24"/>
                <w:highlight w:val="none"/>
                <w:lang w:eastAsia="zh-CN"/>
              </w:rPr>
              <w:t>（实质性要求）</w:t>
            </w:r>
          </w:p>
        </w:tc>
        <w:tc>
          <w:tcPr>
            <w:tcW w:w="6154" w:type="dxa"/>
            <w:tcMar>
              <w:left w:w="0" w:type="dxa"/>
              <w:right w:w="0" w:type="dxa"/>
            </w:tcMar>
            <w:vAlign w:val="center"/>
          </w:tcPr>
          <w:p w14:paraId="7B532664">
            <w:pPr>
              <w:pStyle w:val="24"/>
              <w:ind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en-US" w:eastAsia="zh-CN"/>
              </w:rPr>
              <w:t>定额</w:t>
            </w:r>
            <w:r>
              <w:rPr>
                <w:rFonts w:hint="eastAsia" w:cs="宋体"/>
                <w:highlight w:val="none"/>
                <w:lang w:val="en-US" w:eastAsia="zh-CN"/>
              </w:rPr>
              <w:t>4500</w:t>
            </w:r>
            <w:r>
              <w:rPr>
                <w:rFonts w:hint="eastAsia" w:ascii="宋体" w:hAnsi="宋体" w:eastAsia="宋体" w:cs="宋体"/>
                <w:highlight w:val="none"/>
                <w:lang w:val="en-US" w:eastAsia="zh-CN"/>
              </w:rPr>
              <w:t>元</w:t>
            </w:r>
            <w:r>
              <w:rPr>
                <w:rFonts w:hint="eastAsia" w:ascii="宋体" w:hAnsi="宋体" w:eastAsia="宋体" w:cs="宋体"/>
                <w:highlight w:val="none"/>
                <w:lang w:val="zh-CN" w:eastAsia="zh-CN"/>
              </w:rPr>
              <w:t>，由成交人在领取成交通知书前向招标代理机构交纳招标服务费。</w:t>
            </w:r>
          </w:p>
          <w:p w14:paraId="22524D60">
            <w:pPr>
              <w:pStyle w:val="24"/>
              <w:ind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zh-CN" w:eastAsia="zh-CN"/>
              </w:rPr>
              <w:t>收款单位：四川国际招标有限责任公司陕西分公司</w:t>
            </w:r>
          </w:p>
          <w:p w14:paraId="39B8A012">
            <w:pPr>
              <w:pStyle w:val="24"/>
              <w:ind w:firstLine="360" w:firstLineChars="150"/>
              <w:rPr>
                <w:rFonts w:hint="eastAsia" w:ascii="宋体" w:hAnsi="宋体" w:eastAsia="宋体" w:cs="宋体"/>
                <w:highlight w:val="none"/>
                <w:lang w:val="zh-CN" w:eastAsia="zh-CN"/>
              </w:rPr>
            </w:pPr>
            <w:r>
              <w:rPr>
                <w:rFonts w:hint="eastAsia" w:ascii="宋体" w:hAnsi="宋体" w:eastAsia="宋体" w:cs="宋体"/>
                <w:highlight w:val="none"/>
                <w:lang w:val="zh-CN" w:eastAsia="zh-CN"/>
              </w:rPr>
              <w:t>开 户 行：中国民生银行股份有限公司西安高新开发区支行</w:t>
            </w:r>
          </w:p>
          <w:p w14:paraId="5F9417C7">
            <w:pPr>
              <w:pStyle w:val="24"/>
              <w:ind w:firstLine="360" w:firstLineChars="150"/>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bidi="ar-SA"/>
              </w:rPr>
              <w:t>银行账号：9902001838962163</w:t>
            </w:r>
          </w:p>
          <w:p w14:paraId="25145529">
            <w:pPr>
              <w:pStyle w:val="24"/>
              <w:ind w:firstLine="0" w:firstLineChars="0"/>
              <w:rPr>
                <w:highlight w:val="none"/>
                <w:lang w:val="zh-CN"/>
              </w:rPr>
            </w:pPr>
          </w:p>
        </w:tc>
      </w:tr>
      <w:tr w14:paraId="56100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96" w:hRule="atLeast"/>
        </w:trPr>
        <w:tc>
          <w:tcPr>
            <w:tcW w:w="602" w:type="dxa"/>
            <w:tcMar>
              <w:left w:w="0" w:type="dxa"/>
              <w:right w:w="0" w:type="dxa"/>
            </w:tcMar>
            <w:vAlign w:val="center"/>
          </w:tcPr>
          <w:p w14:paraId="5CD8E252">
            <w:pPr>
              <w:pStyle w:val="24"/>
              <w:ind w:firstLine="120" w:firstLineChars="50"/>
              <w:rPr>
                <w:rFonts w:hint="eastAsia" w:ascii="宋体" w:hAnsi="宋体" w:eastAsia="宋体" w:cs="宋体"/>
                <w:sz w:val="24"/>
                <w:szCs w:val="24"/>
                <w:lang w:val="zh-CN" w:eastAsia="zh-CN" w:bidi="ar-SA"/>
              </w:rPr>
            </w:pPr>
            <w:r>
              <w:rPr>
                <w:rFonts w:hint="eastAsia" w:cs="宋体"/>
                <w:sz w:val="24"/>
                <w:szCs w:val="24"/>
                <w:lang w:val="en-US" w:eastAsia="zh-CN"/>
              </w:rPr>
              <w:t>8</w:t>
            </w:r>
          </w:p>
        </w:tc>
        <w:tc>
          <w:tcPr>
            <w:tcW w:w="1904" w:type="dxa"/>
            <w:tcMar>
              <w:left w:w="0" w:type="dxa"/>
              <w:right w:w="0" w:type="dxa"/>
            </w:tcMar>
            <w:vAlign w:val="center"/>
          </w:tcPr>
          <w:p w14:paraId="38B2BCCC">
            <w:pPr>
              <w:pStyle w:val="24"/>
              <w:ind w:firstLine="105" w:firstLineChars="50"/>
              <w:rPr>
                <w:rFonts w:hint="eastAsia" w:ascii="宋体" w:hAnsi="宋体" w:eastAsia="宋体" w:cs="宋体"/>
                <w:sz w:val="24"/>
                <w:szCs w:val="24"/>
                <w:lang w:val="zh-CN" w:eastAsia="zh-CN" w:bidi="ar-SA"/>
              </w:rPr>
            </w:pPr>
            <w:r>
              <w:rPr>
                <w:rFonts w:hint="eastAsia" w:ascii="宋体" w:hAnsi="宋体" w:eastAsia="宋体" w:cs="宋体"/>
                <w:sz w:val="21"/>
                <w:szCs w:val="21"/>
                <w:highlight w:val="none"/>
                <w:lang w:val="zh-CN"/>
              </w:rPr>
              <w:t>小微企业（监狱企业、残疾人福利性单位视同小微企业）价格扣除</w:t>
            </w:r>
            <w:r>
              <w:rPr>
                <w:rFonts w:hint="eastAsia" w:cs="宋体"/>
                <w:b/>
                <w:bCs/>
                <w:sz w:val="21"/>
                <w:szCs w:val="21"/>
                <w:highlight w:val="none"/>
                <w:lang w:val="zh-CN"/>
              </w:rPr>
              <w:t>（</w:t>
            </w:r>
            <w:r>
              <w:rPr>
                <w:rFonts w:hint="eastAsia" w:cs="宋体"/>
                <w:b/>
                <w:bCs/>
                <w:sz w:val="21"/>
                <w:szCs w:val="21"/>
                <w:highlight w:val="none"/>
                <w:lang w:val="en-US" w:eastAsia="zh-CN"/>
              </w:rPr>
              <w:t>本项目不适用）</w:t>
            </w:r>
          </w:p>
        </w:tc>
        <w:tc>
          <w:tcPr>
            <w:tcW w:w="6154" w:type="dxa"/>
            <w:tcMar>
              <w:left w:w="0" w:type="dxa"/>
              <w:right w:w="0" w:type="dxa"/>
            </w:tcMar>
            <w:vAlign w:val="center"/>
          </w:tcPr>
          <w:p w14:paraId="24A259B5">
            <w:pPr>
              <w:pStyle w:val="2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14:paraId="2FB1F1C3">
            <w:pPr>
              <w:pStyle w:val="2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2、参加政府采购活动的中小企业（监狱企业）提供《中小企业（监狱企业）声明函》原件，未提供的，视为放弃享受小微企业价格扣除优惠政策。</w:t>
            </w:r>
          </w:p>
          <w:p w14:paraId="500E7A95">
            <w:pPr>
              <w:pStyle w:val="2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6CBF2C5">
            <w:pPr>
              <w:pStyle w:val="2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联合体各方均为小型、微型企业的，联合体视同为小型、微型企业享受规定的扶持政策。组成联合体的大中型企业和其他自然人、法人或者其他组织，与小型、微型企业之间不得存在投资关系。</w:t>
            </w:r>
          </w:p>
          <w:p w14:paraId="4FF51314">
            <w:pPr>
              <w:pStyle w:val="2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4、参加政府采购活动的残疾人福利性单位应当提供《残疾人福利性单位声明函》原件，未提供的，视为放弃享受小微企业价格扣除优惠政策。</w:t>
            </w:r>
          </w:p>
          <w:p w14:paraId="30A288B4">
            <w:pPr>
              <w:pStyle w:val="24"/>
              <w:rPr>
                <w:rFonts w:hint="eastAsia" w:ascii="宋体" w:hAnsi="宋体" w:eastAsia="宋体" w:cs="宋体"/>
                <w:sz w:val="24"/>
                <w:szCs w:val="24"/>
                <w:lang w:val="en-US" w:eastAsia="zh-CN" w:bidi="ar-SA"/>
              </w:rPr>
            </w:pPr>
            <w:r>
              <w:rPr>
                <w:rFonts w:hint="eastAsia" w:ascii="宋体" w:hAnsi="宋体" w:eastAsia="宋体" w:cs="宋体"/>
                <w:sz w:val="21"/>
                <w:szCs w:val="21"/>
                <w:highlight w:val="none"/>
                <w:lang w:val="en-US" w:eastAsia="zh-CN"/>
              </w:rPr>
              <w:t>5. 符合中小企业划分标准的个体工商户，在政府采购活动中视同中小企业。</w:t>
            </w:r>
            <w:bookmarkStart w:name="_GoBack" w:id="93"/>
            <w:bookmarkEnd w:id="93"/>
          </w:p>
        </w:tc>
      </w:tr>
      <w:tr w14:paraId="36B6AC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96" w:hRule="atLeast"/>
        </w:trPr>
        <w:tc>
          <w:tcPr>
            <w:tcW w:w="0" w:type="auto"/>
            <w:vAlign w:val="center"/>
          </w:tcPr>
          <w:p w14:paraId="2A152602">
            <w:pPr>
              <w:pStyle w:val="24"/>
              <w:ind w:firstLine="120" w:firstLineChars="50"/>
              <w:rPr>
                <w:rFonts w:hint="default" w:ascii="宋体" w:hAnsi="宋体" w:eastAsia="宋体" w:cs="宋体"/>
                <w:sz w:val="24"/>
                <w:szCs w:val="24"/>
                <w:lang w:val="en-US" w:eastAsia="zh-CN" w:bidi="ar-SA"/>
              </w:rPr>
            </w:pPr>
            <w:r>
              <w:rPr>
                <w:rFonts w:hint="eastAsia" w:cs="宋体"/>
                <w:sz w:val="24"/>
                <w:szCs w:val="24"/>
                <w:lang w:val="en-US" w:eastAsia="zh-CN"/>
              </w:rPr>
              <w:t>9</w:t>
            </w:r>
          </w:p>
        </w:tc>
        <w:tc>
          <w:tcPr>
            <w:tcW w:w="0" w:type="auto"/>
            <w:vAlign w:val="center"/>
          </w:tcPr>
          <w:p w14:paraId="7940A617">
            <w:pPr>
              <w:pStyle w:val="24"/>
              <w:ind w:firstLine="120" w:firstLineChars="50"/>
              <w:rPr>
                <w:rFonts w:hint="eastAsia" w:ascii="宋体" w:hAnsi="宋体" w:eastAsia="宋体" w:cs="宋体"/>
                <w:sz w:val="24"/>
                <w:szCs w:val="24"/>
                <w:lang w:val="zh-CN"/>
              </w:rPr>
            </w:pPr>
            <w:r>
              <w:rPr>
                <w:rFonts w:hint="eastAsia" w:ascii="宋体" w:hAnsi="宋体" w:eastAsia="宋体" w:cs="宋体"/>
                <w:sz w:val="24"/>
                <w:szCs w:val="24"/>
                <w:lang w:val="zh-CN"/>
              </w:rPr>
              <w:t>政府采购信用担保及信用融资政策</w:t>
            </w:r>
          </w:p>
          <w:p w14:paraId="7C038265">
            <w:pPr>
              <w:pStyle w:val="24"/>
              <w:ind w:firstLine="120" w:firstLineChars="50"/>
              <w:rPr>
                <w:rFonts w:hint="eastAsia" w:ascii="宋体" w:hAnsi="宋体" w:eastAsia="宋体" w:cs="宋体"/>
                <w:sz w:val="24"/>
                <w:szCs w:val="24"/>
                <w:lang w:val="zh-CN" w:eastAsia="zh-CN" w:bidi="ar-SA"/>
              </w:rPr>
            </w:pPr>
          </w:p>
        </w:tc>
        <w:tc>
          <w:tcPr>
            <w:tcW w:w="0" w:type="auto"/>
            <w:vAlign w:val="center"/>
          </w:tcPr>
          <w:p w14:paraId="471D043D">
            <w:pPr>
              <w:pStyle w:val="24"/>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为支持和促进中小企业发展，进一步发挥政府采购政策功能作用，有效缓解中小企业融资难、融资贵问题，</w:t>
            </w:r>
            <w:r>
              <w:rPr>
                <w:rFonts w:hint="eastAsia" w:cs="宋体"/>
                <w:sz w:val="24"/>
                <w:szCs w:val="24"/>
                <w:lang w:val="en-US" w:eastAsia="zh-CN"/>
              </w:rPr>
              <w:t>参照</w:t>
            </w:r>
            <w:r>
              <w:rPr>
                <w:rFonts w:hint="eastAsia" w:ascii="宋体" w:hAnsi="宋体" w:eastAsia="宋体" w:cs="宋体"/>
                <w:sz w:val="24"/>
                <w:szCs w:val="24"/>
                <w:lang w:val="zh-CN"/>
              </w:rPr>
              <w:t>财政部财库【2011】124号文件的精神及陕西省财政厅关于印发《陕西省中小企业政府采购信用融资办法》陕财办采〔2018〕23号规定，有需要的投标人可自行决定是否参加，并按信用融资办法的相关程序申请办理。</w:t>
            </w:r>
          </w:p>
          <w:p w14:paraId="4A83E494">
            <w:pPr>
              <w:pStyle w:val="24"/>
              <w:ind w:firstLine="120" w:firstLineChars="50"/>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陕西省政府采购支持中小企业信用融资合作银行名单详见（陕西省政府采购网-采购动态-重要通知http://www.ccgp-shaanxi.gov.cn/）</w:t>
            </w:r>
          </w:p>
        </w:tc>
      </w:tr>
    </w:tbl>
    <w:p w14:paraId="620224DD">
      <w:pPr>
        <w:widowControl/>
        <w:wordWrap/>
        <w:jc w:val="left"/>
        <w:rPr>
          <w:rFonts w:ascii="Times New Roman"/>
          <w:b/>
          <w:sz w:val="24"/>
        </w:rPr>
      </w:pPr>
    </w:p>
    <w:p w14:paraId="47009934">
      <w:pPr>
        <w:widowControl/>
        <w:wordWrap/>
        <w:jc w:val="left"/>
        <w:rPr>
          <w:rFonts w:ascii="Times New Roman"/>
          <w:b/>
          <w:sz w:val="24"/>
        </w:rPr>
      </w:pPr>
    </w:p>
    <w:p w14:paraId="27880CC9">
      <w:pPr>
        <w:widowControl/>
        <w:wordWrap/>
        <w:jc w:val="left"/>
        <w:rPr>
          <w:rFonts w:ascii="Times New Roman"/>
          <w:b/>
          <w:sz w:val="24"/>
        </w:rPr>
      </w:pPr>
    </w:p>
    <w:p w14:paraId="010E20D3">
      <w:pPr>
        <w:widowControl/>
        <w:wordWrap/>
        <w:jc w:val="left"/>
        <w:rPr>
          <w:rFonts w:ascii="Times New Roman"/>
          <w:sz w:val="21"/>
        </w:rPr>
      </w:pPr>
      <w:r>
        <w:rPr>
          <w:rFonts w:ascii="Times New Roman"/>
          <w:b/>
          <w:sz w:val="24"/>
        </w:rPr>
        <w:t>磋商保证金退还注意事项</w:t>
      </w:r>
    </w:p>
    <w:p w14:paraId="6DBACCCB">
      <w:pPr>
        <w:ind w:left="-284" w:right="100" w:rightChars="50"/>
        <w:rPr>
          <w:rFonts w:hAnsi="宋体"/>
          <w:sz w:val="24"/>
          <w:u w:val="single"/>
        </w:rPr>
      </w:pPr>
      <w:bookmarkStart w:name="OLE_LINK17" w:id="2"/>
      <w:r>
        <w:rPr>
          <w:rFonts w:hint="eastAsia" w:hAnsi="宋体"/>
          <w:sz w:val="24"/>
        </w:rPr>
        <w:t>1.评</w:t>
      </w:r>
      <w:r>
        <w:rPr>
          <w:rFonts w:hint="eastAsia" w:hAnsi="宋体"/>
          <w:sz w:val="24"/>
          <w:lang w:eastAsia="zh-CN"/>
        </w:rPr>
        <w:t>审</w:t>
      </w:r>
      <w:r>
        <w:rPr>
          <w:rFonts w:hint="eastAsia" w:hAnsi="宋体"/>
          <w:sz w:val="24"/>
        </w:rPr>
        <w:t>结束后，</w:t>
      </w:r>
      <w:r>
        <w:rPr>
          <w:rFonts w:hint="eastAsia" w:hAnsi="宋体"/>
          <w:sz w:val="24"/>
          <w:lang w:eastAsia="zh-CN"/>
        </w:rPr>
        <w:t>成交</w:t>
      </w:r>
      <w:r>
        <w:rPr>
          <w:rFonts w:hint="eastAsia" w:hAnsi="宋体"/>
          <w:sz w:val="24"/>
        </w:rPr>
        <w:t>结果公告发布网站为：</w:t>
      </w:r>
      <w:r>
        <w:rPr>
          <w:rFonts w:hint="eastAsia" w:hAnsi="宋体"/>
          <w:sz w:val="24"/>
          <w:u w:val="single"/>
        </w:rPr>
        <w:t xml:space="preserve"> </w:t>
      </w:r>
      <w:r>
        <w:rPr>
          <w:rFonts w:hint="eastAsia" w:hAnsi="宋体"/>
          <w:sz w:val="24"/>
          <w:u w:val="single"/>
          <w:lang w:eastAsia="zh-CN"/>
        </w:rPr>
        <w:t>陕西省政府采购网</w:t>
      </w:r>
      <w:r>
        <w:rPr>
          <w:rFonts w:hint="eastAsia" w:hAnsi="宋体"/>
          <w:sz w:val="24"/>
          <w:u w:val="single"/>
        </w:rPr>
        <w:t xml:space="preserve"> ；</w:t>
      </w:r>
    </w:p>
    <w:p w14:paraId="17282454">
      <w:pPr>
        <w:ind w:left="-284" w:right="100" w:rightChars="50"/>
        <w:rPr>
          <w:rFonts w:hAnsi="宋体"/>
          <w:sz w:val="24"/>
        </w:rPr>
      </w:pPr>
      <w:r>
        <w:rPr>
          <w:rFonts w:hint="eastAsia" w:hAnsi="宋体"/>
          <w:sz w:val="24"/>
        </w:rPr>
        <w:t>2.我司工作人员将在法定时间内通知</w:t>
      </w:r>
      <w:r>
        <w:rPr>
          <w:rFonts w:hint="eastAsia" w:hAnsi="宋体"/>
          <w:sz w:val="24"/>
          <w:lang w:eastAsia="zh-CN"/>
        </w:rPr>
        <w:t>成交</w:t>
      </w:r>
      <w:r>
        <w:rPr>
          <w:rFonts w:hint="eastAsia" w:hAnsi="宋体"/>
          <w:sz w:val="24"/>
        </w:rPr>
        <w:t>供应商领取</w:t>
      </w:r>
      <w:r>
        <w:rPr>
          <w:rFonts w:hint="eastAsia" w:hAnsi="宋体"/>
          <w:sz w:val="24"/>
          <w:lang w:eastAsia="zh-CN"/>
        </w:rPr>
        <w:t>成交</w:t>
      </w:r>
      <w:r>
        <w:rPr>
          <w:rFonts w:hint="eastAsia" w:hAnsi="宋体"/>
          <w:sz w:val="24"/>
        </w:rPr>
        <w:t>通知书。</w:t>
      </w:r>
      <w:r>
        <w:rPr>
          <w:rFonts w:hint="eastAsia" w:hAnsi="宋体"/>
          <w:sz w:val="24"/>
          <w:lang w:eastAsia="zh-CN"/>
        </w:rPr>
        <w:t>成交</w:t>
      </w:r>
      <w:r>
        <w:rPr>
          <w:rFonts w:hint="eastAsia" w:hAnsi="宋体"/>
          <w:sz w:val="24"/>
        </w:rPr>
        <w:t>人请在确认</w:t>
      </w:r>
      <w:r>
        <w:rPr>
          <w:rFonts w:hint="eastAsia" w:hAnsi="宋体"/>
          <w:sz w:val="24"/>
          <w:lang w:eastAsia="zh-CN"/>
        </w:rPr>
        <w:t>成交</w:t>
      </w:r>
      <w:r>
        <w:rPr>
          <w:rFonts w:hint="eastAsia" w:hAnsi="宋体"/>
          <w:sz w:val="24"/>
        </w:rPr>
        <w:t>服务费已到账后，携带单位介绍信原件及领取人身份证复印件（原件备查）前往我司办理领取手续。</w:t>
      </w:r>
    </w:p>
    <w:p w14:paraId="12CD601F">
      <w:pPr>
        <w:ind w:left="-284" w:right="100" w:rightChars="50"/>
        <w:rPr>
          <w:rFonts w:hAnsi="宋体"/>
          <w:sz w:val="24"/>
        </w:rPr>
      </w:pPr>
      <w:r>
        <w:rPr>
          <w:rFonts w:hint="eastAsia" w:hAnsi="宋体"/>
          <w:sz w:val="24"/>
        </w:rPr>
        <w:t>3.保证金退还程序：</w:t>
      </w:r>
    </w:p>
    <w:p w14:paraId="27F0DE2C">
      <w:pPr>
        <w:ind w:left="-238" w:right="100" w:rightChars="50"/>
        <w:rPr>
          <w:rFonts w:hAnsi="宋体"/>
          <w:sz w:val="24"/>
        </w:rPr>
      </w:pPr>
      <w:r>
        <w:rPr>
          <w:rFonts w:hint="eastAsia" w:hAnsi="宋体"/>
          <w:sz w:val="24"/>
        </w:rPr>
        <w:t>未</w:t>
      </w:r>
      <w:r>
        <w:rPr>
          <w:rFonts w:hint="eastAsia" w:hAnsi="宋体"/>
          <w:sz w:val="24"/>
          <w:lang w:eastAsia="zh-CN"/>
        </w:rPr>
        <w:t>成交</w:t>
      </w:r>
      <w:r>
        <w:rPr>
          <w:rFonts w:hint="eastAsia" w:hAnsi="宋体"/>
          <w:sz w:val="24"/>
        </w:rPr>
        <w:t>供应商：我司将在</w:t>
      </w:r>
      <w:r>
        <w:rPr>
          <w:rFonts w:hint="eastAsia" w:hAnsi="宋体"/>
          <w:sz w:val="24"/>
          <w:lang w:eastAsia="zh-CN"/>
        </w:rPr>
        <w:t>成交</w:t>
      </w:r>
      <w:r>
        <w:rPr>
          <w:rFonts w:hint="eastAsia" w:hAnsi="宋体"/>
          <w:sz w:val="24"/>
        </w:rPr>
        <w:t>通知书发出之日（结果公告期满次日）起5个工作日内退还未</w:t>
      </w:r>
      <w:r>
        <w:rPr>
          <w:rFonts w:hint="eastAsia" w:hAnsi="宋体"/>
          <w:sz w:val="24"/>
          <w:lang w:eastAsia="zh-CN"/>
        </w:rPr>
        <w:t>成交</w:t>
      </w:r>
      <w:r>
        <w:rPr>
          <w:rFonts w:hint="eastAsia" w:hAnsi="宋体"/>
          <w:sz w:val="24"/>
        </w:rPr>
        <w:t>供应商的保证金，各供应商可自行查账，若项目</w:t>
      </w:r>
      <w:r>
        <w:rPr>
          <w:rFonts w:hint="eastAsia" w:hAnsi="宋体"/>
          <w:sz w:val="24"/>
          <w:lang w:eastAsia="zh-CN"/>
        </w:rPr>
        <w:t>成交</w:t>
      </w:r>
      <w:r>
        <w:rPr>
          <w:rFonts w:hint="eastAsia" w:hAnsi="宋体"/>
          <w:sz w:val="24"/>
        </w:rPr>
        <w:t>通知书发出后5个工作日没有收到保证金的，可拨打我公司财务部电话查询。</w:t>
      </w:r>
    </w:p>
    <w:p w14:paraId="778118E7">
      <w:pPr>
        <w:ind w:left="-238" w:right="100" w:rightChars="50"/>
        <w:rPr>
          <w:rFonts w:hAnsi="宋体"/>
          <w:sz w:val="24"/>
        </w:rPr>
      </w:pPr>
      <w:r>
        <w:rPr>
          <w:rFonts w:hint="eastAsia" w:hAnsi="宋体"/>
          <w:sz w:val="24"/>
        </w:rPr>
        <w:t>4.</w:t>
      </w:r>
      <w:r>
        <w:rPr>
          <w:rFonts w:hint="eastAsia" w:hAnsi="宋体"/>
          <w:sz w:val="24"/>
          <w:lang w:eastAsia="zh-CN"/>
        </w:rPr>
        <w:t>成交</w:t>
      </w:r>
      <w:r>
        <w:rPr>
          <w:rFonts w:hint="eastAsia" w:hAnsi="宋体"/>
          <w:sz w:val="24"/>
        </w:rPr>
        <w:t>供应商：我司将在收到</w:t>
      </w:r>
      <w:r>
        <w:rPr>
          <w:rFonts w:hint="eastAsia" w:hAnsi="宋体"/>
          <w:sz w:val="24"/>
          <w:lang w:eastAsia="zh-CN"/>
        </w:rPr>
        <w:t>成交</w:t>
      </w:r>
      <w:r>
        <w:rPr>
          <w:rFonts w:hint="eastAsia" w:hAnsi="宋体"/>
          <w:sz w:val="24"/>
        </w:rPr>
        <w:t>供应商提供的采购合同</w:t>
      </w:r>
      <w:r>
        <w:rPr>
          <w:rFonts w:hint="eastAsia" w:hAnsi="宋体"/>
          <w:sz w:val="24"/>
          <w:lang w:eastAsia="zh-CN"/>
        </w:rPr>
        <w:t>（</w:t>
      </w:r>
      <w:r>
        <w:rPr>
          <w:rFonts w:hint="eastAsia" w:hAnsi="宋体"/>
          <w:sz w:val="24"/>
        </w:rPr>
        <w:t>原件一份</w:t>
      </w:r>
      <w:r>
        <w:rPr>
          <w:rFonts w:hint="eastAsia" w:hAnsi="宋体"/>
          <w:sz w:val="24"/>
          <w:lang w:eastAsia="zh-CN"/>
        </w:rPr>
        <w:t>）</w:t>
      </w:r>
      <w:r>
        <w:rPr>
          <w:rFonts w:hint="eastAsia" w:hAnsi="宋体"/>
          <w:sz w:val="24"/>
        </w:rPr>
        <w:t>后5个工作日内退还</w:t>
      </w:r>
      <w:r>
        <w:rPr>
          <w:rFonts w:hint="eastAsia" w:hAnsi="宋体"/>
          <w:sz w:val="24"/>
          <w:lang w:eastAsia="zh-CN"/>
        </w:rPr>
        <w:t>成交</w:t>
      </w:r>
      <w:r>
        <w:rPr>
          <w:rFonts w:hint="eastAsia" w:hAnsi="宋体"/>
          <w:sz w:val="24"/>
        </w:rPr>
        <w:t>供应商的</w:t>
      </w:r>
      <w:r>
        <w:rPr>
          <w:rFonts w:hint="eastAsia" w:hAnsi="宋体"/>
          <w:sz w:val="24"/>
          <w:lang w:eastAsia="zh-CN"/>
        </w:rPr>
        <w:t>磋商</w:t>
      </w:r>
      <w:r>
        <w:rPr>
          <w:rFonts w:hint="eastAsia" w:hAnsi="宋体"/>
          <w:sz w:val="24"/>
        </w:rPr>
        <w:t>保证金。若5个工作日未收到保证金的，可拨打我公司财务部电话查询</w:t>
      </w:r>
      <w:r>
        <w:rPr>
          <w:rFonts w:hint="eastAsia" w:hAnsi="宋体"/>
          <w:sz w:val="24"/>
          <w:lang w:eastAsia="zh-CN"/>
        </w:rPr>
        <w:t>。</w:t>
      </w:r>
    </w:p>
    <w:p w14:paraId="6F413A22">
      <w:pPr>
        <w:numPr>
          <w:ilvl w:val="0"/>
          <w:numId w:val="1"/>
        </w:numPr>
        <w:ind w:left="-238" w:right="100" w:rightChars="50"/>
        <w:rPr>
          <w:rFonts w:hAnsi="宋体"/>
          <w:sz w:val="24"/>
        </w:rPr>
      </w:pPr>
      <w:r>
        <w:rPr>
          <w:rFonts w:hint="eastAsia" w:hAnsi="宋体"/>
          <w:sz w:val="24"/>
        </w:rPr>
        <w:t>查询电话：029-88854272-8015</w:t>
      </w:r>
      <w:bookmarkEnd w:id="2"/>
    </w:p>
    <w:p w14:paraId="191AF0BE">
      <w:pPr>
        <w:widowControl/>
        <w:wordWrap/>
        <w:jc w:val="center"/>
        <w:rPr>
          <w:rFonts w:asciiTheme="minorEastAsia" w:hAnsiTheme="minorEastAsia" w:eastAsiaTheme="minorEastAsia"/>
          <w:b/>
          <w:sz w:val="24"/>
        </w:rPr>
      </w:pPr>
      <w:r>
        <w:rPr>
          <w:rFonts w:ascii="Times New Roman"/>
          <w:b/>
          <w:sz w:val="24"/>
        </w:rPr>
        <w:br w:type="page"/>
      </w:r>
      <w:r>
        <w:rPr>
          <w:rFonts w:asciiTheme="minorEastAsia" w:hAnsiTheme="minorEastAsia" w:eastAsiaTheme="minorEastAsia"/>
          <w:b/>
          <w:sz w:val="24"/>
        </w:rPr>
        <w:t>二．总则</w:t>
      </w:r>
    </w:p>
    <w:p w14:paraId="2CEB94A2">
      <w:pPr>
        <w:widowControl/>
        <w:wordWrap/>
        <w:spacing w:line="300" w:lineRule="auto"/>
        <w:jc w:val="left"/>
        <w:outlineLvl w:val="0"/>
        <w:rPr>
          <w:rFonts w:asciiTheme="minorEastAsia" w:hAnsiTheme="minorEastAsia" w:eastAsiaTheme="minorEastAsia"/>
          <w:sz w:val="24"/>
        </w:rPr>
      </w:pPr>
      <w:bookmarkStart w:name="_Toc1462" w:id="3"/>
      <w:r>
        <w:rPr>
          <w:rFonts w:asciiTheme="minorEastAsia" w:hAnsiTheme="minorEastAsia" w:eastAsiaTheme="minorEastAsia"/>
          <w:sz w:val="24"/>
        </w:rPr>
        <w:t>1、适用范围</w:t>
      </w:r>
      <w:bookmarkEnd w:id="3"/>
    </w:p>
    <w:p w14:paraId="33D30279">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1本磋商文件仅适用于本次磋商采购项目。</w:t>
      </w:r>
    </w:p>
    <w:p w14:paraId="0C8F83DF">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1.2本磋商文件的解释权归采购人和采购代理机构所有。</w:t>
      </w:r>
    </w:p>
    <w:p w14:paraId="796D1DAA">
      <w:pPr>
        <w:widowControl/>
        <w:wordWrap/>
        <w:spacing w:line="300" w:lineRule="auto"/>
        <w:jc w:val="left"/>
        <w:outlineLvl w:val="0"/>
        <w:rPr>
          <w:rFonts w:asciiTheme="minorEastAsia" w:hAnsiTheme="minorEastAsia" w:eastAsiaTheme="minorEastAsia"/>
          <w:sz w:val="24"/>
        </w:rPr>
      </w:pPr>
      <w:bookmarkStart w:name="_Toc6876" w:id="4"/>
      <w:r>
        <w:rPr>
          <w:rFonts w:asciiTheme="minorEastAsia" w:hAnsiTheme="minorEastAsia" w:eastAsiaTheme="minorEastAsia"/>
          <w:sz w:val="24"/>
        </w:rPr>
        <w:t>2、定义</w:t>
      </w:r>
      <w:bookmarkEnd w:id="4"/>
    </w:p>
    <w:p w14:paraId="731DA473">
      <w:pPr>
        <w:widowControl/>
        <w:tabs>
          <w:tab w:val="left" w:pos="7665"/>
        </w:tabs>
        <w:wordWrap/>
        <w:spacing w:line="300" w:lineRule="auto"/>
        <w:ind w:firstLine="480"/>
        <w:rPr>
          <w:rFonts w:asciiTheme="minorEastAsia" w:hAnsiTheme="minorEastAsia" w:eastAsiaTheme="minorEastAsia"/>
          <w:sz w:val="24"/>
          <w:u w:val="single" w:color="0D0D0D"/>
        </w:rPr>
      </w:pPr>
      <w:r>
        <w:rPr>
          <w:rFonts w:asciiTheme="minorEastAsia" w:hAnsiTheme="minorEastAsia" w:eastAsiaTheme="minorEastAsia"/>
          <w:sz w:val="24"/>
        </w:rPr>
        <w:t>2.1“</w:t>
      </w:r>
      <w:r>
        <w:rPr>
          <w:rFonts w:asciiTheme="minorEastAsia" w:hAnsiTheme="minorEastAsia" w:eastAsiaTheme="minorEastAsia"/>
          <w:sz w:val="24"/>
          <w:highlight w:val="none"/>
        </w:rPr>
        <w:t>采购人”系</w:t>
      </w:r>
      <w:r>
        <w:rPr>
          <w:rFonts w:hint="eastAsia" w:asciiTheme="minorEastAsia" w:hAnsiTheme="minorEastAsia" w:eastAsiaTheme="minorEastAsia"/>
          <w:sz w:val="24"/>
          <w:highlight w:val="none"/>
          <w:u w:val="single"/>
          <w:lang w:eastAsia="zh-CN"/>
        </w:rPr>
        <w:t>陕西职业技术学院；</w:t>
      </w:r>
    </w:p>
    <w:p w14:paraId="2DF7DEA0">
      <w:pPr>
        <w:widowControl/>
        <w:tabs>
          <w:tab w:val="left" w:pos="7665"/>
        </w:tabs>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2.2“供应商”系指响应竞争性磋商文件要求，并提交报价文件的法人、其他组织或者自然人。</w:t>
      </w:r>
    </w:p>
    <w:p w14:paraId="1C74B1A2">
      <w:pPr>
        <w:widowControl/>
        <w:tabs>
          <w:tab w:val="left" w:pos="7665"/>
        </w:tabs>
        <w:wordWrap/>
        <w:spacing w:line="300" w:lineRule="auto"/>
        <w:ind w:firstLine="480"/>
        <w:rPr>
          <w:rFonts w:asciiTheme="minorEastAsia" w:hAnsiTheme="minorEastAsia" w:eastAsiaTheme="minorEastAsia"/>
          <w:sz w:val="24"/>
          <w:u w:val="single" w:color="0D0D0D"/>
          <w:lang w:eastAsia="zh-CN"/>
        </w:rPr>
      </w:pPr>
      <w:r>
        <w:rPr>
          <w:rFonts w:asciiTheme="minorEastAsia" w:hAnsiTheme="minorEastAsia" w:eastAsiaTheme="minorEastAsia"/>
          <w:sz w:val="24"/>
        </w:rPr>
        <w:t>2.3“采购代理机构”系指根据采购人的委托依法办理招标事宜的采购机构</w:t>
      </w:r>
      <w:r>
        <w:rPr>
          <w:rFonts w:hint="eastAsia" w:asciiTheme="minorEastAsia" w:hAnsiTheme="minorEastAsia" w:eastAsiaTheme="minorEastAsia"/>
          <w:sz w:val="24"/>
          <w:lang w:eastAsia="zh-CN"/>
        </w:rPr>
        <w:t>；</w:t>
      </w:r>
      <w:r>
        <w:rPr>
          <w:rFonts w:asciiTheme="minorEastAsia" w:hAnsiTheme="minorEastAsia" w:eastAsiaTheme="minorEastAsia"/>
          <w:sz w:val="24"/>
        </w:rPr>
        <w:t>本次竞争性磋商采购代理机构是：</w:t>
      </w:r>
      <w:r>
        <w:rPr>
          <w:rFonts w:asciiTheme="minorEastAsia" w:hAnsiTheme="minorEastAsia" w:eastAsiaTheme="minorEastAsia"/>
          <w:sz w:val="24"/>
          <w:u w:val="single" w:color="0D0D0D"/>
        </w:rPr>
        <w:t>四川国际招标有限责任公司</w:t>
      </w:r>
      <w:r>
        <w:rPr>
          <w:rFonts w:hint="eastAsia" w:asciiTheme="minorEastAsia" w:hAnsiTheme="minorEastAsia" w:eastAsiaTheme="minorEastAsia"/>
          <w:sz w:val="24"/>
          <w:u w:val="single" w:color="0D0D0D"/>
          <w:lang w:eastAsia="zh-CN"/>
        </w:rPr>
        <w:t>。</w:t>
      </w:r>
    </w:p>
    <w:p w14:paraId="46654F47">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3、本项目合格的供应商</w:t>
      </w:r>
    </w:p>
    <w:p w14:paraId="22D8D83D">
      <w:pPr>
        <w:tabs>
          <w:tab w:val="left" w:pos="7665"/>
        </w:tabs>
        <w:spacing w:line="4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合格供应商应具备以下条件：</w:t>
      </w:r>
    </w:p>
    <w:p w14:paraId="6CDB56CE">
      <w:pPr>
        <w:tabs>
          <w:tab w:val="left" w:pos="7665"/>
        </w:tabs>
        <w:spacing w:line="400" w:lineRule="exact"/>
        <w:ind w:firstLine="480"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z w:val="24"/>
        </w:rPr>
        <w:t>3.1 具备法律法规和本采购文件规定的资格条件</w:t>
      </w:r>
      <w:r>
        <w:rPr>
          <w:rFonts w:hint="eastAsia" w:asciiTheme="minorEastAsia" w:hAnsiTheme="minorEastAsia" w:eastAsiaTheme="minorEastAsia"/>
          <w:color w:val="000000"/>
          <w:spacing w:val="-4"/>
          <w:sz w:val="24"/>
        </w:rPr>
        <w:t>；</w:t>
      </w:r>
    </w:p>
    <w:p w14:paraId="465FAC0E">
      <w:pPr>
        <w:tabs>
          <w:tab w:val="left" w:pos="7665"/>
        </w:tabs>
        <w:spacing w:line="400" w:lineRule="exact"/>
        <w:ind w:firstLine="464"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pacing w:val="-4"/>
          <w:sz w:val="24"/>
        </w:rPr>
        <w:t>3.2 不属于禁止参加本项目采购活动的</w:t>
      </w:r>
      <w:r>
        <w:rPr>
          <w:rFonts w:hint="eastAsia" w:asciiTheme="minorEastAsia" w:hAnsiTheme="minorEastAsia" w:eastAsiaTheme="minorEastAsia"/>
          <w:spacing w:val="-4"/>
          <w:sz w:val="24"/>
        </w:rPr>
        <w:t>供应商</w:t>
      </w:r>
      <w:r>
        <w:rPr>
          <w:rFonts w:hint="eastAsia" w:asciiTheme="minorEastAsia" w:hAnsiTheme="minorEastAsia" w:eastAsiaTheme="minorEastAsia"/>
          <w:color w:val="000000"/>
          <w:spacing w:val="-4"/>
          <w:sz w:val="24"/>
        </w:rPr>
        <w:t>；</w:t>
      </w:r>
    </w:p>
    <w:p w14:paraId="5B7127A9">
      <w:pPr>
        <w:tabs>
          <w:tab w:val="left" w:pos="7665"/>
        </w:tabs>
        <w:spacing w:line="400" w:lineRule="exact"/>
        <w:ind w:firstLine="464" w:firstLineChars="200"/>
        <w:rPr>
          <w:rFonts w:asciiTheme="minorEastAsia" w:hAnsiTheme="minorEastAsia" w:eastAsiaTheme="minorEastAsia"/>
          <w:color w:val="000000"/>
          <w:spacing w:val="-4"/>
          <w:sz w:val="24"/>
          <w:lang w:eastAsia="zh-CN"/>
        </w:rPr>
      </w:pPr>
      <w:r>
        <w:rPr>
          <w:rFonts w:hint="eastAsia" w:asciiTheme="minorEastAsia" w:hAnsiTheme="minorEastAsia" w:eastAsiaTheme="minorEastAsia"/>
          <w:color w:val="000000"/>
          <w:spacing w:val="-4"/>
          <w:sz w:val="24"/>
        </w:rPr>
        <w:t>3.3 按照规定</w:t>
      </w:r>
      <w:r>
        <w:rPr>
          <w:rFonts w:hint="eastAsia" w:asciiTheme="minorEastAsia" w:hAnsiTheme="minorEastAsia" w:eastAsiaTheme="minorEastAsia"/>
          <w:color w:val="000000"/>
          <w:sz w:val="24"/>
        </w:rPr>
        <w:t>获取了磋商文件</w:t>
      </w:r>
      <w:r>
        <w:rPr>
          <w:rFonts w:hint="eastAsia" w:asciiTheme="minorEastAsia" w:hAnsiTheme="minorEastAsia" w:eastAsiaTheme="minorEastAsia"/>
          <w:b/>
          <w:color w:val="000000"/>
          <w:sz w:val="24"/>
        </w:rPr>
        <w:t>（实质性</w:t>
      </w:r>
      <w:r>
        <w:rPr>
          <w:rFonts w:asciiTheme="minorEastAsia" w:hAnsiTheme="minorEastAsia" w:eastAsiaTheme="minorEastAsia"/>
          <w:b/>
          <w:color w:val="000000"/>
          <w:sz w:val="24"/>
        </w:rPr>
        <w:t>要求</w:t>
      </w:r>
      <w:r>
        <w:rPr>
          <w:rFonts w:hint="eastAsia" w:asciiTheme="minorEastAsia" w:hAnsiTheme="minorEastAsia" w:eastAsiaTheme="minorEastAsia"/>
          <w:b/>
          <w:color w:val="000000"/>
          <w:sz w:val="24"/>
        </w:rPr>
        <w:t>）</w:t>
      </w:r>
      <w:r>
        <w:rPr>
          <w:rFonts w:hint="eastAsia" w:asciiTheme="minorEastAsia" w:hAnsiTheme="minorEastAsia" w:eastAsiaTheme="minorEastAsia"/>
          <w:color w:val="000000"/>
          <w:sz w:val="24"/>
        </w:rPr>
        <w:t>。</w:t>
      </w:r>
    </w:p>
    <w:p w14:paraId="1D3A1F6B">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4、关系供应商限制。</w:t>
      </w:r>
    </w:p>
    <w:p w14:paraId="21CFFF21">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.1利害关系供应商处理。单位负责人为同一人或者存在直接控股、管理关系的不同供应商不得参加同一合同项下的政府采购活动。</w:t>
      </w:r>
    </w:p>
    <w:p w14:paraId="0836C51C">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前期参与供应商处理。为采购项目提供整体设计、规范编制或者项目管理、监理、检测等服务的供应商，不得再参加该采购项目的其他采购活动。</w:t>
      </w:r>
    </w:p>
    <w:p w14:paraId="3E75B246">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回避。政府采购活动中，采购人员及相关人员与供应商有下列利害关系之一的，应当回避：</w:t>
      </w:r>
    </w:p>
    <w:p w14:paraId="66CEA2DB">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（1）参加采购活动前3年内与供应商存在劳动关系；</w:t>
      </w:r>
    </w:p>
    <w:p w14:paraId="7EC73B17">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（2）参加采购活动前3年内担任供应商的董事、监事；</w:t>
      </w:r>
    </w:p>
    <w:p w14:paraId="16132B87">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（3）参加采购活动前3年内是供应商的控股股东或者实际控制人；</w:t>
      </w:r>
    </w:p>
    <w:p w14:paraId="05751300">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（4）与供应商的法定代表人或者负责人有夫妻、直系血亲、三代以内旁系血亲或者近姻亲关系；</w:t>
      </w:r>
    </w:p>
    <w:p w14:paraId="3015DA99">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（5）与供应商有其他可能影响政府采购活动公平、公正进行的关系。</w:t>
      </w:r>
    </w:p>
    <w:p w14:paraId="09CE537E">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本项目政府采购活动中需要依法回避的相关人员是指磋商小组成员。</w:t>
      </w:r>
    </w:p>
    <w:p w14:paraId="78D40AEF">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1B951B4F">
      <w:pPr>
        <w:widowControl/>
        <w:wordWrap/>
        <w:spacing w:line="300" w:lineRule="auto"/>
        <w:jc w:val="left"/>
        <w:rPr>
          <w:rFonts w:asciiTheme="minorEastAsia" w:hAnsiTheme="minorEastAsia" w:eastAsiaTheme="minorEastAsia"/>
          <w:b/>
          <w:sz w:val="24"/>
        </w:rPr>
      </w:pPr>
      <w:r>
        <w:rPr>
          <w:rFonts w:hint="eastAsia" w:asciiTheme="minorEastAsia" w:hAnsiTheme="minorEastAsia" w:eastAsiaTheme="minorEastAsia"/>
          <w:sz w:val="24"/>
          <w:lang w:eastAsia="zh-CN"/>
        </w:rPr>
        <w:t>5</w:t>
      </w:r>
      <w:r>
        <w:rPr>
          <w:rFonts w:asciiTheme="minorEastAsia" w:hAnsiTheme="minorEastAsia" w:eastAsiaTheme="minorEastAsia"/>
          <w:sz w:val="24"/>
        </w:rPr>
        <w:t>、竞争性磋商采购费用</w:t>
      </w:r>
      <w:r>
        <w:rPr>
          <w:rFonts w:hint="eastAsia" w:asciiTheme="minorEastAsia" w:hAnsiTheme="minorEastAsia" w:eastAsiaTheme="minorEastAsia"/>
          <w:b/>
          <w:sz w:val="24"/>
        </w:rPr>
        <w:t>（实质性要求）</w:t>
      </w:r>
    </w:p>
    <w:p w14:paraId="51058018">
      <w:pPr>
        <w:wordWrap/>
        <w:spacing w:line="300" w:lineRule="auto"/>
        <w:ind w:firstLine="480"/>
        <w:rPr>
          <w:rFonts w:asciiTheme="minorEastAsia" w:hAnsiTheme="minorEastAsia" w:eastAsiaTheme="minorEastAsia"/>
          <w:sz w:val="24"/>
          <w:lang w:eastAsia="zh-CN"/>
        </w:rPr>
      </w:pPr>
      <w:r>
        <w:rPr>
          <w:rFonts w:asciiTheme="minorEastAsia" w:hAnsiTheme="minorEastAsia" w:eastAsiaTheme="minorEastAsia"/>
          <w:sz w:val="24"/>
        </w:rPr>
        <w:t>供应商自行承担所有与参加竞争性磋商有关的全部费用。</w:t>
      </w:r>
    </w:p>
    <w:p w14:paraId="2D6C6A59">
      <w:pPr>
        <w:widowControl/>
        <w:wordWrap/>
        <w:spacing w:line="300" w:lineRule="auto"/>
        <w:jc w:val="left"/>
        <w:rPr>
          <w:rFonts w:asciiTheme="minorEastAsia" w:hAnsiTheme="minorEastAsia" w:eastAsiaTheme="minorEastAsia"/>
          <w:b/>
          <w:bCs/>
          <w:sz w:val="24"/>
          <w:lang w:eastAsia="zh-CN"/>
        </w:rPr>
      </w:pPr>
      <w:r>
        <w:rPr>
          <w:rFonts w:hint="eastAsia" w:asciiTheme="minorEastAsia" w:hAnsiTheme="minorEastAsia" w:eastAsiaTheme="minorEastAsia"/>
          <w:sz w:val="24"/>
          <w:lang w:eastAsia="zh-CN"/>
        </w:rPr>
        <w:t>6、</w:t>
      </w:r>
      <w:r>
        <w:rPr>
          <w:rFonts w:hint="eastAsia" w:asciiTheme="minorEastAsia" w:hAnsiTheme="minorEastAsia" w:eastAsiaTheme="minorEastAsia"/>
          <w:b/>
          <w:bCs/>
          <w:sz w:val="24"/>
          <w:lang w:eastAsia="zh-CN"/>
        </w:rPr>
        <w:t>知识产权（实质性要求）</w:t>
      </w:r>
    </w:p>
    <w:p w14:paraId="00419DE8">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AECC50C">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.2</w:t>
      </w:r>
      <w:r>
        <w:rPr>
          <w:rFonts w:hint="eastAsia" w:asciiTheme="minorEastAsia" w:hAnsiTheme="minorEastAsia" w:eastAsiaTheme="minorEastAsia"/>
          <w:sz w:val="24"/>
        </w:rPr>
        <w:t>除非磋商文件特别规定，采购人享有本项目实施过程中产生的知识成果及知识产权。</w:t>
      </w:r>
    </w:p>
    <w:p w14:paraId="21B0E474">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.3</w:t>
      </w:r>
      <w:r>
        <w:rPr>
          <w:rFonts w:hint="eastAsia" w:asciiTheme="minorEastAsia" w:hAnsiTheme="minorEastAsia" w:eastAsiaTheme="minor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61B2FC83">
      <w:pPr>
        <w:wordWrap/>
        <w:spacing w:line="300" w:lineRule="auto"/>
        <w:ind w:firstLine="480"/>
        <w:rPr>
          <w:lang w:eastAsia="zh-CN"/>
        </w:rPr>
      </w:pPr>
      <w:r>
        <w:rPr>
          <w:rFonts w:hint="eastAsia" w:asciiTheme="minorEastAsia" w:hAnsiTheme="minorEastAsia" w:eastAsiaTheme="minorEastAsia"/>
          <w:sz w:val="24"/>
          <w:lang w:eastAsia="zh-CN"/>
        </w:rPr>
        <w:t>6</w:t>
      </w:r>
      <w:r>
        <w:rPr>
          <w:rFonts w:asciiTheme="minorEastAsia" w:hAnsiTheme="minorEastAsia" w:eastAsiaTheme="minorEastAsia"/>
          <w:sz w:val="24"/>
        </w:rPr>
        <w:t>.4</w:t>
      </w:r>
      <w:r>
        <w:rPr>
          <w:rFonts w:hint="eastAsia" w:asciiTheme="minorEastAsia" w:hAnsiTheme="minorEastAsia" w:eastAsiaTheme="minorEastAsia"/>
          <w:sz w:val="24"/>
        </w:rPr>
        <w:t>如采用供应商所不拥有的知识产权，则在报价中必须包括合法获取该知识产权的相关费用。</w:t>
      </w:r>
      <w:r>
        <w:rPr>
          <w:rFonts w:hint="eastAsia"/>
          <w:lang w:eastAsia="zh-CN"/>
        </w:rPr>
        <w:t xml:space="preserve"> </w:t>
      </w:r>
    </w:p>
    <w:p w14:paraId="08FB264B">
      <w:pPr>
        <w:widowControl/>
        <w:wordWrap/>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asciiTheme="minorEastAsia" w:hAnsiTheme="minorEastAsia" w:eastAsiaTheme="minorEastAsia"/>
          <w:b/>
          <w:sz w:val="24"/>
        </w:rPr>
        <w:t>．磋商文件</w:t>
      </w:r>
    </w:p>
    <w:p w14:paraId="226E2629">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、竞争性磋商文件</w:t>
      </w:r>
    </w:p>
    <w:p w14:paraId="1B7353AC">
      <w:pPr>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竞争性磋商文件是采购人用以阐明所需提供的服务、竞争性磋商采购的程序和评定成交供应商的标准、合同草案条款等内容的文件。</w:t>
      </w:r>
    </w:p>
    <w:p w14:paraId="680E890B">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.2 竞争性磋商文件的组成</w:t>
      </w:r>
    </w:p>
    <w:p w14:paraId="5DEF76A2">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（1）竞争性磋商邀请通知</w:t>
      </w:r>
    </w:p>
    <w:p w14:paraId="7CC90864">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（2）磋商须知</w:t>
      </w:r>
    </w:p>
    <w:p w14:paraId="45CB8D57">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（3）供应商资格证明文件</w:t>
      </w:r>
    </w:p>
    <w:p w14:paraId="445592E9">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（4）合同草案条款（参考文本）</w:t>
      </w:r>
    </w:p>
    <w:p w14:paraId="40062D14">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（5）磋商程序</w:t>
      </w:r>
    </w:p>
    <w:p w14:paraId="4FAC86FB">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lang w:eastAsia="zh-CN"/>
        </w:rPr>
        <w:t>技术/服务</w:t>
      </w:r>
      <w:r>
        <w:rPr>
          <w:rFonts w:asciiTheme="minorEastAsia" w:hAnsiTheme="minorEastAsia" w:eastAsiaTheme="minorEastAsia"/>
          <w:sz w:val="24"/>
        </w:rPr>
        <w:t>及商务要求.</w:t>
      </w:r>
    </w:p>
    <w:p w14:paraId="134B41B3">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（7）响应文件格式</w:t>
      </w:r>
    </w:p>
    <w:p w14:paraId="19F284D2">
      <w:pPr>
        <w:widowControl/>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（8）磋商过程中形成的书面变更通知</w:t>
      </w:r>
    </w:p>
    <w:p w14:paraId="310C2ABA">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供应商应详细阅读竞争性磋商文件的全部内容，并实质性响应竞争性磋商文件的要求。</w:t>
      </w:r>
    </w:p>
    <w:p w14:paraId="7D2AC82F">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rPr>
        <w:t>.4</w:t>
      </w:r>
      <w:r>
        <w:rPr>
          <w:rFonts w:hint="eastAsia" w:asciiTheme="minorEastAsia" w:hAnsiTheme="minorEastAsia" w:eastAsiaTheme="minorEastAsia"/>
          <w:sz w:val="24"/>
          <w:lang w:eastAsia="zh-CN"/>
        </w:rPr>
        <w:t xml:space="preserve"> </w:t>
      </w:r>
      <w:r>
        <w:rPr>
          <w:rFonts w:hint="eastAsia" w:asciiTheme="minorEastAsia" w:hAnsiTheme="minorEastAsia" w:eastAsiaTheme="minor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1A429E0">
      <w:pPr>
        <w:widowControl/>
        <w:wordWrap/>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四</w:t>
      </w:r>
      <w:r>
        <w:rPr>
          <w:rFonts w:asciiTheme="minorEastAsia" w:hAnsiTheme="minorEastAsia" w:eastAsiaTheme="minorEastAsia"/>
          <w:b/>
          <w:sz w:val="24"/>
          <w:lang w:eastAsia="zh-CN"/>
        </w:rPr>
        <w:t>．磋商</w:t>
      </w:r>
      <w:r>
        <w:rPr>
          <w:rFonts w:hint="eastAsia" w:asciiTheme="minorEastAsia" w:hAnsiTheme="minorEastAsia" w:eastAsiaTheme="minorEastAsia"/>
          <w:b/>
          <w:sz w:val="24"/>
          <w:lang w:eastAsia="zh-CN"/>
        </w:rPr>
        <w:t>响应</w:t>
      </w:r>
      <w:r>
        <w:rPr>
          <w:rFonts w:asciiTheme="minorEastAsia" w:hAnsiTheme="minorEastAsia" w:eastAsiaTheme="minorEastAsia"/>
          <w:b/>
          <w:sz w:val="24"/>
          <w:lang w:eastAsia="zh-CN"/>
        </w:rPr>
        <w:t>文件</w:t>
      </w:r>
    </w:p>
    <w:p w14:paraId="7C3A0772">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asciiTheme="minorEastAsia" w:hAnsiTheme="minorEastAsia" w:eastAsiaTheme="minorEastAsia"/>
          <w:sz w:val="24"/>
        </w:rPr>
        <w:t>、响应文件</w:t>
      </w:r>
    </w:p>
    <w:p w14:paraId="16FD189A">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 xml:space="preserve">8.1 </w:t>
      </w:r>
      <w:r>
        <w:rPr>
          <w:rFonts w:hint="eastAsia" w:asciiTheme="minorEastAsia" w:hAnsiTheme="minorEastAsia" w:eastAsiaTheme="minorEastAsia"/>
          <w:sz w:val="24"/>
        </w:rPr>
        <w:t>供应商提交的响应文件以及供应商与采购代理机构就有关响应的所有来往书面文件均须使用中文。响应文件中如附有外文资料，主要部分对应翻译成中文并加盖供应商公章后附在相关外文资料后面。</w:t>
      </w:r>
    </w:p>
    <w:p w14:paraId="0A1CF505">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翻译的中文资料与外文资料如果出现差异和矛盾时，以中文为准</w:t>
      </w:r>
      <w:r>
        <w:rPr>
          <w:rFonts w:hint="eastAsia" w:asciiTheme="minorEastAsia" w:hAnsiTheme="minorEastAsia" w:eastAsiaTheme="minorEastAsia"/>
          <w:sz w:val="24"/>
          <w:lang w:eastAsia="zh-CN"/>
        </w:rPr>
        <w:t>，涉嫌虚假响应的按照相关法律法规处理。</w:t>
      </w:r>
    </w:p>
    <w:p w14:paraId="0CB49CD0">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2</w:t>
      </w:r>
      <w:r>
        <w:rPr>
          <w:rFonts w:hint="eastAsia" w:asciiTheme="minorEastAsia" w:hAnsiTheme="minorEastAsia" w:eastAsiaTheme="minorEastAsia"/>
          <w:sz w:val="24"/>
        </w:rPr>
        <w:t>未翻译的外文资料，磋商小组可将其视为无效材料。</w:t>
      </w:r>
    </w:p>
    <w:p w14:paraId="34678964">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3</w:t>
      </w:r>
      <w:r>
        <w:rPr>
          <w:rFonts w:hint="eastAsia" w:asciiTheme="minorEastAsia" w:hAnsiTheme="minorEastAsia" w:eastAsiaTheme="minorEastAsia"/>
          <w:sz w:val="24"/>
        </w:rPr>
        <w:t>除磋商文件中另有规定外，本次采购项目所有合同项下的报价均采用国家法定的计量单位。</w:t>
      </w:r>
      <w:r>
        <w:rPr>
          <w:rFonts w:hint="eastAsia" w:asciiTheme="minorEastAsia" w:hAnsiTheme="minorEastAsia" w:eastAsiaTheme="minorEastAsia"/>
          <w:b/>
          <w:sz w:val="24"/>
        </w:rPr>
        <w:t>（实质性要求）</w:t>
      </w:r>
    </w:p>
    <w:p w14:paraId="3CCC02C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 xml:space="preserve">.2 </w:t>
      </w:r>
      <w:r>
        <w:rPr>
          <w:rFonts w:asciiTheme="minorEastAsia" w:hAnsiTheme="minorEastAsia" w:eastAsiaTheme="minorEastAsia"/>
          <w:sz w:val="24"/>
        </w:rPr>
        <w:t>供应商须按竞争性磋商文件的要求</w:t>
      </w:r>
      <w:r>
        <w:rPr>
          <w:rFonts w:hint="eastAsia" w:asciiTheme="minorEastAsia" w:hAnsiTheme="minorEastAsia" w:eastAsiaTheme="minorEastAsia"/>
          <w:sz w:val="24"/>
          <w:lang w:eastAsia="zh-CN"/>
        </w:rPr>
        <w:t>编制</w:t>
      </w:r>
      <w:r>
        <w:rPr>
          <w:rFonts w:asciiTheme="minorEastAsia" w:hAnsiTheme="minorEastAsia" w:eastAsiaTheme="minorEastAsia"/>
          <w:sz w:val="24"/>
        </w:rPr>
        <w:t>响应文件</w:t>
      </w:r>
      <w:r>
        <w:rPr>
          <w:rFonts w:hint="eastAsia" w:asciiTheme="minorEastAsia" w:hAnsiTheme="minorEastAsia" w:eastAsiaTheme="minorEastAsia"/>
          <w:sz w:val="24"/>
          <w:lang w:eastAsia="zh-CN"/>
        </w:rPr>
        <w:t>。供应商编写的响应文件应包括（但不限于）下列部分：</w:t>
      </w:r>
    </w:p>
    <w:p w14:paraId="2BFEF639">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文件一：资格性响应文件</w:t>
      </w:r>
    </w:p>
    <w:p w14:paraId="7C3A1707">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符合磋商文件第三章规定的资格证明材料。</w:t>
      </w:r>
    </w:p>
    <w:p w14:paraId="1DAB1460">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文件二：技术、服务性响应文件</w:t>
      </w:r>
    </w:p>
    <w:p w14:paraId="647CE8C9">
      <w:pPr>
        <w:spacing w:line="300" w:lineRule="auto"/>
        <w:ind w:firstLine="480" w:firstLineChars="200"/>
        <w:rPr>
          <w:rFonts w:hAnsi="宋体"/>
          <w:sz w:val="24"/>
        </w:rPr>
      </w:pPr>
      <w:r>
        <w:rPr>
          <w:rFonts w:hAnsi="宋体"/>
          <w:sz w:val="24"/>
        </w:rPr>
        <w:t>包括</w:t>
      </w:r>
      <w:r>
        <w:rPr>
          <w:rFonts w:hint="eastAsia" w:hAnsi="宋体"/>
          <w:sz w:val="24"/>
        </w:rPr>
        <w:t>响应函、</w:t>
      </w:r>
      <w:r>
        <w:rPr>
          <w:rFonts w:hAnsi="宋体"/>
          <w:sz w:val="24"/>
        </w:rPr>
        <w:t>技术要求响应/偏离表、商务要求响应/偏离表、</w:t>
      </w:r>
      <w:r>
        <w:rPr>
          <w:rFonts w:hint="eastAsia" w:hAnsi="宋体"/>
          <w:sz w:val="24"/>
        </w:rPr>
        <w:t>施工组织设计、进度计划、项目管理机构、类似业绩、报价组成因素</w:t>
      </w:r>
      <w:r>
        <w:rPr>
          <w:rFonts w:hint="eastAsia" w:hAnsi="宋体"/>
          <w:sz w:val="24"/>
          <w:lang w:eastAsia="zh-CN"/>
        </w:rPr>
        <w:t>（</w:t>
      </w:r>
      <w:r>
        <w:rPr>
          <w:rFonts w:hint="eastAsia" w:hAnsi="宋体"/>
          <w:sz w:val="24"/>
        </w:rPr>
        <w:t>响应的工程量清单）</w:t>
      </w:r>
      <w:r>
        <w:rPr>
          <w:rFonts w:hAnsi="宋体"/>
          <w:sz w:val="24"/>
        </w:rPr>
        <w:t>等文件。</w:t>
      </w:r>
    </w:p>
    <w:p w14:paraId="7F13604F">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、报价</w:t>
      </w:r>
      <w:r>
        <w:rPr>
          <w:rFonts w:hint="eastAsia" w:asciiTheme="minorEastAsia" w:hAnsiTheme="minorEastAsia" w:eastAsiaTheme="minorEastAsia"/>
          <w:b/>
          <w:sz w:val="24"/>
        </w:rPr>
        <w:t>（实质性要求）</w:t>
      </w:r>
    </w:p>
    <w:p w14:paraId="6C324A13">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.1所有报价一律以人民币报价。</w:t>
      </w:r>
    </w:p>
    <w:p w14:paraId="3817E6EF">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.2供应商报价应为完成本竞争性磋商文件中所要求的货物/服务/工程所应包括内容的所有价格。</w:t>
      </w:r>
    </w:p>
    <w:p w14:paraId="7DC7FDEC">
      <w:pPr>
        <w:widowControl/>
        <w:wordWrap/>
        <w:spacing w:line="300" w:lineRule="auto"/>
        <w:ind w:firstLine="480"/>
        <w:rPr>
          <w:rFonts w:hint="default"/>
          <w:lang w:val="en-US" w:eastAsia="zh-CN"/>
        </w:rPr>
      </w:pPr>
      <w:r>
        <w:rPr>
          <w:rFonts w:hint="eastAsia" w:asciiTheme="minorEastAsia" w:hAnsiTheme="minorEastAsia" w:eastAsiaTheme="minorEastAsia"/>
          <w:sz w:val="24"/>
          <w:lang w:eastAsia="zh-CN"/>
        </w:rPr>
        <w:t>9.3</w:t>
      </w:r>
      <w:r>
        <w:rPr>
          <w:rFonts w:asciiTheme="minorEastAsia" w:hAnsiTheme="minorEastAsia" w:eastAsiaTheme="minorEastAsia"/>
          <w:sz w:val="24"/>
          <w:lang w:eastAsia="zh-CN"/>
        </w:rPr>
        <w:t>供应商</w:t>
      </w:r>
      <w:r>
        <w:rPr>
          <w:rFonts w:hint="eastAsia" w:asciiTheme="minorEastAsia" w:hAnsiTheme="minorEastAsia" w:eastAsiaTheme="minorEastAsia"/>
          <w:sz w:val="24"/>
          <w:lang w:eastAsia="zh-CN"/>
        </w:rPr>
        <w:t>报价不允许有备选方案，且报价不允许有选择性，否则</w:t>
      </w:r>
      <w:r>
        <w:rPr>
          <w:rFonts w:asciiTheme="minorEastAsia" w:hAnsiTheme="minorEastAsia" w:eastAsiaTheme="minorEastAsia"/>
          <w:sz w:val="24"/>
        </w:rPr>
        <w:t>将视为无效报价，其响应文件将被视为无效响应文件处理</w:t>
      </w:r>
      <w:r>
        <w:rPr>
          <w:rFonts w:hint="eastAsia" w:asciiTheme="minorEastAsia" w:hAnsiTheme="minorEastAsia" w:eastAsiaTheme="minorEastAsia"/>
          <w:sz w:val="24"/>
          <w:lang w:eastAsia="zh-CN"/>
        </w:rPr>
        <w:t>。</w:t>
      </w:r>
      <w:r>
        <w:rPr>
          <w:rFonts w:hint="eastAsia" w:cs="Times New Roman" w:asciiTheme="minorEastAsia" w:hAnsiTheme="minorEastAsia" w:eastAsiaTheme="minorEastAsia"/>
          <w:b w:val="false"/>
          <w:bCs w:val="false"/>
          <w:kern w:val="2"/>
          <w:sz w:val="24"/>
          <w:szCs w:val="24"/>
          <w:lang w:val="en-US" w:eastAsia="zh-CN" w:bidi="ar-SA"/>
        </w:rPr>
        <w:t>本项目合同价格形式为固定总价合同。</w:t>
      </w:r>
    </w:p>
    <w:p w14:paraId="7E62EFD7">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1E889282">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本次磋商采用现场报价方式，通过资格审查的供应商在与磋商小组进行磋商后，按要求进行报价。（初始报价表放在</w:t>
      </w:r>
      <w:r>
        <w:rPr>
          <w:rFonts w:hint="eastAsia" w:asciiTheme="minorEastAsia" w:hAnsiTheme="minorEastAsia" w:eastAsiaTheme="minorEastAsia"/>
          <w:sz w:val="24"/>
        </w:rPr>
        <w:t>技术、服务性响应文件</w:t>
      </w:r>
      <w:r>
        <w:rPr>
          <w:rFonts w:asciiTheme="minorEastAsia" w:hAnsiTheme="minorEastAsia" w:eastAsiaTheme="minorEastAsia"/>
          <w:sz w:val="24"/>
        </w:rPr>
        <w:t>中，初始报价不属于现场报价范畴，仅供磋商小组成员磋商参考使用</w:t>
      </w:r>
      <w:r>
        <w:rPr>
          <w:rFonts w:hint="eastAsia" w:asciiTheme="minorEastAsia" w:hAnsiTheme="minorEastAsia" w:eastAsiaTheme="minorEastAsia"/>
          <w:sz w:val="24"/>
        </w:rPr>
        <w:t>。</w:t>
      </w:r>
      <w:r>
        <w:rPr>
          <w:rFonts w:asciiTheme="minorEastAsia" w:hAnsiTheme="minorEastAsia" w:eastAsiaTheme="minorEastAsia"/>
          <w:sz w:val="24"/>
        </w:rPr>
        <w:t>如磋商过程中，技术指标未发生实质性变化，现场报价不能高于初始报价</w:t>
      </w:r>
      <w:r>
        <w:rPr>
          <w:rFonts w:hint="eastAsia" w:asciiTheme="minorEastAsia" w:hAnsiTheme="minorEastAsia" w:eastAsiaTheme="minorEastAsia"/>
          <w:sz w:val="24"/>
        </w:rPr>
        <w:t>，且各供应商的每轮报价不得高于上轮报价，本次报价高于上次报价的，视为无效报价，响应文件按无效处理</w:t>
      </w:r>
      <w:r>
        <w:rPr>
          <w:rFonts w:asciiTheme="minorEastAsia" w:hAnsiTheme="minorEastAsia" w:eastAsiaTheme="minorEastAsia"/>
          <w:sz w:val="24"/>
        </w:rPr>
        <w:t>）</w:t>
      </w:r>
      <w:r>
        <w:rPr>
          <w:rFonts w:hint="eastAsia" w:asciiTheme="minorEastAsia" w:hAnsiTheme="minorEastAsia" w:eastAsiaTheme="minorEastAsia"/>
          <w:sz w:val="24"/>
        </w:rPr>
        <w:t>。</w:t>
      </w:r>
    </w:p>
    <w:p w14:paraId="62F43A83">
      <w:pPr>
        <w:widowControl/>
        <w:wordWrap/>
        <w:spacing w:line="300" w:lineRule="auto"/>
        <w:jc w:val="left"/>
        <w:outlineLvl w:val="0"/>
        <w:rPr>
          <w:rFonts w:asciiTheme="minorEastAsia" w:hAnsiTheme="minorEastAsia" w:eastAsiaTheme="minorEastAsia"/>
          <w:sz w:val="24"/>
        </w:rPr>
      </w:pPr>
      <w:bookmarkStart w:name="_Toc28270" w:id="5"/>
      <w:r>
        <w:rPr>
          <w:rFonts w:hint="eastAsia" w:asciiTheme="minorEastAsia" w:hAnsiTheme="minorEastAsia" w:eastAsiaTheme="minorEastAsia"/>
          <w:sz w:val="24"/>
          <w:lang w:eastAsia="zh-CN"/>
        </w:rPr>
        <w:t>10</w:t>
      </w:r>
      <w:r>
        <w:rPr>
          <w:rFonts w:asciiTheme="minorEastAsia" w:hAnsiTheme="minorEastAsia" w:eastAsiaTheme="minorEastAsia"/>
          <w:sz w:val="24"/>
        </w:rPr>
        <w:t>、响应文件的递交</w:t>
      </w:r>
      <w:bookmarkEnd w:id="5"/>
    </w:p>
    <w:p w14:paraId="0261638C">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.1</w:t>
      </w:r>
      <w:r>
        <w:rPr>
          <w:rFonts w:hint="eastAsia" w:asciiTheme="minorEastAsia" w:hAnsiTheme="minorEastAsia" w:eastAsiaTheme="minorEastAsia"/>
          <w:sz w:val="24"/>
        </w:rPr>
        <w:t>响应文件分资格性响应文件和技术、服务性响应文件和电子文档</w:t>
      </w:r>
      <w:r>
        <w:rPr>
          <w:rFonts w:asciiTheme="minorEastAsia" w:hAnsiTheme="minorEastAsia" w:eastAsiaTheme="minorEastAsia"/>
          <w:sz w:val="24"/>
        </w:rPr>
        <w:t>。</w:t>
      </w:r>
      <w:r>
        <w:rPr>
          <w:rFonts w:hint="eastAsia" w:asciiTheme="minorEastAsia" w:hAnsiTheme="minorEastAsia" w:eastAsiaTheme="minorEastAsia"/>
          <w:sz w:val="24"/>
        </w:rPr>
        <w:t>资格性响应文件和技术、服务性响应文件</w:t>
      </w:r>
      <w:r>
        <w:rPr>
          <w:rFonts w:asciiTheme="minorEastAsia" w:hAnsiTheme="minorEastAsia" w:eastAsiaTheme="minorEastAsia"/>
          <w:sz w:val="24"/>
        </w:rPr>
        <w:t>用于</w:t>
      </w:r>
      <w:r>
        <w:rPr>
          <w:rFonts w:hint="eastAsia" w:asciiTheme="minorEastAsia" w:hAnsiTheme="minorEastAsia" w:eastAsiaTheme="minorEastAsia"/>
          <w:sz w:val="24"/>
        </w:rPr>
        <w:t>进行资格性审查及</w:t>
      </w:r>
      <w:r>
        <w:rPr>
          <w:rFonts w:asciiTheme="minorEastAsia" w:hAnsiTheme="minorEastAsia" w:eastAsiaTheme="minorEastAsia"/>
          <w:sz w:val="24"/>
        </w:rPr>
        <w:t>供应商磋商。</w:t>
      </w:r>
    </w:p>
    <w:p w14:paraId="79B59116">
      <w:pPr>
        <w:tabs>
          <w:tab w:val="left" w:pos="7665"/>
        </w:tabs>
        <w:spacing w:line="276"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10</w:t>
      </w:r>
      <w:r>
        <w:rPr>
          <w:rFonts w:asciiTheme="minorEastAsia" w:hAnsiTheme="minorEastAsia" w:eastAsiaTheme="minorEastAsia"/>
          <w:sz w:val="24"/>
          <w:highlight w:val="none"/>
        </w:rPr>
        <w:t>.2供应商递交的</w:t>
      </w:r>
      <w:r>
        <w:rPr>
          <w:rFonts w:asciiTheme="minorEastAsia" w:hAnsiTheme="minorEastAsia" w:eastAsiaTheme="minorEastAsia"/>
          <w:b/>
          <w:sz w:val="24"/>
          <w:highlight w:val="none"/>
        </w:rPr>
        <w:t>响应文件为一式</w:t>
      </w:r>
      <w:r>
        <w:rPr>
          <w:rFonts w:hint="eastAsia" w:asciiTheme="minorEastAsia" w:hAnsiTheme="minorEastAsia" w:eastAsiaTheme="minorEastAsia"/>
          <w:b/>
          <w:sz w:val="24"/>
          <w:highlight w:val="none"/>
          <w:lang w:eastAsia="zh-CN"/>
        </w:rPr>
        <w:t>3</w:t>
      </w:r>
      <w:r>
        <w:rPr>
          <w:rFonts w:asciiTheme="minorEastAsia" w:hAnsiTheme="minorEastAsia" w:eastAsiaTheme="minorEastAsia"/>
          <w:b/>
          <w:sz w:val="24"/>
          <w:highlight w:val="none"/>
        </w:rPr>
        <w:t>份，其中正本1份，副本</w:t>
      </w:r>
      <w:r>
        <w:rPr>
          <w:rFonts w:hint="eastAsia" w:asciiTheme="minorEastAsia" w:hAnsiTheme="minorEastAsia" w:eastAsiaTheme="minorEastAsia"/>
          <w:b/>
          <w:sz w:val="24"/>
          <w:highlight w:val="none"/>
          <w:lang w:eastAsia="zh-CN"/>
        </w:rPr>
        <w:t>2</w:t>
      </w:r>
      <w:r>
        <w:rPr>
          <w:rFonts w:asciiTheme="minorEastAsia" w:hAnsiTheme="minorEastAsia" w:eastAsiaTheme="minorEastAsia"/>
          <w:b/>
          <w:sz w:val="24"/>
          <w:highlight w:val="none"/>
        </w:rPr>
        <w:t>份</w:t>
      </w:r>
      <w:r>
        <w:rPr>
          <w:rFonts w:hint="eastAsia" w:asciiTheme="minorEastAsia" w:hAnsiTheme="minorEastAsia" w:eastAsiaTheme="minorEastAsia"/>
          <w:b/>
          <w:sz w:val="24"/>
          <w:highlight w:val="none"/>
        </w:rPr>
        <w:t>和相应的电子文档1份</w:t>
      </w:r>
      <w:r>
        <w:rPr>
          <w:rFonts w:asciiTheme="minorEastAsia" w:hAnsiTheme="minorEastAsia" w:eastAsiaTheme="minorEastAsia"/>
          <w:sz w:val="24"/>
          <w:highlight w:val="none"/>
        </w:rPr>
        <w:t>。响应文件</w:t>
      </w:r>
      <w:r>
        <w:rPr>
          <w:rFonts w:hint="eastAsia" w:asciiTheme="minorEastAsia" w:hAnsiTheme="minorEastAsia" w:eastAsiaTheme="minorEastAsia"/>
          <w:sz w:val="24"/>
          <w:highlight w:val="none"/>
        </w:rPr>
        <w:t>正本</w:t>
      </w:r>
      <w:r>
        <w:rPr>
          <w:rFonts w:asciiTheme="minorEastAsia" w:hAnsiTheme="minorEastAsia" w:eastAsiaTheme="minorEastAsia"/>
          <w:sz w:val="24"/>
          <w:highlight w:val="none"/>
        </w:rPr>
        <w:t>应用不褪色的墨水中文书写或打印，</w:t>
      </w:r>
      <w:r>
        <w:rPr>
          <w:rFonts w:hint="eastAsia" w:asciiTheme="minorEastAsia" w:hAnsiTheme="minorEastAsia" w:eastAsiaTheme="minorEastAsia"/>
          <w:sz w:val="24"/>
          <w:highlight w:val="none"/>
        </w:rPr>
        <w:t>正本和副本</w:t>
      </w:r>
      <w:r>
        <w:rPr>
          <w:rFonts w:hint="eastAsia" w:asciiTheme="minorEastAsia" w:hAnsiTheme="minorEastAsia" w:eastAsiaTheme="minorEastAsia"/>
          <w:sz w:val="24"/>
          <w:highlight w:val="none"/>
          <w:lang w:eastAsia="zh-CN"/>
        </w:rPr>
        <w:t>应当</w:t>
      </w:r>
      <w:r>
        <w:rPr>
          <w:rFonts w:hint="eastAsia" w:asciiTheme="minorEastAsia" w:hAnsiTheme="minorEastAsia" w:eastAsiaTheme="minorEastAsia"/>
          <w:sz w:val="24"/>
          <w:highlight w:val="none"/>
        </w:rPr>
        <w:t>装订(胶装)成册并编码</w:t>
      </w:r>
      <w:r>
        <w:rPr>
          <w:rFonts w:hint="eastAsia" w:asciiTheme="minorEastAsia" w:hAnsiTheme="minorEastAsia" w:eastAsiaTheme="minorEastAsia"/>
          <w:sz w:val="24"/>
          <w:highlight w:val="none"/>
          <w:lang w:eastAsia="zh-CN"/>
        </w:rPr>
        <w:t>，</w:t>
      </w:r>
      <w:r>
        <w:rPr>
          <w:rFonts w:asciiTheme="minorEastAsia" w:hAnsiTheme="minorEastAsia" w:eastAsiaTheme="minorEastAsia"/>
          <w:sz w:val="24"/>
          <w:highlight w:val="none"/>
        </w:rPr>
        <w:t>并在响应文件封面标明项目名称、采购</w:t>
      </w:r>
      <w:r>
        <w:rPr>
          <w:rFonts w:hint="eastAsia" w:asciiTheme="minorEastAsia" w:hAnsiTheme="minorEastAsia" w:eastAsiaTheme="minorEastAsia"/>
          <w:sz w:val="24"/>
          <w:highlight w:val="none"/>
          <w:lang w:eastAsia="zh-CN"/>
        </w:rPr>
        <w:t>项目</w:t>
      </w:r>
      <w:r>
        <w:rPr>
          <w:rFonts w:asciiTheme="minorEastAsia" w:hAnsiTheme="minorEastAsia" w:eastAsiaTheme="minorEastAsia"/>
          <w:sz w:val="24"/>
          <w:highlight w:val="none"/>
        </w:rPr>
        <w:t>编号、供应商名称以及“正本”、“副本”字样</w:t>
      </w:r>
      <w:r>
        <w:rPr>
          <w:rFonts w:hint="eastAsia" w:asciiTheme="minorEastAsia" w:hAnsiTheme="minorEastAsia" w:eastAsiaTheme="minorEastAsia"/>
          <w:sz w:val="24"/>
          <w:highlight w:val="none"/>
        </w:rPr>
        <w:t>及分包号（如有分包）。</w:t>
      </w:r>
    </w:p>
    <w:p w14:paraId="3DC6313F">
      <w:pPr>
        <w:tabs>
          <w:tab w:val="left" w:pos="7665"/>
        </w:tabs>
        <w:spacing w:line="276" w:lineRule="auto"/>
        <w:rPr>
          <w:rFonts w:asciiTheme="minorEastAsia" w:hAnsiTheme="minorEastAsia" w:eastAsiaTheme="minorEastAsia"/>
          <w:sz w:val="24"/>
          <w:lang w:eastAsia="zh-CN"/>
        </w:rPr>
      </w:pPr>
      <w:r>
        <w:rPr>
          <w:rFonts w:hint="eastAsia" w:asciiTheme="minorEastAsia" w:hAnsiTheme="minorEastAsia" w:eastAsiaTheme="minorEastAsia"/>
          <w:sz w:val="24"/>
          <w:highlight w:val="none"/>
        </w:rPr>
        <w:t>电子文档采用光盘或U</w:t>
      </w:r>
      <w:r>
        <w:rPr>
          <w:rFonts w:hint="eastAsia" w:asciiTheme="minorEastAsia" w:hAnsiTheme="minorEastAsia" w:eastAsiaTheme="minorEastAsia"/>
          <w:sz w:val="24"/>
        </w:rPr>
        <w:t>盘制作，电子文档应为PDF</w:t>
      </w:r>
      <w:r>
        <w:rPr>
          <w:rFonts w:hint="eastAsia" w:asciiTheme="minorEastAsia" w:hAnsiTheme="minorEastAsia" w:eastAsiaTheme="minorEastAsia"/>
          <w:sz w:val="24"/>
          <w:lang w:eastAsia="zh-CN"/>
        </w:rPr>
        <w:t>或Word</w:t>
      </w:r>
      <w:r>
        <w:rPr>
          <w:rFonts w:hint="eastAsia" w:asciiTheme="minorEastAsia" w:hAnsiTheme="minorEastAsia" w:eastAsiaTheme="minorEastAsia"/>
          <w:sz w:val="24"/>
        </w:rPr>
        <w:t>格式，并包含正本所有内容。</w:t>
      </w:r>
    </w:p>
    <w:p w14:paraId="6DE3482E">
      <w:pPr>
        <w:widowControl/>
        <w:wordWrap/>
        <w:spacing w:line="300" w:lineRule="auto"/>
        <w:rPr>
          <w:rFonts w:hAnsi="宋体"/>
          <w:b/>
          <w:sz w:val="24"/>
          <w:lang w:eastAsia="zh-CN"/>
        </w:rPr>
      </w:pPr>
      <w:r>
        <w:rPr>
          <w:rFonts w:hAnsi="宋体"/>
          <w:b/>
          <w:sz w:val="24"/>
          <w:lang w:eastAsia="zh-CN"/>
        </w:rPr>
        <w:t>响应文件分资格性响应文件和技术、服务性响应文件</w:t>
      </w:r>
      <w:r>
        <w:rPr>
          <w:rFonts w:hint="eastAsia" w:hAnsi="宋体"/>
          <w:b/>
          <w:sz w:val="24"/>
          <w:lang w:eastAsia="zh-CN"/>
        </w:rPr>
        <w:t>和</w:t>
      </w:r>
      <w:r>
        <w:rPr>
          <w:rFonts w:hint="eastAsia" w:hAnsi="宋体"/>
          <w:b/>
          <w:sz w:val="24"/>
        </w:rPr>
        <w:t>电子文档</w:t>
      </w:r>
      <w:r>
        <w:rPr>
          <w:rFonts w:hint="eastAsia" w:hAnsi="宋体"/>
          <w:b/>
          <w:sz w:val="24"/>
          <w:lang w:eastAsia="zh-CN"/>
        </w:rPr>
        <w:t>三</w:t>
      </w:r>
      <w:r>
        <w:rPr>
          <w:rFonts w:hAnsi="宋体"/>
          <w:b/>
          <w:sz w:val="24"/>
          <w:lang w:eastAsia="zh-CN"/>
        </w:rPr>
        <w:t>部分，</w:t>
      </w:r>
      <w:r>
        <w:rPr>
          <w:rFonts w:hint="eastAsia" w:hAnsi="宋体"/>
          <w:b/>
          <w:sz w:val="24"/>
          <w:lang w:eastAsia="zh-CN"/>
        </w:rPr>
        <w:t>分别</w:t>
      </w:r>
      <w:r>
        <w:rPr>
          <w:rFonts w:hAnsi="宋体"/>
          <w:b/>
          <w:sz w:val="24"/>
          <w:lang w:eastAsia="zh-CN"/>
        </w:rPr>
        <w:t>装订密封</w:t>
      </w:r>
      <w:r>
        <w:rPr>
          <w:rFonts w:hint="eastAsia" w:hAnsi="宋体"/>
          <w:b/>
          <w:sz w:val="24"/>
          <w:lang w:eastAsia="zh-CN"/>
        </w:rPr>
        <w:t>。</w:t>
      </w:r>
    </w:p>
    <w:p w14:paraId="4940BC49">
      <w:pPr>
        <w:widowControl/>
        <w:wordWrap/>
        <w:spacing w:line="300" w:lineRule="auto"/>
        <w:rPr>
          <w:rFonts w:hAnsi="宋体"/>
          <w:sz w:val="24"/>
          <w:lang w:eastAsia="zh-CN"/>
        </w:rPr>
      </w:pPr>
      <w:r>
        <w:rPr>
          <w:rFonts w:hint="eastAsia" w:hAnsi="宋体"/>
          <w:sz w:val="24"/>
          <w:lang w:eastAsia="zh-CN"/>
        </w:rPr>
        <w:t>未密封的响应文件，采购人、采购代理机构将拒收或者在时间允许的范围内，要求修改完善后接收。</w:t>
      </w:r>
    </w:p>
    <w:p w14:paraId="0B855905">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.3响应文件应由供应商法定代表人或经正式授权的供应商代表按竞争性磋商文件的要求签字或加盖公章。</w:t>
      </w:r>
    </w:p>
    <w:p w14:paraId="2DA2A597">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.4在递交响应文件截止时间后送达的任何响应文件将被拒绝。</w:t>
      </w:r>
    </w:p>
    <w:p w14:paraId="186072EB">
      <w:pPr>
        <w:widowControl/>
        <w:wordWrap/>
        <w:spacing w:line="300" w:lineRule="auto"/>
        <w:jc w:val="left"/>
        <w:outlineLvl w:val="0"/>
        <w:rPr>
          <w:rFonts w:asciiTheme="minorEastAsia" w:hAnsiTheme="minorEastAsia" w:eastAsiaTheme="minorEastAsia"/>
          <w:sz w:val="24"/>
          <w:lang w:eastAsia="zh-CN"/>
        </w:rPr>
      </w:pPr>
      <w:bookmarkStart w:name="_Toc21787" w:id="6"/>
      <w:r>
        <w:rPr>
          <w:rFonts w:hint="eastAsia" w:asciiTheme="minorEastAsia" w:hAnsiTheme="minorEastAsia" w:eastAsiaTheme="minorEastAsia"/>
          <w:sz w:val="24"/>
          <w:lang w:eastAsia="zh-CN"/>
        </w:rPr>
        <w:t>11</w:t>
      </w:r>
      <w:r>
        <w:rPr>
          <w:rFonts w:asciiTheme="minorEastAsia" w:hAnsiTheme="minorEastAsia" w:eastAsiaTheme="minorEastAsia"/>
          <w:sz w:val="24"/>
        </w:rPr>
        <w:t>、磋商保证金</w:t>
      </w:r>
      <w:bookmarkEnd w:id="6"/>
    </w:p>
    <w:p w14:paraId="443303F6">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.1供应商应提交一笔本竞争性磋商文件规定的人民币金额的磋商保证金。</w:t>
      </w:r>
    </w:p>
    <w:p w14:paraId="3A1FDDE8">
      <w:pPr>
        <w:snapToGrid w:val="false"/>
        <w:spacing w:line="300" w:lineRule="auto"/>
        <w:ind w:firstLine="480" w:firstLineChars="200"/>
        <w:rPr>
          <w:rFonts w:asciiTheme="minorEastAsia" w:hAnsiTheme="minorEastAsia" w:eastAsiaTheme="minorEastAsia"/>
          <w:sz w:val="24"/>
        </w:rPr>
      </w:pPr>
      <w:r>
        <w:rPr>
          <w:rFonts w:asciiTheme="minorEastAsia" w:hAnsiTheme="minorEastAsia" w:eastAsiaTheme="minorEastAsia"/>
          <w:sz w:val="24"/>
        </w:rPr>
        <w:t>磋商保证金是为了保护采购人免遭因供应商的行为而蒙受损失，采购人在因供应商的行为受到损害时可根据第</w:t>
      </w:r>
      <w:r>
        <w:rPr>
          <w:rFonts w:hint="eastAsia" w:asciiTheme="minorEastAsia" w:hAnsiTheme="minorEastAsia" w:eastAsiaTheme="minorEastAsia"/>
          <w:sz w:val="24"/>
        </w:rPr>
        <w:t>11</w:t>
      </w:r>
      <w:r>
        <w:rPr>
          <w:rFonts w:asciiTheme="minorEastAsia" w:hAnsiTheme="minorEastAsia" w:eastAsiaTheme="minorEastAsia"/>
          <w:sz w:val="24"/>
        </w:rPr>
        <w:t>.4条的规定不予退还供应商的磋商保证金。</w:t>
      </w:r>
    </w:p>
    <w:p w14:paraId="30B60522">
      <w:pPr>
        <w:widowControl/>
        <w:wordWrap/>
        <w:spacing w:line="300" w:lineRule="auto"/>
        <w:ind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w:t>
      </w:r>
      <w:r>
        <w:rPr>
          <w:rFonts w:asciiTheme="minorEastAsia" w:hAnsiTheme="minorEastAsia" w:eastAsiaTheme="minorEastAsia"/>
          <w:sz w:val="24"/>
        </w:rPr>
        <w:t>.2未按规定时间和数额交纳磋商保证金的供应商，其响应文件被视为无效响应文件</w:t>
      </w:r>
      <w:r>
        <w:rPr>
          <w:rFonts w:hint="eastAsia" w:asciiTheme="minorEastAsia" w:hAnsiTheme="minorEastAsia" w:eastAsiaTheme="minorEastAsia"/>
          <w:sz w:val="24"/>
        </w:rPr>
        <w:t>。</w:t>
      </w:r>
      <w:r>
        <w:rPr>
          <w:rFonts w:hint="eastAsia" w:asciiTheme="minorEastAsia" w:hAnsiTheme="minorEastAsia" w:eastAsiaTheme="minorEastAsia"/>
          <w:b/>
          <w:sz w:val="24"/>
        </w:rPr>
        <w:t>（实质性要求）</w:t>
      </w:r>
    </w:p>
    <w:p w14:paraId="3F2FDBE6">
      <w:pPr>
        <w:widowControl/>
        <w:wordWrap/>
        <w:spacing w:line="300" w:lineRule="auto"/>
        <w:ind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w:t>
      </w:r>
      <w:r>
        <w:rPr>
          <w:rFonts w:asciiTheme="minorEastAsia" w:hAnsiTheme="minorEastAsia" w:eastAsiaTheme="minorEastAsia"/>
          <w:sz w:val="24"/>
        </w:rPr>
        <w:t>.3</w:t>
      </w:r>
      <w:r>
        <w:rPr>
          <w:rFonts w:hint="eastAsia" w:asciiTheme="minorEastAsia" w:hAnsiTheme="minorEastAsia" w:eastAsiaTheme="minorEastAsia"/>
          <w:sz w:val="24"/>
        </w:rPr>
        <w:t>未成交人的磋商保证金，将在成交通知书发出后五个工作日内全额退还（非现金形式）。</w:t>
      </w:r>
    </w:p>
    <w:p w14:paraId="78D21A6D">
      <w:pPr>
        <w:snapToGrid w:val="false"/>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rPr>
        <w:t>成交人的磋商保证金在成交人与采购人签订采购合同后5个工作日内退还（非现金形式）。退还时请返还采购合同（原件）1份及经采购方盖章确认的履约保证金缴纳凭证复印件（如要求）</w:t>
      </w:r>
      <w:r>
        <w:rPr>
          <w:rFonts w:hint="eastAsia" w:asciiTheme="minorEastAsia" w:hAnsiTheme="minorEastAsia" w:eastAsiaTheme="minorEastAsia"/>
          <w:sz w:val="24"/>
          <w:lang w:eastAsia="zh-CN"/>
        </w:rPr>
        <w:t>后</w:t>
      </w:r>
      <w:r>
        <w:rPr>
          <w:rFonts w:hint="eastAsia" w:asciiTheme="minorEastAsia" w:hAnsiTheme="minorEastAsia" w:eastAsiaTheme="minorEastAsia"/>
          <w:sz w:val="24"/>
        </w:rPr>
        <w:t>，到本采购代理机构财务部办理。</w:t>
      </w:r>
    </w:p>
    <w:p w14:paraId="539272B7">
      <w:pPr>
        <w:widowControl/>
        <w:wordWrap/>
        <w:spacing w:line="30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.4  下列任何情况发生时，磋商保证金将不予退还：</w:t>
      </w:r>
    </w:p>
    <w:p w14:paraId="364598E8">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.1 </w:t>
      </w:r>
      <w:r>
        <w:rPr>
          <w:rFonts w:hint="eastAsia" w:asciiTheme="minorEastAsia" w:hAnsiTheme="minorEastAsia" w:eastAsiaTheme="minorEastAsia"/>
          <w:sz w:val="24"/>
        </w:rPr>
        <w:t>供应商在有效期内撤回其响应文件的；</w:t>
      </w:r>
    </w:p>
    <w:p w14:paraId="4520CF49">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.2 </w:t>
      </w:r>
      <w:r>
        <w:rPr>
          <w:rFonts w:hint="eastAsia" w:asciiTheme="minorEastAsia" w:hAnsiTheme="minorEastAsia" w:eastAsiaTheme="minorEastAsia"/>
          <w:sz w:val="24"/>
        </w:rPr>
        <w:t>供应商在采购活动中有违法、违纪行为的；</w:t>
      </w:r>
    </w:p>
    <w:p w14:paraId="0D2E2659">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.3 </w:t>
      </w:r>
      <w:r>
        <w:rPr>
          <w:rFonts w:hint="eastAsia" w:asciiTheme="minorEastAsia" w:hAnsiTheme="minorEastAsia" w:eastAsiaTheme="minorEastAsia"/>
          <w:sz w:val="24"/>
        </w:rPr>
        <w:t>成交供应商无正当理由不与采购人签订政府采购合同的；</w:t>
      </w:r>
    </w:p>
    <w:p w14:paraId="156761D8">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.4 </w:t>
      </w:r>
      <w:r>
        <w:rPr>
          <w:rFonts w:hint="eastAsia" w:asciiTheme="minorEastAsia" w:hAnsiTheme="minorEastAsia" w:eastAsiaTheme="minorEastAsia"/>
          <w:sz w:val="24"/>
        </w:rPr>
        <w:t>成交供应商未按磋商文件要求交纳履约保证金的；</w:t>
      </w:r>
    </w:p>
    <w:p w14:paraId="3542A52F">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.5 </w:t>
      </w:r>
      <w:r>
        <w:rPr>
          <w:rFonts w:hint="eastAsia" w:asciiTheme="minorEastAsia" w:hAnsiTheme="minorEastAsia" w:eastAsiaTheme="minorEastAsia"/>
          <w:sz w:val="24"/>
        </w:rPr>
        <w:t>供应商在响应文件中提供虚假材料的；</w:t>
      </w:r>
    </w:p>
    <w:p w14:paraId="0B9332CD">
      <w:pPr>
        <w:snapToGrid w:val="false"/>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.6 </w:t>
      </w:r>
      <w:r>
        <w:rPr>
          <w:rFonts w:hint="eastAsia" w:asciiTheme="minorEastAsia" w:hAnsiTheme="minorEastAsia" w:eastAsiaTheme="minorEastAsia"/>
          <w:sz w:val="24"/>
        </w:rPr>
        <w:t>成交供应商未交纳成交服务费的。</w:t>
      </w:r>
    </w:p>
    <w:p w14:paraId="0A78A6EE">
      <w:pPr>
        <w:snapToGrid w:val="false"/>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磋商</w:t>
      </w:r>
      <w:r>
        <w:rPr>
          <w:rFonts w:hint="eastAsia" w:asciiTheme="minorEastAsia" w:hAnsiTheme="minorEastAsia" w:eastAsiaTheme="minorEastAsia"/>
          <w:sz w:val="24"/>
          <w:lang w:eastAsia="zh-CN"/>
        </w:rPr>
        <w:t>响应文件有效期</w:t>
      </w:r>
      <w:r>
        <w:rPr>
          <w:rFonts w:hint="eastAsia" w:asciiTheme="minorEastAsia" w:hAnsiTheme="minorEastAsia" w:eastAsiaTheme="minorEastAsia"/>
          <w:b/>
          <w:sz w:val="24"/>
        </w:rPr>
        <w:t>（实质性要求）</w:t>
      </w:r>
    </w:p>
    <w:p w14:paraId="426635E3">
      <w:pPr>
        <w:snapToGrid w:val="false"/>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294D8E37">
      <w:pPr>
        <w:wordWrap/>
        <w:spacing w:line="300" w:lineRule="auto"/>
        <w:outlineLvl w:val="0"/>
        <w:rPr>
          <w:rFonts w:asciiTheme="minorEastAsia" w:hAnsiTheme="minorEastAsia" w:eastAsiaTheme="minorEastAsia"/>
          <w:sz w:val="24"/>
        </w:rPr>
      </w:pPr>
      <w:bookmarkStart w:name="_Toc28054" w:id="7"/>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、确定成交候选人</w:t>
      </w:r>
      <w:bookmarkEnd w:id="7"/>
    </w:p>
    <w:p w14:paraId="3EE89A87">
      <w:pPr>
        <w:wordWrap/>
        <w:spacing w:line="300" w:lineRule="auto"/>
        <w:ind w:firstLine="360" w:firstLineChars="15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1</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lang w:eastAsia="zh-CN"/>
        </w:rPr>
        <w:t>.1</w:t>
      </w:r>
      <w:r>
        <w:rPr>
          <w:rFonts w:hint="eastAsia" w:asciiTheme="minorEastAsia" w:hAnsiTheme="minorEastAsia" w:eastAsiaTheme="minorEastAsia"/>
          <w:sz w:val="24"/>
          <w:highlight w:val="none"/>
          <w:lang w:eastAsia="zh-CN"/>
        </w:rPr>
        <w:t>采购代理机构应当在评审结束后</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个工作日内将评审报告送采购人确认。</w:t>
      </w:r>
    </w:p>
    <w:p w14:paraId="11AD8FF1">
      <w:pPr>
        <w:wordWrap/>
        <w:spacing w:line="300" w:lineRule="auto"/>
        <w:ind w:firstLine="360" w:firstLineChars="15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1</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lang w:eastAsia="zh-CN"/>
        </w:rPr>
        <w:t xml:space="preserve">.2 </w:t>
      </w:r>
      <w:r>
        <w:rPr>
          <w:rFonts w:hint="eastAsia" w:asciiTheme="minorEastAsia" w:hAnsiTheme="minorEastAsia" w:eastAsiaTheme="minorEastAsia"/>
          <w:sz w:val="24"/>
          <w:highlight w:val="none"/>
          <w:lang w:eastAsia="zh-CN"/>
        </w:rPr>
        <w:t>采购人应当在收到评审报告后</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lang w:eastAsia="zh-CN"/>
        </w:rPr>
        <w:t>个工作日内，从评审报告提出的成交候选人中，按照排序从高到低的原则确定成交供应商。</w:t>
      </w:r>
    </w:p>
    <w:p w14:paraId="635890AA">
      <w:pPr>
        <w:wordWrap/>
        <w:spacing w:line="30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eastAsia="zh-CN"/>
        </w:rPr>
        <w:t>3</w:t>
      </w:r>
      <w:r>
        <w:rPr>
          <w:rFonts w:asciiTheme="minorEastAsia" w:hAnsiTheme="minorEastAsia" w:eastAsiaTheme="minorEastAsia"/>
          <w:sz w:val="24"/>
        </w:rPr>
        <w:t>采购人确定成交供应商过程中，发现成交候选供应商有下列情形之一的，将不予确定其为成交供应商：</w:t>
      </w:r>
    </w:p>
    <w:p w14:paraId="70065CD3">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（一）成交候选供应商存在违法、违纪行为的；</w:t>
      </w:r>
    </w:p>
    <w:p w14:paraId="7DCE395B">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（二）成交候选供应商因不可抗力、社会经济形势发生重大变化、破产、重组等原因确定无法履行政府采购合同的；</w:t>
      </w:r>
    </w:p>
    <w:p w14:paraId="1C2EA128">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（三）成交候选供应商书面自愿放弃成交，且无其他非法目的的。</w:t>
      </w:r>
    </w:p>
    <w:p w14:paraId="342DEECF">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成交候选供应商有本款情形之一的，采购人将确定后一位成交候选供应商为成交供应商。依次类推。无法确定成交供应商的，采购人将重新组织采购。</w:t>
      </w:r>
    </w:p>
    <w:p w14:paraId="2C1E6BFC">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成交候选供应商以本款第（三）项放弃成交的，应当说明理由。</w:t>
      </w:r>
    </w:p>
    <w:p w14:paraId="586317B7">
      <w:pPr>
        <w:widowControl/>
        <w:wordWrap/>
        <w:spacing w:line="300" w:lineRule="auto"/>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、成交通知书</w:t>
      </w:r>
    </w:p>
    <w:p w14:paraId="3D65589B">
      <w:pPr>
        <w:widowControl/>
        <w:wordWrap/>
        <w:spacing w:line="300" w:lineRule="auto"/>
        <w:ind w:firstLine="480"/>
        <w:jc w:val="left"/>
        <w:rPr>
          <w:rFonts w:asciiTheme="minorEastAsia" w:hAnsiTheme="minorEastAsia" w:eastAsiaTheme="minorEastAsia"/>
          <w:sz w:val="24"/>
          <w:lang w:eastAsia="zh-CN"/>
        </w:rPr>
      </w:pPr>
      <w:r>
        <w:rPr>
          <w:rFonts w:asciiTheme="minorEastAsia" w:hAnsiTheme="minorEastAsia" w:eastAsiaTheme="minorEastAsia"/>
          <w:sz w:val="24"/>
          <w:lang w:eastAsia="zh-CN"/>
        </w:rPr>
        <w:t>采购代理机构在成交供应商确定后，在</w:t>
      </w:r>
      <w:r>
        <w:rPr>
          <w:rFonts w:hint="eastAsia" w:asciiTheme="minorEastAsia" w:hAnsiTheme="minorEastAsia" w:eastAsiaTheme="minorEastAsia"/>
          <w:sz w:val="24"/>
          <w:highlight w:val="none"/>
          <w:u w:val="single"/>
          <w:lang w:eastAsia="zh-CN"/>
        </w:rPr>
        <w:t>陕西省政府采购网</w:t>
      </w:r>
      <w:r>
        <w:rPr>
          <w:rFonts w:hint="eastAsia" w:asciiTheme="minorEastAsia" w:hAnsiTheme="minorEastAsia" w:eastAsiaTheme="minorEastAsia"/>
          <w:sz w:val="24"/>
          <w:lang w:eastAsia="zh-CN"/>
        </w:rPr>
        <w:t>发布</w:t>
      </w:r>
      <w:r>
        <w:rPr>
          <w:rFonts w:asciiTheme="minorEastAsia" w:hAnsiTheme="minorEastAsia" w:eastAsiaTheme="minorEastAsia"/>
          <w:sz w:val="24"/>
          <w:lang w:eastAsia="zh-CN"/>
        </w:rPr>
        <w:t>成交结果公告，</w:t>
      </w:r>
      <w:r>
        <w:rPr>
          <w:rFonts w:hint="eastAsia" w:asciiTheme="minorEastAsia" w:hAnsiTheme="minorEastAsia" w:eastAsiaTheme="minorEastAsia"/>
          <w:sz w:val="24"/>
          <w:lang w:eastAsia="zh-CN"/>
        </w:rPr>
        <w:t>同时</w:t>
      </w:r>
      <w:r>
        <w:rPr>
          <w:rFonts w:asciiTheme="minorEastAsia" w:hAnsiTheme="minorEastAsia" w:eastAsiaTheme="minorEastAsia"/>
          <w:sz w:val="24"/>
          <w:lang w:eastAsia="zh-CN"/>
        </w:rPr>
        <w:t>向成交供应商发出成交通知书。</w:t>
      </w:r>
    </w:p>
    <w:p w14:paraId="0A090071">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、签订合同</w:t>
      </w:r>
    </w:p>
    <w:p w14:paraId="2A2B261C">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.1成交供应商应在</w:t>
      </w:r>
      <w:r>
        <w:rPr>
          <w:rFonts w:hint="eastAsia" w:asciiTheme="minorEastAsia" w:hAnsiTheme="minorEastAsia" w:eastAsiaTheme="minorEastAsia"/>
          <w:sz w:val="24"/>
        </w:rPr>
        <w:t>成交通知书发出之日起</w:t>
      </w:r>
      <w:r>
        <w:rPr>
          <w:rFonts w:hint="eastAsia" w:asciiTheme="minorEastAsia" w:hAnsiTheme="minorEastAsia" w:eastAsiaTheme="minorEastAsia"/>
          <w:sz w:val="24"/>
          <w:lang w:val="en-US" w:eastAsia="zh-CN"/>
        </w:rPr>
        <w:t>30</w:t>
      </w:r>
      <w:r>
        <w:rPr>
          <w:rFonts w:asciiTheme="minorEastAsia" w:hAnsiTheme="minorEastAsia" w:eastAsiaTheme="minorEastAsia"/>
          <w:sz w:val="24"/>
        </w:rPr>
        <w:t>日内，按照磋商文件、响应文件以及磋商过程中确定的事项与采购人签订采购合同。</w:t>
      </w:r>
    </w:p>
    <w:p w14:paraId="5F398B3F">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.2竞争性磋商文件、供应商提交的响应文件、磋商中的最终报价、供应商承诺书、成交通知书等均成为有法律约束力的合同的组成内容。</w:t>
      </w:r>
    </w:p>
    <w:p w14:paraId="05DF0F0B">
      <w:pPr>
        <w:widowControl/>
        <w:wordWrap/>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lang w:eastAsia="zh-CN"/>
        </w:rPr>
        <w:t>、询问、质疑、投诉的接收和处理严格</w:t>
      </w:r>
      <w:r>
        <w:rPr>
          <w:rFonts w:hint="eastAsia" w:asciiTheme="minorEastAsia" w:hAnsiTheme="minorEastAsia" w:eastAsiaTheme="minorEastAsia"/>
          <w:sz w:val="24"/>
          <w:lang w:val="en-US" w:eastAsia="zh-CN"/>
        </w:rPr>
        <w:t>参照</w:t>
      </w:r>
      <w:r>
        <w:rPr>
          <w:rFonts w:hint="eastAsia" w:asciiTheme="minorEastAsia" w:hAnsiTheme="minorEastAsia" w:eastAsiaTheme="minorEastAsia"/>
          <w:sz w:val="24"/>
          <w:lang w:eastAsia="zh-CN"/>
        </w:rPr>
        <w:t>《中华人民共和国政府采购法》、《中华人民共和国政府采购法实施条例》、《财政部关于加强政府采购供应商投诉受理审查工作的通知》和《政府采购质疑和投诉办法》（财政部令第 94 号）等的相关规定办理.</w:t>
      </w:r>
    </w:p>
    <w:p w14:paraId="3E48F846">
      <w:pPr>
        <w:pStyle w:val="7"/>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询问：根据委托代理协议约定，供应商询问由采购代理机构负责统一答复。</w:t>
      </w:r>
    </w:p>
    <w:p w14:paraId="56101372">
      <w:pPr>
        <w:pStyle w:val="7"/>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质疑：根据委托代理协议约定，供应商质疑由采购代理机构负责统一接收、答复。</w:t>
      </w:r>
    </w:p>
    <w:p w14:paraId="5C67DBBB">
      <w:pPr>
        <w:pStyle w:val="7"/>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提出时间：1.对采购文件内容的质疑：在获取采购文件之日起七个工作日内。2.对采购过程质疑时间：为各采购程序环节结束之日起七个工作日内。3.对采购结果提出质疑时间：为成交结果公告期限届满之日起七个工作日内。</w:t>
      </w:r>
    </w:p>
    <w:p w14:paraId="11F0210F">
      <w:pPr>
        <w:pStyle w:val="7"/>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注：1.潜在供应商已依法获取其可质疑的采购文件的，可以对该文件提出质疑。</w:t>
      </w:r>
    </w:p>
    <w:p w14:paraId="49A92A3A">
      <w:pPr>
        <w:pStyle w:val="7"/>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val="en-US" w:eastAsia="zh-CN"/>
        </w:rPr>
        <w:t>参照</w:t>
      </w:r>
      <w:r>
        <w:rPr>
          <w:rFonts w:hint="eastAsia" w:asciiTheme="minorEastAsia" w:hAnsiTheme="minorEastAsia" w:eastAsiaTheme="minorEastAsia"/>
          <w:sz w:val="24"/>
          <w:lang w:eastAsia="zh-CN"/>
        </w:rPr>
        <w:t>《中华人民共和国政府采购法》等规定，供应商质疑不得超出采购文件、采购过程、采购结果的范围, 供应商针对同一采购程序环节的质疑应在法定质疑期内一次性提出。</w:t>
      </w:r>
    </w:p>
    <w:p w14:paraId="6A7EE1AC">
      <w:pPr>
        <w:pStyle w:val="7"/>
        <w:ind w:firstLine="480" w:firstLineChars="200"/>
        <w:rPr>
          <w:rFonts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3.质疑函相关格式请自行在中国政府采购网下载相应范本进行填写。</w:t>
      </w:r>
    </w:p>
    <w:p w14:paraId="24C31BD4">
      <w:pPr>
        <w:widowControl/>
        <w:wordWrap/>
        <w:spacing w:line="300" w:lineRule="auto"/>
        <w:ind w:firstLine="480"/>
        <w:rPr>
          <w:rFonts w:asciiTheme="minorEastAsia" w:hAnsiTheme="minorEastAsia" w:eastAsiaTheme="minorEastAsia"/>
          <w:sz w:val="24"/>
          <w:highlight w:val="none"/>
          <w:lang w:eastAsia="zh-CN"/>
        </w:rPr>
      </w:pPr>
    </w:p>
    <w:p w14:paraId="2291A74A">
      <w:pPr>
        <w:widowControl/>
        <w:wordWrap/>
        <w:spacing w:line="300" w:lineRule="auto"/>
        <w:ind w:firstLine="48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接收</w:t>
      </w:r>
      <w:r>
        <w:rPr>
          <w:rFonts w:hint="eastAsia" w:asciiTheme="minorEastAsia" w:hAnsiTheme="minorEastAsia" w:eastAsiaTheme="minorEastAsia"/>
          <w:sz w:val="24"/>
          <w:highlight w:val="none"/>
          <w:lang w:eastAsia="zh-CN"/>
        </w:rPr>
        <w:t>询问、</w:t>
      </w:r>
      <w:r>
        <w:rPr>
          <w:rFonts w:asciiTheme="minorEastAsia" w:hAnsiTheme="minorEastAsia" w:eastAsiaTheme="minorEastAsia"/>
          <w:sz w:val="24"/>
          <w:highlight w:val="none"/>
          <w:lang w:eastAsia="zh-CN"/>
        </w:rPr>
        <w:t>质疑联系部门</w:t>
      </w:r>
      <w:r>
        <w:rPr>
          <w:rFonts w:hint="eastAsia" w:asciiTheme="minorEastAsia" w:hAnsiTheme="minorEastAsia" w:eastAsiaTheme="minorEastAsia"/>
          <w:sz w:val="24"/>
          <w:highlight w:val="none"/>
          <w:lang w:eastAsia="zh-CN"/>
        </w:rPr>
        <w:t>：项目部    项目负责人：</w:t>
      </w:r>
      <w:r>
        <w:rPr>
          <w:rFonts w:hint="eastAsia" w:asciiTheme="minorEastAsia" w:hAnsiTheme="minorEastAsia" w:eastAsiaTheme="minorEastAsia"/>
          <w:sz w:val="24"/>
          <w:highlight w:val="none"/>
          <w:lang w:val="en-US" w:eastAsia="zh-CN"/>
        </w:rPr>
        <w:t>谭</w:t>
      </w:r>
      <w:r>
        <w:rPr>
          <w:rFonts w:hint="eastAsia" w:asciiTheme="minorEastAsia" w:hAnsiTheme="minorEastAsia" w:eastAsiaTheme="minorEastAsia"/>
          <w:sz w:val="24"/>
          <w:highlight w:val="none"/>
          <w:lang w:eastAsia="zh-CN"/>
        </w:rPr>
        <w:t>先生</w:t>
      </w:r>
    </w:p>
    <w:p w14:paraId="1EA87590">
      <w:pPr>
        <w:widowControl/>
        <w:wordWrap/>
        <w:spacing w:line="300" w:lineRule="auto"/>
        <w:ind w:firstLine="48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联系电话</w:t>
      </w:r>
      <w:r>
        <w:rPr>
          <w:rFonts w:hint="eastAsia" w:asciiTheme="minorEastAsia" w:hAnsiTheme="minorEastAsia" w:eastAsiaTheme="minorEastAsia"/>
          <w:sz w:val="24"/>
          <w:highlight w:val="none"/>
          <w:lang w:eastAsia="zh-CN"/>
        </w:rPr>
        <w:t>：88854271转8003</w:t>
      </w:r>
    </w:p>
    <w:p w14:paraId="2E2196DB">
      <w:pPr>
        <w:widowControl/>
        <w:wordWrap/>
        <w:spacing w:line="300" w:lineRule="auto"/>
        <w:ind w:firstLine="480"/>
        <w:rPr>
          <w:rFonts w:asciiTheme="minorEastAsia" w:hAnsiTheme="minorEastAsia" w:eastAsiaTheme="minorEastAsia"/>
          <w:sz w:val="24"/>
          <w:highlight w:val="none"/>
          <w:lang w:eastAsia="zh-CN"/>
        </w:rPr>
      </w:pPr>
      <w:r>
        <w:rPr>
          <w:rFonts w:asciiTheme="minorEastAsia" w:hAnsiTheme="minorEastAsia" w:eastAsiaTheme="minorEastAsia"/>
          <w:sz w:val="24"/>
          <w:highlight w:val="none"/>
          <w:lang w:eastAsia="zh-CN"/>
        </w:rPr>
        <w:t>通讯地址</w:t>
      </w:r>
      <w:r>
        <w:rPr>
          <w:rFonts w:hint="eastAsia" w:asciiTheme="minorEastAsia" w:hAnsiTheme="minorEastAsia" w:eastAsiaTheme="minorEastAsia"/>
          <w:sz w:val="24"/>
          <w:highlight w:val="none"/>
          <w:lang w:eastAsia="zh-CN"/>
        </w:rPr>
        <w:t>：西安市高新区唐延路35号旺座现代城G座2301室</w:t>
      </w:r>
    </w:p>
    <w:p w14:paraId="4BC84866">
      <w:pPr>
        <w:widowControl/>
        <w:wordWrap/>
        <w:spacing w:line="300" w:lineRule="auto"/>
        <w:ind w:firstLine="480"/>
        <w:rPr>
          <w:rFonts w:hAnsi="宋体"/>
          <w:sz w:val="24"/>
          <w:lang w:eastAsia="zh-CN"/>
        </w:rPr>
      </w:pPr>
    </w:p>
    <w:p w14:paraId="165B9A03">
      <w:pPr>
        <w:pStyle w:val="7"/>
      </w:pPr>
    </w:p>
    <w:p w14:paraId="36236D29">
      <w:pPr>
        <w:pStyle w:val="3"/>
        <w:numPr>
          <w:ilvl w:val="0"/>
          <w:numId w:val="2"/>
        </w:numPr>
        <w:bidi w:val="false"/>
        <w:jc w:val="center"/>
        <w:rPr>
          <w:rFonts w:hAnsi="宋体"/>
          <w:b/>
          <w:lang w:eastAsia="zh-CN"/>
        </w:rPr>
      </w:pPr>
      <w:r>
        <w:rPr>
          <w:rFonts w:hAnsi="宋体"/>
        </w:rPr>
        <w:br w:type="page"/>
      </w:r>
      <w:r>
        <w:t xml:space="preserve"> </w:t>
      </w:r>
      <w:bookmarkStart w:name="_Toc11406" w:id="8"/>
      <w:r>
        <w:t>供应商资格证明文件</w:t>
      </w:r>
      <w:bookmarkEnd w:id="8"/>
    </w:p>
    <w:p w14:paraId="3BE9C94D">
      <w:pPr>
        <w:widowControl/>
        <w:wordWrap/>
        <w:spacing w:line="300" w:lineRule="auto"/>
        <w:rPr>
          <w:rFonts w:hAnsi="宋体"/>
          <w:b/>
          <w:sz w:val="24"/>
        </w:rPr>
      </w:pPr>
      <w:r>
        <w:rPr>
          <w:rFonts w:hAnsi="宋体"/>
          <w:b/>
          <w:sz w:val="24"/>
        </w:rPr>
        <w:t>供应商应提交的资格证明材料</w:t>
      </w:r>
    </w:p>
    <w:tbl>
      <w:tblPr>
        <w:tblStyle w:val="17"/>
        <w:tblW w:w="9441" w:type="dxa"/>
        <w:jc w:val="center"/>
        <w:tblLayout w:type="fixed"/>
        <w:tblCellMar>
          <w:top w:w="0" w:type="dxa"/>
          <w:left w:w="0" w:type="dxa"/>
          <w:bottom w:w="0" w:type="dxa"/>
          <w:right w:w="0" w:type="dxa"/>
        </w:tblCellMar>
      </w:tblPr>
      <w:tblGrid>
        <w:gridCol w:w="710"/>
        <w:gridCol w:w="5041"/>
        <w:gridCol w:w="3690"/>
      </w:tblGrid>
      <w:tr w14:paraId="40810461">
        <w:tblPrEx>
          <w:tblCellMar>
            <w:top w:w="0" w:type="dxa"/>
            <w:left w:w="0" w:type="dxa"/>
            <w:bottom w:w="0" w:type="dxa"/>
            <w:right w:w="0" w:type="dxa"/>
          </w:tblCellMar>
        </w:tblPrEx>
        <w:trPr>
          <w:trHeight w:val="693" w:hRule="atLeast"/>
          <w:jc w:val="center"/>
        </w:trPr>
        <w:tc>
          <w:tcPr>
            <w:tcW w:w="710"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14:paraId="0971FE5A">
            <w:pPr>
              <w:widowControl/>
              <w:wordWrap/>
              <w:spacing w:line="260" w:lineRule="atLeast"/>
              <w:jc w:val="center"/>
              <w:rPr>
                <w:rFonts w:ascii="Times New Roman"/>
                <w:b/>
                <w:sz w:val="24"/>
              </w:rPr>
            </w:pPr>
            <w:r>
              <w:rPr>
                <w:rFonts w:ascii="Times New Roman"/>
                <w:b/>
                <w:sz w:val="24"/>
              </w:rPr>
              <w:t>序号</w:t>
            </w:r>
          </w:p>
        </w:tc>
        <w:tc>
          <w:tcPr>
            <w:tcW w:w="5041"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14:paraId="205E2574">
            <w:pPr>
              <w:widowControl/>
              <w:wordWrap/>
              <w:spacing w:line="260" w:lineRule="atLeast"/>
              <w:jc w:val="center"/>
              <w:rPr>
                <w:rFonts w:ascii="Times New Roman"/>
                <w:b/>
                <w:sz w:val="24"/>
              </w:rPr>
            </w:pPr>
            <w:r>
              <w:rPr>
                <w:rFonts w:ascii="Times New Roman"/>
                <w:b/>
                <w:sz w:val="24"/>
              </w:rPr>
              <w:t>项     目</w:t>
            </w:r>
          </w:p>
        </w:tc>
        <w:tc>
          <w:tcPr>
            <w:tcW w:w="3690"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14:paraId="4B2E0324">
            <w:pPr>
              <w:widowControl/>
              <w:wordWrap/>
              <w:spacing w:line="260" w:lineRule="atLeast"/>
              <w:jc w:val="center"/>
              <w:rPr>
                <w:rFonts w:ascii="Times New Roman"/>
                <w:sz w:val="24"/>
              </w:rPr>
            </w:pPr>
            <w:r>
              <w:rPr>
                <w:rFonts w:ascii="Times New Roman"/>
                <w:b/>
                <w:sz w:val="24"/>
              </w:rPr>
              <w:t>合格条件</w:t>
            </w:r>
          </w:p>
        </w:tc>
      </w:tr>
      <w:tr w14:paraId="67207E1A">
        <w:tblPrEx>
          <w:tblCellMar>
            <w:top w:w="0" w:type="dxa"/>
            <w:left w:w="0" w:type="dxa"/>
            <w:bottom w:w="0" w:type="dxa"/>
            <w:right w:w="0" w:type="dxa"/>
          </w:tblCellMar>
        </w:tblPrEx>
        <w:trPr>
          <w:trHeight w:val="1089"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0CA87245">
            <w:pPr>
              <w:widowControl/>
              <w:wordWrap/>
              <w:jc w:val="center"/>
              <w:rPr>
                <w:rFonts w:hAnsi="宋体"/>
                <w:sz w:val="24"/>
              </w:rPr>
            </w:pPr>
            <w:r>
              <w:rPr>
                <w:rFonts w:hAnsi="宋体"/>
                <w:sz w:val="24"/>
              </w:rPr>
              <w:t>1</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9568D2B">
            <w:pPr>
              <w:widowControl/>
              <w:wordWrap/>
              <w:ind w:left="100" w:leftChars="50"/>
              <w:jc w:val="left"/>
              <w:rPr>
                <w:sz w:val="24"/>
                <w:lang w:eastAsia="zh-CN"/>
              </w:rPr>
            </w:pPr>
            <w:r>
              <w:rPr>
                <w:rFonts w:hint="eastAsia" w:hAnsi="宋体"/>
                <w:sz w:val="24"/>
              </w:rPr>
              <w:t>满足《中华人民共和国政府采购法》第二十二条规定的条件；</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72A1D996">
            <w:pPr>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AC4A2BA">
            <w:pPr>
              <w:rPr>
                <w:rFonts w:hint="eastAsia" w:ascii="宋体" w:hAnsi="宋体" w:eastAsia="宋体" w:cs="宋体"/>
                <w:sz w:val="24"/>
                <w:szCs w:val="24"/>
                <w:highlight w:val="none"/>
              </w:rPr>
            </w:pPr>
            <w:r>
              <w:rPr>
                <w:rFonts w:hint="eastAsia" w:ascii="宋体" w:hAnsi="宋体" w:eastAsia="宋体" w:cs="宋体"/>
                <w:sz w:val="24"/>
                <w:szCs w:val="24"/>
                <w:highlight w:val="none"/>
              </w:rPr>
              <w:t>2.具备良好商业信誉的证明材料（</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p w14:paraId="36AC5AB9">
            <w:pPr>
              <w:rPr>
                <w:rFonts w:hint="eastAsia" w:ascii="宋体" w:hAnsi="宋体" w:eastAsia="宋体" w:cs="宋体"/>
                <w:sz w:val="24"/>
                <w:szCs w:val="24"/>
                <w:highlight w:val="none"/>
              </w:rPr>
            </w:pPr>
            <w:r>
              <w:rPr>
                <w:rFonts w:hint="eastAsia" w:ascii="宋体" w:hAnsi="宋体" w:eastAsia="宋体" w:cs="宋体"/>
                <w:sz w:val="24"/>
                <w:szCs w:val="24"/>
                <w:highlight w:val="none"/>
              </w:rPr>
              <w:t>3.具备健全的财务会计制度的证明材料。｛注：①可提供20</w:t>
            </w:r>
            <w:r>
              <w:rPr>
                <w:rFonts w:hint="eastAsia" w:ascii="宋体" w:hAnsi="宋体" w:eastAsia="宋体" w:cs="宋体"/>
                <w:sz w:val="24"/>
                <w:szCs w:val="24"/>
                <w:highlight w:val="none"/>
                <w:lang w:val="en-US" w:eastAsia="zh-CN"/>
              </w:rPr>
              <w:t>2</w:t>
            </w:r>
            <w:r>
              <w:rPr>
                <w:rFonts w:hint="eastAsia" w:hAnsi="宋体" w:cs="宋体"/>
                <w:sz w:val="24"/>
                <w:szCs w:val="24"/>
                <w:highlight w:val="none"/>
                <w:lang w:val="en-US" w:eastAsia="zh-CN"/>
              </w:rPr>
              <w:t>4</w:t>
            </w:r>
            <w:r>
              <w:rPr>
                <w:rFonts w:hint="eastAsia" w:ascii="宋体" w:hAnsi="宋体" w:eastAsia="宋体" w:cs="宋体"/>
                <w:sz w:val="24"/>
                <w:szCs w:val="24"/>
                <w:highlight w:val="none"/>
              </w:rPr>
              <w:t>年度经审计的财务报告复印件（包含审计报告和审计报告中所涉及的财务报表和报表附注），②也可提供供应商内部的20</w:t>
            </w:r>
            <w:r>
              <w:rPr>
                <w:rFonts w:hint="eastAsia" w:hAnsi="宋体" w:cs="宋体"/>
                <w:sz w:val="24"/>
                <w:szCs w:val="24"/>
                <w:highlight w:val="none"/>
                <w:lang w:val="en-US" w:eastAsia="zh-CN"/>
              </w:rPr>
              <w:t>24</w:t>
            </w:r>
            <w:r>
              <w:rPr>
                <w:rFonts w:hint="eastAsia" w:ascii="宋体" w:hAnsi="宋体" w:eastAsia="宋体" w:cs="宋体"/>
                <w:sz w:val="24"/>
                <w:szCs w:val="24"/>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宋体" w:hAnsi="宋体" w:eastAsia="宋体" w:cs="宋体"/>
                <w:sz w:val="24"/>
                <w:szCs w:val="24"/>
                <w:highlight w:val="none"/>
                <w:lang w:eastAsia="zh-CN"/>
              </w:rPr>
              <w:t>，⑤政府采购信用担保机构出具的《政府采购投标担保函》</w:t>
            </w:r>
            <w:r>
              <w:rPr>
                <w:rFonts w:hint="eastAsia" w:ascii="宋体" w:hAnsi="宋体" w:eastAsia="宋体" w:cs="宋体"/>
                <w:sz w:val="24"/>
                <w:szCs w:val="24"/>
                <w:highlight w:val="none"/>
              </w:rPr>
              <w:t>｝</w:t>
            </w:r>
          </w:p>
          <w:p w14:paraId="33A78114">
            <w:pPr>
              <w:pStyle w:val="7"/>
              <w:spacing w:after="0"/>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4.具有依法缴纳税收和社会保障资金的良好记录（①社会保障资金缴纳证明：提供202</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年1月1日至今已缴存的任一月份的社会保障资金缴存单据或社保机构开具的社会保险参保缴费情况证明，依法不需要缴纳社会保障资金的供应商应提供相关文件证明；</w:t>
            </w:r>
          </w:p>
          <w:p w14:paraId="76AA2848">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）；②提供202</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年1月1日至今已缴纳的至少一个月的纳税证明或完税证明，依法免税的单位应提供相关证明材料；</w:t>
            </w:r>
            <w:r>
              <w:rPr>
                <w:rFonts w:hint="eastAsia" w:ascii="宋体" w:hAnsi="宋体" w:eastAsia="宋体" w:cs="宋体"/>
                <w:sz w:val="24"/>
                <w:szCs w:val="24"/>
                <w:highlight w:val="none"/>
                <w:lang w:eastAsia="zh-CN"/>
              </w:rPr>
              <w:t>）</w:t>
            </w:r>
          </w:p>
          <w:p w14:paraId="2311B5E1">
            <w:pPr>
              <w:rPr>
                <w:rFonts w:hint="eastAsia" w:ascii="宋体" w:hAnsi="宋体" w:eastAsia="宋体" w:cs="宋体"/>
                <w:sz w:val="24"/>
                <w:szCs w:val="24"/>
                <w:highlight w:val="none"/>
              </w:rPr>
            </w:pPr>
            <w:r>
              <w:rPr>
                <w:rFonts w:hint="eastAsia" w:ascii="宋体" w:hAnsi="宋体" w:eastAsia="宋体" w:cs="宋体"/>
                <w:sz w:val="24"/>
                <w:szCs w:val="24"/>
                <w:highlight w:val="none"/>
              </w:rPr>
              <w:t>5.具备履行合同所必需的设备和专业技术能力的证明材料（</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p w14:paraId="1D50B877">
            <w:pPr>
              <w:rPr>
                <w:rFonts w:hint="eastAsia" w:ascii="宋体" w:hAnsi="宋体" w:eastAsia="宋体" w:cs="宋体"/>
                <w:sz w:val="24"/>
                <w:szCs w:val="24"/>
                <w:highlight w:val="none"/>
              </w:rPr>
            </w:pPr>
            <w:r>
              <w:rPr>
                <w:rFonts w:hint="eastAsia" w:ascii="宋体" w:hAnsi="宋体" w:eastAsia="宋体" w:cs="宋体"/>
                <w:sz w:val="24"/>
                <w:szCs w:val="24"/>
                <w:highlight w:val="none"/>
              </w:rPr>
              <w:t>6.参加政府采购活动前3年内在经营活动中没有重大违法记录的承诺函（</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p w14:paraId="17842CB7">
            <w:pPr>
              <w:rPr>
                <w:rFonts w:ascii="Times New Roman" w:hAnsi="宋体"/>
                <w:sz w:val="22"/>
                <w:szCs w:val="21"/>
                <w:lang w:eastAsia="zh-CN"/>
              </w:rPr>
            </w:pPr>
            <w:r>
              <w:rPr>
                <w:rFonts w:hint="eastAsia" w:ascii="宋体" w:hAnsi="宋体" w:eastAsia="宋体" w:cs="宋体"/>
                <w:sz w:val="24"/>
                <w:szCs w:val="24"/>
                <w:highlight w:val="none"/>
              </w:rPr>
              <w:t>7.具备法律、行政法规规定的其他条件的证明材料（</w:t>
            </w:r>
            <w:r>
              <w:rPr>
                <w:rFonts w:hint="eastAsia" w:ascii="宋体" w:hAnsi="宋体" w:eastAsia="宋体" w:cs="宋体"/>
                <w:sz w:val="24"/>
                <w:szCs w:val="24"/>
                <w:highlight w:val="none"/>
                <w:lang w:eastAsia="zh-CN"/>
              </w:rPr>
              <w:t>按照磋商文件格式附件1－2提供承诺函</w:t>
            </w:r>
            <w:r>
              <w:rPr>
                <w:rFonts w:hint="eastAsia" w:ascii="宋体" w:hAnsi="宋体" w:eastAsia="宋体" w:cs="宋体"/>
                <w:sz w:val="24"/>
                <w:szCs w:val="24"/>
                <w:highlight w:val="none"/>
              </w:rPr>
              <w:t>）；</w:t>
            </w:r>
          </w:p>
        </w:tc>
      </w:tr>
      <w:tr w14:paraId="6D927031">
        <w:tblPrEx>
          <w:tblCellMar>
            <w:top w:w="0" w:type="dxa"/>
            <w:left w:w="0" w:type="dxa"/>
            <w:bottom w:w="0" w:type="dxa"/>
            <w:right w:w="0" w:type="dxa"/>
          </w:tblCellMar>
        </w:tblPrEx>
        <w:trPr>
          <w:trHeight w:val="1473"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79EEC99">
            <w:pPr>
              <w:widowControl/>
              <w:tabs>
                <w:tab w:val="left" w:pos="394"/>
                <w:tab w:val="left" w:pos="846"/>
              </w:tabs>
              <w:wordWrap/>
              <w:jc w:val="center"/>
              <w:rPr>
                <w:rFonts w:hAnsi="宋体"/>
                <w:sz w:val="24"/>
              </w:rPr>
            </w:pPr>
            <w:r>
              <w:rPr>
                <w:rFonts w:hAnsi="宋体"/>
                <w:sz w:val="24"/>
              </w:rPr>
              <w:t>2</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EF2125">
            <w:pPr>
              <w:widowControl/>
              <w:wordWrap/>
              <w:ind w:left="100" w:leftChars="50"/>
              <w:jc w:val="left"/>
              <w:rPr>
                <w:rFonts w:hAnsi="宋体"/>
                <w:sz w:val="24"/>
              </w:rPr>
            </w:pPr>
            <w:r>
              <w:rPr>
                <w:rFonts w:hAnsi="宋体"/>
                <w:sz w:val="24"/>
              </w:rPr>
              <w:t>法定代表人授权书</w:t>
            </w:r>
            <w:r>
              <w:rPr>
                <w:rFonts w:hint="eastAsia" w:hAnsi="宋体"/>
                <w:sz w:val="24"/>
                <w:lang w:eastAsia="zh-CN"/>
              </w:rPr>
              <w:t>；</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1C2874A7">
            <w:pPr>
              <w:widowControl/>
              <w:wordWrap/>
              <w:jc w:val="left"/>
              <w:rPr>
                <w:rFonts w:hAnsi="宋体"/>
                <w:sz w:val="24"/>
                <w:lang w:eastAsia="zh-CN"/>
              </w:rPr>
            </w:pPr>
            <w:r>
              <w:rPr>
                <w:rFonts w:hint="eastAsia" w:hAnsi="宋体"/>
                <w:sz w:val="24"/>
                <w:lang w:eastAsia="zh-CN"/>
              </w:rPr>
              <w:t>按采购文件规定格式提供原件（</w:t>
            </w:r>
            <w:r>
              <w:rPr>
                <w:rFonts w:hAnsi="宋体"/>
                <w:sz w:val="24"/>
              </w:rPr>
              <w:t>放入</w:t>
            </w:r>
            <w:r>
              <w:rPr>
                <w:rFonts w:hint="eastAsia" w:hAnsi="宋体"/>
                <w:sz w:val="24"/>
                <w:lang w:eastAsia="zh-CN"/>
              </w:rPr>
              <w:t>资格</w:t>
            </w:r>
            <w:r>
              <w:rPr>
                <w:rFonts w:hAnsi="宋体"/>
                <w:sz w:val="24"/>
              </w:rPr>
              <w:t>响应文件正本中</w:t>
            </w:r>
            <w:r>
              <w:rPr>
                <w:rFonts w:hint="eastAsia" w:hAnsi="宋体"/>
                <w:sz w:val="24"/>
                <w:lang w:eastAsia="zh-CN"/>
              </w:rPr>
              <w:t>，法定代表人直接参加的不需提供）</w:t>
            </w:r>
          </w:p>
        </w:tc>
      </w:tr>
      <w:tr w14:paraId="61DF745E">
        <w:tblPrEx>
          <w:tblCellMar>
            <w:top w:w="0" w:type="dxa"/>
            <w:left w:w="0" w:type="dxa"/>
            <w:bottom w:w="0" w:type="dxa"/>
            <w:right w:w="0" w:type="dxa"/>
          </w:tblCellMar>
        </w:tblPrEx>
        <w:trPr>
          <w:trHeight w:val="1049"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306957CD">
            <w:pPr>
              <w:widowControl/>
              <w:tabs>
                <w:tab w:val="left" w:pos="394"/>
                <w:tab w:val="left" w:pos="846"/>
              </w:tabs>
              <w:wordWrap/>
              <w:ind w:left="110"/>
              <w:jc w:val="center"/>
              <w:rPr>
                <w:rFonts w:hAnsi="宋体"/>
                <w:sz w:val="24"/>
                <w:lang w:eastAsia="zh-CN"/>
              </w:rPr>
            </w:pPr>
            <w:r>
              <w:rPr>
                <w:rFonts w:hint="eastAsia" w:hAnsi="宋体"/>
                <w:sz w:val="24"/>
                <w:lang w:eastAsia="zh-CN"/>
              </w:rPr>
              <w:t>3</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85452E">
            <w:pPr>
              <w:widowControl/>
              <w:wordWrap/>
              <w:ind w:firstLine="120" w:firstLineChars="50"/>
              <w:jc w:val="left"/>
              <w:rPr>
                <w:rFonts w:hAnsi="宋体"/>
                <w:sz w:val="24"/>
                <w:lang w:eastAsia="zh-CN"/>
              </w:rPr>
            </w:pPr>
            <w:r>
              <w:rPr>
                <w:rFonts w:hAnsi="宋体"/>
                <w:sz w:val="24"/>
              </w:rPr>
              <w:t>法定代表人和被授权人身份证件</w:t>
            </w:r>
            <w:r>
              <w:rPr>
                <w:rFonts w:hint="eastAsia" w:hAnsi="宋体"/>
                <w:sz w:val="24"/>
                <w:lang w:eastAsia="zh-CN"/>
              </w:rPr>
              <w:t>；</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E2D28BA">
            <w:pPr>
              <w:widowControl/>
              <w:wordWrap/>
              <w:jc w:val="left"/>
              <w:rPr>
                <w:rFonts w:hAnsi="宋体"/>
                <w:sz w:val="24"/>
              </w:rPr>
            </w:pPr>
            <w:r>
              <w:rPr>
                <w:rFonts w:hAnsi="宋体"/>
                <w:sz w:val="24"/>
              </w:rPr>
              <w:t>复印件加盖公章（放入</w:t>
            </w:r>
            <w:r>
              <w:rPr>
                <w:rFonts w:hint="eastAsia" w:hAnsi="宋体"/>
                <w:sz w:val="24"/>
                <w:lang w:eastAsia="zh-CN"/>
              </w:rPr>
              <w:t>资格</w:t>
            </w:r>
            <w:r>
              <w:rPr>
                <w:rFonts w:hAnsi="宋体"/>
                <w:sz w:val="24"/>
              </w:rPr>
              <w:t>响应文件正本中）</w:t>
            </w:r>
          </w:p>
        </w:tc>
      </w:tr>
      <w:tr w14:paraId="063E72BD">
        <w:tblPrEx>
          <w:tblCellMar>
            <w:top w:w="0" w:type="dxa"/>
            <w:left w:w="0" w:type="dxa"/>
            <w:bottom w:w="0" w:type="dxa"/>
            <w:right w:w="0" w:type="dxa"/>
          </w:tblCellMar>
        </w:tblPrEx>
        <w:trPr>
          <w:trHeight w:val="801"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9C0E476">
            <w:pPr>
              <w:widowControl/>
              <w:tabs>
                <w:tab w:val="left" w:pos="394"/>
                <w:tab w:val="left" w:pos="846"/>
              </w:tabs>
              <w:wordWrap/>
              <w:ind w:left="110"/>
              <w:jc w:val="center"/>
              <w:rPr>
                <w:rFonts w:hAnsi="宋体"/>
                <w:sz w:val="24"/>
                <w:lang w:eastAsia="zh-CN"/>
              </w:rPr>
            </w:pPr>
            <w:r>
              <w:rPr>
                <w:rFonts w:hint="eastAsia" w:hAnsi="宋体"/>
                <w:sz w:val="24"/>
                <w:lang w:val="en-US" w:eastAsia="zh-CN"/>
              </w:rPr>
              <w:t>4</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0508FE5">
            <w:pPr>
              <w:widowControl/>
              <w:spacing w:line="360" w:lineRule="auto"/>
              <w:jc w:val="left"/>
              <w:rPr>
                <w:rFonts w:hAnsi="宋体"/>
                <w:sz w:val="24"/>
              </w:rPr>
            </w:pPr>
            <w:r>
              <w:rPr>
                <w:rFonts w:hint="eastAsia" w:hAnsi="宋体"/>
                <w:sz w:val="24"/>
                <w:lang w:eastAsia="zh-CN"/>
              </w:rPr>
              <w:t>供应商未被列入失信被执行人、重大税收违法案件当事人名单、政府采购严重违法失信行为记录</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7B77DC51">
            <w:pPr>
              <w:widowControl/>
              <w:wordWrap/>
              <w:jc w:val="left"/>
              <w:rPr>
                <w:rFonts w:hAnsi="宋体"/>
                <w:sz w:val="24"/>
              </w:rPr>
            </w:pPr>
            <w:r>
              <w:rPr>
                <w:rFonts w:hint="eastAsia" w:hAnsi="宋体"/>
                <w:sz w:val="24"/>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4027FC28">
        <w:tblPrEx>
          <w:tblCellMar>
            <w:top w:w="0" w:type="dxa"/>
            <w:left w:w="0" w:type="dxa"/>
            <w:bottom w:w="0" w:type="dxa"/>
            <w:right w:w="0" w:type="dxa"/>
          </w:tblCellMar>
        </w:tblPrEx>
        <w:trPr>
          <w:trHeight w:val="801"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9083A6E">
            <w:pPr>
              <w:widowControl/>
              <w:tabs>
                <w:tab w:val="left" w:pos="394"/>
                <w:tab w:val="left" w:pos="846"/>
              </w:tabs>
              <w:wordWrap/>
              <w:ind w:left="110" w:leftChars="0"/>
              <w:jc w:val="center"/>
              <w:rPr>
                <w:rFonts w:hint="eastAsia" w:hAnsi="宋体"/>
                <w:sz w:val="24"/>
                <w:lang w:val="en-US" w:eastAsia="zh-CN"/>
              </w:rPr>
            </w:pPr>
            <w:r>
              <w:rPr>
                <w:rFonts w:hint="eastAsia" w:hAnsi="宋体"/>
                <w:sz w:val="24"/>
                <w:lang w:val="en-US" w:eastAsia="zh-CN"/>
              </w:rPr>
              <w:t>5</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72A3CF">
            <w:pPr>
              <w:widowControl/>
              <w:tabs>
                <w:tab w:val="left" w:pos="1620"/>
              </w:tabs>
              <w:spacing w:line="360" w:lineRule="auto"/>
              <w:ind w:right="-226" w:firstLine="480" w:firstLineChars="200"/>
              <w:jc w:val="left"/>
              <w:rPr>
                <w:rFonts w:hint="eastAsia" w:hAnsi="宋体" w:cs="宋体"/>
                <w:sz w:val="24"/>
                <w:szCs w:val="24"/>
                <w:lang w:eastAsia="zh-CN"/>
              </w:rPr>
            </w:pPr>
            <w:r>
              <w:rPr>
                <w:rFonts w:hint="eastAsia" w:hAnsi="宋体" w:cs="宋体"/>
                <w:sz w:val="24"/>
                <w:szCs w:val="24"/>
                <w:lang w:eastAsia="zh-CN"/>
              </w:rPr>
              <w:t>本项目专门面向中小企业采购，监狱企业、残疾人福利性单位视同小型、微型企业；</w:t>
            </w:r>
          </w:p>
          <w:p w14:paraId="5B372129">
            <w:pPr>
              <w:widowControl/>
              <w:spacing w:line="360" w:lineRule="auto"/>
              <w:jc w:val="left"/>
              <w:rPr>
                <w:rFonts w:hint="eastAsia" w:hAnsi="宋体" w:cs="Times New Roman"/>
                <w:sz w:val="24"/>
                <w:lang w:eastAsia="zh-CN"/>
              </w:rPr>
            </w:pP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1EE473A6">
            <w:pPr>
              <w:widowControl/>
              <w:wordWrap/>
              <w:jc w:val="left"/>
              <w:rPr>
                <w:rFonts w:hint="eastAsia" w:hAnsi="宋体"/>
                <w:sz w:val="24"/>
                <w:lang w:eastAsia="zh-CN"/>
              </w:rPr>
            </w:pPr>
            <w:r>
              <w:rPr>
                <w:rFonts w:hint="eastAsia" w:hAnsi="宋体"/>
                <w:sz w:val="24"/>
                <w:lang w:eastAsia="zh-CN"/>
              </w:rPr>
              <w:t>本项目专门面向中小企业采购(监狱企业、残疾人福利性单位均视同小微企业，符合中小企业划分标准的个体工商户视同中小企业)，非中小企业参与的将视为无效投标；〔中小企业提供《中小企业声明函》原件，残疾人福利性单位提供《残疾人福利性单位声明函》原件，监狱企业提供由省级以上监狱管理局、戒毒管理局(含新疆生产建设兵团)出具的属于监狱企业的证明文件〕。</w:t>
            </w:r>
          </w:p>
        </w:tc>
      </w:tr>
      <w:tr w14:paraId="66F210FC">
        <w:tblPrEx>
          <w:tblCellMar>
            <w:top w:w="0" w:type="dxa"/>
            <w:left w:w="0" w:type="dxa"/>
            <w:bottom w:w="0" w:type="dxa"/>
            <w:right w:w="0" w:type="dxa"/>
          </w:tblCellMar>
        </w:tblPrEx>
        <w:trPr>
          <w:trHeight w:val="801" w:hRule="atLeast"/>
          <w:jc w:val="center"/>
        </w:trPr>
        <w:tc>
          <w:tcPr>
            <w:tcW w:w="710"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601B9D1A">
            <w:pPr>
              <w:widowControl/>
              <w:tabs>
                <w:tab w:val="left" w:pos="394"/>
                <w:tab w:val="left" w:pos="846"/>
              </w:tabs>
              <w:wordWrap/>
              <w:ind w:left="110"/>
              <w:jc w:val="center"/>
              <w:rPr>
                <w:rFonts w:hint="default" w:hAnsi="宋体"/>
                <w:sz w:val="24"/>
                <w:lang w:val="en-US" w:eastAsia="zh-CN"/>
              </w:rPr>
            </w:pPr>
            <w:r>
              <w:rPr>
                <w:rFonts w:hint="eastAsia" w:hAnsi="宋体"/>
                <w:sz w:val="24"/>
                <w:lang w:val="en-US" w:eastAsia="zh-CN"/>
              </w:rPr>
              <w:t>6</w:t>
            </w:r>
          </w:p>
        </w:tc>
        <w:tc>
          <w:tcPr>
            <w:tcW w:w="5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864E4A">
            <w:pPr>
              <w:widowControl/>
              <w:spacing w:line="360" w:lineRule="auto"/>
              <w:jc w:val="left"/>
              <w:rPr>
                <w:rFonts w:hint="eastAsia" w:hAnsi="宋体"/>
                <w:sz w:val="24"/>
                <w:lang w:eastAsia="zh-CN"/>
              </w:rPr>
            </w:pPr>
            <w:r>
              <w:rPr>
                <w:rFonts w:hint="eastAsia" w:hAnsi="宋体" w:cs="Times New Roman"/>
                <w:sz w:val="24"/>
                <w:lang w:eastAsia="zh-CN"/>
              </w:rPr>
              <w:t>磋商保证金交纳证明材料</w:t>
            </w:r>
          </w:p>
        </w:tc>
        <w:tc>
          <w:tcPr>
            <w:tcW w:w="3690"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3CE358DC">
            <w:pPr>
              <w:widowControl/>
              <w:wordWrap/>
              <w:jc w:val="left"/>
              <w:rPr>
                <w:rFonts w:hint="eastAsia" w:hAnsi="宋体"/>
                <w:sz w:val="24"/>
              </w:rPr>
            </w:pPr>
            <w:r>
              <w:rPr>
                <w:rFonts w:hint="eastAsia" w:hAnsi="宋体"/>
                <w:sz w:val="24"/>
                <w:lang w:eastAsia="zh-CN"/>
              </w:rPr>
              <w:t>保证金交纳凭证复印件加盖公章（放入资格性响应文件本）</w:t>
            </w:r>
          </w:p>
        </w:tc>
      </w:tr>
      <w:tr w14:paraId="261843AF">
        <w:tblPrEx>
          <w:tblCellMar>
            <w:top w:w="0" w:type="dxa"/>
            <w:left w:w="0" w:type="dxa"/>
            <w:bottom w:w="0" w:type="dxa"/>
            <w:right w:w="0" w:type="dxa"/>
          </w:tblCellMar>
        </w:tblPrEx>
        <w:trPr>
          <w:trHeight w:val="763" w:hRule="atLeast"/>
          <w:jc w:val="center"/>
        </w:trPr>
        <w:tc>
          <w:tcPr>
            <w:tcW w:w="9441"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14:paraId="598EB96D">
            <w:pPr>
              <w:widowControl/>
              <w:wordWrap/>
              <w:ind w:firstLine="602" w:firstLineChars="250"/>
              <w:jc w:val="left"/>
              <w:rPr>
                <w:rFonts w:hAnsi="宋体"/>
                <w:b/>
                <w:sz w:val="24"/>
                <w:lang w:eastAsia="zh-CN"/>
              </w:rPr>
            </w:pPr>
            <w:r>
              <w:rPr>
                <w:rFonts w:hAnsi="宋体"/>
                <w:b/>
                <w:sz w:val="24"/>
              </w:rPr>
              <w:t>注：</w:t>
            </w:r>
            <w:r>
              <w:rPr>
                <w:rFonts w:hint="eastAsia" w:hAnsi="宋体"/>
                <w:b/>
                <w:sz w:val="24"/>
                <w:lang w:eastAsia="zh-CN"/>
              </w:rPr>
              <w:t>1.本项目不接受联合体。</w:t>
            </w:r>
          </w:p>
          <w:p w14:paraId="693C38D8">
            <w:pPr>
              <w:widowControl/>
              <w:wordWrap/>
              <w:ind w:firstLine="843" w:firstLineChars="350"/>
              <w:jc w:val="left"/>
              <w:rPr>
                <w:rFonts w:hAnsi="宋体"/>
                <w:b/>
                <w:sz w:val="24"/>
                <w:lang w:eastAsia="zh-CN"/>
              </w:rPr>
            </w:pPr>
            <w:r>
              <w:rPr>
                <w:rFonts w:hint="eastAsia" w:hAnsi="宋体"/>
                <w:b/>
                <w:sz w:val="24"/>
                <w:lang w:eastAsia="zh-CN"/>
              </w:rPr>
              <w:t>2.请供应商认真核对响应文件中是否按上述要求提供资格证明材料，未按上述要求提供的，自行承担无法通过资格审核的风险。</w:t>
            </w:r>
          </w:p>
          <w:p w14:paraId="15D105D1">
            <w:pPr>
              <w:spacing w:line="276" w:lineRule="auto"/>
              <w:ind w:firstLine="723" w:firstLineChars="300"/>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3.</w:t>
            </w:r>
            <w:r>
              <w:rPr>
                <w:rFonts w:hint="eastAsia" w:asciiTheme="minorEastAsia" w:hAnsiTheme="minorEastAsia" w:eastAsiaTheme="minorEastAsia"/>
                <w:b/>
                <w:sz w:val="24"/>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375A51E2">
            <w:pPr>
              <w:widowControl/>
              <w:wordWrap/>
              <w:ind w:firstLine="843" w:firstLineChars="350"/>
              <w:jc w:val="left"/>
              <w:rPr>
                <w:rFonts w:hAnsi="宋体"/>
                <w:b/>
                <w:sz w:val="24"/>
                <w:lang w:eastAsia="zh-CN"/>
              </w:rPr>
            </w:pPr>
            <w:r>
              <w:rPr>
                <w:rFonts w:hint="eastAsia" w:hAnsi="宋体"/>
                <w:b/>
                <w:sz w:val="24"/>
                <w:lang w:eastAsia="zh-CN"/>
              </w:rPr>
              <w:t>4.</w:t>
            </w:r>
            <w:r>
              <w:rPr>
                <w:rFonts w:hint="eastAsia" w:ascii="仿宋" w:hAnsi="仿宋" w:eastAsia="仿宋"/>
                <w:kern w:val="0"/>
                <w:sz w:val="28"/>
                <w:szCs w:val="28"/>
                <w:lang w:eastAsia="zh-CN"/>
              </w:rPr>
              <w:t xml:space="preserve"> </w:t>
            </w:r>
            <w:r>
              <w:rPr>
                <w:rFonts w:hint="eastAsia" w:hAnsi="宋体"/>
                <w:b/>
                <w:sz w:val="24"/>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039AB36D">
      <w:pPr>
        <w:pStyle w:val="7"/>
        <w:rPr>
          <w:lang w:eastAsia="zh-CN"/>
        </w:rPr>
      </w:pPr>
    </w:p>
    <w:p w14:paraId="2DD4C4B8">
      <w:pPr>
        <w:pStyle w:val="3"/>
        <w:bidi w:val="false"/>
        <w:jc w:val="center"/>
        <w:rPr>
          <w:rFonts w:hAnsi="宋体"/>
          <w:b/>
          <w:lang w:eastAsia="zh-CN"/>
        </w:rPr>
      </w:pPr>
      <w:r>
        <w:rPr>
          <w:rFonts w:hAnsi="宋体"/>
          <w:b/>
        </w:rPr>
        <w:br w:type="page"/>
      </w:r>
      <w:bookmarkStart w:name="_Toc19614" w:id="9"/>
      <w:r>
        <w:t>第四章  技术服务</w:t>
      </w:r>
      <w:r>
        <w:rPr>
          <w:rFonts w:hint="eastAsia"/>
          <w:lang w:eastAsia="zh-CN"/>
        </w:rPr>
        <w:t>要求</w:t>
      </w:r>
      <w:r>
        <w:t>、商务条件说明</w:t>
      </w:r>
      <w:bookmarkEnd w:id="9"/>
    </w:p>
    <w:p w14:paraId="1ADAA17A">
      <w:pPr>
        <w:wordWrap/>
        <w:spacing w:line="360" w:lineRule="auto"/>
        <w:outlineLvl w:val="0"/>
        <w:rPr>
          <w:rFonts w:ascii="Times New Roman"/>
          <w:b/>
          <w:sz w:val="24"/>
          <w:lang w:eastAsia="zh-CN"/>
        </w:rPr>
      </w:pPr>
      <w:bookmarkStart w:name="_Toc13045" w:id="10"/>
      <w:r>
        <w:rPr>
          <w:rFonts w:ascii="Times New Roman"/>
          <w:b/>
          <w:sz w:val="24"/>
        </w:rPr>
        <w:t>（</w:t>
      </w:r>
      <w:r>
        <w:rPr>
          <w:rFonts w:hint="eastAsia" w:ascii="Times New Roman"/>
          <w:b/>
          <w:sz w:val="24"/>
          <w:lang w:eastAsia="zh-CN"/>
        </w:rPr>
        <w:t>一</w:t>
      </w:r>
      <w:r>
        <w:rPr>
          <w:rFonts w:ascii="Times New Roman"/>
          <w:b/>
          <w:sz w:val="24"/>
        </w:rPr>
        <w:t>）</w:t>
      </w:r>
      <w:r>
        <w:rPr>
          <w:rFonts w:hint="eastAsia" w:ascii="Times New Roman"/>
          <w:b/>
          <w:sz w:val="24"/>
          <w:lang w:eastAsia="zh-CN"/>
        </w:rPr>
        <w:t>项目概述</w:t>
      </w:r>
      <w:bookmarkEnd w:id="10"/>
    </w:p>
    <w:p w14:paraId="402CE848">
      <w:pPr>
        <w:spacing w:line="360" w:lineRule="auto"/>
        <w:ind w:firstLine="232" w:firstLineChars="100"/>
        <w:rPr>
          <w:rFonts w:hAnsi="宋体" w:cs="宋体"/>
          <w:color w:val="000000"/>
          <w:sz w:val="24"/>
          <w:lang w:eastAsia="zh-CN"/>
        </w:rPr>
      </w:pPr>
      <w:r>
        <w:rPr>
          <w:rFonts w:hint="eastAsia" w:hAnsi="宋体"/>
          <w:spacing w:val="-4"/>
          <w:sz w:val="24"/>
        </w:rPr>
        <w:t>本项目共</w:t>
      </w:r>
      <w:r>
        <w:rPr>
          <w:rFonts w:hint="eastAsia" w:hAnsi="宋体"/>
          <w:sz w:val="24"/>
          <w:lang w:eastAsia="zh-CN"/>
        </w:rPr>
        <w:t>1</w:t>
      </w:r>
      <w:r>
        <w:rPr>
          <w:rFonts w:hint="eastAsia" w:hAnsi="宋体"/>
          <w:spacing w:val="-4"/>
          <w:sz w:val="24"/>
        </w:rPr>
        <w:t>个包 ，</w:t>
      </w:r>
      <w:r>
        <w:rPr>
          <w:rFonts w:hint="eastAsia" w:hAnsi="宋体"/>
          <w:spacing w:val="-4"/>
          <w:sz w:val="24"/>
          <w:lang w:eastAsia="zh-CN"/>
        </w:rPr>
        <w:t>拟选择一家</w:t>
      </w:r>
      <w:r>
        <w:rPr>
          <w:rFonts w:hint="eastAsia" w:hAnsi="宋体"/>
          <w:spacing w:val="-4"/>
          <w:sz w:val="24"/>
          <w:lang w:val="en-US" w:eastAsia="zh-CN"/>
        </w:rPr>
        <w:t>供应商提供</w:t>
      </w:r>
      <w:r>
        <w:rPr>
          <w:rFonts w:hint="eastAsia" w:hAnsi="宋体"/>
          <w:sz w:val="24"/>
          <w:lang w:eastAsia="zh-CN"/>
        </w:rPr>
        <w:t>软件正版化</w:t>
      </w:r>
      <w:r>
        <w:rPr>
          <w:rFonts w:hint="eastAsia" w:hAnsi="宋体"/>
          <w:spacing w:val="-4"/>
          <w:sz w:val="24"/>
          <w:lang w:eastAsia="zh-CN"/>
        </w:rPr>
        <w:t>服务</w:t>
      </w:r>
      <w:r>
        <w:rPr>
          <w:rFonts w:hint="eastAsia" w:hAnsi="宋体"/>
          <w:spacing w:val="-4"/>
          <w:sz w:val="24"/>
        </w:rPr>
        <w:t>（具体详见</w:t>
      </w:r>
      <w:r>
        <w:rPr>
          <w:rFonts w:hint="eastAsia" w:hAnsi="宋体"/>
          <w:spacing w:val="-4"/>
          <w:sz w:val="24"/>
          <w:lang w:eastAsia="zh-CN"/>
        </w:rPr>
        <w:t>磋商</w:t>
      </w:r>
      <w:r>
        <w:rPr>
          <w:rFonts w:hint="eastAsia" w:hAnsi="宋体"/>
          <w:spacing w:val="-4"/>
          <w:sz w:val="24"/>
        </w:rPr>
        <w:t>文件）</w:t>
      </w:r>
      <w:r>
        <w:rPr>
          <w:rFonts w:hint="eastAsia" w:hAnsi="宋体" w:cs="宋体"/>
          <w:color w:val="000000"/>
          <w:sz w:val="24"/>
          <w:lang w:eastAsia="zh-CN"/>
        </w:rPr>
        <w:t>；</w:t>
      </w:r>
    </w:p>
    <w:p w14:paraId="3F47013D">
      <w:pPr>
        <w:tabs>
          <w:tab w:val="left" w:pos="1620"/>
        </w:tabs>
        <w:spacing w:line="360" w:lineRule="auto"/>
        <w:ind w:right="-188" w:rightChars="-94" w:firstLine="240" w:firstLineChars="100"/>
        <w:rPr>
          <w:rFonts w:hAnsi="宋体"/>
          <w:sz w:val="24"/>
          <w:lang w:eastAsia="zh-CN"/>
        </w:rPr>
      </w:pPr>
      <w:r>
        <w:rPr>
          <w:rFonts w:hint="eastAsia" w:hAnsi="宋体"/>
          <w:sz w:val="24"/>
          <w:lang w:eastAsia="zh-CN"/>
        </w:rPr>
        <w:t>资金性质：财政资金；</w:t>
      </w:r>
    </w:p>
    <w:p w14:paraId="46F634C5">
      <w:pPr>
        <w:tabs>
          <w:tab w:val="left" w:pos="1620"/>
        </w:tabs>
        <w:spacing w:line="360" w:lineRule="auto"/>
        <w:ind w:right="-188" w:rightChars="-94" w:firstLine="240" w:firstLineChars="100"/>
        <w:rPr>
          <w:rFonts w:hAnsi="宋体"/>
          <w:bCs/>
          <w:spacing w:val="-4"/>
          <w:sz w:val="24"/>
          <w:lang w:eastAsia="zh-CN"/>
        </w:rPr>
      </w:pPr>
      <w:r>
        <w:rPr>
          <w:rFonts w:hint="eastAsia" w:hAnsi="宋体"/>
          <w:sz w:val="24"/>
        </w:rPr>
        <w:t>项目</w:t>
      </w:r>
      <w:r>
        <w:rPr>
          <w:rFonts w:hint="eastAsia" w:hAnsi="宋体"/>
          <w:sz w:val="24"/>
          <w:lang w:eastAsia="zh-CN"/>
        </w:rPr>
        <w:t>用途</w:t>
      </w:r>
      <w:r>
        <w:rPr>
          <w:rFonts w:hint="eastAsia" w:hAnsi="宋体"/>
          <w:sz w:val="24"/>
        </w:rPr>
        <w:t>：</w:t>
      </w:r>
      <w:r>
        <w:rPr>
          <w:rFonts w:hint="eastAsia" w:hAnsi="宋体"/>
          <w:sz w:val="24"/>
          <w:lang w:eastAsia="zh-CN"/>
        </w:rPr>
        <w:t>自用；</w:t>
      </w:r>
    </w:p>
    <w:p w14:paraId="59CB1487">
      <w:pPr>
        <w:snapToGrid w:val="false"/>
        <w:spacing w:line="560" w:lineRule="exact"/>
        <w:ind w:firstLine="240" w:firstLineChars="100"/>
        <w:textAlignment w:val="baseline"/>
        <w:rPr>
          <w:rFonts w:hAnsi="宋体"/>
          <w:bCs/>
          <w:spacing w:val="-4"/>
          <w:sz w:val="24"/>
          <w:lang w:eastAsia="zh-CN"/>
        </w:rPr>
      </w:pPr>
      <w:r>
        <w:rPr>
          <w:rFonts w:hint="eastAsia" w:hAnsi="宋体"/>
          <w:sz w:val="24"/>
          <w:lang w:eastAsia="zh-CN"/>
        </w:rPr>
        <w:t>采购预算：</w:t>
      </w:r>
      <w:r>
        <w:rPr>
          <w:rFonts w:hint="eastAsia" w:hAnsi="宋体"/>
          <w:sz w:val="24"/>
          <w:lang w:val="en-US" w:eastAsia="zh-CN"/>
        </w:rPr>
        <w:t>25万元</w:t>
      </w:r>
      <w:r>
        <w:rPr>
          <w:rFonts w:hint="eastAsia" w:hAnsi="宋体"/>
          <w:sz w:val="24"/>
          <w:lang w:eastAsia="zh-CN"/>
        </w:rPr>
        <w:t>。</w:t>
      </w:r>
    </w:p>
    <w:p w14:paraId="2BAC9571">
      <w:pPr>
        <w:pStyle w:val="23"/>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采购标的所属行业：</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571"/>
        <w:gridCol w:w="3229"/>
      </w:tblGrid>
      <w:tr w14:paraId="329C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27E27719">
            <w:pPr>
              <w:pStyle w:val="5"/>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品目号</w:t>
            </w:r>
          </w:p>
        </w:tc>
        <w:tc>
          <w:tcPr>
            <w:tcW w:w="3571" w:type="dxa"/>
            <w:vAlign w:val="center"/>
          </w:tcPr>
          <w:p w14:paraId="573FF38C">
            <w:pPr>
              <w:pStyle w:val="5"/>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标的名称</w:t>
            </w:r>
          </w:p>
        </w:tc>
        <w:tc>
          <w:tcPr>
            <w:tcW w:w="3229" w:type="dxa"/>
            <w:vAlign w:val="center"/>
          </w:tcPr>
          <w:p w14:paraId="5497DE5C">
            <w:pPr>
              <w:pStyle w:val="5"/>
              <w:spacing w:line="400" w:lineRule="exact"/>
              <w:ind w:firstLine="0" w:firstLineChars="0"/>
              <w:jc w:val="center"/>
              <w:rPr>
                <w:rFonts w:hint="eastAsia" w:ascii="Times New Roman" w:hAnsi="宋体" w:eastAsia="宋体" w:cs="Times New Roman"/>
                <w:sz w:val="24"/>
                <w:lang w:eastAsia="zh-CN"/>
              </w:rPr>
            </w:pPr>
            <w:r>
              <w:rPr>
                <w:rFonts w:hint="eastAsia" w:ascii="Times New Roman" w:hAnsi="宋体" w:eastAsia="宋体" w:cs="Times New Roman"/>
                <w:sz w:val="24"/>
                <w:lang w:eastAsia="zh-CN"/>
              </w:rPr>
              <w:t>所属行业</w:t>
            </w:r>
          </w:p>
        </w:tc>
      </w:tr>
      <w:tr w14:paraId="2F3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38C4F7B2">
            <w:pPr>
              <w:pStyle w:val="5"/>
              <w:tabs>
                <w:tab w:val="center" w:pos="1011"/>
              </w:tabs>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w:t>
            </w:r>
          </w:p>
        </w:tc>
        <w:tc>
          <w:tcPr>
            <w:tcW w:w="3571" w:type="dxa"/>
            <w:vAlign w:val="center"/>
          </w:tcPr>
          <w:p w14:paraId="16860F8E">
            <w:pPr>
              <w:pStyle w:val="5"/>
              <w:spacing w:line="400" w:lineRule="exact"/>
              <w:ind w:firstLine="0" w:firstLineChars="0"/>
              <w:jc w:val="center"/>
              <w:rPr>
                <w:rFonts w:cs="宋体" w:asciiTheme="minorEastAsia" w:hAnsiTheme="minorEastAsia" w:eastAsiaTheme="minorEastAsia"/>
                <w:kern w:val="0"/>
                <w:sz w:val="24"/>
                <w:lang w:eastAsia="zh-CN"/>
              </w:rPr>
            </w:pPr>
            <w:r>
              <w:rPr>
                <w:rFonts w:hint="eastAsia" w:hAnsi="宋体"/>
                <w:sz w:val="24"/>
                <w:lang w:eastAsia="zh-CN"/>
              </w:rPr>
              <w:t>软件正版化</w:t>
            </w:r>
            <w:r>
              <w:rPr>
                <w:rFonts w:hint="eastAsia" w:hAnsi="宋体"/>
                <w:spacing w:val="-4"/>
                <w:sz w:val="24"/>
                <w:lang w:eastAsia="zh-CN"/>
              </w:rPr>
              <w:t>服务</w:t>
            </w:r>
          </w:p>
        </w:tc>
        <w:tc>
          <w:tcPr>
            <w:tcW w:w="3229" w:type="dxa"/>
            <w:vAlign w:val="center"/>
          </w:tcPr>
          <w:p w14:paraId="2C369C0C">
            <w:pPr>
              <w:pStyle w:val="5"/>
              <w:spacing w:line="400" w:lineRule="exact"/>
              <w:ind w:firstLine="0" w:firstLineChars="0"/>
              <w:jc w:val="center"/>
              <w:rPr>
                <w:rFonts w:hint="default" w:ascii="Times New Roman" w:hAnsi="宋体" w:eastAsia="宋体" w:cs="Times New Roman"/>
                <w:sz w:val="24"/>
                <w:lang w:val="en-US" w:eastAsia="zh-CN"/>
              </w:rPr>
            </w:pPr>
            <w:r>
              <w:rPr>
                <w:rFonts w:hint="eastAsia" w:ascii="宋体" w:hAnsi="宋体" w:eastAsia="宋体" w:cs="宋体"/>
                <w:sz w:val="24"/>
                <w:szCs w:val="24"/>
                <w:lang w:eastAsia="zh-CN"/>
              </w:rPr>
              <w:t>软件和信息技术服务业</w:t>
            </w:r>
          </w:p>
        </w:tc>
      </w:tr>
    </w:tbl>
    <w:p w14:paraId="258FA8CB">
      <w:pPr>
        <w:wordWrap/>
        <w:spacing w:line="360" w:lineRule="auto"/>
        <w:outlineLvl w:val="0"/>
        <w:rPr>
          <w:rFonts w:ascii="Times New Roman"/>
          <w:b/>
          <w:sz w:val="24"/>
          <w:lang w:eastAsia="zh-CN"/>
        </w:rPr>
      </w:pPr>
      <w:bookmarkStart w:name="_Toc21517" w:id="11"/>
      <w:r>
        <w:rPr>
          <w:rFonts w:ascii="Times New Roman"/>
          <w:b/>
          <w:sz w:val="24"/>
        </w:rPr>
        <w:t>（二）商务要求</w:t>
      </w:r>
      <w:r>
        <w:rPr>
          <w:rFonts w:hint="eastAsia" w:ascii="Times New Roman"/>
          <w:b/>
          <w:sz w:val="24"/>
        </w:rPr>
        <w:t>（实质性要求）</w:t>
      </w:r>
      <w:bookmarkEnd w:id="11"/>
    </w:p>
    <w:p w14:paraId="343A5DCC">
      <w:pPr>
        <w:pStyle w:val="7"/>
        <w:spacing w:line="440" w:lineRule="exact"/>
        <w:rPr>
          <w:rFonts w:hAnsi="宋体"/>
          <w:bCs/>
          <w:sz w:val="24"/>
        </w:rPr>
      </w:pPr>
      <w:r>
        <w:rPr>
          <w:rFonts w:hint="eastAsia" w:hAnsi="宋体"/>
          <w:bCs/>
          <w:sz w:val="24"/>
        </w:rPr>
        <w:t>1、</w:t>
      </w:r>
      <w:r>
        <w:rPr>
          <w:rFonts w:hint="eastAsia" w:hAnsi="宋体"/>
          <w:bCs/>
          <w:sz w:val="24"/>
          <w:lang w:val="en-US" w:eastAsia="zh-CN"/>
        </w:rPr>
        <w:t>服务期限</w:t>
      </w:r>
      <w:r>
        <w:rPr>
          <w:rFonts w:hint="eastAsia" w:hAnsi="宋体"/>
          <w:bCs/>
          <w:sz w:val="24"/>
        </w:rPr>
        <w:t>：</w:t>
      </w:r>
    </w:p>
    <w:p w14:paraId="37D2907A">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hAnsi="宋体"/>
          <w:b w:val="false"/>
          <w:bCs/>
          <w:sz w:val="24"/>
          <w:lang w:val="en-US" w:eastAsia="zh-CN"/>
        </w:rPr>
      </w:pPr>
      <w:r>
        <w:rPr>
          <w:rFonts w:hint="eastAsia" w:hAnsi="宋体"/>
          <w:b w:val="false"/>
          <w:bCs/>
          <w:sz w:val="24"/>
        </w:rPr>
        <w:t>1.1</w:t>
      </w:r>
      <w:r>
        <w:rPr>
          <w:rFonts w:hint="eastAsia" w:hAnsi="宋体"/>
          <w:b w:val="false"/>
          <w:bCs/>
          <w:sz w:val="24"/>
          <w:lang w:val="en-US" w:eastAsia="zh-CN"/>
        </w:rPr>
        <w:t xml:space="preserve"> </w:t>
      </w:r>
      <w:r>
        <w:rPr>
          <w:rFonts w:hint="eastAsia" w:hAnsi="宋体"/>
          <w:bCs/>
          <w:sz w:val="24"/>
          <w:lang w:val="en-US" w:eastAsia="zh-CN"/>
        </w:rPr>
        <w:t>服务期限</w:t>
      </w:r>
      <w:r>
        <w:rPr>
          <w:rFonts w:hint="eastAsia" w:hAnsi="宋体"/>
          <w:b w:val="false"/>
          <w:bCs/>
          <w:sz w:val="24"/>
        </w:rPr>
        <w:t>：</w:t>
      </w:r>
      <w:r>
        <w:rPr>
          <w:rFonts w:hint="eastAsia" w:hAnsi="宋体"/>
          <w:b w:val="false"/>
          <w:bCs/>
          <w:sz w:val="24"/>
          <w:lang w:val="en-US" w:eastAsia="zh-CN"/>
        </w:rPr>
        <w:t>一年。</w:t>
      </w:r>
    </w:p>
    <w:p w14:paraId="3CB85E20">
      <w:pPr>
        <w:pStyle w:val="7"/>
        <w:spacing w:line="440" w:lineRule="exact"/>
        <w:ind w:firstLine="480" w:firstLineChars="200"/>
        <w:rPr>
          <w:rFonts w:hAnsi="宋体"/>
          <w:bCs/>
          <w:sz w:val="24"/>
        </w:rPr>
      </w:pPr>
      <w:r>
        <w:rPr>
          <w:rFonts w:hint="eastAsia" w:hAnsi="宋体"/>
          <w:bCs/>
          <w:sz w:val="24"/>
        </w:rPr>
        <w:t xml:space="preserve">1.2 </w:t>
      </w:r>
      <w:r>
        <w:rPr>
          <w:rFonts w:hint="eastAsia" w:hAnsi="宋体"/>
          <w:bCs/>
          <w:sz w:val="24"/>
          <w:lang w:val="en-US" w:eastAsia="zh-CN"/>
        </w:rPr>
        <w:t>服务</w:t>
      </w:r>
      <w:r>
        <w:rPr>
          <w:rFonts w:hint="eastAsia" w:hAnsi="宋体"/>
          <w:bCs/>
          <w:sz w:val="24"/>
        </w:rPr>
        <w:t xml:space="preserve">地点: </w:t>
      </w:r>
      <w:r>
        <w:rPr>
          <w:rFonts w:hint="eastAsia" w:ascii="宋体" w:hAnsi="宋体" w:eastAsia="宋体" w:cs="宋体"/>
          <w:color w:val="000000"/>
          <w:kern w:val="0"/>
          <w:sz w:val="24"/>
          <w:szCs w:val="24"/>
          <w:lang w:val="en-US" w:eastAsia="zh-CN" w:bidi="ar"/>
        </w:rPr>
        <w:t>陕西职业技术学院白鹿原校区和长安校区（采购人指定地点）。</w:t>
      </w:r>
    </w:p>
    <w:p w14:paraId="35AF92B0">
      <w:pPr>
        <w:widowControl/>
        <w:wordWrap/>
        <w:spacing w:line="480" w:lineRule="auto"/>
        <w:rPr>
          <w:rFonts w:hint="eastAsia" w:hAnsi="宋体"/>
          <w:bCs/>
          <w:sz w:val="24"/>
        </w:rPr>
      </w:pPr>
      <w:r>
        <w:rPr>
          <w:rFonts w:hint="eastAsia" w:hAnsi="宋体"/>
          <w:bCs/>
          <w:sz w:val="24"/>
        </w:rPr>
        <w:t>2.</w:t>
      </w:r>
      <w:r>
        <w:rPr>
          <w:rFonts w:hint="eastAsia" w:hAnsi="宋体"/>
          <w:bCs/>
          <w:sz w:val="24"/>
          <w:lang w:val="en-US" w:eastAsia="zh-CN"/>
        </w:rPr>
        <w:t>付款方式</w:t>
      </w:r>
      <w:r>
        <w:rPr>
          <w:rFonts w:hint="eastAsia" w:hAnsi="宋体"/>
          <w:bCs/>
          <w:sz w:val="24"/>
        </w:rPr>
        <w:t>：</w:t>
      </w:r>
    </w:p>
    <w:p w14:paraId="10498A6C">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2.1供应商与采购人签订合同前须按成交金额的</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%作为履约保证金缴纳至采购人账户。</w:t>
      </w:r>
    </w:p>
    <w:p w14:paraId="32744416">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2.2供应商完成合同全部内容并经采购人验收合格后，在采购人付款前提供全额发票，采购人一次性支付总价款。</w:t>
      </w:r>
    </w:p>
    <w:p w14:paraId="08E5FA65">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2.3履约保证金，在项目验收后，经采购人确认供应商履行了合同约定的义务，无违约情形，一次性予以无息退还。</w:t>
      </w:r>
    </w:p>
    <w:p w14:paraId="4BEF479F">
      <w:pPr>
        <w:keepNext w:val="false"/>
        <w:keepLines w:val="false"/>
        <w:pageBreakBefore w:val="false"/>
        <w:widowControl/>
        <w:suppressLineNumbers w:val="false"/>
        <w:kinsoku/>
        <w:wordWrap/>
        <w:overflowPunct/>
        <w:topLinePunct w:val="false"/>
        <w:autoSpaceDE/>
        <w:autoSpaceDN/>
        <w:bidi w:val="false"/>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r>
        <w:rPr>
          <w:rFonts w:hint="eastAsia" w:hAnsi="宋体" w:cs="宋体"/>
          <w:color w:val="auto"/>
          <w:sz w:val="24"/>
          <w:szCs w:val="24"/>
          <w:highlight w:val="none"/>
          <w:lang w:val="en-US" w:eastAsia="zh-CN"/>
        </w:rPr>
        <w:t>结算单位：采购人在付款前, 供应商必须先提供等额的增值税发票。在供应商提供后，方可办理付款手续（税票办理具体问题与学校财务部门咨询或协商）。若供应商不能按学校财务部门要求出具发票, 采购人有权不予付款，由此造成的一切损失由供应商自行承担。如因发票问题使得采购人蒙受损失（包括罚款、处理费用、声誉影响等）的，供应商应当承担全部责任，并赔偿损失。</w:t>
      </w:r>
    </w:p>
    <w:p w14:paraId="3AC55242">
      <w:pPr>
        <w:ind w:firstLine="241" w:firstLineChars="100"/>
        <w:rPr>
          <w:rFonts w:hint="eastAsia" w:hAnsi="宋体"/>
          <w:b/>
          <w:sz w:val="24"/>
        </w:rPr>
      </w:pPr>
    </w:p>
    <w:p w14:paraId="0C3E02C4">
      <w:pPr>
        <w:ind w:firstLine="241" w:firstLineChars="100"/>
        <w:rPr>
          <w:lang w:eastAsia="zh-CN"/>
        </w:rPr>
      </w:pPr>
      <w:r>
        <w:rPr>
          <w:rFonts w:hint="eastAsia" w:hAnsi="宋体"/>
          <w:b/>
          <w:sz w:val="24"/>
        </w:rPr>
        <w:t>注：商务要求不允许负偏离，负偏离将被视为无效</w:t>
      </w:r>
      <w:r>
        <w:rPr>
          <w:rFonts w:hint="eastAsia" w:hAnsi="宋体"/>
          <w:b/>
          <w:sz w:val="24"/>
          <w:lang w:eastAsia="zh-CN"/>
        </w:rPr>
        <w:t>响应</w:t>
      </w:r>
      <w:r>
        <w:rPr>
          <w:rFonts w:hint="eastAsia" w:hAnsi="宋体"/>
          <w:b/>
          <w:sz w:val="24"/>
        </w:rPr>
        <w:t>文件。</w:t>
      </w:r>
    </w:p>
    <w:p w14:paraId="06BFF994">
      <w:pPr>
        <w:rPr>
          <w:rFonts w:ascii="仿宋_GB2312" w:hAnsi="仿宋"/>
          <w:bCs/>
          <w:sz w:val="28"/>
          <w:szCs w:val="32"/>
        </w:rPr>
      </w:pPr>
      <w:r>
        <w:rPr>
          <w:rFonts w:hint="eastAsia"/>
          <w:b/>
          <w:bCs/>
          <w:sz w:val="24"/>
          <w:lang w:val="en-US" w:eastAsia="zh-CN"/>
        </w:rPr>
        <w:br w:type="page"/>
      </w:r>
    </w:p>
    <w:p w14:paraId="4A278752">
      <w:pPr>
        <w:numPr>
          <w:ilvl w:val="0"/>
          <w:numId w:val="3"/>
        </w:numPr>
        <w:rPr>
          <w:rFonts w:ascii="仿宋_GB2312" w:hAnsi="仿宋"/>
          <w:bCs/>
          <w:sz w:val="28"/>
          <w:szCs w:val="32"/>
        </w:rPr>
      </w:pPr>
      <w:r>
        <w:rPr>
          <w:rFonts w:hint="eastAsia"/>
          <w:b/>
          <w:bCs/>
          <w:sz w:val="24"/>
          <w:lang w:val="en-US" w:eastAsia="zh-CN"/>
        </w:rPr>
        <w:t>技术</w:t>
      </w:r>
      <w:r>
        <w:rPr>
          <w:rFonts w:hint="eastAsia"/>
          <w:b/>
          <w:bCs/>
          <w:sz w:val="24"/>
          <w:lang w:eastAsia="zh-CN"/>
        </w:rPr>
        <w:t>服务要求</w:t>
      </w:r>
    </w:p>
    <w:tbl>
      <w:tblPr>
        <w:tblStyle w:val="17"/>
        <w:tblpPr w:leftFromText="180" w:rightFromText="180" w:vertAnchor="text" w:tblpXSpec="center" w:tblpY="1"/>
        <w:tblOverlap w:val="never"/>
        <w:tblW w:w="7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6150"/>
        <w:gridCol w:w="605"/>
      </w:tblGrid>
      <w:tr w14:paraId="08F6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581" w:type="dxa"/>
            <w:tcBorders>
              <w:tl2br w:val="nil"/>
              <w:tr2bl w:val="nil"/>
            </w:tcBorders>
            <w:shd w:val="clear" w:color="auto" w:fill="C0C0C0"/>
            <w:tcMar>
              <w:top w:w="5" w:type="dxa"/>
              <w:left w:w="5" w:type="dxa"/>
              <w:bottom w:w="0" w:type="dxa"/>
              <w:right w:w="5" w:type="dxa"/>
            </w:tcMar>
            <w:vAlign w:val="center"/>
          </w:tcPr>
          <w:p w14:paraId="52566EA8">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产品</w:t>
            </w:r>
          </w:p>
        </w:tc>
        <w:tc>
          <w:tcPr>
            <w:tcW w:w="6150" w:type="dxa"/>
            <w:tcBorders>
              <w:tl2br w:val="nil"/>
              <w:tr2bl w:val="nil"/>
            </w:tcBorders>
            <w:shd w:val="clear" w:color="auto" w:fill="C0C0C0"/>
            <w:vAlign w:val="center"/>
          </w:tcPr>
          <w:p w14:paraId="5F504554">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参数</w:t>
            </w:r>
          </w:p>
        </w:tc>
        <w:tc>
          <w:tcPr>
            <w:tcW w:w="605" w:type="dxa"/>
            <w:tcBorders>
              <w:tl2br w:val="nil"/>
              <w:tr2bl w:val="nil"/>
            </w:tcBorders>
            <w:shd w:val="clear" w:color="auto" w:fill="C0C0C0"/>
            <w:tcMar>
              <w:top w:w="5" w:type="dxa"/>
              <w:left w:w="5" w:type="dxa"/>
              <w:bottom w:w="0" w:type="dxa"/>
              <w:right w:w="5" w:type="dxa"/>
            </w:tcMar>
            <w:vAlign w:val="center"/>
          </w:tcPr>
          <w:p w14:paraId="00599550">
            <w:pPr>
              <w:jc w:val="center"/>
              <w:rPr>
                <w:rFonts w:hint="eastAsia" w:ascii="宋体" w:hAnsi="宋体" w:eastAsia="宋体" w:cs="宋体"/>
                <w:sz w:val="24"/>
                <w:szCs w:val="24"/>
              </w:rPr>
            </w:pPr>
            <w:r>
              <w:rPr>
                <w:rFonts w:hint="eastAsia" w:ascii="宋体" w:hAnsi="宋体" w:eastAsia="宋体" w:cs="宋体"/>
                <w:b/>
                <w:bCs/>
                <w:sz w:val="24"/>
                <w:szCs w:val="24"/>
              </w:rPr>
              <w:t>数量</w:t>
            </w:r>
          </w:p>
        </w:tc>
      </w:tr>
      <w:tr w14:paraId="31BA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jc w:val="center"/>
        </w:trPr>
        <w:tc>
          <w:tcPr>
            <w:tcW w:w="581" w:type="dxa"/>
            <w:tcBorders>
              <w:tl2br w:val="nil"/>
              <w:tr2bl w:val="nil"/>
            </w:tcBorders>
            <w:vAlign w:val="center"/>
          </w:tcPr>
          <w:p w14:paraId="2CFEF66F">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操作系统正版授权服务</w:t>
            </w:r>
          </w:p>
        </w:tc>
        <w:tc>
          <w:tcPr>
            <w:tcW w:w="6150" w:type="dxa"/>
            <w:tcBorders>
              <w:tl2br w:val="nil"/>
              <w:tr2bl w:val="nil"/>
            </w:tcBorders>
          </w:tcPr>
          <w:p w14:paraId="19E5BD51">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提供国产桌面操作系统授权服务，点位:≥5个，授权期限:永久，2.支持龙芯、兆芯、飞腾、鲲鹏、海光等主流国产CPU，至少支持包括龙芯3A4000、龙芯3A5000、飞腾FT-2000、飞腾D2000、兆芯C/D/E、鲲鹏920、麒麟990/9A0、panguM900、海光3000、海光2号等系列；</w:t>
            </w:r>
          </w:p>
          <w:p w14:paraId="3DDD66B6">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color w:val="000000"/>
                <w:kern w:val="0"/>
                <w:sz w:val="24"/>
                <w:szCs w:val="24"/>
                <w:lang w:bidi="ar"/>
              </w:rPr>
              <w:t>▲</w:t>
            </w:r>
            <w:r>
              <w:rPr>
                <w:rFonts w:hint="eastAsia" w:ascii="宋体" w:hAnsi="宋体" w:eastAsia="宋体" w:cs="宋体"/>
                <w:kern w:val="2"/>
                <w:sz w:val="24"/>
                <w:szCs w:val="24"/>
                <w:lang w:val="en-US" w:eastAsia="zh-CN"/>
              </w:rPr>
              <w:t>3.系统默认提供备份还原工具，支持数据备份、数据还原，一键Ghost功能；（需提供有效证明文件或者截图进行证明）；</w:t>
            </w:r>
          </w:p>
          <w:p w14:paraId="694B3816">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4.提供与驱动分离的生物识别框架设计，通过简单适配第三方认证设备驱动，即可实现动态识别并与系统生物识别软件绑定；</w:t>
            </w:r>
          </w:p>
          <w:p w14:paraId="3C97FD19">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5.支持设置密码回文检查、密码相似性检查、密码字典检查等密码强度策略，可以进行密码强度推荐和自定义；</w:t>
            </w:r>
          </w:p>
          <w:p w14:paraId="3651D6B5">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6.桌面操作系统须提供文件保护箱功能。数据严格隔离，有效保护用户隐私数据。支持可以创建10个文件保护箱；</w:t>
            </w:r>
          </w:p>
          <w:p w14:paraId="59D36428">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7.支持多策略融合访问控制,支持 SELinux/AppArmor 等安全机制同时挂载切换；</w:t>
            </w:r>
          </w:p>
          <w:p w14:paraId="5647DA3A">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color w:val="000000"/>
                <w:kern w:val="0"/>
                <w:sz w:val="24"/>
                <w:szCs w:val="24"/>
                <w:lang w:bidi="ar"/>
              </w:rPr>
              <w:t>▲</w:t>
            </w:r>
            <w:r>
              <w:rPr>
                <w:rFonts w:hint="eastAsia" w:ascii="宋体" w:hAnsi="宋体" w:eastAsia="宋体" w:cs="宋体"/>
                <w:kern w:val="2"/>
                <w:sz w:val="24"/>
                <w:szCs w:val="24"/>
                <w:lang w:val="en-US" w:eastAsia="zh-CN"/>
              </w:rPr>
              <w:t>8.系统原生支持不同CPU指令集架构，并基于指令集特性进行优化，自研通用异构硬件加速框架程序；</w:t>
            </w:r>
          </w:p>
          <w:p w14:paraId="3DDCCEA4">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9.提供支持图形化的外设设备管控工具，包括USB、蓝牙等设备，支持动态显示未授权设备信息，支持设备接入的黑白名单策略，支持完整的连接记录，可追溯；</w:t>
            </w:r>
          </w:p>
          <w:p w14:paraId="6D24BEEA">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10.支持自定义应用安装权限，无需开启开发者模式；</w:t>
            </w:r>
          </w:p>
          <w:p w14:paraId="2F250420">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r>
              <w:rPr>
                <w:rFonts w:hint="eastAsia" w:hAnsi="宋体" w:cs="宋体"/>
                <w:kern w:val="2"/>
                <w:sz w:val="24"/>
                <w:szCs w:val="24"/>
                <w:lang w:val="en-US" w:eastAsia="zh-CN"/>
              </w:rPr>
              <w:t>1</w:t>
            </w:r>
            <w:r>
              <w:rPr>
                <w:rFonts w:hint="eastAsia" w:ascii="宋体" w:hAnsi="宋体" w:eastAsia="宋体" w:cs="宋体"/>
                <w:kern w:val="2"/>
                <w:sz w:val="24"/>
                <w:szCs w:val="24"/>
                <w:lang w:val="en-US" w:eastAsia="zh-CN"/>
              </w:rPr>
              <w:t>.要求提供软件合法来源渠道证明文件（包括但不限于原厂授权及售后服务承诺函等）资料。</w:t>
            </w:r>
          </w:p>
        </w:tc>
        <w:tc>
          <w:tcPr>
            <w:tcW w:w="605" w:type="dxa"/>
            <w:tcBorders>
              <w:tl2br w:val="nil"/>
              <w:tr2bl w:val="nil"/>
            </w:tcBorders>
            <w:tcMar>
              <w:top w:w="5" w:type="dxa"/>
              <w:left w:w="5" w:type="dxa"/>
              <w:bottom w:w="0" w:type="dxa"/>
              <w:right w:w="5" w:type="dxa"/>
            </w:tcMar>
            <w:vAlign w:val="center"/>
          </w:tcPr>
          <w:p w14:paraId="07FD0ED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r>
      <w:tr w14:paraId="710AC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jc w:val="center"/>
        </w:trPr>
        <w:tc>
          <w:tcPr>
            <w:tcW w:w="581" w:type="dxa"/>
            <w:tcBorders>
              <w:tl2br w:val="nil"/>
              <w:tr2bl w:val="nil"/>
            </w:tcBorders>
            <w:vAlign w:val="center"/>
          </w:tcPr>
          <w:p w14:paraId="39C9CDD7">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办公软件</w:t>
            </w:r>
            <w:r>
              <w:rPr>
                <w:rFonts w:hint="eastAsia" w:ascii="宋体" w:hAnsi="宋体" w:eastAsia="宋体" w:cs="宋体"/>
                <w:sz w:val="24"/>
                <w:szCs w:val="24"/>
                <w:lang w:val="en-US" w:eastAsia="zh-CN"/>
              </w:rPr>
              <w:t>场地授权</w:t>
            </w:r>
            <w:r>
              <w:rPr>
                <w:rFonts w:hint="eastAsia" w:ascii="宋体" w:hAnsi="宋体" w:eastAsia="宋体" w:cs="宋体"/>
                <w:bCs/>
                <w:sz w:val="24"/>
                <w:szCs w:val="24"/>
                <w:lang w:eastAsia="zh-CN"/>
              </w:rPr>
              <w:t>服务</w:t>
            </w:r>
          </w:p>
        </w:tc>
        <w:tc>
          <w:tcPr>
            <w:tcW w:w="6150" w:type="dxa"/>
            <w:tcBorders>
              <w:tl2br w:val="nil"/>
              <w:tr2bl w:val="nil"/>
            </w:tcBorders>
            <w:vAlign w:val="center"/>
          </w:tcPr>
          <w:p w14:paraId="06C0701A">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一、基本要求</w:t>
            </w:r>
          </w:p>
          <w:p w14:paraId="49BCC35E">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1.提供国产WPS 办公软件场地授权服务，满足我校教职工、在校学生及固定资产设备合法使用。</w:t>
            </w:r>
          </w:p>
          <w:p w14:paraId="65036DE1">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2</w:t>
            </w:r>
            <w:r>
              <w:rPr>
                <w:rFonts w:hint="eastAsia" w:ascii="宋体" w:hAnsi="宋体" w:eastAsia="宋体" w:cs="宋体"/>
                <w:kern w:val="2"/>
                <w:sz w:val="24"/>
                <w:szCs w:val="24"/>
                <w:lang w:val="en-US" w:eastAsia="zh-CN"/>
              </w:rPr>
              <w:t>.提供word、excel、ppt等教育专项模板。</w:t>
            </w:r>
          </w:p>
          <w:p w14:paraId="0B10514F">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3</w:t>
            </w:r>
            <w:r>
              <w:rPr>
                <w:rFonts w:hint="eastAsia" w:ascii="宋体" w:hAnsi="宋体" w:eastAsia="宋体" w:cs="宋体"/>
                <w:kern w:val="2"/>
                <w:sz w:val="24"/>
                <w:szCs w:val="24"/>
                <w:lang w:val="en-US" w:eastAsia="zh-CN"/>
              </w:rPr>
              <w:t>.要求提供软件合法来源渠道证明文件（包括但不限于原厂授权及售后服务承诺函等）资料。</w:t>
            </w:r>
          </w:p>
          <w:p w14:paraId="640C7E7F">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功能要求：</w:t>
            </w:r>
          </w:p>
          <w:p w14:paraId="30D70EC8">
            <w:pPr>
              <w:widowControl w:val="false"/>
              <w:numPr>
                <w:ilvl w:val="0"/>
                <w:numId w:val="0"/>
              </w:numPr>
              <w:adjustRightInd/>
              <w:snapToGrid/>
              <w:spacing w:after="0" w:line="300" w:lineRule="auto"/>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二、客户终端功能要求</w:t>
            </w:r>
          </w:p>
          <w:p w14:paraId="59FFBFF7">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1.提供运行在Windows操作系统上运行的office办公软件客户端产品，包含文字、表格、演示、PDF阅读等组件。</w:t>
            </w:r>
          </w:p>
          <w:p w14:paraId="05A405B5">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2.产品支持窗口多组件/整合模式，支持进行单窗口多标签的拆分与组合，在多窗口模式下支持在系统任务栏显示多主窗口，可以通过快捷键来回切换查看多个文档。</w:t>
            </w:r>
          </w:p>
          <w:p w14:paraId="010B61C4">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3.产品支持PDF类型文件阅读，办公人员能在办公软件中打开PDF文件。</w:t>
            </w:r>
          </w:p>
          <w:p w14:paraId="7B5408FE">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4.文字模块智能目录导航，自动识别文档结构，实时调整文档目录；标题格式不用调整样式，也可智能自动生成目录。</w:t>
            </w:r>
          </w:p>
          <w:p w14:paraId="5E996DCF">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5.文字模块支持“翻译”功能，能支持多种语言（至少包括中文，英语，韩语，日语，法语）互相翻译转换，同时支持“划词翻译”功能。</w:t>
            </w:r>
          </w:p>
          <w:p w14:paraId="216411D9">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6.宏代码兼容，能直接打开微软创建的宏文档，并运行宏代码。兼容微软2007以上版本采用的CNG加密算法，能够打开CNG加密的文件。兼容微软基于COM技术的插件接口标准，能够加载已有的常用插件。</w:t>
            </w:r>
          </w:p>
          <w:p w14:paraId="3F083377">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7.历史文件格式兼容：实现文件格式包括且不限于doc、docx、wps、wpt、xls、xlsx、et、ett、ppt、dps、dpt、Office模板文件（dot、xlt和pot文件），PDF文件的兼容。</w:t>
            </w:r>
          </w:p>
          <w:p w14:paraId="474DC537">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8.提供与OA系统，与SAP等业务系统的二次开发接口，全面支持B/S、C/S应用。</w:t>
            </w:r>
          </w:p>
          <w:p w14:paraId="29AA5EF4">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▲9.软件入围国家计算机等级考试体系，同时入围教育部职业技能认证考试体系。（提供有效证明材料）</w:t>
            </w:r>
          </w:p>
          <w:p w14:paraId="0A778537">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三、云服务端功能要求</w:t>
            </w:r>
          </w:p>
          <w:p w14:paraId="0DBB3373">
            <w:pPr>
              <w:widowControl w:val="false"/>
              <w:adjustRightInd/>
              <w:snapToGrid/>
              <w:spacing w:after="0" w:line="300" w:lineRule="auto"/>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1.提供上限为全体教职工的高级版云账号用户订阅许可，每账号不少于365G云存储空间，支持学校空间自定义分配，功能权益可与教职工现有个人账号权益合并。同时提供上限为在校学生人数的标准版云账号用户订阅许可，每账号不小于50G的云文档空间存储容量，还可以根据账号使用情况进行空间分配，提供在线文字、演示、表格、思维导图、流程图、文档共享、表单等功能。</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2.支持在线文档应用：在内容创建过程中，支持引用云文档、联系人、时间等信息，支持插入表格、电子表格、思维导图、流程图、分割线、超链接等素材，支持引入地图、视频、音乐平台链接地址，以富文本形式显示。</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3.云文档具备安全管控功能，支持团队文档水印，团队文档分享范围管控，文档流转安全管控（禁止分享到企业/团队外）</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4.企业云服务支持企业通讯录可见性自定义设置，有效保障组织架构信息不被任意查看。</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5.提供文档安全管控能力，支持团队文档水印、团队文档分享范围管控、文档流转安全管控（禁止分享到学校/团队外）的能力；支持IP访问限制，可实现内网禁止个人账号登录，外网访问企业文档受权限限制，形成数据安全屏障。</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▲6.支持PDF版式文件格式互转功能，可与Word、Excel、PPT格式文档相互转换。（需提供有效证明文件或者截图进行证明）。支持PDF编辑、压缩、拆分、合并、水印的能力。</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7.支持实时通讯能力，支持@组织内成员，一对一单聊会话和创建群聊会话；会话支持设置消息免打扰、聊天列表置顶等功能。</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8.提供可以共享协作的日历服务，可以将日历分享给其他人，其他人可以根据分享者配置的编辑、查看、仅查看等权限，对于分享者的日历进行管理和查看。日程可以分享到聊天，选择参与人。</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9.支持会议功能，可基于文档发起会议功能，并邀请其他成员参与；支持单独创建会议，通过会议ID或者链接可进行在线会议，可提供云文档共享、屏幕共享多种内容共享方式。学生账户每人可开≥50方（参会人数上限≥50人），会议时长限时≥200分钟/月，单个会议的最长时长≥24小时。教师账户每人可开≥100方（参会人数上限≥100人），会议时长限时≥600分钟/月，单个会议的最长时长≥24小时。支持AI会议纪要。（需提供有效证明文件或者截图进行证明）</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10.支持表单功能，可创建基础表单、考试、打卡、接龙等多种常用信息采集表，提供多种常用模板，并且支持链接、二维码、海报、微信、QQ等方式进行邀请填写，后台自动生成Excel表格和填报情况汇总。（需提供有效证明文件或者截图进行证明）</w:t>
            </w:r>
          </w:p>
        </w:tc>
        <w:tc>
          <w:tcPr>
            <w:tcW w:w="605" w:type="dxa"/>
            <w:tcBorders>
              <w:tl2br w:val="nil"/>
              <w:tr2bl w:val="nil"/>
            </w:tcBorders>
            <w:tcMar>
              <w:top w:w="5" w:type="dxa"/>
              <w:left w:w="5" w:type="dxa"/>
              <w:bottom w:w="0" w:type="dxa"/>
              <w:right w:w="5" w:type="dxa"/>
            </w:tcMar>
            <w:vAlign w:val="center"/>
          </w:tcPr>
          <w:p w14:paraId="204DB385">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r>
      <w:tr w14:paraId="78C31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581" w:type="dxa"/>
            <w:tcBorders>
              <w:tl2br w:val="nil"/>
              <w:tr2bl w:val="nil"/>
            </w:tcBorders>
            <w:vAlign w:val="center"/>
          </w:tcPr>
          <w:p w14:paraId="1F8FC6C5">
            <w:pPr>
              <w:pStyle w:val="11"/>
              <w:rPr>
                <w:rFonts w:hint="eastAsia" w:ascii="宋体" w:hAnsi="宋体" w:eastAsia="宋体" w:cs="宋体"/>
                <w:sz w:val="24"/>
                <w:szCs w:val="24"/>
                <w:lang w:eastAsia="zh-CN"/>
              </w:rPr>
            </w:pPr>
            <w:r>
              <w:rPr>
                <w:rFonts w:hint="eastAsia" w:ascii="宋体" w:hAnsi="宋体" w:eastAsia="宋体" w:cs="宋体"/>
                <w:sz w:val="24"/>
                <w:szCs w:val="24"/>
                <w:lang w:eastAsia="zh-CN"/>
              </w:rPr>
              <w:t>杀毒软件</w:t>
            </w:r>
            <w:r>
              <w:rPr>
                <w:rFonts w:hint="eastAsia" w:ascii="宋体" w:hAnsi="宋体" w:eastAsia="宋体" w:cs="宋体"/>
                <w:sz w:val="24"/>
                <w:szCs w:val="24"/>
                <w:lang w:val="en-US" w:eastAsia="zh-CN"/>
              </w:rPr>
              <w:t>场地授权</w:t>
            </w:r>
            <w:r>
              <w:rPr>
                <w:rFonts w:hint="eastAsia" w:ascii="宋体" w:hAnsi="宋体" w:eastAsia="宋体" w:cs="宋体"/>
                <w:sz w:val="24"/>
                <w:szCs w:val="24"/>
                <w:lang w:eastAsia="zh-CN"/>
              </w:rPr>
              <w:t>服务</w:t>
            </w:r>
          </w:p>
        </w:tc>
        <w:tc>
          <w:tcPr>
            <w:tcW w:w="6150" w:type="dxa"/>
            <w:tcBorders>
              <w:tl2br w:val="nil"/>
              <w:tr2bl w:val="nil"/>
            </w:tcBorders>
          </w:tcPr>
          <w:p w14:paraId="38E082DD">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一、基本要求</w:t>
            </w:r>
          </w:p>
          <w:p w14:paraId="709CBFC8">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▲1.提供国产360 终端安全管理系统软件场地授权服务，不限终端数量</w:t>
            </w:r>
            <w:r>
              <w:rPr>
                <w:rFonts w:hint="eastAsia" w:hAnsi="宋体" w:cs="宋体"/>
                <w:kern w:val="2"/>
                <w:sz w:val="24"/>
                <w:szCs w:val="24"/>
                <w:lang w:val="en-US" w:eastAsia="zh-CN"/>
              </w:rPr>
              <w:t>；</w:t>
            </w:r>
          </w:p>
          <w:p w14:paraId="099476C8">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2</w:t>
            </w:r>
            <w:r>
              <w:rPr>
                <w:rFonts w:hint="eastAsia" w:ascii="宋体" w:hAnsi="宋体" w:eastAsia="宋体" w:cs="宋体"/>
                <w:kern w:val="2"/>
                <w:sz w:val="24"/>
                <w:szCs w:val="24"/>
                <w:lang w:val="en-US" w:eastAsia="zh-CN"/>
              </w:rPr>
              <w:t>.要求提供软件合法来源渠道证明文件（包括但不限于原厂授权及售后服务承诺函等）资料。</w:t>
            </w:r>
          </w:p>
          <w:p w14:paraId="2B9E0804">
            <w:pPr>
              <w:widowControl w:val="false"/>
              <w:numPr>
                <w:ilvl w:val="0"/>
                <w:numId w:val="0"/>
              </w:numPr>
              <w:adjustRightInd/>
              <w:snapToGrid/>
              <w:spacing w:after="0" w:line="300" w:lineRule="auto"/>
              <w:jc w:val="both"/>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3</w:t>
            </w:r>
            <w:r>
              <w:rPr>
                <w:rFonts w:hint="eastAsia" w:ascii="宋体" w:hAnsi="宋体" w:eastAsia="宋体" w:cs="宋体"/>
                <w:kern w:val="2"/>
                <w:sz w:val="24"/>
                <w:szCs w:val="24"/>
                <w:lang w:val="en-US" w:eastAsia="zh-CN"/>
              </w:rPr>
              <w:t>.全面支持Windows、MacOS、Linux、麒麟\统信UOS等国产/信创系统以及各类云桌面系统；提供病毒查杀、漏洞修复、上网行为管理、系统优化、电脑管理、网络防御、勒索防护、文件泄密等安全功能。涵盖校校园网覆盖区域的台式机、一体机、笔记本等所有终端。</w:t>
            </w:r>
          </w:p>
          <w:p w14:paraId="28A64CD0">
            <w:pPr>
              <w:widowControl w:val="false"/>
              <w:adjustRightInd/>
              <w:snapToGrid/>
              <w:spacing w:after="0" w:line="30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rPr>
              <w:t>功能要求：</w:t>
            </w:r>
          </w:p>
          <w:p w14:paraId="7A082A4D">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1.控制中心：采用B/S架构管理端，具备设备分组管理、策略制定下发、全网健康状况监测、统一杀毒、统一漏洞修复、统一管控、终</w:t>
            </w:r>
            <w:r>
              <w:rPr>
                <w:rFonts w:hint="eastAsia" w:ascii="宋体" w:hAnsi="宋体" w:eastAsia="宋体" w:cs="宋体"/>
                <w:kern w:val="2"/>
                <w:sz w:val="24"/>
                <w:szCs w:val="24"/>
                <w:lang w:val="en-US" w:eastAsia="zh-CN"/>
              </w:rPr>
              <w:t>端软件管理、以及各种报表和查询等功能。</w:t>
            </w:r>
          </w:p>
          <w:p w14:paraId="2095E53E">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2.互联网终端安全与管理SaaS平台应在国内经过大规模客户验证，终端规模不少于2000万，服务组织不少于100万。（提供证明材料）</w:t>
            </w:r>
          </w:p>
          <w:p w14:paraId="1170747D">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3.支持集中管理、多级管理模式，可对全网终端进行统一管理，可以根据管理要求选择相应的安全管理模式。</w:t>
            </w:r>
          </w:p>
          <w:p w14:paraId="77FBECC2">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4.提供终端统一管理策略，包括客户端升级、病毒库升级、漏洞库及补丁文件更新，可以基于全网终端、分组终端下发安全管理策略。</w:t>
            </w:r>
          </w:p>
          <w:p w14:paraId="73461DCE">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可以查看全网终端的在线、离线状态、IP地址、MAC地址和体检量化得分等安全信息，可以设置周期性体检策略，按需选择每天、每周或每月定期安全体检，可选择一键修复、一键扫描对终端安全风险进行扫描和修复。</w:t>
            </w:r>
          </w:p>
          <w:p w14:paraId="7BB5DA35">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支持对木马蠕虫、恶意软件、挖矿木马、勒索病毒、高危漏洞利用攻击等实现持续有效对抗；支持快速查杀、全盘查杀、定时查杀和一检查杀，查杀任务下发后，可以对每台终端的查杀进度，查杀时间等情况进行可视化统计。</w:t>
            </w:r>
          </w:p>
          <w:p w14:paraId="0AAF1449">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7.支持漏洞分级管理，直观展示终端漏洞数量及补丁类型，支持统一批量修复漏洞，或根据漏洞程度、特定电脑、特定漏洞代码灵活下发扫描、修复、忽略等命令。</w:t>
            </w:r>
          </w:p>
          <w:p w14:paraId="318EA149">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8.终端用户可通过客户端功能面板上报问题提交工单，管理员可进行回复与处理，支持管理员定时和周期性推送消息和分组精准下分分类消息。</w:t>
            </w:r>
          </w:p>
          <w:p w14:paraId="587A7D92">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支持对多种常见外设进行控制，可以禁止让终端使用USB移动存储设备、USB非移动存储设备，包括U盘、鼠标、键盘、摄像头、打印机、扫描仪、蓝牙、手机、平板等多类设备，支持外设接入申请审批，支持禁止、允许、只读等多种策略。</w:t>
            </w:r>
          </w:p>
          <w:p w14:paraId="0DF4A904">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10.支持对终端进行远程协助和问题处理，可通过无人值守直接执行远程或在终端用户同意后执行远程的方式，获得对远程终端的操作权限，进行安全远程运维。</w:t>
            </w:r>
          </w:p>
          <w:p w14:paraId="42AAEE80">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11.可查看全网终端软件使用情况，支持对终端软件进行分发、升级、卸载等操作，查看软件的安装情况。</w:t>
            </w:r>
          </w:p>
          <w:p w14:paraId="6AE1F60C">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12.可管理正版软件在组织内使用数量，超过配置的授权点数，自动禁止使用或禁止安装。</w:t>
            </w:r>
          </w:p>
          <w:p w14:paraId="56A52BE6">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13.支持将软件安装包或其他文件，一键分发至全网终端并按自定义策略运行，对指定文件进行定制化加白，查杀引擎在扫描时会将其跳过。</w:t>
            </w:r>
          </w:p>
          <w:p w14:paraId="011D359F">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14.支持全网终端一键设定系统非必要启动项、软件的开启或关闭；支持一键扫描、过滤所有弹窗广告，净化终端网络环境；支持查看全局终端上出现的各种类型的弹窗及过滤效果。</w:t>
            </w:r>
          </w:p>
          <w:p w14:paraId="1B9B47F6">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15.支持对多维度安全状态进行预警管理，包括病毒更新预警、系统盘占用预警、磁盘总体占用预警、高危漏洞预警、病毒木马预警、CPU占用预警、CPU温度预警、内存占用预警、硬盘温度预警等。</w:t>
            </w:r>
          </w:p>
          <w:p w14:paraId="6744C884">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16.可对网站全域名/子域名、IP、端口进行拦截，规范终端的网络行为访问，并对拦截情况进行统计，方便统计分析和定位问题。</w:t>
            </w:r>
          </w:p>
          <w:p w14:paraId="7ECA8D76">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17.可统计已部署的电脑浏览器的使用情况，直观展现使用高峰时段分布；统一切换并锁定电脑的默认浏览器，保护浏览器不被第三方软件恶意篡改；支持设置阻止网址弹出窗口，防止打扰终端用户工作。</w:t>
            </w:r>
          </w:p>
          <w:p w14:paraId="6B25C58B">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18.支持在目标软件和进程中自定义设置水印内容，可设置隐形水印，屏幕截图和文件打印均覆盖水印；支持隐形水印、自定义水印能见度，可处理图片中不清晰或隐形的水印信息。</w:t>
            </w:r>
          </w:p>
          <w:p w14:paraId="67457142">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19.提供勒索病毒专项防御功能，可以关闭终端的远程服务，拦截RDP攻击，检测数据库(如SQLServer、MySQL)是否存在弱口令，实时阻断针对终端数据文件的恶意加密行为，保障终端数据资产的安全，并能提供勒索解密能力。</w:t>
            </w:r>
          </w:p>
          <w:p w14:paraId="5CE69011">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▲20.平台产品需具备“计算机软件著作权证书”（提供证书复印件加盖公章）、平台产品需符合“信息安全等级保护”二级以上认证要求。（提供证书复印件加盖公章）</w:t>
            </w:r>
          </w:p>
        </w:tc>
        <w:tc>
          <w:tcPr>
            <w:tcW w:w="605" w:type="dxa"/>
            <w:tcBorders>
              <w:tl2br w:val="nil"/>
              <w:tr2bl w:val="nil"/>
            </w:tcBorders>
            <w:tcMar>
              <w:top w:w="5" w:type="dxa"/>
              <w:left w:w="5" w:type="dxa"/>
              <w:bottom w:w="0" w:type="dxa"/>
              <w:right w:w="5" w:type="dxa"/>
            </w:tcMar>
            <w:vAlign w:val="center"/>
          </w:tcPr>
          <w:p w14:paraId="76CC9324">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r>
      <w:tr w14:paraId="427D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581" w:type="dxa"/>
            <w:tcBorders>
              <w:tl2br w:val="nil"/>
              <w:tr2bl w:val="nil"/>
            </w:tcBorders>
            <w:vAlign w:val="center"/>
          </w:tcPr>
          <w:p w14:paraId="72301E3C">
            <w:pPr>
              <w:pStyle w:val="1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正版软件管理平台及运维服务</w:t>
            </w:r>
          </w:p>
        </w:tc>
        <w:tc>
          <w:tcPr>
            <w:tcW w:w="6150" w:type="dxa"/>
            <w:tcBorders>
              <w:tl2br w:val="nil"/>
              <w:tr2bl w:val="nil"/>
            </w:tcBorders>
          </w:tcPr>
          <w:p w14:paraId="647264BF">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实现正版软件介质统一管理、统一分发、用户自助下载。满足学校师生及固定资产产品合法使用，符合学校的安全性要求；授权有效期内，软件如有升级版本，授权对升级版本同样有效。</w:t>
            </w:r>
          </w:p>
          <w:p w14:paraId="1E88A994">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一、功能要求</w:t>
            </w:r>
          </w:p>
          <w:p w14:paraId="2206DCFD">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1.正版软件管理平台需部署在学校，支持信创硬件平台、信创服务器 OS且支持私有云平台部署。</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2.平台须同时支持IPV4和IPV6。</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3.正版软件管理平台应是基于 B/S 技术架构，为降低维护成本和系统代码层的安全，编程语言应当使用 C++、QT、PHP、NodeJs等主流编程语言。</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4.正版软件管理平台需采用统一的标准接口开发，需完成与本校的统一身份认证系统进行对接，对接方式包括但不限于单点登录，支持中间表方式对用户信息进行对接。</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5.正版软件管理平台需自带独立的用户管理系统。能支持在软件资源管理与服务平台内对用户信息进行编辑。</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6.权限管理：具有统一的权限管理中心，支持权限的分级授权管理。具有完备的权限控制体系，包括组织授权、用户授权、角色授权、岗位授权、功能授权、操作权限、字段权限以及多维度的数据授权。</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7.使用技巧：在本地资源发布使用说明，内容包括平台或要求的使用技巧，形式包括视频或文件。须提供不少于 200 个相应的视频资料，并且存放于采购人存储服务器中。</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8.支持移动端问题处理：面向用户提供移动端微信自助问题搜索，能快速查找并解决问题。</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9.正版软件管理平台应当支持实验室、机房等大批量的计算机激活，激活过程中，机房的客户机需要能在无人干预的情况下自动完成激活操作。</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10.整个激活过程，应当保证不泄露（包括密钥在内）任何的涉密信息。激活客户端应当保证无法被反编译。</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11.激活客户端：定制激活客户端，须免安装、用户自助激活，激活过程用户无须输入密钥，保障密钥安全。</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12.补丁更新：要求平台集成补丁服务器功能，提供软件补丁的分析检测和下载安装；实现平台与补丁更新服务器数据的实时同步。</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13. 正版软件管理平台提供商一年应当提供不少于 4 次的更新服务，服务内容应当包括：软件、文档、视频资料更新；正版软件管理平台定制开发；身份认证地接；正版软件管理平台系统优化。</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14．监控管理功能：监控平台服务器、激活服务器、补丁服务器等运行状况，实时了解服务器健康状态，监控内容不限于 CPU、内存使用率、硬盘使用空间检测、服务器补丁安装提醒、服务器攻击智能提醒等，所有监控数据都在平台中可查。</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15．平台具有统计计算机信息的功能，包括但不限于 MAC 地址、版本号、安装时间、所属人等。</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16.正版软件管理平台的系统网站（包括管理后台），兼容不同的浏览器，可根据本校的需求进行一定的定制。</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17.正版软件管理平台提供的服务，应符合第三方软件提供公司的使用管理规范。</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18.数据的存储和传输，正版软件管理平台的关键数据须加密存储和传输。</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19.满足并发处理要求：支持≥500人并发访问、下载。</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20.日志管理：提供日志功能（登录日志、操作日志），该模块可查看用户在系统内的操作。包含业务数据录入、修改、提交、删除等操作，日志信息不可删除、不可修改。日志保存至少六个月。</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21.数据统计管理：包含平台访问量、软件下载量、软件激活量等数据分析及平台使用报告，能够针对一种和多种软件安装情况对用户下载量和软件下载量进行相应实时统计，并以浏览器模式查看分类统计；能以各种格式导出或打印软件使用报告；支持数据大屏输出。（需提供有效证明文件或者截图进行证明）</w:t>
            </w:r>
          </w:p>
          <w:p w14:paraId="0E83A059">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二、软件检查及分析服务要求：</w:t>
            </w:r>
          </w:p>
          <w:p w14:paraId="5D0ADCB0">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color w:val="000000"/>
                <w:kern w:val="0"/>
                <w:sz w:val="24"/>
                <w:szCs w:val="24"/>
                <w:lang w:bidi="ar"/>
              </w:rPr>
              <w:t>▲</w:t>
            </w:r>
            <w:r>
              <w:rPr>
                <w:rFonts w:hint="eastAsia" w:ascii="宋体" w:hAnsi="宋体" w:eastAsia="宋体" w:cs="宋体"/>
                <w:kern w:val="2"/>
                <w:sz w:val="24"/>
                <w:szCs w:val="24"/>
                <w:lang w:val="en-US" w:eastAsia="zh-CN"/>
              </w:rPr>
              <w:t>1.提供软件检查工具，自行采集操作系统、杀毒软件、办公软件等信息；根据用户需求，可以在平台后台添加检查的软件；并提供检查工具的自主知识产权的软件著作权登记证书；</w:t>
            </w:r>
            <w:r>
              <w:rPr>
                <w:rFonts w:hint="eastAsia" w:ascii="宋体" w:hAnsi="宋体" w:eastAsia="宋体" w:cs="宋体"/>
                <w:kern w:val="2"/>
                <w:sz w:val="24"/>
                <w:szCs w:val="24"/>
                <w:lang w:val="en-US" w:eastAsia="zh-CN"/>
              </w:rPr>
              <w:br w:type="textWrapping"/>
            </w:r>
            <w:r>
              <w:rPr>
                <w:rFonts w:hint="eastAsia" w:ascii="宋体" w:hAnsi="宋体" w:eastAsia="宋体" w:cs="宋体"/>
                <w:color w:val="000000"/>
                <w:kern w:val="0"/>
                <w:sz w:val="24"/>
                <w:szCs w:val="24"/>
                <w:lang w:bidi="ar"/>
              </w:rPr>
              <w:t>▲</w:t>
            </w:r>
            <w:r>
              <w:rPr>
                <w:rFonts w:hint="eastAsia" w:ascii="宋体" w:hAnsi="宋体" w:eastAsia="宋体" w:cs="宋体"/>
                <w:kern w:val="2"/>
                <w:sz w:val="24"/>
                <w:szCs w:val="24"/>
                <w:lang w:val="en-US" w:eastAsia="zh-CN"/>
              </w:rPr>
              <w:t>2.提供台账统计工具，建立软件台账，包括但不限于电脑的部门信息、人员信息、IP地址、MAC地址、软件名称及版本等数据，要求数据统计格式必须和陕西省版权局要求格式内容一致；提供由陕西省版权协会的正版软件检查认证证书；</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3.台账工具提供免安装版和安装版两种方式供用户选择，免安装版可直接运行完成数据采样，安装版可实现实时数据更新功能；（需提供截图证明）</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4.内容分析服务：支持统计网内用户使用终端类型数目，终端使用分布。支持终端操作系统种类区分及数量统计；</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5.日志分析服务要求：支持“应用明细”统计；支持“协议定制”功能，跟踪统计指定的协议应用情况；针对并发连接数的指定时段应用明细统计；帐号登录事件日志，支持图片等查询；访问事件日志；</w:t>
            </w:r>
            <w:r>
              <w:rPr>
                <w:rFonts w:hint="eastAsia" w:ascii="宋体" w:hAnsi="宋体" w:eastAsia="宋体" w:cs="宋体"/>
                <w:kern w:val="2"/>
                <w:sz w:val="24"/>
                <w:szCs w:val="24"/>
                <w:lang w:val="en-US" w:eastAsia="zh-CN"/>
              </w:rPr>
              <w:br w:type="textWrapping"/>
            </w:r>
            <w:r>
              <w:rPr>
                <w:rFonts w:hint="eastAsia" w:ascii="宋体" w:hAnsi="宋体" w:eastAsia="宋体" w:cs="宋体"/>
                <w:kern w:val="2"/>
                <w:sz w:val="24"/>
                <w:szCs w:val="24"/>
                <w:lang w:val="en-US" w:eastAsia="zh-CN"/>
              </w:rPr>
              <w:t>6.配合采购人进行正版化检查工作，规划、牵头实施软件正版化检查，确保校内办公终端操作系统、办公软件、杀毒软件符合正版化工作要求。</w:t>
            </w:r>
          </w:p>
          <w:p w14:paraId="7B721D2A">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▲7.提供一年不少于30天入场服务（提供操作系统及办公软件版本问题处理）</w:t>
            </w:r>
          </w:p>
          <w:p w14:paraId="3E12DA5D">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三、集成服务要求</w:t>
            </w:r>
          </w:p>
          <w:p w14:paraId="06C54CC8">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1.要求依照采购人统一身份认证平台的接口规范，实现单点登陆，并集成到统一身份认证系统中或根据学校相关集成要求，实现其它方式集成；</w:t>
            </w:r>
          </w:p>
          <w:p w14:paraId="20555043">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2.软件管理：通过该模块对校内提供的各项软件服务进行管理和维护，通过上传和发布功能在软件库中更新和维护软件的信息；</w:t>
            </w:r>
          </w:p>
          <w:p w14:paraId="77E737A3">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3.要求WPS可对接学校OA等信息系统，实现信息系统对WPS OFFICE的直接调用功能；</w:t>
            </w:r>
          </w:p>
          <w:p w14:paraId="495CF6E5">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提供模版素材权益企业账号不少于50个，覆盖超百万模板、500+商用字体及10万+免版权多媒体素材；100个历史版本恢复及跨设备同步；PDF无水印转换/批量转换/OCR识别、文档修复、多格式互转（含PPT转视频等）；AI智能办公助手：PPT/Excel/Word智能美化、数据分析、内容生成与优化，及思维导图/流程图高级协作；并提供在线申领服务模块；（需提供有效证明文件或者截图进行证明）</w:t>
            </w:r>
          </w:p>
          <w:p w14:paraId="1DC679DE">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5.提供微软office 最新版永久授权不少于10套。</w:t>
            </w:r>
          </w:p>
          <w:p w14:paraId="18500219">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6.要求正版软件管理平台可根据采购方需求提供开源软件；</w:t>
            </w:r>
          </w:p>
          <w:p w14:paraId="40CBACCC">
            <w:pPr>
              <w:widowControl w:val="false"/>
              <w:adjustRightInd/>
              <w:snapToGrid/>
              <w:spacing w:after="0" w:line="30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7.提供运维工单系统，用户可通过平台进行运维申请，相关公司运维人员及学校负责人员可实时收到短信提醒，并关注处理过程及处理结果；（需提供截图证明）</w:t>
            </w:r>
          </w:p>
          <w:p w14:paraId="1D914D54">
            <w:pPr>
              <w:widowControl w:val="false"/>
              <w:adjustRightInd/>
              <w:snapToGrid/>
              <w:spacing w:after="0" w:line="30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kern w:val="2"/>
                <w:sz w:val="24"/>
                <w:szCs w:val="24"/>
                <w:lang w:val="en-US" w:eastAsia="zh-CN"/>
              </w:rPr>
              <w:t>8.按照学校要求提供AI问答知识库。</w:t>
            </w:r>
          </w:p>
        </w:tc>
        <w:tc>
          <w:tcPr>
            <w:tcW w:w="605" w:type="dxa"/>
            <w:tcBorders>
              <w:tl2br w:val="nil"/>
              <w:tr2bl w:val="nil"/>
            </w:tcBorders>
            <w:tcMar>
              <w:top w:w="5" w:type="dxa"/>
              <w:left w:w="5" w:type="dxa"/>
              <w:bottom w:w="0" w:type="dxa"/>
              <w:right w:w="5" w:type="dxa"/>
            </w:tcMar>
            <w:vAlign w:val="center"/>
          </w:tcPr>
          <w:p w14:paraId="3D75EBD8">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r>
    </w:tbl>
    <w:p w14:paraId="79416D2D">
      <w:pPr>
        <w:widowControl/>
        <w:wordWrap/>
        <w:spacing w:line="48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br w:type="page"/>
      </w:r>
    </w:p>
    <w:p w14:paraId="4F027864">
      <w:pPr>
        <w:pStyle w:val="3"/>
        <w:bidi w:val="false"/>
        <w:jc w:val="center"/>
      </w:pPr>
      <w:bookmarkStart w:name="_Toc15708" w:id="12"/>
      <w:r>
        <w:t>第五章  磋商程序</w:t>
      </w:r>
      <w:bookmarkEnd w:id="12"/>
    </w:p>
    <w:p w14:paraId="30AEBA43">
      <w:pPr>
        <w:widowControl/>
        <w:wordWrap/>
        <w:spacing w:line="300" w:lineRule="auto"/>
        <w:jc w:val="left"/>
        <w:outlineLvl w:val="0"/>
        <w:rPr>
          <w:rFonts w:hAnsi="宋体"/>
          <w:sz w:val="24"/>
          <w:highlight w:val="none"/>
          <w:lang w:eastAsia="zh-CN"/>
        </w:rPr>
      </w:pPr>
      <w:bookmarkStart w:name="_Toc217" w:id="13"/>
      <w:r>
        <w:rPr>
          <w:rFonts w:hAnsi="宋体"/>
          <w:sz w:val="24"/>
          <w:highlight w:val="none"/>
          <w:lang w:eastAsia="zh-CN"/>
        </w:rPr>
        <w:t>1</w:t>
      </w:r>
      <w:r>
        <w:rPr>
          <w:rFonts w:hint="eastAsia" w:hAnsi="宋体"/>
          <w:sz w:val="24"/>
          <w:highlight w:val="none"/>
          <w:lang w:eastAsia="zh-CN"/>
        </w:rPr>
        <w:t>、磋商小组及专家组成</w:t>
      </w:r>
      <w:bookmarkEnd w:id="13"/>
    </w:p>
    <w:p w14:paraId="37ED9E13">
      <w:pPr>
        <w:widowControl/>
        <w:wordWrap/>
        <w:spacing w:line="300" w:lineRule="auto"/>
        <w:ind w:firstLine="360" w:firstLineChars="150"/>
        <w:jc w:val="left"/>
        <w:outlineLvl w:val="0"/>
        <w:rPr>
          <w:rFonts w:hAnsi="宋体"/>
          <w:sz w:val="24"/>
          <w:highlight w:val="none"/>
          <w:lang w:eastAsia="zh-CN"/>
        </w:rPr>
      </w:pPr>
      <w:bookmarkStart w:name="_Toc18581" w:id="14"/>
      <w:r>
        <w:rPr>
          <w:rFonts w:hint="eastAsia" w:hAnsi="宋体"/>
          <w:sz w:val="24"/>
          <w:highlight w:val="none"/>
          <w:lang w:val="en-US" w:eastAsia="zh-CN"/>
        </w:rPr>
        <w:t>参照</w:t>
      </w:r>
      <w:r>
        <w:rPr>
          <w:rFonts w:hint="eastAsia" w:hAnsi="宋体"/>
          <w:sz w:val="24"/>
          <w:highlight w:val="none"/>
          <w:lang w:eastAsia="zh-CN"/>
        </w:rPr>
        <w:t>《中华人民共和国政府采购法》和《政府采购竞争性磋商采购方式管理暂行办法》（财库〔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bookmarkEnd w:id="14"/>
    </w:p>
    <w:p w14:paraId="1F015C69">
      <w:pPr>
        <w:widowControl/>
        <w:wordWrap/>
        <w:spacing w:line="300" w:lineRule="auto"/>
        <w:jc w:val="left"/>
        <w:outlineLvl w:val="0"/>
        <w:rPr>
          <w:rFonts w:hAnsi="宋体"/>
          <w:sz w:val="24"/>
          <w:highlight w:val="none"/>
          <w:lang w:eastAsia="zh-CN"/>
        </w:rPr>
      </w:pPr>
      <w:bookmarkStart w:name="_Toc18805" w:id="15"/>
      <w:r>
        <w:rPr>
          <w:rFonts w:hAnsi="宋体"/>
          <w:sz w:val="24"/>
          <w:highlight w:val="none"/>
        </w:rPr>
        <w:t>2</w:t>
      </w:r>
      <w:r>
        <w:rPr>
          <w:rFonts w:hint="eastAsia" w:hAnsi="宋体"/>
          <w:sz w:val="24"/>
          <w:highlight w:val="none"/>
        </w:rPr>
        <w:t>、磋商组织</w:t>
      </w:r>
      <w:bookmarkEnd w:id="15"/>
    </w:p>
    <w:p w14:paraId="45A0D8EE">
      <w:pPr>
        <w:widowControl/>
        <w:wordWrap/>
        <w:spacing w:line="300" w:lineRule="auto"/>
        <w:ind w:firstLine="480" w:firstLineChars="200"/>
        <w:jc w:val="left"/>
        <w:outlineLvl w:val="0"/>
        <w:rPr>
          <w:rFonts w:hAnsi="宋体"/>
          <w:sz w:val="24"/>
          <w:highlight w:val="none"/>
          <w:lang w:eastAsia="zh-CN"/>
        </w:rPr>
      </w:pPr>
      <w:bookmarkStart w:name="_Toc21129" w:id="16"/>
      <w:r>
        <w:rPr>
          <w:rFonts w:hAnsi="宋体"/>
          <w:sz w:val="24"/>
          <w:highlight w:val="none"/>
          <w:lang w:eastAsia="zh-CN"/>
        </w:rPr>
        <w:t>2.1</w:t>
      </w:r>
      <w:r>
        <w:rPr>
          <w:rFonts w:hint="eastAsia" w:hAnsi="宋体"/>
          <w:sz w:val="24"/>
          <w:highlight w:val="none"/>
        </w:rPr>
        <w:t>磋商工作由采购代理机构组织，具体磋商事务由依法组建的磋商小组负责。</w:t>
      </w:r>
      <w:bookmarkEnd w:id="16"/>
    </w:p>
    <w:p w14:paraId="2AC773CA">
      <w:pPr>
        <w:widowControl/>
        <w:wordWrap/>
        <w:spacing w:line="300" w:lineRule="auto"/>
        <w:ind w:firstLine="480" w:firstLineChars="200"/>
        <w:jc w:val="left"/>
        <w:outlineLvl w:val="0"/>
        <w:rPr>
          <w:rFonts w:hAnsi="宋体"/>
          <w:bCs/>
          <w:sz w:val="24"/>
          <w:highlight w:val="none"/>
          <w:lang w:eastAsia="zh-CN"/>
        </w:rPr>
      </w:pPr>
      <w:bookmarkStart w:name="_Toc6244" w:id="17"/>
      <w:r>
        <w:rPr>
          <w:rFonts w:hAnsi="宋体"/>
          <w:bCs/>
          <w:sz w:val="24"/>
          <w:highlight w:val="none"/>
          <w:lang w:eastAsia="zh-CN"/>
        </w:rPr>
        <w:t>2.2</w:t>
      </w:r>
      <w:r>
        <w:rPr>
          <w:rFonts w:hint="eastAsia" w:hAnsi="宋体"/>
          <w:bCs/>
          <w:sz w:val="24"/>
          <w:highlight w:val="none"/>
          <w:lang w:val="en-US" w:eastAsia="zh-CN"/>
        </w:rPr>
        <w:t>参照</w:t>
      </w:r>
      <w:r>
        <w:rPr>
          <w:rFonts w:hint="eastAsia" w:hAnsi="宋体"/>
          <w:bCs/>
          <w:sz w:val="24"/>
          <w:highlight w:val="none"/>
          <w:lang w:eastAsia="zh-CN"/>
        </w:rPr>
        <w:t>《财政部关于政府采购竞争性磋商采购方式管理暂行办法有关问题的补充通知》财库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bookmarkEnd w:id="17"/>
    </w:p>
    <w:p w14:paraId="29E8229C">
      <w:pPr>
        <w:widowControl/>
        <w:wordWrap/>
        <w:spacing w:line="300" w:lineRule="auto"/>
        <w:ind w:firstLine="360" w:firstLineChars="150"/>
        <w:jc w:val="left"/>
        <w:outlineLvl w:val="0"/>
        <w:rPr>
          <w:rFonts w:hAnsi="宋体"/>
          <w:sz w:val="24"/>
          <w:highlight w:val="none"/>
          <w:lang w:eastAsia="zh-CN"/>
        </w:rPr>
      </w:pPr>
      <w:bookmarkStart w:name="_Toc22273" w:id="18"/>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bookmarkEnd w:id="18"/>
    </w:p>
    <w:p w14:paraId="12E4DAB0">
      <w:pPr>
        <w:widowControl/>
        <w:wordWrap/>
        <w:spacing w:line="300" w:lineRule="auto"/>
        <w:ind w:firstLine="480" w:firstLineChars="200"/>
        <w:jc w:val="left"/>
        <w:outlineLvl w:val="0"/>
        <w:rPr>
          <w:rFonts w:hAnsi="宋体"/>
          <w:bCs/>
          <w:sz w:val="24"/>
          <w:highlight w:val="none"/>
          <w:lang w:eastAsia="zh-CN"/>
        </w:rPr>
      </w:pPr>
      <w:bookmarkStart w:name="_Toc4177" w:id="19"/>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bookmarkEnd w:id="19"/>
    </w:p>
    <w:p w14:paraId="1DFD344C">
      <w:pPr>
        <w:widowControl/>
        <w:wordWrap/>
        <w:spacing w:line="300" w:lineRule="auto"/>
        <w:ind w:firstLine="480" w:firstLineChars="200"/>
        <w:jc w:val="left"/>
        <w:outlineLvl w:val="0"/>
        <w:rPr>
          <w:rFonts w:hAnsi="宋体"/>
          <w:bCs/>
          <w:sz w:val="24"/>
          <w:highlight w:val="none"/>
          <w:lang w:eastAsia="zh-CN"/>
        </w:rPr>
      </w:pPr>
      <w:bookmarkStart w:name="_Toc21466" w:id="20"/>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bookmarkEnd w:id="20"/>
    </w:p>
    <w:p w14:paraId="64CFBBE6">
      <w:pPr>
        <w:widowControl/>
        <w:wordWrap/>
        <w:spacing w:line="300" w:lineRule="auto"/>
        <w:ind w:firstLine="480" w:firstLineChars="200"/>
        <w:jc w:val="left"/>
        <w:outlineLvl w:val="0"/>
        <w:rPr>
          <w:rFonts w:hAnsi="宋体"/>
          <w:bCs/>
          <w:sz w:val="24"/>
          <w:highlight w:val="none"/>
          <w:lang w:eastAsia="zh-CN"/>
        </w:rPr>
      </w:pPr>
      <w:bookmarkStart w:name="_Toc3582" w:id="21"/>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bookmarkEnd w:id="21"/>
    </w:p>
    <w:p w14:paraId="0B85D438">
      <w:pPr>
        <w:widowControl/>
        <w:wordWrap/>
        <w:spacing w:line="300" w:lineRule="auto"/>
        <w:ind w:firstLine="480" w:firstLineChars="200"/>
        <w:jc w:val="left"/>
        <w:outlineLvl w:val="0"/>
        <w:rPr>
          <w:rFonts w:hAnsi="宋体"/>
          <w:bCs/>
          <w:sz w:val="24"/>
          <w:highlight w:val="none"/>
          <w:lang w:eastAsia="zh-CN"/>
        </w:rPr>
      </w:pPr>
      <w:bookmarkStart w:name="_Toc6086" w:id="22"/>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w:t>
      </w:r>
      <w:r>
        <w:rPr>
          <w:rFonts w:hint="eastAsia" w:hAnsi="宋体"/>
          <w:bCs/>
          <w:sz w:val="24"/>
          <w:highlight w:val="none"/>
          <w:lang w:val="en-US" w:eastAsia="zh-CN"/>
        </w:rPr>
        <w:t>本章2.2情况除外</w:t>
      </w:r>
      <w:r>
        <w:rPr>
          <w:rFonts w:hint="eastAsia" w:hAnsi="宋体"/>
          <w:bCs/>
          <w:sz w:val="24"/>
          <w:highlight w:val="none"/>
          <w:lang w:eastAsia="zh-CN"/>
        </w:rPr>
        <w:t>）。</w:t>
      </w:r>
      <w:bookmarkEnd w:id="22"/>
    </w:p>
    <w:p w14:paraId="1AA7ECEA">
      <w:pPr>
        <w:widowControl/>
        <w:wordWrap/>
        <w:spacing w:line="300" w:lineRule="auto"/>
        <w:jc w:val="left"/>
        <w:outlineLvl w:val="0"/>
        <w:rPr>
          <w:rFonts w:hAnsi="宋体"/>
          <w:sz w:val="24"/>
          <w:highlight w:val="none"/>
        </w:rPr>
      </w:pPr>
      <w:bookmarkStart w:name="_Toc16003" w:id="23"/>
      <w:r>
        <w:rPr>
          <w:rFonts w:hAnsi="宋体"/>
          <w:sz w:val="24"/>
          <w:highlight w:val="none"/>
          <w:lang w:eastAsia="zh-CN"/>
        </w:rPr>
        <w:t>4</w:t>
      </w:r>
      <w:r>
        <w:rPr>
          <w:rFonts w:hint="eastAsia" w:hAnsi="宋体"/>
          <w:sz w:val="24"/>
          <w:highlight w:val="none"/>
        </w:rPr>
        <w:t>、磋商程序</w:t>
      </w:r>
      <w:bookmarkEnd w:id="23"/>
    </w:p>
    <w:p w14:paraId="7AB7FA38">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14:paraId="69AACA25">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49418B98">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14:paraId="4ED56724">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14:paraId="31015C7D">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6A8FD1">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B43790F">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14:paraId="408B0A2D">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14:paraId="4DFDD322">
      <w:pPr>
        <w:wordWrap/>
        <w:spacing w:line="300" w:lineRule="auto"/>
        <w:ind w:left="-426" w:firstLine="480" w:firstLineChars="200"/>
        <w:rPr>
          <w:rFonts w:hint="eastAsia"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14:paraId="0CCFEF20">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14:paraId="68E6225D">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14:paraId="0C0D55DB">
      <w:pPr>
        <w:wordWrap/>
        <w:spacing w:line="300" w:lineRule="auto"/>
        <w:ind w:left="-426" w:firstLine="480" w:firstLineChars="200"/>
        <w:rPr>
          <w:rFonts w:hint="eastAsia" w:hAnsi="宋体" w:eastAsia="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14:paraId="4C7D1C67">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14:paraId="283E6A1A">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14:paraId="61A4EA1F">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14:paraId="4DDD64CB">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14:paraId="18FEE7EF">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71E40EB6">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14:paraId="310AF284">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14:paraId="08F67674">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14:paraId="2FE56D4A">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14:paraId="79BA016B">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14:paraId="12C1A304">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14:paraId="130C2361">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14:paraId="14912A3B">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14:paraId="71415BD5">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B82E17D">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14:paraId="2C4230B6">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14:paraId="688FE8C0">
      <w:pPr>
        <w:wordWrap/>
        <w:spacing w:line="300" w:lineRule="auto"/>
        <w:ind w:left="-426" w:firstLine="480" w:firstLineChars="200"/>
        <w:rPr>
          <w:rFonts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14:paraId="5F174AEB">
      <w:pPr>
        <w:wordWrap/>
        <w:spacing w:line="300" w:lineRule="auto"/>
        <w:ind w:left="-426" w:firstLine="480" w:firstLineChars="200"/>
        <w:rPr>
          <w:rFonts w:hAnsi="宋体"/>
          <w:bCs/>
          <w:sz w:val="24"/>
          <w:highlight w:val="none"/>
        </w:rPr>
      </w:pPr>
      <w:r>
        <w:rPr>
          <w:rFonts w:hAnsi="宋体"/>
          <w:bCs/>
          <w:sz w:val="24"/>
          <w:highlight w:val="none"/>
          <w:lang w:eastAsia="zh-CN"/>
        </w:rPr>
        <w:t>4.9</w:t>
      </w:r>
      <w:r>
        <w:rPr>
          <w:rFonts w:hint="eastAsia" w:hAnsi="宋体"/>
          <w:bCs/>
          <w:sz w:val="24"/>
          <w:highlight w:val="none"/>
        </w:rPr>
        <w:t>本项目采用：综合评分法。</w:t>
      </w:r>
    </w:p>
    <w:p w14:paraId="64BD3502">
      <w:pPr>
        <w:wordWrap/>
        <w:spacing w:line="300" w:lineRule="auto"/>
        <w:ind w:left="-426" w:firstLine="480" w:firstLineChars="200"/>
        <w:rPr>
          <w:rFonts w:hAnsi="宋体"/>
          <w:sz w:val="24"/>
          <w:highlight w:val="none"/>
        </w:rPr>
      </w:pPr>
      <w:r>
        <w:rPr>
          <w:rFonts w:hAnsi="宋体"/>
          <w:sz w:val="24"/>
          <w:highlight w:val="none"/>
          <w:lang w:eastAsia="zh-CN"/>
        </w:rPr>
        <w:t>4.10</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14:paraId="2120ADEC">
      <w:pPr>
        <w:wordWrap/>
        <w:spacing w:line="300" w:lineRule="auto"/>
        <w:ind w:left="-426" w:firstLine="480" w:firstLineChars="200"/>
        <w:rPr>
          <w:rFonts w:hAnsi="宋体"/>
          <w:sz w:val="24"/>
          <w:lang w:eastAsia="zh-CN"/>
        </w:rPr>
      </w:pPr>
      <w:r>
        <w:rPr>
          <w:rFonts w:hAnsi="宋体"/>
          <w:sz w:val="24"/>
          <w:highlight w:val="none"/>
          <w:lang w:eastAsia="zh-CN"/>
        </w:rPr>
        <w:t>4.11</w:t>
      </w:r>
      <w:r>
        <w:rPr>
          <w:rFonts w:hint="eastAsia" w:hAnsi="宋体"/>
          <w:sz w:val="24"/>
          <w:highlight w:val="none"/>
        </w:rPr>
        <w:t>综合评分明细表的制定以科学合理、降低评委会自由裁量权为原则。</w:t>
      </w:r>
    </w:p>
    <w:p w14:paraId="307BD7F4">
      <w:pPr>
        <w:wordWrap/>
        <w:spacing w:line="300" w:lineRule="auto"/>
        <w:ind w:left="-426" w:firstLine="482" w:firstLineChars="200"/>
        <w:rPr>
          <w:rFonts w:hAnsi="宋体"/>
          <w:sz w:val="24"/>
          <w:lang w:eastAsia="zh-CN"/>
        </w:rPr>
      </w:pPr>
      <w:r>
        <w:rPr>
          <w:rFonts w:hAnsi="宋体"/>
          <w:b/>
          <w:sz w:val="24"/>
        </w:rPr>
        <w:t>3.12</w:t>
      </w:r>
      <w:r>
        <w:rPr>
          <w:rFonts w:hint="eastAsia" w:hAnsi="宋体"/>
          <w:b/>
          <w:sz w:val="24"/>
          <w:lang w:eastAsia="zh-CN"/>
        </w:rPr>
        <w:t>.3</w:t>
      </w:r>
      <w:r>
        <w:rPr>
          <w:rFonts w:hAnsi="宋体"/>
          <w:b/>
          <w:sz w:val="24"/>
        </w:rPr>
        <w:t xml:space="preserve"> 综合评分办法</w:t>
      </w:r>
      <w:r>
        <w:rPr>
          <w:rFonts w:hint="eastAsia" w:hAnsi="宋体"/>
          <w:b/>
          <w:sz w:val="24"/>
          <w:lang w:eastAsia="zh-CN"/>
        </w:rPr>
        <w:t>：</w:t>
      </w:r>
    </w:p>
    <w:tbl>
      <w:tblPr>
        <w:tblStyle w:val="17"/>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06"/>
        <w:gridCol w:w="679"/>
        <w:gridCol w:w="4127"/>
        <w:gridCol w:w="2744"/>
      </w:tblGrid>
      <w:tr w14:paraId="237A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293CFE9B">
            <w:pPr>
              <w:jc w:val="center"/>
              <w:rPr>
                <w:rFonts w:hAnsi="宋体"/>
                <w:b/>
                <w:sz w:val="24"/>
              </w:rPr>
            </w:pPr>
            <w:r>
              <w:rPr>
                <w:rFonts w:hint="eastAsia" w:hAnsi="宋体"/>
                <w:b/>
                <w:sz w:val="24"/>
              </w:rPr>
              <w:t>序号</w:t>
            </w:r>
          </w:p>
        </w:tc>
        <w:tc>
          <w:tcPr>
            <w:tcW w:w="1006" w:type="dxa"/>
            <w:vAlign w:val="center"/>
          </w:tcPr>
          <w:p w14:paraId="3F355429">
            <w:pPr>
              <w:jc w:val="center"/>
              <w:rPr>
                <w:rFonts w:hAnsi="宋体"/>
                <w:b/>
                <w:sz w:val="24"/>
              </w:rPr>
            </w:pPr>
            <w:r>
              <w:rPr>
                <w:rFonts w:hint="eastAsia" w:hAnsi="宋体"/>
                <w:b/>
                <w:sz w:val="24"/>
              </w:rPr>
              <w:t>评分因素及权重</w:t>
            </w:r>
          </w:p>
        </w:tc>
        <w:tc>
          <w:tcPr>
            <w:tcW w:w="679" w:type="dxa"/>
            <w:vAlign w:val="center"/>
          </w:tcPr>
          <w:p w14:paraId="2F546B50">
            <w:pPr>
              <w:jc w:val="center"/>
              <w:rPr>
                <w:rFonts w:hAnsi="宋体"/>
                <w:b/>
                <w:sz w:val="24"/>
              </w:rPr>
            </w:pPr>
            <w:r>
              <w:rPr>
                <w:rFonts w:hint="eastAsia" w:hAnsi="宋体"/>
                <w:b/>
                <w:sz w:val="24"/>
              </w:rPr>
              <w:t>分值</w:t>
            </w:r>
          </w:p>
        </w:tc>
        <w:tc>
          <w:tcPr>
            <w:tcW w:w="4127" w:type="dxa"/>
            <w:vAlign w:val="center"/>
          </w:tcPr>
          <w:p w14:paraId="7A7A386E">
            <w:pPr>
              <w:jc w:val="center"/>
              <w:rPr>
                <w:rFonts w:hAnsi="宋体"/>
                <w:b/>
                <w:sz w:val="24"/>
              </w:rPr>
            </w:pPr>
            <w:r>
              <w:rPr>
                <w:rFonts w:hint="eastAsia" w:hAnsi="宋体"/>
                <w:b/>
                <w:sz w:val="24"/>
              </w:rPr>
              <w:t>评分标准</w:t>
            </w:r>
          </w:p>
        </w:tc>
        <w:tc>
          <w:tcPr>
            <w:tcW w:w="2744" w:type="dxa"/>
            <w:vAlign w:val="center"/>
          </w:tcPr>
          <w:p w14:paraId="22F06F2E">
            <w:pPr>
              <w:jc w:val="center"/>
              <w:rPr>
                <w:rFonts w:hAnsi="宋体"/>
                <w:b/>
                <w:sz w:val="24"/>
              </w:rPr>
            </w:pPr>
            <w:r>
              <w:rPr>
                <w:rFonts w:hint="eastAsia" w:hAnsi="宋体"/>
                <w:b/>
                <w:sz w:val="24"/>
              </w:rPr>
              <w:t>说    明</w:t>
            </w:r>
          </w:p>
        </w:tc>
      </w:tr>
      <w:tr w14:paraId="2D5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425" w:type="dxa"/>
            <w:vAlign w:val="center"/>
          </w:tcPr>
          <w:p w14:paraId="50E9EC0D">
            <w:pPr>
              <w:jc w:val="center"/>
              <w:rPr>
                <w:rFonts w:hAnsi="宋体"/>
                <w:sz w:val="24"/>
              </w:rPr>
            </w:pPr>
            <w:r>
              <w:rPr>
                <w:rFonts w:hint="eastAsia" w:hAnsi="宋体"/>
                <w:sz w:val="24"/>
              </w:rPr>
              <w:t>1</w:t>
            </w:r>
          </w:p>
        </w:tc>
        <w:tc>
          <w:tcPr>
            <w:tcW w:w="1006" w:type="dxa"/>
            <w:vAlign w:val="center"/>
          </w:tcPr>
          <w:p w14:paraId="4A7CEAE7">
            <w:pPr>
              <w:jc w:val="center"/>
              <w:rPr>
                <w:rFonts w:hAnsi="宋体"/>
                <w:sz w:val="24"/>
              </w:rPr>
            </w:pPr>
            <w:r>
              <w:rPr>
                <w:rFonts w:hint="eastAsia" w:hAnsi="宋体"/>
                <w:sz w:val="24"/>
                <w:lang w:val="en-US" w:eastAsia="zh-CN"/>
              </w:rPr>
              <w:t xml:space="preserve"> </w:t>
            </w:r>
            <w:r>
              <w:rPr>
                <w:rFonts w:hint="eastAsia" w:hAnsi="宋体"/>
                <w:sz w:val="24"/>
              </w:rPr>
              <w:t>价格</w:t>
            </w:r>
            <w:r>
              <w:rPr>
                <w:rFonts w:hint="eastAsia" w:hAnsi="宋体"/>
                <w:sz w:val="24"/>
                <w:lang w:eastAsia="zh-CN"/>
              </w:rPr>
              <w:t xml:space="preserve">  </w:t>
            </w:r>
            <w:r>
              <w:rPr>
                <w:rFonts w:hint="eastAsia" w:hAnsi="宋体"/>
                <w:sz w:val="24"/>
                <w:lang w:val="en-US" w:eastAsia="zh-CN"/>
              </w:rPr>
              <w:t>20</w:t>
            </w:r>
            <w:r>
              <w:rPr>
                <w:rFonts w:hint="eastAsia" w:hAnsi="宋体"/>
                <w:sz w:val="24"/>
              </w:rPr>
              <w:t>%</w:t>
            </w:r>
          </w:p>
        </w:tc>
        <w:tc>
          <w:tcPr>
            <w:tcW w:w="679" w:type="dxa"/>
            <w:vAlign w:val="center"/>
          </w:tcPr>
          <w:p w14:paraId="4AF2CD14">
            <w:pPr>
              <w:jc w:val="center"/>
              <w:rPr>
                <w:rFonts w:hint="default" w:hAnsi="宋体"/>
                <w:sz w:val="24"/>
                <w:lang w:val="en-US" w:eastAsia="zh-CN"/>
              </w:rPr>
            </w:pPr>
            <w:r>
              <w:rPr>
                <w:rFonts w:hint="eastAsia" w:hAnsi="宋体"/>
                <w:sz w:val="24"/>
                <w:lang w:val="en-US" w:eastAsia="zh-CN"/>
              </w:rPr>
              <w:t>20</w:t>
            </w:r>
          </w:p>
        </w:tc>
        <w:tc>
          <w:tcPr>
            <w:tcW w:w="4127" w:type="dxa"/>
          </w:tcPr>
          <w:p w14:paraId="76398F85">
            <w:pPr>
              <w:spacing w:line="240" w:lineRule="atLeast"/>
              <w:ind w:firstLine="240" w:firstLineChars="100"/>
              <w:jc w:val="left"/>
              <w:rPr>
                <w:rFonts w:hint="eastAsia" w:hAnsi="宋体"/>
                <w:sz w:val="24"/>
              </w:rPr>
            </w:pPr>
          </w:p>
          <w:p w14:paraId="2BD410F6">
            <w:pPr>
              <w:spacing w:line="240" w:lineRule="atLeast"/>
              <w:ind w:firstLine="240" w:firstLineChars="100"/>
              <w:jc w:val="left"/>
              <w:rPr>
                <w:rFonts w:hAnsi="宋体"/>
                <w:sz w:val="24"/>
              </w:rPr>
            </w:pPr>
            <w:r>
              <w:rPr>
                <w:rFonts w:hint="eastAsia" w:hAnsi="宋体"/>
                <w:sz w:val="24"/>
              </w:rPr>
              <w:t>有效的</w:t>
            </w:r>
            <w:r>
              <w:rPr>
                <w:rFonts w:hint="eastAsia" w:hAnsi="宋体"/>
                <w:sz w:val="24"/>
                <w:lang w:eastAsia="zh-CN"/>
              </w:rPr>
              <w:t>磋商</w:t>
            </w:r>
            <w:r>
              <w:rPr>
                <w:rFonts w:hint="eastAsia" w:hAnsi="宋体"/>
                <w:sz w:val="24"/>
              </w:rPr>
              <w:t>报价中的</w:t>
            </w:r>
            <w:r>
              <w:rPr>
                <w:rFonts w:hint="eastAsia" w:hAnsi="宋体"/>
                <w:sz w:val="24"/>
                <w:lang w:eastAsia="zh-CN"/>
              </w:rPr>
              <w:t>最后</w:t>
            </w:r>
            <w:r>
              <w:rPr>
                <w:rFonts w:hint="eastAsia" w:hAnsi="宋体"/>
                <w:sz w:val="24"/>
              </w:rPr>
              <w:t>最低价为</w:t>
            </w:r>
            <w:r>
              <w:rPr>
                <w:rFonts w:hint="eastAsia" w:hAnsi="宋体"/>
                <w:sz w:val="24"/>
                <w:lang w:eastAsia="zh-CN"/>
              </w:rPr>
              <w:t>磋商</w:t>
            </w:r>
            <w:r>
              <w:rPr>
                <w:rFonts w:hint="eastAsia" w:hAnsi="宋体"/>
                <w:sz w:val="24"/>
              </w:rPr>
              <w:t>基准价，按照下列公式计算每个</w:t>
            </w:r>
            <w:r>
              <w:rPr>
                <w:rFonts w:hint="eastAsia" w:hAnsi="宋体"/>
                <w:sz w:val="24"/>
                <w:lang w:eastAsia="zh-CN"/>
              </w:rPr>
              <w:t>供应商</w:t>
            </w:r>
            <w:r>
              <w:rPr>
                <w:rFonts w:hint="eastAsia" w:hAnsi="宋体"/>
                <w:sz w:val="24"/>
              </w:rPr>
              <w:t>的价格得分。</w:t>
            </w:r>
          </w:p>
          <w:p w14:paraId="7DEF6F9D">
            <w:pPr>
              <w:rPr>
                <w:rFonts w:hAnsi="宋体"/>
                <w:sz w:val="24"/>
              </w:rPr>
            </w:pPr>
            <w:r>
              <w:rPr>
                <w:rFonts w:hint="eastAsia" w:hAnsi="宋体"/>
                <w:sz w:val="24"/>
              </w:rPr>
              <w:t>磋商报价得分＝（磋商基准价/磋商报价）×价格权重×100。</w:t>
            </w:r>
          </w:p>
        </w:tc>
        <w:tc>
          <w:tcPr>
            <w:tcW w:w="2744" w:type="dxa"/>
          </w:tcPr>
          <w:p w14:paraId="2362A5F1">
            <w:pPr>
              <w:rPr>
                <w:rFonts w:hAnsi="宋体"/>
                <w:sz w:val="24"/>
              </w:rPr>
            </w:pPr>
          </w:p>
        </w:tc>
      </w:tr>
      <w:tr w14:paraId="040A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37A97E8E">
            <w:pPr>
              <w:rPr>
                <w:rFonts w:hAnsi="宋体"/>
                <w:sz w:val="24"/>
              </w:rPr>
            </w:pPr>
            <w:r>
              <w:rPr>
                <w:rFonts w:hint="eastAsia" w:hAnsi="宋体"/>
                <w:sz w:val="24"/>
              </w:rPr>
              <w:t>2</w:t>
            </w:r>
          </w:p>
        </w:tc>
        <w:tc>
          <w:tcPr>
            <w:tcW w:w="1006" w:type="dxa"/>
            <w:vAlign w:val="center"/>
          </w:tcPr>
          <w:p w14:paraId="098DD720">
            <w:pPr>
              <w:spacing w:line="400" w:lineRule="exact"/>
              <w:jc w:val="left"/>
              <w:rPr>
                <w:rFonts w:hAnsi="宋体"/>
                <w:sz w:val="24"/>
              </w:rPr>
            </w:pPr>
            <w:r>
              <w:rPr>
                <w:rFonts w:hint="eastAsia" w:hAnsi="宋体"/>
                <w:sz w:val="24"/>
                <w:lang w:eastAsia="zh-CN"/>
              </w:rPr>
              <w:t>技术参数</w:t>
            </w:r>
            <w:r>
              <w:rPr>
                <w:rFonts w:hint="eastAsia" w:hAnsi="宋体"/>
                <w:sz w:val="24"/>
                <w:lang w:val="en-US" w:eastAsia="zh-CN"/>
              </w:rPr>
              <w:t>45</w:t>
            </w:r>
            <w:r>
              <w:rPr>
                <w:rFonts w:hint="eastAsia" w:hAnsi="宋体"/>
                <w:sz w:val="24"/>
              </w:rPr>
              <w:t>%</w:t>
            </w:r>
          </w:p>
        </w:tc>
        <w:tc>
          <w:tcPr>
            <w:tcW w:w="679" w:type="dxa"/>
            <w:vAlign w:val="center"/>
          </w:tcPr>
          <w:p w14:paraId="3FCDFC31">
            <w:pPr>
              <w:ind w:firstLine="120" w:firstLineChars="50"/>
              <w:rPr>
                <w:rFonts w:hAnsi="宋体"/>
                <w:sz w:val="24"/>
              </w:rPr>
            </w:pPr>
            <w:r>
              <w:rPr>
                <w:rFonts w:hint="eastAsia" w:hAnsi="宋体"/>
                <w:sz w:val="24"/>
                <w:lang w:val="en-US" w:eastAsia="zh-CN"/>
              </w:rPr>
              <w:t>45</w:t>
            </w:r>
          </w:p>
        </w:tc>
        <w:tc>
          <w:tcPr>
            <w:tcW w:w="4127" w:type="dxa"/>
            <w:vAlign w:val="center"/>
          </w:tcPr>
          <w:p w14:paraId="2E2346B1">
            <w:pPr>
              <w:pStyle w:val="20"/>
              <w:tabs>
                <w:tab w:val="left" w:pos="34"/>
              </w:tabs>
              <w:ind w:left="14" w:leftChars="-155" w:hanging="324" w:hangingChars="135"/>
              <w:jc w:val="left"/>
              <w:rPr>
                <w:rFonts w:ascii="宋体" w:hAnsi="宋体"/>
                <w:sz w:val="24"/>
              </w:rPr>
            </w:pPr>
          </w:p>
          <w:p w14:paraId="7711D639">
            <w:pPr>
              <w:ind w:firstLine="240" w:firstLineChars="100"/>
              <w:rPr>
                <w:rFonts w:hint="eastAsia" w:ascii="宋体" w:hAnsi="宋体" w:eastAsia="宋体" w:cs="宋体"/>
                <w:sz w:val="24"/>
                <w:szCs w:val="24"/>
              </w:rPr>
            </w:pPr>
            <w:r>
              <w:rPr>
                <w:rFonts w:hint="eastAsia" w:ascii="宋体" w:hAnsi="宋体" w:eastAsia="宋体" w:cs="宋体"/>
                <w:sz w:val="24"/>
                <w:szCs w:val="24"/>
                <w:highlight w:val="none"/>
                <w:lang w:val="en-US" w:eastAsia="zh-CN"/>
              </w:rPr>
              <w:t>技术服务要求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45</w:t>
            </w:r>
            <w:r>
              <w:rPr>
                <w:rFonts w:hint="eastAsia" w:ascii="宋体" w:hAnsi="宋体" w:eastAsia="宋体" w:cs="宋体"/>
                <w:sz w:val="24"/>
                <w:szCs w:val="24"/>
              </w:rPr>
              <w:t>分。</w:t>
            </w:r>
          </w:p>
          <w:p w14:paraId="1B13DCD5">
            <w:pPr>
              <w:ind w:firstLine="240" w:firstLineChars="100"/>
              <w:rPr>
                <w:rFonts w:hint="eastAsia" w:ascii="宋体" w:hAnsi="宋体" w:eastAsia="宋体" w:cs="宋体"/>
                <w:sz w:val="24"/>
                <w:szCs w:val="24"/>
              </w:rPr>
            </w:pPr>
            <w:r>
              <w:rPr>
                <w:rFonts w:hint="eastAsia" w:ascii="宋体" w:hAnsi="宋体" w:eastAsia="宋体" w:cs="宋体"/>
                <w:sz w:val="24"/>
                <w:szCs w:val="24"/>
              </w:rPr>
              <w:t>技术参数中每有一条非▲条款负偏离扣</w:t>
            </w:r>
            <w:r>
              <w:rPr>
                <w:rFonts w:hint="eastAsia" w:ascii="宋体" w:hAnsi="宋体" w:eastAsia="宋体" w:cs="宋体"/>
                <w:sz w:val="24"/>
                <w:szCs w:val="24"/>
                <w:lang w:eastAsia="zh-CN"/>
              </w:rPr>
              <w:t>1</w:t>
            </w:r>
            <w:r>
              <w:rPr>
                <w:rFonts w:hint="eastAsia" w:ascii="宋体" w:hAnsi="宋体" w:eastAsia="宋体" w:cs="宋体"/>
                <w:sz w:val="24"/>
                <w:szCs w:val="24"/>
              </w:rPr>
              <w:t>分；▲条款负偏离扣</w:t>
            </w:r>
            <w:r>
              <w:rPr>
                <w:rFonts w:hint="eastAsia" w:hAnsi="宋体" w:cs="宋体"/>
                <w:sz w:val="24"/>
                <w:szCs w:val="24"/>
                <w:lang w:val="en-US" w:eastAsia="zh-CN"/>
              </w:rPr>
              <w:t>1.5分</w:t>
            </w:r>
            <w:r>
              <w:rPr>
                <w:rFonts w:hint="eastAsia" w:ascii="宋体" w:hAnsi="宋体" w:eastAsia="宋体" w:cs="宋体"/>
                <w:sz w:val="24"/>
                <w:szCs w:val="24"/>
              </w:rPr>
              <w:t>。以上扣分项，扣完为止。</w:t>
            </w:r>
          </w:p>
          <w:p w14:paraId="057EB76E">
            <w:pPr>
              <w:ind w:firstLine="240" w:firstLineChars="100"/>
              <w:rPr>
                <w:lang w:eastAsia="zh-CN"/>
              </w:rPr>
            </w:pPr>
            <w:r>
              <w:rPr>
                <w:rFonts w:hint="eastAsia" w:ascii="宋体" w:hAnsi="宋体" w:eastAsia="宋体" w:cs="宋体"/>
                <w:sz w:val="24"/>
                <w:szCs w:val="24"/>
              </w:rPr>
              <w:t>注：</w:t>
            </w:r>
            <w:r>
              <w:rPr>
                <w:rFonts w:hint="eastAsia" w:hAnsi="宋体" w:cs="宋体"/>
                <w:sz w:val="24"/>
                <w:szCs w:val="24"/>
                <w:lang w:val="en-US" w:eastAsia="zh-CN"/>
              </w:rPr>
              <w:t>带</w:t>
            </w:r>
            <w:r>
              <w:rPr>
                <w:rFonts w:hint="eastAsia" w:ascii="宋体" w:hAnsi="宋体" w:eastAsia="宋体" w:cs="宋体"/>
                <w:sz w:val="24"/>
                <w:szCs w:val="24"/>
              </w:rPr>
              <w:t>▲</w:t>
            </w:r>
            <w:r>
              <w:rPr>
                <w:rFonts w:ascii="宋体" w:hAnsi="宋体" w:eastAsia="宋体" w:cs="宋体"/>
                <w:sz w:val="24"/>
                <w:szCs w:val="24"/>
              </w:rPr>
              <w:t>符号的参数证明材料按照采购文件要求提供，未明确证明材料的需提供系统相关截图证明</w:t>
            </w:r>
          </w:p>
        </w:tc>
        <w:tc>
          <w:tcPr>
            <w:tcW w:w="2744" w:type="dxa"/>
            <w:vAlign w:val="center"/>
          </w:tcPr>
          <w:p w14:paraId="26873E68">
            <w:pPr>
              <w:rPr>
                <w:rFonts w:hAnsi="宋体"/>
                <w:sz w:val="24"/>
                <w:lang w:eastAsia="zh-CN"/>
              </w:rPr>
            </w:pPr>
          </w:p>
          <w:p w14:paraId="77399FEA">
            <w:pPr>
              <w:pStyle w:val="4"/>
              <w:rPr>
                <w:rFonts w:ascii="宋体" w:hAnsi="宋体"/>
                <w:b w:val="false"/>
                <w:sz w:val="24"/>
                <w:lang w:eastAsia="zh-CN"/>
              </w:rPr>
            </w:pPr>
          </w:p>
        </w:tc>
      </w:tr>
      <w:tr w14:paraId="158F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5F51F001">
            <w:pPr>
              <w:jc w:val="center"/>
              <w:rPr>
                <w:rFonts w:hAnsi="宋体"/>
                <w:sz w:val="24"/>
                <w:lang w:eastAsia="zh-CN"/>
              </w:rPr>
            </w:pPr>
          </w:p>
          <w:p w14:paraId="30F3A4D5">
            <w:pPr>
              <w:jc w:val="center"/>
              <w:rPr>
                <w:rFonts w:hAnsi="宋体"/>
                <w:sz w:val="24"/>
              </w:rPr>
            </w:pPr>
            <w:r>
              <w:rPr>
                <w:rFonts w:hint="eastAsia" w:hAnsi="宋体"/>
                <w:sz w:val="24"/>
              </w:rPr>
              <w:t>3</w:t>
            </w:r>
          </w:p>
        </w:tc>
        <w:tc>
          <w:tcPr>
            <w:tcW w:w="1006" w:type="dxa"/>
            <w:vAlign w:val="center"/>
          </w:tcPr>
          <w:p w14:paraId="18F03E0A">
            <w:pPr>
              <w:jc w:val="center"/>
              <w:rPr>
                <w:rFonts w:hAnsi="宋体"/>
                <w:sz w:val="24"/>
                <w:lang w:eastAsia="zh-CN"/>
              </w:rPr>
            </w:pPr>
          </w:p>
          <w:p w14:paraId="5813FC86">
            <w:pPr>
              <w:jc w:val="center"/>
              <w:rPr>
                <w:rFonts w:hAnsi="宋体"/>
                <w:sz w:val="24"/>
              </w:rPr>
            </w:pPr>
            <w:r>
              <w:rPr>
                <w:rFonts w:hint="eastAsia" w:hAnsi="宋体"/>
                <w:sz w:val="24"/>
              </w:rPr>
              <w:t>项目实施方案</w:t>
            </w:r>
            <w:r>
              <w:rPr>
                <w:rFonts w:hint="eastAsia" w:hAnsi="宋体"/>
                <w:sz w:val="24"/>
                <w:lang w:eastAsia="zh-CN"/>
              </w:rPr>
              <w:t>10</w:t>
            </w:r>
            <w:r>
              <w:rPr>
                <w:rFonts w:hint="eastAsia" w:hAnsi="宋体"/>
                <w:sz w:val="24"/>
              </w:rPr>
              <w:t>%</w:t>
            </w:r>
          </w:p>
        </w:tc>
        <w:tc>
          <w:tcPr>
            <w:tcW w:w="679" w:type="dxa"/>
            <w:vAlign w:val="center"/>
          </w:tcPr>
          <w:p w14:paraId="4FB75826">
            <w:pPr>
              <w:jc w:val="center"/>
              <w:rPr>
                <w:rFonts w:hAnsi="宋体"/>
                <w:sz w:val="24"/>
                <w:lang w:eastAsia="zh-CN"/>
              </w:rPr>
            </w:pPr>
            <w:r>
              <w:rPr>
                <w:rFonts w:hint="eastAsia" w:hAnsi="宋体"/>
                <w:sz w:val="24"/>
                <w:lang w:eastAsia="zh-CN"/>
              </w:rPr>
              <w:t>10</w:t>
            </w:r>
          </w:p>
        </w:tc>
        <w:tc>
          <w:tcPr>
            <w:tcW w:w="4127" w:type="dxa"/>
          </w:tcPr>
          <w:p w14:paraId="0D523278">
            <w:pPr>
              <w:ind w:firstLine="240" w:firstLineChars="100"/>
              <w:rPr>
                <w:rFonts w:hAnsi="宋体"/>
                <w:sz w:val="24"/>
                <w:lang w:eastAsia="zh-CN"/>
              </w:rPr>
            </w:pPr>
            <w:r>
              <w:rPr>
                <w:rFonts w:hint="eastAsia" w:hAnsi="宋体"/>
                <w:sz w:val="24"/>
              </w:rPr>
              <w:t>根据供应商提供的</w:t>
            </w:r>
            <w:r>
              <w:rPr>
                <w:rFonts w:hint="eastAsia" w:hAnsi="宋体"/>
                <w:sz w:val="24"/>
                <w:lang w:eastAsia="zh-CN"/>
              </w:rPr>
              <w:t>实施方案</w:t>
            </w:r>
            <w:r>
              <w:rPr>
                <w:rFonts w:hint="eastAsia" w:hAnsi="宋体"/>
                <w:sz w:val="24"/>
              </w:rPr>
              <w:t>进行综合赋分，优的得</w:t>
            </w:r>
            <w:r>
              <w:rPr>
                <w:rFonts w:hint="eastAsia" w:hAnsi="宋体"/>
                <w:sz w:val="24"/>
                <w:lang w:eastAsia="zh-CN"/>
              </w:rPr>
              <w:t>10-7</w:t>
            </w:r>
            <w:r>
              <w:rPr>
                <w:rFonts w:hint="eastAsia" w:hAnsi="宋体"/>
                <w:sz w:val="24"/>
              </w:rPr>
              <w:t>分，一般的得</w:t>
            </w:r>
            <w:r>
              <w:rPr>
                <w:rFonts w:hint="eastAsia" w:hAnsi="宋体"/>
                <w:sz w:val="24"/>
                <w:lang w:eastAsia="zh-CN"/>
              </w:rPr>
              <w:t>6</w:t>
            </w:r>
            <w:r>
              <w:rPr>
                <w:rFonts w:hint="eastAsia" w:hAnsi="宋体"/>
                <w:sz w:val="24"/>
              </w:rPr>
              <w:t>-</w:t>
            </w:r>
            <w:r>
              <w:rPr>
                <w:rFonts w:hint="eastAsia" w:hAnsi="宋体"/>
                <w:sz w:val="24"/>
                <w:lang w:eastAsia="zh-CN"/>
              </w:rPr>
              <w:t>4</w:t>
            </w:r>
            <w:r>
              <w:rPr>
                <w:rFonts w:hint="eastAsia" w:hAnsi="宋体"/>
                <w:sz w:val="24"/>
              </w:rPr>
              <w:t>分，差的得</w:t>
            </w:r>
            <w:r>
              <w:rPr>
                <w:rFonts w:hint="eastAsia" w:hAnsi="宋体"/>
                <w:sz w:val="24"/>
                <w:lang w:eastAsia="zh-CN"/>
              </w:rPr>
              <w:t>3-1</w:t>
            </w:r>
            <w:r>
              <w:rPr>
                <w:rFonts w:hint="eastAsia" w:hAnsi="宋体"/>
                <w:sz w:val="24"/>
              </w:rPr>
              <w:t>分，未提供的不得分。</w:t>
            </w:r>
          </w:p>
        </w:tc>
        <w:tc>
          <w:tcPr>
            <w:tcW w:w="2744" w:type="dxa"/>
          </w:tcPr>
          <w:p w14:paraId="29295535">
            <w:pPr>
              <w:rPr>
                <w:rFonts w:hAnsi="宋体"/>
                <w:sz w:val="24"/>
                <w:lang w:eastAsia="zh-CN"/>
              </w:rPr>
            </w:pPr>
          </w:p>
          <w:p w14:paraId="708741D2">
            <w:pPr>
              <w:ind w:firstLine="120" w:firstLineChars="50"/>
              <w:rPr>
                <w:rFonts w:hAnsi="宋体"/>
                <w:sz w:val="24"/>
                <w:lang w:eastAsia="zh-TW"/>
              </w:rPr>
            </w:pPr>
            <w:r>
              <w:rPr>
                <w:rFonts w:hint="eastAsia" w:hAnsi="宋体"/>
                <w:sz w:val="24"/>
              </w:rPr>
              <w:t>提供详细的实施方案</w:t>
            </w:r>
          </w:p>
        </w:tc>
      </w:tr>
      <w:tr w14:paraId="61EF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5" w:type="dxa"/>
            <w:vAlign w:val="center"/>
          </w:tcPr>
          <w:p w14:paraId="726EA34E">
            <w:pPr>
              <w:jc w:val="center"/>
              <w:rPr>
                <w:rFonts w:hAnsi="宋体"/>
                <w:sz w:val="24"/>
              </w:rPr>
            </w:pPr>
            <w:r>
              <w:rPr>
                <w:rFonts w:hint="eastAsia" w:hAnsi="宋体"/>
                <w:sz w:val="24"/>
              </w:rPr>
              <w:t>4</w:t>
            </w:r>
          </w:p>
        </w:tc>
        <w:tc>
          <w:tcPr>
            <w:tcW w:w="1006" w:type="dxa"/>
            <w:vAlign w:val="center"/>
          </w:tcPr>
          <w:p w14:paraId="4CC0FD45">
            <w:pPr>
              <w:jc w:val="center"/>
              <w:rPr>
                <w:rFonts w:hint="eastAsia" w:hAnsi="宋体"/>
                <w:sz w:val="24"/>
                <w:lang w:eastAsia="zh-CN"/>
              </w:rPr>
            </w:pPr>
            <w:r>
              <w:rPr>
                <w:rFonts w:hint="eastAsia" w:hAnsi="宋体"/>
                <w:sz w:val="24"/>
                <w:lang w:val="en-US" w:eastAsia="zh-CN"/>
              </w:rPr>
              <w:t xml:space="preserve"> </w:t>
            </w:r>
            <w:r>
              <w:rPr>
                <w:rFonts w:hint="eastAsia" w:hAnsi="宋体"/>
                <w:sz w:val="24"/>
              </w:rPr>
              <w:t>业绩</w:t>
            </w:r>
            <w:r>
              <w:rPr>
                <w:rFonts w:hint="eastAsia" w:hAnsi="宋体"/>
                <w:sz w:val="24"/>
                <w:lang w:eastAsia="zh-CN"/>
              </w:rPr>
              <w:t xml:space="preserve"> </w:t>
            </w:r>
          </w:p>
          <w:p w14:paraId="0C7474F2">
            <w:pPr>
              <w:jc w:val="center"/>
              <w:rPr>
                <w:rFonts w:hAnsi="宋体"/>
                <w:sz w:val="24"/>
              </w:rPr>
            </w:pPr>
            <w:r>
              <w:rPr>
                <w:rFonts w:hint="eastAsia" w:hAnsi="宋体"/>
                <w:sz w:val="24"/>
                <w:lang w:val="en-US" w:eastAsia="zh-CN"/>
              </w:rPr>
              <w:t>10</w:t>
            </w:r>
            <w:r>
              <w:rPr>
                <w:rFonts w:hint="eastAsia" w:hAnsi="宋体"/>
                <w:sz w:val="24"/>
              </w:rPr>
              <w:t>%</w:t>
            </w:r>
          </w:p>
        </w:tc>
        <w:tc>
          <w:tcPr>
            <w:tcW w:w="679" w:type="dxa"/>
            <w:vAlign w:val="center"/>
          </w:tcPr>
          <w:p w14:paraId="49C24C00">
            <w:pPr>
              <w:jc w:val="center"/>
              <w:rPr>
                <w:rFonts w:hint="default" w:hAnsi="宋体"/>
                <w:sz w:val="24"/>
                <w:lang w:val="en-US" w:eastAsia="zh-CN"/>
              </w:rPr>
            </w:pPr>
            <w:r>
              <w:rPr>
                <w:rFonts w:hint="eastAsia" w:hAnsi="宋体"/>
                <w:sz w:val="24"/>
                <w:lang w:val="en-US" w:eastAsia="zh-CN"/>
              </w:rPr>
              <w:t>10</w:t>
            </w:r>
          </w:p>
        </w:tc>
        <w:tc>
          <w:tcPr>
            <w:tcW w:w="4127" w:type="dxa"/>
          </w:tcPr>
          <w:p w14:paraId="7D34AA76">
            <w:pPr>
              <w:ind w:firstLine="240" w:firstLineChars="100"/>
              <w:rPr>
                <w:rFonts w:hint="eastAsia" w:hAnsi="宋体"/>
                <w:sz w:val="24"/>
              </w:rPr>
            </w:pPr>
          </w:p>
          <w:p w14:paraId="2272F5F2">
            <w:pPr>
              <w:ind w:firstLine="240" w:firstLineChars="100"/>
              <w:rPr>
                <w:rFonts w:hAnsi="宋体"/>
                <w:sz w:val="24"/>
              </w:rPr>
            </w:pPr>
            <w:r>
              <w:rPr>
                <w:rFonts w:hint="eastAsia" w:hAnsi="宋体"/>
                <w:sz w:val="24"/>
              </w:rPr>
              <w:t>提供20</w:t>
            </w:r>
            <w:r>
              <w:rPr>
                <w:rFonts w:hint="eastAsia" w:hAnsi="宋体"/>
                <w:sz w:val="24"/>
                <w:lang w:val="en-US" w:eastAsia="zh-CN"/>
              </w:rPr>
              <w:t>22</w:t>
            </w:r>
            <w:r>
              <w:rPr>
                <w:rFonts w:hint="eastAsia" w:hAnsi="宋体"/>
                <w:sz w:val="24"/>
              </w:rPr>
              <w:t>年1月1日至今同类业绩，每提供1个得</w:t>
            </w:r>
            <w:r>
              <w:rPr>
                <w:rFonts w:hint="eastAsia" w:hAnsi="宋体"/>
                <w:sz w:val="24"/>
                <w:lang w:val="en-US" w:eastAsia="zh-CN"/>
              </w:rPr>
              <w:t>2</w:t>
            </w:r>
            <w:r>
              <w:rPr>
                <w:rFonts w:hint="eastAsia" w:hAnsi="宋体"/>
                <w:sz w:val="24"/>
              </w:rPr>
              <w:t>分，最高得</w:t>
            </w:r>
            <w:r>
              <w:rPr>
                <w:rFonts w:hint="eastAsia" w:hAnsi="宋体"/>
                <w:sz w:val="24"/>
                <w:lang w:val="en-US" w:eastAsia="zh-CN"/>
              </w:rPr>
              <w:t>10</w:t>
            </w:r>
            <w:r>
              <w:rPr>
                <w:rFonts w:hint="eastAsia" w:hAnsi="宋体"/>
                <w:sz w:val="24"/>
              </w:rPr>
              <w:t>分</w:t>
            </w:r>
          </w:p>
        </w:tc>
        <w:tc>
          <w:tcPr>
            <w:tcW w:w="2744" w:type="dxa"/>
          </w:tcPr>
          <w:p w14:paraId="5B126658">
            <w:pPr>
              <w:rPr>
                <w:rFonts w:hAnsi="宋体"/>
                <w:sz w:val="24"/>
              </w:rPr>
            </w:pPr>
            <w:r>
              <w:rPr>
                <w:rFonts w:hint="eastAsia" w:hAnsi="宋体"/>
                <w:sz w:val="24"/>
              </w:rPr>
              <w:t>供应商</w:t>
            </w:r>
            <w:r>
              <w:rPr>
                <w:rFonts w:hint="eastAsia" w:hAnsi="宋体"/>
                <w:sz w:val="24"/>
                <w:lang w:eastAsia="zh-TW"/>
              </w:rPr>
              <w:t>自己实施的</w:t>
            </w:r>
            <w:r>
              <w:rPr>
                <w:rFonts w:hint="eastAsia" w:hAnsi="宋体"/>
                <w:sz w:val="24"/>
              </w:rPr>
              <w:t>，须</w:t>
            </w:r>
            <w:r>
              <w:rPr>
                <w:rFonts w:hint="eastAsia" w:hAnsi="宋体"/>
                <w:sz w:val="24"/>
                <w:lang w:eastAsia="zh-TW"/>
              </w:rPr>
              <w:t>提供</w:t>
            </w:r>
            <w:r>
              <w:rPr>
                <w:rFonts w:hint="eastAsia" w:hAnsi="宋体"/>
                <w:sz w:val="24"/>
              </w:rPr>
              <w:t>供货合同（</w:t>
            </w:r>
            <w:r>
              <w:rPr>
                <w:rFonts w:hint="eastAsia" w:hAnsi="宋体"/>
                <w:sz w:val="24"/>
                <w:lang w:eastAsia="zh-TW"/>
              </w:rPr>
              <w:t>复印件加盖公章</w:t>
            </w:r>
            <w:r>
              <w:rPr>
                <w:rFonts w:hint="eastAsia" w:hAnsi="宋体"/>
                <w:sz w:val="24"/>
              </w:rPr>
              <w:t>，</w:t>
            </w:r>
            <w:r>
              <w:rPr>
                <w:rFonts w:hint="eastAsia" w:hAnsi="宋体"/>
                <w:sz w:val="24"/>
                <w:lang w:eastAsia="zh-TW"/>
              </w:rPr>
              <w:t>原件现场</w:t>
            </w:r>
            <w:r>
              <w:rPr>
                <w:rFonts w:hint="eastAsia" w:hAnsi="宋体"/>
                <w:sz w:val="24"/>
                <w:lang w:eastAsia="zh-CN"/>
              </w:rPr>
              <w:t>备查</w:t>
            </w:r>
            <w:r>
              <w:rPr>
                <w:rFonts w:hint="eastAsia" w:hAnsi="宋体"/>
                <w:sz w:val="24"/>
                <w:lang w:eastAsia="zh-TW"/>
              </w:rPr>
              <w:t>）。</w:t>
            </w:r>
          </w:p>
        </w:tc>
      </w:tr>
      <w:tr w14:paraId="15B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67D2C2F7">
            <w:pPr>
              <w:jc w:val="center"/>
              <w:rPr>
                <w:rFonts w:hAnsi="宋体"/>
                <w:sz w:val="24"/>
                <w:lang w:eastAsia="zh-CN"/>
              </w:rPr>
            </w:pPr>
            <w:r>
              <w:rPr>
                <w:rFonts w:hint="eastAsia" w:hAnsi="宋体"/>
                <w:sz w:val="24"/>
                <w:lang w:eastAsia="zh-CN"/>
              </w:rPr>
              <w:t>5</w:t>
            </w:r>
          </w:p>
        </w:tc>
        <w:tc>
          <w:tcPr>
            <w:tcW w:w="1006" w:type="dxa"/>
            <w:vAlign w:val="center"/>
          </w:tcPr>
          <w:p w14:paraId="58DBB652">
            <w:pPr>
              <w:jc w:val="center"/>
              <w:rPr>
                <w:rFonts w:hAnsi="宋体"/>
                <w:sz w:val="24"/>
              </w:rPr>
            </w:pPr>
            <w:r>
              <w:rPr>
                <w:rFonts w:hint="eastAsia" w:hAnsi="宋体"/>
                <w:sz w:val="24"/>
              </w:rPr>
              <w:t>售后服务</w:t>
            </w:r>
            <w:r>
              <w:rPr>
                <w:rFonts w:hint="eastAsia" w:hAnsi="宋体"/>
                <w:sz w:val="24"/>
                <w:lang w:eastAsia="zh-CN"/>
              </w:rPr>
              <w:t>及培训方案</w:t>
            </w:r>
            <w:r>
              <w:rPr>
                <w:rFonts w:hint="eastAsia" w:hAnsi="宋体"/>
                <w:sz w:val="24"/>
                <w:lang w:val="en-US" w:eastAsia="zh-CN"/>
              </w:rPr>
              <w:t>10</w:t>
            </w:r>
            <w:r>
              <w:rPr>
                <w:rFonts w:hint="eastAsia" w:hAnsi="宋体"/>
                <w:sz w:val="24"/>
              </w:rPr>
              <w:t>%</w:t>
            </w:r>
          </w:p>
        </w:tc>
        <w:tc>
          <w:tcPr>
            <w:tcW w:w="679" w:type="dxa"/>
            <w:vAlign w:val="center"/>
          </w:tcPr>
          <w:p w14:paraId="45BD6C61">
            <w:pPr>
              <w:jc w:val="center"/>
              <w:rPr>
                <w:rFonts w:hint="default" w:hAnsi="宋体"/>
                <w:sz w:val="24"/>
                <w:lang w:val="en-US" w:eastAsia="zh-CN"/>
              </w:rPr>
            </w:pPr>
            <w:r>
              <w:rPr>
                <w:rFonts w:hint="eastAsia" w:hAnsi="宋体"/>
                <w:sz w:val="24"/>
                <w:lang w:val="en-US" w:eastAsia="zh-CN"/>
              </w:rPr>
              <w:t>10</w:t>
            </w:r>
          </w:p>
        </w:tc>
        <w:tc>
          <w:tcPr>
            <w:tcW w:w="4127" w:type="dxa"/>
          </w:tcPr>
          <w:p w14:paraId="6AB69E12">
            <w:pPr>
              <w:ind w:firstLine="240" w:firstLineChars="100"/>
              <w:rPr>
                <w:sz w:val="24"/>
                <w:lang w:eastAsia="zh-CN"/>
              </w:rPr>
            </w:pPr>
            <w:r>
              <w:rPr>
                <w:rFonts w:hint="eastAsia"/>
                <w:sz w:val="24"/>
              </w:rPr>
              <w:t>1、提供详细完整的售后服务方案。包含但不限于：维护，应急响应速度及措施，质保时间范围等，进行综合赋分，优的得</w:t>
            </w:r>
            <w:r>
              <w:rPr>
                <w:rFonts w:hint="eastAsia"/>
                <w:sz w:val="24"/>
                <w:lang w:val="en-US" w:eastAsia="zh-CN"/>
              </w:rPr>
              <w:t>5</w:t>
            </w:r>
            <w:r>
              <w:rPr>
                <w:rFonts w:hint="eastAsia"/>
                <w:sz w:val="24"/>
                <w:lang w:eastAsia="zh-CN"/>
              </w:rPr>
              <w:t>-</w:t>
            </w:r>
            <w:r>
              <w:rPr>
                <w:rFonts w:hint="eastAsia"/>
                <w:sz w:val="24"/>
                <w:lang w:val="en-US" w:eastAsia="zh-CN"/>
              </w:rPr>
              <w:t>4</w:t>
            </w:r>
            <w:r>
              <w:rPr>
                <w:rFonts w:hint="eastAsia"/>
                <w:sz w:val="24"/>
              </w:rPr>
              <w:t>分，一般的得</w:t>
            </w:r>
            <w:r>
              <w:rPr>
                <w:rFonts w:hint="eastAsia"/>
                <w:sz w:val="24"/>
                <w:lang w:val="en-US" w:eastAsia="zh-CN"/>
              </w:rPr>
              <w:t>3</w:t>
            </w:r>
            <w:r>
              <w:rPr>
                <w:rFonts w:hint="eastAsia"/>
                <w:sz w:val="24"/>
                <w:lang w:eastAsia="zh-CN"/>
              </w:rPr>
              <w:t>-</w:t>
            </w:r>
            <w:r>
              <w:rPr>
                <w:rFonts w:hint="eastAsia"/>
                <w:sz w:val="24"/>
                <w:lang w:val="en-US" w:eastAsia="zh-CN"/>
              </w:rPr>
              <w:t>2</w:t>
            </w:r>
            <w:r>
              <w:rPr>
                <w:rFonts w:hint="eastAsia"/>
                <w:sz w:val="24"/>
              </w:rPr>
              <w:t>分，差的得</w:t>
            </w:r>
            <w:r>
              <w:rPr>
                <w:rFonts w:hint="eastAsia"/>
                <w:sz w:val="24"/>
                <w:lang w:val="en-US" w:eastAsia="zh-CN"/>
              </w:rPr>
              <w:t>1</w:t>
            </w:r>
            <w:r>
              <w:rPr>
                <w:rFonts w:hint="eastAsia"/>
                <w:sz w:val="24"/>
              </w:rPr>
              <w:t>分，未提供的不得分</w:t>
            </w:r>
            <w:r>
              <w:rPr>
                <w:rFonts w:hint="eastAsia"/>
                <w:sz w:val="24"/>
                <w:lang w:eastAsia="zh-CN"/>
              </w:rPr>
              <w:t>；</w:t>
            </w:r>
          </w:p>
          <w:p w14:paraId="3EADF5B2">
            <w:pPr>
              <w:pStyle w:val="4"/>
              <w:ind w:firstLine="240" w:firstLineChars="100"/>
              <w:rPr>
                <w:lang w:eastAsia="zh-CN"/>
              </w:rPr>
            </w:pPr>
            <w:r>
              <w:rPr>
                <w:rFonts w:ascii="宋体" w:hAnsi="Calibri" w:eastAsia="宋体" w:cs="Times New Roman"/>
                <w:b w:val="false"/>
                <w:sz w:val="24"/>
              </w:rPr>
              <w:t>2、依据供应商提供的培训方案的完善度及合理性，进行综合赋分，</w:t>
            </w:r>
            <w:r>
              <w:rPr>
                <w:rFonts w:hint="eastAsia" w:ascii="宋体" w:hAnsi="Calibri" w:eastAsia="宋体" w:cs="Times New Roman"/>
                <w:b w:val="false"/>
                <w:sz w:val="24"/>
              </w:rPr>
              <w:t>优的得</w:t>
            </w:r>
            <w:r>
              <w:rPr>
                <w:rFonts w:hint="eastAsia" w:ascii="宋体" w:hAnsi="Calibri" w:eastAsia="宋体" w:cs="Times New Roman"/>
                <w:b w:val="false"/>
                <w:sz w:val="24"/>
                <w:lang w:val="en-US" w:eastAsia="zh-CN"/>
              </w:rPr>
              <w:t>5</w:t>
            </w:r>
            <w:r>
              <w:rPr>
                <w:rFonts w:hint="eastAsia" w:ascii="宋体" w:hAnsi="Calibri" w:eastAsia="宋体" w:cs="Times New Roman"/>
                <w:b w:val="false"/>
                <w:sz w:val="24"/>
                <w:lang w:eastAsia="zh-CN"/>
              </w:rPr>
              <w:t>-</w:t>
            </w:r>
            <w:r>
              <w:rPr>
                <w:rFonts w:hint="eastAsia" w:ascii="宋体" w:hAnsi="Calibri" w:eastAsia="宋体" w:cs="Times New Roman"/>
                <w:b w:val="false"/>
                <w:sz w:val="24"/>
                <w:lang w:val="en-US" w:eastAsia="zh-CN"/>
              </w:rPr>
              <w:t>4</w:t>
            </w:r>
            <w:r>
              <w:rPr>
                <w:rFonts w:hint="eastAsia" w:ascii="宋体" w:hAnsi="Calibri" w:eastAsia="宋体" w:cs="Times New Roman"/>
                <w:b w:val="false"/>
                <w:sz w:val="24"/>
              </w:rPr>
              <w:t>分，一般的得</w:t>
            </w:r>
            <w:r>
              <w:rPr>
                <w:rFonts w:hint="eastAsia" w:ascii="宋体" w:hAnsi="Calibri" w:eastAsia="宋体" w:cs="Times New Roman"/>
                <w:b w:val="false"/>
                <w:sz w:val="24"/>
                <w:lang w:val="en-US" w:eastAsia="zh-CN"/>
              </w:rPr>
              <w:t>3</w:t>
            </w:r>
            <w:r>
              <w:rPr>
                <w:rFonts w:hint="eastAsia" w:ascii="宋体" w:hAnsi="Calibri" w:eastAsia="宋体" w:cs="Times New Roman"/>
                <w:b w:val="false"/>
                <w:sz w:val="24"/>
                <w:lang w:eastAsia="zh-CN"/>
              </w:rPr>
              <w:t>-</w:t>
            </w:r>
            <w:r>
              <w:rPr>
                <w:rFonts w:hint="eastAsia" w:ascii="宋体" w:hAnsi="Calibri" w:eastAsia="宋体" w:cs="Times New Roman"/>
                <w:b w:val="false"/>
                <w:sz w:val="24"/>
                <w:lang w:val="en-US" w:eastAsia="zh-CN"/>
              </w:rPr>
              <w:t>2</w:t>
            </w:r>
            <w:r>
              <w:rPr>
                <w:rFonts w:hint="eastAsia" w:ascii="宋体" w:hAnsi="Calibri" w:eastAsia="宋体" w:cs="Times New Roman"/>
                <w:b w:val="false"/>
                <w:sz w:val="24"/>
              </w:rPr>
              <w:t>分，差的得</w:t>
            </w:r>
            <w:r>
              <w:rPr>
                <w:rFonts w:hint="eastAsia" w:ascii="宋体" w:hAnsi="Calibri" w:eastAsia="宋体" w:cs="Times New Roman"/>
                <w:b w:val="false"/>
                <w:sz w:val="24"/>
                <w:lang w:val="en-US" w:eastAsia="zh-CN"/>
              </w:rPr>
              <w:t>1</w:t>
            </w:r>
            <w:r>
              <w:rPr>
                <w:rFonts w:hint="eastAsia" w:ascii="宋体" w:hAnsi="Calibri" w:eastAsia="宋体" w:cs="Times New Roman"/>
                <w:b w:val="false"/>
                <w:sz w:val="24"/>
              </w:rPr>
              <w:t>分，未提供的不得分</w:t>
            </w:r>
            <w:r>
              <w:rPr>
                <w:rFonts w:hint="eastAsia" w:ascii="宋体" w:hAnsi="Calibri" w:eastAsia="宋体" w:cs="Times New Roman"/>
                <w:b w:val="false"/>
                <w:sz w:val="24"/>
                <w:lang w:eastAsia="zh-CN"/>
              </w:rPr>
              <w:t>；</w:t>
            </w:r>
          </w:p>
        </w:tc>
        <w:tc>
          <w:tcPr>
            <w:tcW w:w="2744" w:type="dxa"/>
          </w:tcPr>
          <w:p w14:paraId="6089B788">
            <w:pPr>
              <w:rPr>
                <w:rFonts w:hAnsi="宋体"/>
                <w:sz w:val="24"/>
                <w:lang w:eastAsia="zh-CN"/>
              </w:rPr>
            </w:pPr>
          </w:p>
          <w:p w14:paraId="1CF9AA04">
            <w:pPr>
              <w:rPr>
                <w:rFonts w:hAnsi="宋体"/>
                <w:sz w:val="24"/>
                <w:lang w:eastAsia="zh-CN"/>
              </w:rPr>
            </w:pPr>
          </w:p>
          <w:p w14:paraId="0B199E32">
            <w:pPr>
              <w:rPr>
                <w:rFonts w:hAnsi="宋体"/>
                <w:sz w:val="24"/>
                <w:highlight w:val="red"/>
              </w:rPr>
            </w:pPr>
            <w:r>
              <w:rPr>
                <w:rFonts w:hint="eastAsia" w:hAnsi="宋体"/>
                <w:sz w:val="24"/>
                <w:lang w:eastAsia="zh-TW"/>
              </w:rPr>
              <w:t>提供详细的培训及售后服务方案</w:t>
            </w:r>
            <w:r>
              <w:rPr>
                <w:rFonts w:hint="eastAsia" w:hAnsi="宋体"/>
                <w:sz w:val="24"/>
              </w:rPr>
              <w:t>。</w:t>
            </w:r>
          </w:p>
        </w:tc>
      </w:tr>
      <w:tr w14:paraId="43A6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33C84C5F">
            <w:pPr>
              <w:jc w:val="center"/>
              <w:rPr>
                <w:rFonts w:hint="default" w:hAnsi="宋体"/>
                <w:sz w:val="24"/>
                <w:lang w:val="en-US" w:eastAsia="zh-CN"/>
              </w:rPr>
            </w:pPr>
            <w:r>
              <w:rPr>
                <w:rFonts w:hint="eastAsia" w:hAnsi="宋体"/>
                <w:sz w:val="24"/>
                <w:lang w:val="en-US" w:eastAsia="zh-CN"/>
              </w:rPr>
              <w:t>6</w:t>
            </w:r>
          </w:p>
        </w:tc>
        <w:tc>
          <w:tcPr>
            <w:tcW w:w="1006" w:type="dxa"/>
            <w:vAlign w:val="center"/>
          </w:tcPr>
          <w:p w14:paraId="5DD9E469">
            <w:pPr>
              <w:jc w:val="center"/>
              <w:rPr>
                <w:rFonts w:hint="default" w:hAnsi="宋体" w:eastAsia="宋体"/>
                <w:sz w:val="24"/>
                <w:lang w:val="en-US" w:eastAsia="zh-CN"/>
              </w:rPr>
            </w:pPr>
            <w:r>
              <w:rPr>
                <w:rFonts w:hint="eastAsia" w:hAnsi="宋体"/>
                <w:sz w:val="24"/>
                <w:lang w:val="en-US" w:eastAsia="zh-CN"/>
              </w:rPr>
              <w:t>增值服务5%</w:t>
            </w:r>
          </w:p>
        </w:tc>
        <w:tc>
          <w:tcPr>
            <w:tcW w:w="679" w:type="dxa"/>
            <w:vAlign w:val="center"/>
          </w:tcPr>
          <w:p w14:paraId="1551C946">
            <w:pPr>
              <w:jc w:val="center"/>
              <w:rPr>
                <w:rFonts w:hint="default" w:hAnsi="宋体"/>
                <w:sz w:val="24"/>
                <w:lang w:val="en-US" w:eastAsia="zh-CN"/>
              </w:rPr>
            </w:pPr>
            <w:r>
              <w:rPr>
                <w:rFonts w:hint="eastAsia" w:hAnsi="宋体"/>
                <w:sz w:val="24"/>
                <w:lang w:val="en-US" w:eastAsia="zh-CN"/>
              </w:rPr>
              <w:t>5</w:t>
            </w:r>
          </w:p>
        </w:tc>
        <w:tc>
          <w:tcPr>
            <w:tcW w:w="4127" w:type="dxa"/>
          </w:tcPr>
          <w:p w14:paraId="13553727">
            <w:pPr>
              <w:pStyle w:val="4"/>
              <w:ind w:firstLine="240" w:firstLineChars="100"/>
              <w:rPr>
                <w:rFonts w:hint="default" w:ascii="宋体" w:hAnsi="Calibri"/>
                <w:b w:val="false"/>
                <w:sz w:val="24"/>
                <w:lang w:val="en-US"/>
              </w:rPr>
            </w:pPr>
            <w:r>
              <w:rPr>
                <w:rFonts w:hint="eastAsia" w:ascii="宋体" w:hAnsi="Calibri"/>
                <w:b w:val="false"/>
                <w:sz w:val="24"/>
                <w:lang w:val="en-US" w:eastAsia="zh-CN"/>
              </w:rPr>
              <w:t>为学校提供专业软件授权，包括Adobe全家桶、AutoCAD、中望CAD、MATLAB、3ds Max。供应商根据情况提供。每提供一项授权，加1分，满分5分</w:t>
            </w:r>
          </w:p>
        </w:tc>
        <w:tc>
          <w:tcPr>
            <w:tcW w:w="2744" w:type="dxa"/>
          </w:tcPr>
          <w:p w14:paraId="619C9FD6">
            <w:pPr>
              <w:rPr>
                <w:rFonts w:hint="eastAsia" w:hAnsi="宋体"/>
                <w:sz w:val="24"/>
                <w:lang w:eastAsia="zh-TW"/>
              </w:rPr>
            </w:pPr>
          </w:p>
        </w:tc>
      </w:tr>
    </w:tbl>
    <w:p w14:paraId="6430F77F">
      <w:pPr>
        <w:pStyle w:val="7"/>
        <w:rPr>
          <w:lang w:eastAsia="zh-CN"/>
        </w:rPr>
      </w:pPr>
    </w:p>
    <w:p w14:paraId="01949C74">
      <w:pPr>
        <w:wordWrap/>
        <w:spacing w:line="300" w:lineRule="auto"/>
        <w:ind w:left="-426" w:firstLine="480" w:firstLineChars="200"/>
        <w:rPr>
          <w:rFonts w:hAnsi="宋体"/>
          <w:sz w:val="24"/>
          <w:lang w:eastAsia="zh-CN"/>
        </w:rPr>
      </w:pPr>
      <w:r>
        <w:rPr>
          <w:rFonts w:hAnsi="宋体"/>
          <w:sz w:val="24"/>
        </w:rPr>
        <w:t>3.13 磋商过程中，有下列情形之一的，磋商失败</w:t>
      </w:r>
      <w:r>
        <w:rPr>
          <w:rFonts w:hint="eastAsia" w:hAnsi="宋体"/>
          <w:sz w:val="24"/>
        </w:rPr>
        <w:t>(</w:t>
      </w:r>
      <w:r>
        <w:rPr>
          <w:rFonts w:hAnsi="宋体"/>
          <w:sz w:val="24"/>
        </w:rPr>
        <w:t>本章2.2的情况除外</w:t>
      </w:r>
      <w:r>
        <w:rPr>
          <w:rFonts w:hint="eastAsia" w:hAnsi="宋体"/>
          <w:sz w:val="24"/>
        </w:rPr>
        <w:t>)</w:t>
      </w:r>
      <w:r>
        <w:rPr>
          <w:rFonts w:hAnsi="宋体"/>
          <w:sz w:val="24"/>
        </w:rPr>
        <w:t>：</w:t>
      </w:r>
    </w:p>
    <w:p w14:paraId="10D988A6">
      <w:pPr>
        <w:wordWrap/>
        <w:spacing w:line="300" w:lineRule="auto"/>
        <w:ind w:left="-426" w:firstLine="480" w:firstLineChars="200"/>
        <w:rPr>
          <w:rFonts w:hAnsi="宋体"/>
          <w:sz w:val="24"/>
          <w:lang w:eastAsia="zh-CN"/>
        </w:rPr>
      </w:pPr>
      <w:r>
        <w:rPr>
          <w:rFonts w:hAnsi="宋体"/>
          <w:sz w:val="24"/>
        </w:rPr>
        <w:t>（一）通过资格审查的供应商不足三家的；</w:t>
      </w:r>
    </w:p>
    <w:p w14:paraId="67F7C389">
      <w:pPr>
        <w:wordWrap/>
        <w:spacing w:line="300" w:lineRule="auto"/>
        <w:ind w:left="-426" w:firstLine="480" w:firstLineChars="200"/>
        <w:rPr>
          <w:rFonts w:hAnsi="宋体"/>
          <w:sz w:val="24"/>
          <w:lang w:eastAsia="zh-CN"/>
        </w:rPr>
      </w:pPr>
      <w:r>
        <w:rPr>
          <w:rFonts w:hAnsi="宋体"/>
          <w:sz w:val="24"/>
        </w:rPr>
        <w:t>（二）参加磋商的供应商被淘汰，最终</w:t>
      </w:r>
      <w:r>
        <w:rPr>
          <w:rFonts w:hint="eastAsia" w:hAnsi="宋体"/>
          <w:sz w:val="24"/>
          <w:lang w:eastAsia="zh-CN"/>
        </w:rPr>
        <w:t>参加</w:t>
      </w:r>
      <w:r>
        <w:rPr>
          <w:rFonts w:hAnsi="宋体"/>
          <w:sz w:val="24"/>
        </w:rPr>
        <w:t>的供应商不足三家的</w:t>
      </w:r>
      <w:r>
        <w:rPr>
          <w:rFonts w:hint="eastAsia" w:hAnsi="宋体"/>
          <w:sz w:val="24"/>
          <w:lang w:eastAsia="zh-CN"/>
        </w:rPr>
        <w:t>（</w:t>
      </w:r>
      <w:r>
        <w:rPr>
          <w:rFonts w:hint="eastAsia" w:hAnsi="宋体"/>
          <w:sz w:val="24"/>
          <w:lang w:val="en-US" w:eastAsia="zh-CN"/>
        </w:rPr>
        <w:t>本章2.2情况除外</w:t>
      </w:r>
      <w:r>
        <w:rPr>
          <w:rFonts w:hint="eastAsia" w:hAnsi="宋体"/>
          <w:sz w:val="24"/>
          <w:lang w:eastAsia="zh-CN"/>
        </w:rPr>
        <w:t>）</w:t>
      </w:r>
      <w:r>
        <w:rPr>
          <w:rFonts w:hAnsi="宋体"/>
          <w:sz w:val="24"/>
        </w:rPr>
        <w:t>；</w:t>
      </w:r>
    </w:p>
    <w:p w14:paraId="046A2C08">
      <w:pPr>
        <w:wordWrap/>
        <w:spacing w:line="300" w:lineRule="auto"/>
        <w:ind w:left="-426" w:firstLine="480" w:firstLineChars="200"/>
        <w:rPr>
          <w:rFonts w:hAnsi="宋体"/>
          <w:sz w:val="24"/>
        </w:rPr>
      </w:pPr>
      <w:r>
        <w:rPr>
          <w:rFonts w:hAnsi="宋体"/>
          <w:sz w:val="24"/>
        </w:rPr>
        <w:t>（三）其他无法继续开展磋商或者无法成交的情形。</w:t>
      </w:r>
    </w:p>
    <w:p w14:paraId="49790268">
      <w:pPr>
        <w:widowControl/>
        <w:wordWrap/>
        <w:spacing w:line="300" w:lineRule="auto"/>
        <w:ind w:left="-426" w:leftChars="-213"/>
        <w:jc w:val="left"/>
        <w:rPr>
          <w:rFonts w:hAnsi="宋体"/>
          <w:sz w:val="24"/>
        </w:rPr>
      </w:pPr>
      <w:r>
        <w:rPr>
          <w:rFonts w:hAnsi="宋体"/>
          <w:sz w:val="24"/>
        </w:rPr>
        <w:t>4、确定成交供应商的标准</w:t>
      </w:r>
    </w:p>
    <w:p w14:paraId="5D2AEDB7">
      <w:pPr>
        <w:wordWrap/>
        <w:spacing w:line="300" w:lineRule="auto"/>
        <w:ind w:left="-426" w:leftChars="-213" w:firstLine="480" w:firstLineChars="200"/>
        <w:rPr>
          <w:rFonts w:hAnsi="宋体"/>
          <w:sz w:val="24"/>
        </w:rPr>
      </w:pPr>
      <w:r>
        <w:rPr>
          <w:rFonts w:hAnsi="宋体"/>
          <w:sz w:val="24"/>
        </w:rPr>
        <w:t>4.1 本次磋商小组成员应当按照客观、公正、审慎的原则进行。</w:t>
      </w:r>
    </w:p>
    <w:p w14:paraId="2B2674E7">
      <w:pPr>
        <w:wordWrap/>
        <w:spacing w:line="300" w:lineRule="auto"/>
        <w:ind w:left="-426" w:leftChars="-213" w:firstLine="480" w:firstLineChars="200"/>
        <w:rPr>
          <w:rFonts w:hAnsi="宋体"/>
          <w:sz w:val="24"/>
          <w:lang w:eastAsia="zh-CN"/>
        </w:rPr>
      </w:pPr>
      <w:r>
        <w:rPr>
          <w:rFonts w:hAnsi="宋体"/>
          <w:sz w:val="24"/>
        </w:rPr>
        <w:t>4.2供应商报价结束后，磋商小组应当根据综合评分情况，按照评审得分由高到低顺序推荐三名以上成交候选供应商。评审得分相同的，按照</w:t>
      </w:r>
      <w:r>
        <w:rPr>
          <w:rFonts w:hint="eastAsia" w:hAnsi="宋体"/>
          <w:sz w:val="24"/>
          <w:lang w:eastAsia="zh-CN"/>
        </w:rPr>
        <w:t>服务保障方案得分</w:t>
      </w:r>
      <w:r>
        <w:rPr>
          <w:rFonts w:hAnsi="宋体"/>
          <w:sz w:val="24"/>
        </w:rPr>
        <w:t>由</w:t>
      </w:r>
      <w:r>
        <w:rPr>
          <w:rFonts w:hint="eastAsia" w:hAnsi="宋体"/>
          <w:sz w:val="24"/>
          <w:lang w:eastAsia="zh-CN"/>
        </w:rPr>
        <w:t>高</w:t>
      </w:r>
      <w:r>
        <w:rPr>
          <w:rFonts w:hAnsi="宋体"/>
          <w:sz w:val="24"/>
        </w:rPr>
        <w:t>到</w:t>
      </w:r>
      <w:r>
        <w:rPr>
          <w:rFonts w:hint="eastAsia" w:hAnsi="宋体"/>
          <w:sz w:val="24"/>
          <w:lang w:eastAsia="zh-CN"/>
        </w:rPr>
        <w:t>低</w:t>
      </w:r>
      <w:r>
        <w:rPr>
          <w:rFonts w:hAnsi="宋体"/>
          <w:sz w:val="24"/>
        </w:rPr>
        <w:t>的顺序推荐。评审得分且</w:t>
      </w:r>
      <w:r>
        <w:rPr>
          <w:rFonts w:hint="eastAsia" w:hAnsi="宋体"/>
          <w:sz w:val="24"/>
          <w:lang w:eastAsia="zh-CN"/>
        </w:rPr>
        <w:t>服务方案得分</w:t>
      </w:r>
      <w:r>
        <w:rPr>
          <w:rFonts w:hAnsi="宋体"/>
          <w:sz w:val="24"/>
        </w:rPr>
        <w:t>相同的，</w:t>
      </w:r>
      <w:r>
        <w:rPr>
          <w:rFonts w:hint="eastAsia" w:hAnsi="宋体"/>
          <w:sz w:val="24"/>
          <w:lang w:eastAsia="zh-CN"/>
        </w:rPr>
        <w:t>由采购人自行推荐</w:t>
      </w:r>
      <w:r>
        <w:rPr>
          <w:rFonts w:hAnsi="宋体"/>
          <w:sz w:val="24"/>
        </w:rPr>
        <w:t>。</w:t>
      </w:r>
    </w:p>
    <w:p w14:paraId="34B29FDC">
      <w:pPr>
        <w:wordWrap/>
        <w:spacing w:line="300" w:lineRule="auto"/>
        <w:ind w:left="-426" w:leftChars="-213" w:firstLine="480" w:firstLineChars="200"/>
        <w:rPr>
          <w:rFonts w:hAnsi="宋体"/>
          <w:sz w:val="24"/>
        </w:rPr>
      </w:pPr>
      <w:r>
        <w:rPr>
          <w:rFonts w:hAnsi="宋体"/>
          <w:sz w:val="24"/>
        </w:rPr>
        <w:t>4.3 磋商小组推荐成交候选供应商后，应当出具评审报告。</w:t>
      </w:r>
    </w:p>
    <w:p w14:paraId="1771E947">
      <w:pPr>
        <w:rPr>
          <w:rStyle w:val="27"/>
          <w:rFonts w:hint="eastAsia"/>
          <w:b/>
          <w:bCs/>
          <w:sz w:val="36"/>
          <w:szCs w:val="36"/>
        </w:rPr>
      </w:pPr>
      <w:bookmarkStart w:name="_Toc17460" w:id="24"/>
      <w:bookmarkStart w:name="_Toc31623" w:id="25"/>
      <w:bookmarkStart w:name="_Toc388960396" w:id="26"/>
      <w:bookmarkStart w:name="_Toc31121" w:id="27"/>
      <w:r>
        <w:rPr>
          <w:rStyle w:val="27"/>
          <w:rFonts w:hint="eastAsia"/>
          <w:b/>
          <w:bCs/>
          <w:sz w:val="36"/>
          <w:szCs w:val="36"/>
        </w:rPr>
        <w:br w:type="page"/>
      </w:r>
    </w:p>
    <w:p w14:paraId="464A34A2">
      <w:pPr>
        <w:pStyle w:val="3"/>
        <w:bidi w:val="false"/>
        <w:jc w:val="center"/>
        <w:rPr>
          <w:lang w:eastAsia="zh-CN"/>
        </w:rPr>
      </w:pPr>
      <w:bookmarkStart w:name="_Toc30715" w:id="28"/>
      <w:r>
        <w:rPr>
          <w:rFonts w:hint="eastAsia"/>
        </w:rPr>
        <w:t>第</w:t>
      </w:r>
      <w:r>
        <w:rPr>
          <w:rFonts w:hint="eastAsia"/>
          <w:lang w:eastAsia="zh-CN"/>
        </w:rPr>
        <w:t>六</w:t>
      </w:r>
      <w:r>
        <w:rPr>
          <w:rFonts w:hint="eastAsia"/>
        </w:rPr>
        <w:t>章  合同主要条款</w:t>
      </w:r>
      <w:r>
        <w:rPr>
          <w:rFonts w:hint="eastAsia"/>
          <w:lang w:eastAsia="zh-CN"/>
        </w:rPr>
        <w:t>（仅供参考）</w:t>
      </w:r>
      <w:bookmarkEnd w:id="28"/>
    </w:p>
    <w:p w14:paraId="7FD91814">
      <w:pPr>
        <w:rPr>
          <w:sz w:val="24"/>
        </w:rPr>
      </w:pPr>
      <w:r>
        <w:rPr>
          <w:sz w:val="24"/>
        </w:rPr>
        <w:t>合同编号：</w:t>
      </w:r>
      <w:r>
        <w:rPr>
          <w:rFonts w:hint="eastAsia"/>
          <w:sz w:val="24"/>
        </w:rPr>
        <w:t>XXXX。</w:t>
      </w:r>
    </w:p>
    <w:p w14:paraId="7257AAA6">
      <w:pPr>
        <w:rPr>
          <w:sz w:val="24"/>
        </w:rPr>
      </w:pPr>
      <w:r>
        <w:rPr>
          <w:sz w:val="24"/>
        </w:rPr>
        <w:t>签订地点：</w:t>
      </w:r>
      <w:r>
        <w:rPr>
          <w:rFonts w:hint="eastAsia"/>
          <w:sz w:val="24"/>
        </w:rPr>
        <w:t>。</w:t>
      </w:r>
    </w:p>
    <w:p w14:paraId="43E00562">
      <w:pPr>
        <w:rPr>
          <w:sz w:val="24"/>
        </w:rPr>
      </w:pPr>
      <w:r>
        <w:rPr>
          <w:sz w:val="24"/>
        </w:rPr>
        <w:t>签订时间：</w:t>
      </w:r>
      <w:r>
        <w:rPr>
          <w:rFonts w:hint="eastAsia"/>
          <w:sz w:val="24"/>
        </w:rPr>
        <w:t>XX</w:t>
      </w:r>
      <w:r>
        <w:rPr>
          <w:rFonts w:hint="eastAsia"/>
          <w:sz w:val="24"/>
          <w:lang w:eastAsia="zh-CN"/>
        </w:rPr>
        <w:t xml:space="preserve"> </w:t>
      </w:r>
      <w:r>
        <w:rPr>
          <w:sz w:val="24"/>
        </w:rPr>
        <w:t>年月</w:t>
      </w:r>
      <w:r>
        <w:rPr>
          <w:rFonts w:hint="eastAsia"/>
          <w:sz w:val="24"/>
        </w:rPr>
        <w:t>XX</w:t>
      </w:r>
      <w:r>
        <w:rPr>
          <w:sz w:val="24"/>
        </w:rPr>
        <w:t>日</w:t>
      </w:r>
      <w:r>
        <w:rPr>
          <w:rFonts w:hint="eastAsia"/>
          <w:sz w:val="24"/>
        </w:rPr>
        <w:t>。</w:t>
      </w:r>
    </w:p>
    <w:p w14:paraId="67AAD0A1">
      <w:pPr>
        <w:rPr>
          <w:sz w:val="24"/>
          <w:lang w:eastAsia="zh-CN"/>
        </w:rPr>
      </w:pPr>
      <w:r>
        <w:rPr>
          <w:rFonts w:hint="eastAsia"/>
          <w:sz w:val="24"/>
        </w:rPr>
        <w:t>采购人（</w:t>
      </w:r>
      <w:r>
        <w:rPr>
          <w:sz w:val="24"/>
        </w:rPr>
        <w:t>甲方</w:t>
      </w:r>
      <w:r>
        <w:rPr>
          <w:rFonts w:hint="eastAsia"/>
          <w:sz w:val="24"/>
        </w:rPr>
        <w:t>）</w:t>
      </w:r>
      <w:r>
        <w:rPr>
          <w:sz w:val="24"/>
        </w:rPr>
        <w:t>：</w:t>
      </w:r>
    </w:p>
    <w:p w14:paraId="57896998">
      <w:pPr>
        <w:rPr>
          <w:sz w:val="24"/>
          <w:u w:val="single"/>
        </w:rPr>
      </w:pPr>
      <w:r>
        <w:rPr>
          <w:rFonts w:hint="eastAsia"/>
          <w:sz w:val="24"/>
        </w:rPr>
        <w:t>供应商（乙</w:t>
      </w:r>
      <w:r>
        <w:rPr>
          <w:sz w:val="24"/>
        </w:rPr>
        <w:t>方</w:t>
      </w:r>
      <w:r>
        <w:rPr>
          <w:rFonts w:hint="eastAsia"/>
          <w:sz w:val="24"/>
        </w:rPr>
        <w:t>）</w:t>
      </w:r>
      <w:r>
        <w:rPr>
          <w:sz w:val="24"/>
        </w:rPr>
        <w:t>：</w:t>
      </w:r>
    </w:p>
    <w:p w14:paraId="4C1D4D03">
      <w:pPr>
        <w:rPr>
          <w:sz w:val="24"/>
        </w:rPr>
      </w:pPr>
    </w:p>
    <w:p w14:paraId="1E3DBB2C">
      <w:pPr>
        <w:rPr>
          <w:sz w:val="24"/>
        </w:rPr>
      </w:pPr>
      <w:r>
        <w:rPr>
          <w:sz w:val="24"/>
        </w:rPr>
        <w:t>依据《中华人民共和国合同法》</w:t>
      </w:r>
      <w:r>
        <w:rPr>
          <w:rFonts w:hint="eastAsia"/>
          <w:sz w:val="24"/>
        </w:rPr>
        <w:t>与项目行业有关的法律法规，以及XXXX项目（项目编号：XXXX）</w:t>
      </w:r>
      <w:r>
        <w:rPr>
          <w:sz w:val="24"/>
        </w:rPr>
        <w:t>的</w:t>
      </w:r>
      <w:r>
        <w:rPr>
          <w:rFonts w:hint="eastAsia"/>
          <w:sz w:val="24"/>
        </w:rPr>
        <w:t>《</w:t>
      </w:r>
      <w:r>
        <w:rPr>
          <w:rFonts w:hint="eastAsia"/>
          <w:sz w:val="24"/>
          <w:lang w:eastAsia="zh-CN"/>
        </w:rPr>
        <w:t>磋商</w:t>
      </w:r>
      <w:r>
        <w:rPr>
          <w:rFonts w:hint="eastAsia"/>
          <w:sz w:val="24"/>
        </w:rPr>
        <w:t>文件》</w:t>
      </w:r>
      <w:r>
        <w:rPr>
          <w:sz w:val="24"/>
        </w:rPr>
        <w:t>，</w:t>
      </w:r>
      <w:r>
        <w:rPr>
          <w:rFonts w:hint="eastAsia"/>
          <w:sz w:val="24"/>
        </w:rPr>
        <w:t>乙方的《</w:t>
      </w:r>
      <w:r>
        <w:rPr>
          <w:rFonts w:hint="eastAsia"/>
          <w:sz w:val="24"/>
          <w:lang w:eastAsia="zh-CN"/>
        </w:rPr>
        <w:t>响应</w:t>
      </w:r>
      <w:r>
        <w:rPr>
          <w:rFonts w:hint="eastAsia"/>
          <w:sz w:val="24"/>
        </w:rPr>
        <w:t>文件》及《</w:t>
      </w:r>
      <w:r>
        <w:rPr>
          <w:rFonts w:hint="eastAsia"/>
          <w:sz w:val="24"/>
          <w:lang w:eastAsia="zh-CN"/>
        </w:rPr>
        <w:t>成交</w:t>
      </w:r>
      <w:r>
        <w:rPr>
          <w:rFonts w:hint="eastAsia"/>
          <w:sz w:val="24"/>
        </w:rPr>
        <w:t>通知书》，甲、乙双方同意签订本合同。详细技术说明及其他有关合同项目的特定信息由合同附件予以说明，合同附件及本项目的《</w:t>
      </w:r>
      <w:r>
        <w:rPr>
          <w:rFonts w:hint="eastAsia"/>
          <w:sz w:val="24"/>
          <w:lang w:eastAsia="zh-CN"/>
        </w:rPr>
        <w:t>磋商</w:t>
      </w:r>
      <w:r>
        <w:rPr>
          <w:rFonts w:hint="eastAsia"/>
          <w:sz w:val="24"/>
        </w:rPr>
        <w:t>文件》、《</w:t>
      </w:r>
      <w:r>
        <w:rPr>
          <w:rFonts w:hint="eastAsia"/>
          <w:sz w:val="24"/>
          <w:lang w:eastAsia="zh-CN"/>
        </w:rPr>
        <w:t>响应</w:t>
      </w:r>
      <w:r>
        <w:rPr>
          <w:rFonts w:hint="eastAsia"/>
          <w:sz w:val="24"/>
        </w:rPr>
        <w:t>文件》、《</w:t>
      </w:r>
      <w:r>
        <w:rPr>
          <w:rFonts w:hint="eastAsia"/>
          <w:sz w:val="24"/>
          <w:lang w:eastAsia="zh-CN"/>
        </w:rPr>
        <w:t>成交</w:t>
      </w:r>
      <w:r>
        <w:rPr>
          <w:rFonts w:hint="eastAsia"/>
          <w:sz w:val="24"/>
        </w:rPr>
        <w:t>通知书》等均为本合同的组成部分。</w:t>
      </w:r>
    </w:p>
    <w:p w14:paraId="233588D8">
      <w:pPr>
        <w:numPr>
          <w:ilvl w:val="0"/>
          <w:numId w:val="4"/>
        </w:numPr>
        <w:rPr>
          <w:b/>
          <w:sz w:val="24"/>
        </w:rPr>
      </w:pPr>
      <w:r>
        <w:rPr>
          <w:rFonts w:hint="eastAsia"/>
          <w:b/>
          <w:sz w:val="24"/>
        </w:rPr>
        <w:t>项目基本情况</w:t>
      </w:r>
    </w:p>
    <w:p w14:paraId="67090F90">
      <w:pPr>
        <w:rPr>
          <w:b/>
          <w:sz w:val="24"/>
        </w:rPr>
      </w:pPr>
    </w:p>
    <w:p w14:paraId="41FDAEAC">
      <w:pPr>
        <w:numPr>
          <w:ilvl w:val="0"/>
          <w:numId w:val="4"/>
        </w:numPr>
        <w:rPr>
          <w:b/>
          <w:sz w:val="24"/>
        </w:rPr>
      </w:pPr>
      <w:r>
        <w:rPr>
          <w:rFonts w:hint="eastAsia"/>
          <w:b/>
          <w:sz w:val="24"/>
        </w:rPr>
        <w:t>合同期限</w:t>
      </w:r>
    </w:p>
    <w:p w14:paraId="18733BFD">
      <w:pPr>
        <w:rPr>
          <w:sz w:val="24"/>
          <w:lang w:eastAsia="zh-CN"/>
        </w:rPr>
      </w:pPr>
      <w:r>
        <w:rPr>
          <w:rFonts w:hint="eastAsia"/>
          <w:sz w:val="24"/>
          <w:lang w:eastAsia="zh-CN"/>
        </w:rPr>
        <w:t xml:space="preserve">    本协议有效期自    。</w:t>
      </w:r>
    </w:p>
    <w:p w14:paraId="351332E8">
      <w:pPr>
        <w:numPr>
          <w:ilvl w:val="0"/>
          <w:numId w:val="4"/>
        </w:numPr>
        <w:rPr>
          <w:b/>
          <w:sz w:val="24"/>
        </w:rPr>
      </w:pPr>
      <w:bookmarkStart w:name="_Toc232492928" w:id="29"/>
      <w:bookmarkStart w:name="_Toc212019594" w:id="30"/>
      <w:bookmarkStart w:name="_Toc282696226" w:id="31"/>
      <w:bookmarkStart w:name="_Toc283019214" w:id="32"/>
      <w:bookmarkStart w:name="_Toc237145406" w:id="33"/>
      <w:bookmarkStart w:name="_Toc225670751" w:id="34"/>
      <w:bookmarkStart w:name="_Toc211911348" w:id="35"/>
      <w:bookmarkStart w:name="_Toc238984975" w:id="36"/>
      <w:bookmarkStart w:name="_Toc239568418" w:id="37"/>
      <w:bookmarkStart w:name="_Toc185395249" w:id="38"/>
      <w:bookmarkStart w:name="_Toc225244852" w:id="39"/>
      <w:bookmarkStart w:name="_Toc247334841" w:id="40"/>
      <w:bookmarkStart w:name="_Toc225654644" w:id="41"/>
      <w:bookmarkStart w:name="_Toc211854449" w:id="42"/>
      <w:bookmarkStart w:name="_Toc251768862" w:id="43"/>
      <w:bookmarkStart w:name="_Toc241833903" w:id="44"/>
      <w:bookmarkStart w:name="_Toc239233914" w:id="45"/>
      <w:bookmarkStart w:name="_Toc286993786" w:id="46"/>
      <w:r>
        <w:rPr>
          <w:rFonts w:hint="eastAsia"/>
          <w:b/>
          <w:sz w:val="24"/>
        </w:rPr>
        <w:t>服务内容与质量标准</w:t>
      </w:r>
    </w:p>
    <w:p w14:paraId="478A054C">
      <w:pPr>
        <w:rPr>
          <w:sz w:val="24"/>
          <w:lang w:eastAsia="zh-CN"/>
        </w:rPr>
      </w:pPr>
      <w:r>
        <w:rPr>
          <w:rFonts w:hint="eastAsia"/>
          <w:sz w:val="24"/>
        </w:rPr>
        <w:t>1、XXXX；</w:t>
      </w:r>
    </w:p>
    <w:p w14:paraId="5A72D049">
      <w:pPr>
        <w:rPr>
          <w:sz w:val="24"/>
        </w:rPr>
      </w:pPr>
      <w:r>
        <w:rPr>
          <w:rFonts w:hint="eastAsia"/>
          <w:sz w:val="24"/>
        </w:rPr>
        <w:t>2、XXXX；</w:t>
      </w:r>
    </w:p>
    <w:p w14:paraId="61DDACC6">
      <w:pPr>
        <w:rPr>
          <w:sz w:val="24"/>
        </w:rPr>
      </w:pPr>
      <w:r>
        <w:rPr>
          <w:rFonts w:hint="eastAsia"/>
          <w:sz w:val="24"/>
        </w:rPr>
        <w:t>3、XXXX．</w:t>
      </w:r>
    </w:p>
    <w:p w14:paraId="4FD9FD89">
      <w:pPr>
        <w:numPr>
          <w:ilvl w:val="0"/>
          <w:numId w:val="4"/>
        </w:numPr>
        <w:rPr>
          <w:b/>
          <w:sz w:val="24"/>
        </w:rPr>
      </w:pPr>
      <w:r>
        <w:rPr>
          <w:rFonts w:hint="eastAsia"/>
          <w:b/>
          <w:sz w:val="24"/>
        </w:rPr>
        <w:t>服务费用及支付方式</w:t>
      </w:r>
    </w:p>
    <w:p w14:paraId="58EBAB8F">
      <w:pPr>
        <w:numPr>
          <w:ilvl w:val="0"/>
          <w:numId w:val="5"/>
        </w:numPr>
        <w:rPr>
          <w:b/>
          <w:sz w:val="24"/>
        </w:rPr>
      </w:pPr>
      <w:r>
        <w:rPr>
          <w:rFonts w:hint="eastAsia"/>
          <w:b/>
          <w:sz w:val="24"/>
        </w:rPr>
        <w:t>本项目服务费用由以下组成：</w:t>
      </w:r>
    </w:p>
    <w:p w14:paraId="07D7D428">
      <w:pPr>
        <w:rPr>
          <w:sz w:val="24"/>
        </w:rPr>
      </w:pPr>
      <w:r>
        <w:rPr>
          <w:rFonts w:hint="eastAsia"/>
          <w:sz w:val="24"/>
        </w:rPr>
        <w:t>1、XX万元；</w:t>
      </w:r>
    </w:p>
    <w:p w14:paraId="0075D566">
      <w:pPr>
        <w:rPr>
          <w:sz w:val="24"/>
        </w:rPr>
      </w:pPr>
      <w:r>
        <w:rPr>
          <w:rFonts w:hint="eastAsia"/>
          <w:sz w:val="24"/>
        </w:rPr>
        <w:t>2、XX万元；</w:t>
      </w:r>
    </w:p>
    <w:p w14:paraId="7F49C632">
      <w:pPr>
        <w:rPr>
          <w:sz w:val="24"/>
        </w:rPr>
      </w:pPr>
      <w:r>
        <w:rPr>
          <w:rFonts w:hint="eastAsia"/>
          <w:sz w:val="24"/>
        </w:rPr>
        <w:t>3、XX万元。</w:t>
      </w:r>
    </w:p>
    <w:p w14:paraId="1E8AA5A7">
      <w:pPr>
        <w:rPr>
          <w:sz w:val="24"/>
        </w:rPr>
      </w:pPr>
      <w:r>
        <w:rPr>
          <w:sz w:val="24"/>
        </w:rPr>
        <w:t>……</w:t>
      </w:r>
    </w:p>
    <w:p w14:paraId="77BE5184">
      <w:pPr>
        <w:numPr>
          <w:ilvl w:val="0"/>
          <w:numId w:val="5"/>
        </w:numPr>
        <w:rPr>
          <w:b/>
          <w:sz w:val="24"/>
        </w:rPr>
      </w:pPr>
      <w:r>
        <w:rPr>
          <w:rFonts w:hint="eastAsia"/>
          <w:b/>
          <w:sz w:val="24"/>
        </w:rPr>
        <w:t>服务费支付方式：</w:t>
      </w:r>
    </w:p>
    <w:p w14:paraId="3617DB64">
      <w:pPr>
        <w:pStyle w:val="7"/>
        <w:rPr>
          <w:sz w:val="18"/>
          <w:szCs w:val="22"/>
        </w:rPr>
      </w:pPr>
      <w:r>
        <w:rPr>
          <w:rFonts w:hint="eastAsia"/>
          <w:sz w:val="24"/>
        </w:rPr>
        <w:t>XXXXXX</w:t>
      </w:r>
    </w:p>
    <w:p w14:paraId="4DE88CE7">
      <w:pPr>
        <w:numPr>
          <w:ilvl w:val="0"/>
          <w:numId w:val="4"/>
        </w:numPr>
        <w:rPr>
          <w:b/>
          <w:sz w:val="24"/>
        </w:rPr>
      </w:pPr>
      <w:r>
        <w:rPr>
          <w:rFonts w:hint="eastAsia"/>
          <w:b/>
          <w:sz w:val="24"/>
        </w:rPr>
        <w:t>知识产权</w:t>
      </w:r>
    </w:p>
    <w:p w14:paraId="22F1AD51">
      <w:pPr>
        <w:rPr>
          <w:sz w:val="24"/>
        </w:rPr>
      </w:pPr>
      <w:r>
        <w:rPr>
          <w:rFonts w:hint="eastAsia"/>
          <w:sz w:val="24"/>
        </w:rPr>
        <w:t>乙方应保证所提供的服务或其任何一部分均不会侵犯任何第三方的专利权、商标权或著作权。</w:t>
      </w:r>
    </w:p>
    <w:p w14:paraId="5FCCAD32">
      <w:pPr>
        <w:numPr>
          <w:ilvl w:val="0"/>
          <w:numId w:val="4"/>
        </w:numPr>
        <w:rPr>
          <w:b/>
          <w:sz w:val="24"/>
        </w:rPr>
      </w:pPr>
      <w:r>
        <w:rPr>
          <w:rFonts w:hint="eastAsia"/>
          <w:b/>
          <w:sz w:val="24"/>
        </w:rPr>
        <w:t>无产权瑕疵条款</w:t>
      </w:r>
    </w:p>
    <w:p w14:paraId="5A4F34C4">
      <w:pPr>
        <w:rPr>
          <w:sz w:val="24"/>
        </w:rPr>
      </w:pPr>
      <w:r>
        <w:rPr>
          <w:rFonts w:hint="eastAsia"/>
          <w:sz w:val="24"/>
        </w:rPr>
        <w:t>乙方保证所提供的服务的所有权完全属于乙方且无任何抵押、查封等产权瑕疵</w:t>
      </w:r>
      <w:r>
        <w:rPr>
          <w:rFonts w:hint="eastAsia"/>
          <w:sz w:val="24"/>
          <w:lang w:eastAsia="zh-CN"/>
        </w:rPr>
        <w:t>。</w:t>
      </w:r>
      <w:r>
        <w:rPr>
          <w:rFonts w:hint="eastAsia"/>
          <w:sz w:val="24"/>
        </w:rPr>
        <w:t>如有产权瑕疵的，视为乙方违约。乙方应负担由此而产生的一切损失。</w:t>
      </w:r>
    </w:p>
    <w:p w14:paraId="3E3BBC1D">
      <w:pPr>
        <w:numPr>
          <w:ilvl w:val="0"/>
          <w:numId w:val="4"/>
        </w:numPr>
        <w:rPr>
          <w:b/>
          <w:sz w:val="24"/>
        </w:rPr>
      </w:pPr>
      <w:r>
        <w:rPr>
          <w:rFonts w:hint="eastAsia"/>
          <w:b/>
          <w:sz w:val="24"/>
        </w:rPr>
        <w:t>履约保证金</w:t>
      </w:r>
    </w:p>
    <w:p w14:paraId="690A7FF9">
      <w:pPr>
        <w:rPr>
          <w:bCs/>
          <w:sz w:val="24"/>
        </w:rPr>
      </w:pPr>
      <w:r>
        <w:rPr>
          <w:rFonts w:hint="eastAsia"/>
          <w:bCs/>
          <w:sz w:val="24"/>
        </w:rPr>
        <w:t>1、乙方交纳人民币</w:t>
      </w:r>
      <w:r>
        <w:rPr>
          <w:rFonts w:hint="eastAsia"/>
          <w:sz w:val="24"/>
        </w:rPr>
        <w:t>XX</w:t>
      </w:r>
      <w:r>
        <w:rPr>
          <w:rFonts w:hint="eastAsia"/>
          <w:bCs/>
          <w:sz w:val="24"/>
        </w:rPr>
        <w:t>元作为本合同的履约保证金。</w:t>
      </w:r>
    </w:p>
    <w:p w14:paraId="39894D2E">
      <w:pPr>
        <w:rPr>
          <w:bCs/>
          <w:sz w:val="24"/>
        </w:rPr>
      </w:pPr>
      <w:r>
        <w:rPr>
          <w:rFonts w:hint="eastAsia"/>
          <w:bCs/>
          <w:sz w:val="24"/>
        </w:rPr>
        <w:t>2、履约保证金作为违约金的一部分及用于补偿甲方因乙方不能履行合同义务而蒙受的损失。</w:t>
      </w:r>
    </w:p>
    <w:p w14:paraId="5893C11A">
      <w:pPr>
        <w:numPr>
          <w:ilvl w:val="0"/>
          <w:numId w:val="4"/>
        </w:numPr>
        <w:rPr>
          <w:b/>
          <w:sz w:val="24"/>
        </w:rPr>
      </w:pPr>
      <w:r>
        <w:rPr>
          <w:b/>
          <w:sz w:val="24"/>
        </w:rPr>
        <w:t>甲方的权利和义务</w:t>
      </w:r>
    </w:p>
    <w:p w14:paraId="2B5FBAAB">
      <w:pPr>
        <w:rPr>
          <w:bCs/>
          <w:sz w:val="24"/>
        </w:rPr>
      </w:pPr>
      <w:r>
        <w:rPr>
          <w:rFonts w:hint="eastAsia"/>
          <w:bCs/>
          <w:sz w:val="24"/>
        </w:rPr>
        <w:t>1、</w:t>
      </w:r>
      <w:r>
        <w:rPr>
          <w:bCs/>
          <w:sz w:val="24"/>
        </w:rPr>
        <w:t>甲方有权对合同规定范围内</w:t>
      </w:r>
      <w:r>
        <w:rPr>
          <w:rFonts w:hint="eastAsia"/>
          <w:bCs/>
          <w:sz w:val="24"/>
        </w:rPr>
        <w:t>乙方的服务行为</w:t>
      </w:r>
      <w:r>
        <w:rPr>
          <w:bCs/>
          <w:sz w:val="24"/>
        </w:rPr>
        <w:t>进行监督和检查，拥有监管权。有权定期核对乙方提供服务所配备的人员数量。对甲方认为不合理的部分有权</w:t>
      </w:r>
      <w:r>
        <w:rPr>
          <w:rFonts w:hint="eastAsia"/>
          <w:bCs/>
          <w:sz w:val="24"/>
        </w:rPr>
        <w:t>下达整改通知书，并</w:t>
      </w:r>
      <w:r>
        <w:rPr>
          <w:bCs/>
          <w:sz w:val="24"/>
        </w:rPr>
        <w:t>要求乙方</w:t>
      </w:r>
      <w:r>
        <w:rPr>
          <w:rFonts w:hint="eastAsia"/>
          <w:bCs/>
          <w:sz w:val="24"/>
        </w:rPr>
        <w:t>限期整改</w:t>
      </w:r>
      <w:r>
        <w:rPr>
          <w:bCs/>
          <w:sz w:val="24"/>
        </w:rPr>
        <w:t>。</w:t>
      </w:r>
    </w:p>
    <w:p w14:paraId="26A3BAB8">
      <w:pPr>
        <w:rPr>
          <w:bCs/>
          <w:sz w:val="24"/>
        </w:rPr>
      </w:pPr>
      <w:r>
        <w:rPr>
          <w:rFonts w:hint="eastAsia"/>
          <w:bCs/>
          <w:sz w:val="24"/>
        </w:rPr>
        <w:t>2、甲方有权依据双方签订的考评办法对乙方提供的服务进行定期考评。当考评结果未达到标准时，有权依据考评办法约定的数额扣除履约保证金。</w:t>
      </w:r>
    </w:p>
    <w:p w14:paraId="278DC49A">
      <w:pPr>
        <w:rPr>
          <w:bCs/>
          <w:sz w:val="24"/>
        </w:rPr>
      </w:pPr>
      <w:r>
        <w:rPr>
          <w:rFonts w:hint="eastAsia"/>
          <w:bCs/>
          <w:sz w:val="24"/>
        </w:rPr>
        <w:t>3、</w:t>
      </w:r>
      <w:r>
        <w:rPr>
          <w:bCs/>
          <w:sz w:val="24"/>
        </w:rPr>
        <w:t>负责检查监督乙方管理工作的实施及制度的执行情况。</w:t>
      </w:r>
    </w:p>
    <w:p w14:paraId="03D1A76E">
      <w:pPr>
        <w:rPr>
          <w:bCs/>
          <w:sz w:val="24"/>
        </w:rPr>
      </w:pPr>
      <w:r>
        <w:rPr>
          <w:rFonts w:hint="eastAsia"/>
          <w:bCs/>
          <w:sz w:val="24"/>
        </w:rPr>
        <w:t>4、</w:t>
      </w:r>
      <w:r>
        <w:rPr>
          <w:bCs/>
          <w:sz w:val="24"/>
        </w:rPr>
        <w:t>根据本合同规定，按时向乙方支付应付</w:t>
      </w:r>
      <w:r>
        <w:rPr>
          <w:rFonts w:hint="eastAsia"/>
          <w:bCs/>
          <w:sz w:val="24"/>
        </w:rPr>
        <w:t>服务费用</w:t>
      </w:r>
      <w:r>
        <w:rPr>
          <w:bCs/>
          <w:sz w:val="24"/>
        </w:rPr>
        <w:t>。</w:t>
      </w:r>
    </w:p>
    <w:p w14:paraId="2E5FED2E">
      <w:pPr>
        <w:rPr>
          <w:bCs/>
          <w:sz w:val="24"/>
        </w:rPr>
      </w:pPr>
      <w:r>
        <w:rPr>
          <w:rFonts w:hint="eastAsia"/>
          <w:bCs/>
          <w:sz w:val="24"/>
        </w:rPr>
        <w:t>5、</w:t>
      </w:r>
      <w:r>
        <w:rPr>
          <w:bCs/>
          <w:sz w:val="24"/>
        </w:rPr>
        <w:t>国家法律、法规所规定由甲方承担的其它责任。</w:t>
      </w:r>
    </w:p>
    <w:p w14:paraId="42CF5E0E">
      <w:pPr>
        <w:numPr>
          <w:ilvl w:val="0"/>
          <w:numId w:val="4"/>
        </w:numPr>
        <w:rPr>
          <w:b/>
          <w:sz w:val="24"/>
        </w:rPr>
      </w:pPr>
      <w:r>
        <w:rPr>
          <w:b/>
          <w:sz w:val="24"/>
        </w:rPr>
        <w:t>乙方的权利和义务</w:t>
      </w:r>
    </w:p>
    <w:p w14:paraId="3B5B8C30">
      <w:pPr>
        <w:rPr>
          <w:bCs/>
          <w:sz w:val="24"/>
        </w:rPr>
      </w:pPr>
      <w:r>
        <w:rPr>
          <w:rFonts w:hint="eastAsia"/>
          <w:bCs/>
          <w:sz w:val="24"/>
        </w:rPr>
        <w:t>1、</w:t>
      </w:r>
      <w:r>
        <w:rPr>
          <w:bCs/>
          <w:sz w:val="24"/>
        </w:rPr>
        <w:t>对本合同规定的委托</w:t>
      </w:r>
      <w:r>
        <w:rPr>
          <w:rFonts w:hint="eastAsia"/>
          <w:bCs/>
          <w:sz w:val="24"/>
        </w:rPr>
        <w:t>服务</w:t>
      </w:r>
      <w:r>
        <w:rPr>
          <w:bCs/>
          <w:sz w:val="24"/>
        </w:rPr>
        <w:t>范围内的</w:t>
      </w:r>
      <w:r>
        <w:rPr>
          <w:rFonts w:hint="eastAsia"/>
          <w:bCs/>
          <w:sz w:val="24"/>
        </w:rPr>
        <w:t>项目</w:t>
      </w:r>
      <w:r>
        <w:rPr>
          <w:bCs/>
          <w:sz w:val="24"/>
        </w:rPr>
        <w:t>享有管理权及服务义务。</w:t>
      </w:r>
    </w:p>
    <w:p w14:paraId="4EC6CB32">
      <w:pPr>
        <w:rPr>
          <w:bCs/>
          <w:sz w:val="24"/>
        </w:rPr>
      </w:pPr>
      <w:r>
        <w:rPr>
          <w:rFonts w:hint="eastAsia"/>
          <w:bCs/>
          <w:sz w:val="24"/>
        </w:rPr>
        <w:t>2、</w:t>
      </w:r>
      <w:r>
        <w:rPr>
          <w:bCs/>
          <w:sz w:val="24"/>
        </w:rPr>
        <w:t>根据本合同的规定向甲方收取相关</w:t>
      </w:r>
      <w:r>
        <w:rPr>
          <w:rFonts w:hint="eastAsia"/>
          <w:bCs/>
          <w:sz w:val="24"/>
        </w:rPr>
        <w:t>服务</w:t>
      </w:r>
      <w:r>
        <w:rPr>
          <w:bCs/>
          <w:sz w:val="24"/>
        </w:rPr>
        <w:t>费用，并有权</w:t>
      </w:r>
      <w:r>
        <w:rPr>
          <w:rFonts w:hint="eastAsia"/>
          <w:bCs/>
          <w:sz w:val="24"/>
        </w:rPr>
        <w:t>在本项目管理范围内</w:t>
      </w:r>
      <w:r>
        <w:rPr>
          <w:bCs/>
          <w:sz w:val="24"/>
        </w:rPr>
        <w:t>管理及合理使用。</w:t>
      </w:r>
    </w:p>
    <w:p w14:paraId="78E6DC29">
      <w:pPr>
        <w:rPr>
          <w:sz w:val="24"/>
        </w:rPr>
      </w:pPr>
      <w:r>
        <w:rPr>
          <w:rFonts w:hint="eastAsia"/>
          <w:sz w:val="24"/>
        </w:rPr>
        <w:t>3、及时向甲方通告本项目服务范围内有关服务的重大事项，及时配合处理投诉。</w:t>
      </w:r>
    </w:p>
    <w:p w14:paraId="2D6D70AA">
      <w:pPr>
        <w:rPr>
          <w:bCs/>
          <w:sz w:val="24"/>
        </w:rPr>
      </w:pPr>
      <w:r>
        <w:rPr>
          <w:rFonts w:hint="eastAsia"/>
          <w:sz w:val="24"/>
        </w:rPr>
        <w:t>4、</w:t>
      </w:r>
      <w:r>
        <w:rPr>
          <w:bCs/>
          <w:sz w:val="24"/>
        </w:rPr>
        <w:t>接受</w:t>
      </w:r>
      <w:r>
        <w:rPr>
          <w:rFonts w:hint="eastAsia"/>
          <w:bCs/>
          <w:sz w:val="24"/>
        </w:rPr>
        <w:t>项目行</w:t>
      </w:r>
      <w:r>
        <w:rPr>
          <w:bCs/>
          <w:sz w:val="24"/>
        </w:rPr>
        <w:t>业管理部门及政府有关部门的指导，接受甲方的监督。</w:t>
      </w:r>
    </w:p>
    <w:p w14:paraId="6AFD6C50">
      <w:pPr>
        <w:rPr>
          <w:bCs/>
          <w:sz w:val="24"/>
        </w:rPr>
      </w:pPr>
      <w:r>
        <w:rPr>
          <w:rFonts w:hint="eastAsia"/>
          <w:bCs/>
          <w:sz w:val="24"/>
        </w:rPr>
        <w:t>5、</w:t>
      </w:r>
      <w:r>
        <w:rPr>
          <w:bCs/>
          <w:sz w:val="24"/>
        </w:rPr>
        <w:t>国家法律、法规所规定由乙方承担的其它责任。</w:t>
      </w:r>
    </w:p>
    <w:p w14:paraId="2224EC2F">
      <w:pPr>
        <w:numPr>
          <w:ilvl w:val="0"/>
          <w:numId w:val="4"/>
        </w:numPr>
        <w:rPr>
          <w:b/>
          <w:sz w:val="24"/>
        </w:rPr>
      </w:pPr>
      <w:r>
        <w:rPr>
          <w:b/>
          <w:sz w:val="24"/>
        </w:rPr>
        <w:t>违约责任</w:t>
      </w:r>
    </w:p>
    <w:p w14:paraId="113932ED">
      <w:pPr>
        <w:rPr>
          <w:bCs/>
          <w:sz w:val="24"/>
        </w:rPr>
      </w:pPr>
      <w:r>
        <w:rPr>
          <w:rFonts w:hint="eastAsia"/>
          <w:bCs/>
          <w:sz w:val="24"/>
        </w:rPr>
        <w:t>1、</w:t>
      </w:r>
      <w:r>
        <w:rPr>
          <w:bCs/>
          <w:sz w:val="24"/>
        </w:rPr>
        <w:t>甲乙双方必须遵守本合同并执行合同中的各项规定，保证</w:t>
      </w:r>
      <w:r>
        <w:rPr>
          <w:rFonts w:hint="eastAsia"/>
          <w:bCs/>
          <w:sz w:val="24"/>
        </w:rPr>
        <w:t>本</w:t>
      </w:r>
      <w:r>
        <w:rPr>
          <w:bCs/>
          <w:sz w:val="24"/>
        </w:rPr>
        <w:t>合同的正常</w:t>
      </w:r>
      <w:r>
        <w:rPr>
          <w:rFonts w:hint="eastAsia"/>
          <w:bCs/>
          <w:sz w:val="24"/>
        </w:rPr>
        <w:t>履行</w:t>
      </w:r>
      <w:r>
        <w:rPr>
          <w:bCs/>
          <w:sz w:val="24"/>
        </w:rPr>
        <w:t>。</w:t>
      </w:r>
    </w:p>
    <w:p w14:paraId="3CEE4388">
      <w:pPr>
        <w:rPr>
          <w:bCs/>
          <w:sz w:val="24"/>
        </w:rPr>
      </w:pPr>
      <w:r>
        <w:rPr>
          <w:rFonts w:hint="eastAsia"/>
          <w:bCs/>
          <w:sz w:val="24"/>
        </w:rPr>
        <w:t>2、</w:t>
      </w:r>
      <w:r>
        <w:rPr>
          <w:bCs/>
          <w:sz w:val="24"/>
        </w:rPr>
        <w:t>如因乙方</w:t>
      </w:r>
      <w:r>
        <w:rPr>
          <w:rFonts w:hint="eastAsia"/>
          <w:bCs/>
          <w:sz w:val="24"/>
        </w:rPr>
        <w:t>工作人员在履行职务过程中的</w:t>
      </w:r>
      <w:r>
        <w:rPr>
          <w:bCs/>
          <w:sz w:val="24"/>
        </w:rPr>
        <w:t>的疏忽、失职、过错等</w:t>
      </w:r>
      <w:r>
        <w:rPr>
          <w:rFonts w:hint="eastAsia"/>
          <w:bCs/>
          <w:sz w:val="24"/>
        </w:rPr>
        <w:t>故意或者过失</w:t>
      </w:r>
      <w:r>
        <w:rPr>
          <w:bCs/>
          <w:sz w:val="24"/>
        </w:rPr>
        <w:t>原因给甲方造成损失或侵害，</w:t>
      </w:r>
      <w:r>
        <w:rPr>
          <w:rFonts w:hint="eastAsia"/>
          <w:bCs/>
          <w:sz w:val="24"/>
        </w:rPr>
        <w:t>包括但不限于甲方本身的财产损失、由此而导致的甲方对任何第三方的法律责任等，乙方对此均应承担全部的赔偿责任</w:t>
      </w:r>
      <w:r>
        <w:rPr>
          <w:bCs/>
          <w:sz w:val="24"/>
        </w:rPr>
        <w:t>。</w:t>
      </w:r>
    </w:p>
    <w:p w14:paraId="443A2E47">
      <w:pPr>
        <w:numPr>
          <w:ilvl w:val="0"/>
          <w:numId w:val="4"/>
        </w:numPr>
        <w:rPr>
          <w:b/>
          <w:sz w:val="24"/>
        </w:rPr>
      </w:pPr>
      <w:r>
        <w:rPr>
          <w:rFonts w:hint="eastAsia"/>
          <w:b/>
          <w:sz w:val="24"/>
        </w:rPr>
        <w:t>不可抗力事件处理</w:t>
      </w:r>
    </w:p>
    <w:p w14:paraId="7030CC2A">
      <w:pPr>
        <w:rPr>
          <w:sz w:val="24"/>
        </w:rPr>
      </w:pPr>
      <w:r>
        <w:rPr>
          <w:rFonts w:hint="eastAsia"/>
          <w:sz w:val="24"/>
        </w:rPr>
        <w:t>1、在合同有效期内，任何一方因不可抗力事件导致不能履行合同，则合同履行期可延长，其延长期与不可抗力影响期相同。</w:t>
      </w:r>
    </w:p>
    <w:p w14:paraId="3D42F561">
      <w:pPr>
        <w:rPr>
          <w:sz w:val="24"/>
        </w:rPr>
      </w:pPr>
      <w:r>
        <w:rPr>
          <w:rFonts w:hint="eastAsia"/>
          <w:sz w:val="24"/>
        </w:rPr>
        <w:t>2、不可抗力事件发生后，应立即通知对方，并寄送有关权威机构出具的证明。</w:t>
      </w:r>
    </w:p>
    <w:p w14:paraId="1D0531AD">
      <w:pPr>
        <w:rPr>
          <w:sz w:val="24"/>
        </w:rPr>
      </w:pPr>
      <w:r>
        <w:rPr>
          <w:rFonts w:hint="eastAsia"/>
          <w:sz w:val="24"/>
        </w:rPr>
        <w:t>3、不可抗力事件延续XX天以上，双方应通过友好协商，确定是否继续履行合同。</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04DB7D55">
      <w:pPr>
        <w:numPr>
          <w:ilvl w:val="0"/>
          <w:numId w:val="4"/>
        </w:numPr>
        <w:rPr>
          <w:b/>
          <w:sz w:val="24"/>
        </w:rPr>
      </w:pPr>
      <w:bookmarkStart w:name="_Toc185395254" w:id="47"/>
      <w:bookmarkStart w:name="_Toc237145411" w:id="48"/>
      <w:bookmarkStart w:name="_Toc225670756" w:id="49"/>
      <w:bookmarkStart w:name="_Toc241833908" w:id="50"/>
      <w:bookmarkStart w:name="_Toc286993792" w:id="51"/>
      <w:bookmarkStart w:name="_Toc225244857" w:id="52"/>
      <w:bookmarkStart w:name="_Toc247334846" w:id="53"/>
      <w:bookmarkStart w:name="_Toc212019599" w:id="54"/>
      <w:bookmarkStart w:name="_Toc211911353" w:id="55"/>
      <w:bookmarkStart w:name="_Toc239568423" w:id="56"/>
      <w:bookmarkStart w:name="_Toc239233919" w:id="57"/>
      <w:bookmarkStart w:name="_Toc211854454" w:id="58"/>
      <w:bookmarkStart w:name="_Toc232492933" w:id="59"/>
      <w:bookmarkStart w:name="_Toc251768867" w:id="60"/>
      <w:bookmarkStart w:name="_Toc225654649" w:id="61"/>
      <w:bookmarkStart w:name="_Toc238984980" w:id="62"/>
      <w:r>
        <w:rPr>
          <w:rFonts w:hint="eastAsia"/>
          <w:b/>
          <w:sz w:val="24"/>
        </w:rPr>
        <w:t>解</w:t>
      </w:r>
      <w:r>
        <w:rPr>
          <w:b/>
          <w:sz w:val="24"/>
        </w:rPr>
        <w:t>决合同纠纷的方式</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EC22DE3">
      <w:pPr>
        <w:rPr>
          <w:sz w:val="24"/>
        </w:rPr>
      </w:pPr>
      <w:r>
        <w:rPr>
          <w:rFonts w:hint="eastAsia"/>
          <w:sz w:val="24"/>
        </w:rPr>
        <w:t>1、</w:t>
      </w:r>
      <w:r>
        <w:rPr>
          <w:sz w:val="24"/>
        </w:rPr>
        <w:t>在执行本合同中发生的或与本合同有关的争端，双方应通过友好协商解决，经协商在</w:t>
      </w:r>
      <w:r>
        <w:rPr>
          <w:rFonts w:hint="eastAsia"/>
          <w:sz w:val="24"/>
        </w:rPr>
        <w:t>XX</w:t>
      </w:r>
      <w:r>
        <w:rPr>
          <w:sz w:val="24"/>
        </w:rPr>
        <w:t>天内不能达成协议时，应提交仲裁委员会仲裁。</w:t>
      </w:r>
    </w:p>
    <w:p w14:paraId="3B198328">
      <w:pPr>
        <w:rPr>
          <w:sz w:val="24"/>
        </w:rPr>
      </w:pPr>
      <w:r>
        <w:rPr>
          <w:rFonts w:hint="eastAsia"/>
          <w:sz w:val="24"/>
        </w:rPr>
        <w:t>2、</w:t>
      </w:r>
      <w:r>
        <w:rPr>
          <w:sz w:val="24"/>
        </w:rPr>
        <w:t>仲裁裁决应为最终决定，并对双方具有约束力。</w:t>
      </w:r>
    </w:p>
    <w:p w14:paraId="54F775A9">
      <w:pPr>
        <w:rPr>
          <w:sz w:val="24"/>
        </w:rPr>
      </w:pPr>
      <w:r>
        <w:rPr>
          <w:rFonts w:hint="eastAsia"/>
          <w:sz w:val="24"/>
        </w:rPr>
        <w:t>3、</w:t>
      </w:r>
      <w:r>
        <w:rPr>
          <w:sz w:val="24"/>
        </w:rPr>
        <w:t xml:space="preserve">除另有裁决外，仲裁费应由败诉方负担。 </w:t>
      </w:r>
    </w:p>
    <w:p w14:paraId="307D7613">
      <w:pPr>
        <w:rPr>
          <w:sz w:val="24"/>
        </w:rPr>
      </w:pPr>
      <w:r>
        <w:rPr>
          <w:rFonts w:hint="eastAsia"/>
          <w:sz w:val="24"/>
        </w:rPr>
        <w:t>4、</w:t>
      </w:r>
      <w:r>
        <w:rPr>
          <w:sz w:val="24"/>
        </w:rPr>
        <w:t xml:space="preserve">在仲裁期间，除正在进行仲裁部分外，合同其他部分继续执行。  </w:t>
      </w:r>
    </w:p>
    <w:p w14:paraId="32A3BBCC">
      <w:pPr>
        <w:numPr>
          <w:ilvl w:val="0"/>
          <w:numId w:val="4"/>
        </w:numPr>
        <w:rPr>
          <w:b/>
          <w:sz w:val="24"/>
        </w:rPr>
      </w:pPr>
      <w:bookmarkStart w:name="_Toc283019219" w:id="63"/>
      <w:bookmarkStart w:name="_Toc239568424" w:id="64"/>
      <w:bookmarkStart w:name="_Toc225654650" w:id="65"/>
      <w:bookmarkStart w:name="_Toc225244858" w:id="66"/>
      <w:bookmarkStart w:name="_Toc239233920" w:id="67"/>
      <w:bookmarkStart w:name="_Toc185395255" w:id="68"/>
      <w:bookmarkStart w:name="_Toc237145412" w:id="69"/>
      <w:bookmarkStart w:name="_Toc232492934" w:id="70"/>
      <w:bookmarkStart w:name="_Toc212019600" w:id="71"/>
      <w:bookmarkStart w:name="_Toc282696231" w:id="72"/>
      <w:bookmarkStart w:name="_Toc247334847" w:id="73"/>
      <w:bookmarkStart w:name="_Toc211911354" w:id="74"/>
      <w:bookmarkStart w:name="_Toc241833909" w:id="75"/>
      <w:bookmarkStart w:name="_Toc251768868" w:id="76"/>
      <w:bookmarkStart w:name="_Toc238984981" w:id="77"/>
      <w:bookmarkStart w:name="_Toc225670757" w:id="78"/>
      <w:bookmarkStart w:name="_Toc211854455" w:id="79"/>
      <w:bookmarkStart w:name="_Toc286993793" w:id="80"/>
      <w:r>
        <w:rPr>
          <w:b/>
          <w:sz w:val="24"/>
        </w:rPr>
        <w:t>合同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b/>
          <w:sz w:val="24"/>
        </w:rPr>
        <w:t>生效及其他</w:t>
      </w:r>
    </w:p>
    <w:p w14:paraId="4704DB0B">
      <w:pPr>
        <w:rPr>
          <w:sz w:val="24"/>
        </w:rPr>
      </w:pPr>
      <w:r>
        <w:rPr>
          <w:rFonts w:hint="eastAsia"/>
          <w:sz w:val="24"/>
        </w:rPr>
        <w:t>1、合同经双方法定代表人或授权委托代理人签字并加盖单位公章后生效。</w:t>
      </w:r>
    </w:p>
    <w:p w14:paraId="446FE87E">
      <w:pPr>
        <w:rPr>
          <w:sz w:val="24"/>
        </w:rPr>
      </w:pPr>
      <w:r>
        <w:rPr>
          <w:rFonts w:hint="eastAsia"/>
          <w:sz w:val="24"/>
        </w:rPr>
        <w:t>2、合同执行中涉及采购资金和采购内容修改或补充的，须经政府采购监管部门审批，并签书面补充协议报政府采购监督管理部门备案，方可作为主合同不可分割的一部分。</w:t>
      </w:r>
    </w:p>
    <w:p w14:paraId="61AF77ED">
      <w:pPr>
        <w:rPr>
          <w:sz w:val="24"/>
        </w:rPr>
      </w:pPr>
      <w:r>
        <w:rPr>
          <w:rFonts w:hint="eastAsia"/>
          <w:sz w:val="24"/>
        </w:rPr>
        <w:t>3、本合同一式</w:t>
      </w:r>
      <w:r>
        <w:rPr>
          <w:rFonts w:hint="eastAsia"/>
          <w:sz w:val="24"/>
          <w:lang w:eastAsia="zh-CN"/>
        </w:rPr>
        <w:t>5</w:t>
      </w:r>
      <w:r>
        <w:rPr>
          <w:rFonts w:hint="eastAsia"/>
          <w:sz w:val="24"/>
        </w:rPr>
        <w:t>份，自双方签章之日起起效。甲方</w:t>
      </w:r>
      <w:r>
        <w:rPr>
          <w:rFonts w:hint="eastAsia"/>
          <w:sz w:val="24"/>
          <w:lang w:eastAsia="zh-CN"/>
        </w:rPr>
        <w:t>3</w:t>
      </w:r>
      <w:r>
        <w:rPr>
          <w:rFonts w:hint="eastAsia"/>
          <w:sz w:val="24"/>
        </w:rPr>
        <w:t>份，乙方</w:t>
      </w:r>
      <w:r>
        <w:rPr>
          <w:rFonts w:hint="eastAsia"/>
          <w:sz w:val="24"/>
          <w:lang w:eastAsia="zh-CN"/>
        </w:rPr>
        <w:t>1</w:t>
      </w:r>
      <w:r>
        <w:rPr>
          <w:rFonts w:hint="eastAsia"/>
          <w:sz w:val="24"/>
        </w:rPr>
        <w:t>份，政府采购代理机构</w:t>
      </w:r>
      <w:r>
        <w:rPr>
          <w:rFonts w:hint="eastAsia"/>
          <w:sz w:val="24"/>
          <w:lang w:eastAsia="zh-CN"/>
        </w:rPr>
        <w:t>1</w:t>
      </w:r>
      <w:r>
        <w:rPr>
          <w:rFonts w:hint="eastAsia"/>
          <w:sz w:val="24"/>
        </w:rPr>
        <w:t>份，具有同等法律效力。</w:t>
      </w:r>
    </w:p>
    <w:p w14:paraId="6F63DE0E">
      <w:pPr>
        <w:numPr>
          <w:ilvl w:val="0"/>
          <w:numId w:val="4"/>
        </w:numPr>
        <w:rPr>
          <w:b/>
          <w:sz w:val="24"/>
        </w:rPr>
      </w:pPr>
      <w:r>
        <w:rPr>
          <w:rFonts w:hint="eastAsia"/>
          <w:b/>
          <w:sz w:val="24"/>
        </w:rPr>
        <w:t>附件</w:t>
      </w:r>
    </w:p>
    <w:p w14:paraId="39F68FC7">
      <w:pPr>
        <w:rPr>
          <w:sz w:val="24"/>
        </w:rPr>
      </w:pPr>
      <w:r>
        <w:rPr>
          <w:rFonts w:hint="eastAsia"/>
          <w:sz w:val="24"/>
        </w:rPr>
        <w:t>1、项目</w:t>
      </w:r>
      <w:r>
        <w:rPr>
          <w:rFonts w:hint="eastAsia"/>
          <w:sz w:val="24"/>
          <w:lang w:eastAsia="zh-CN"/>
        </w:rPr>
        <w:t>磋商</w:t>
      </w:r>
      <w:r>
        <w:rPr>
          <w:rFonts w:hint="eastAsia"/>
          <w:sz w:val="24"/>
        </w:rPr>
        <w:t>文件</w:t>
      </w:r>
    </w:p>
    <w:p w14:paraId="5CEB6B6B">
      <w:pPr>
        <w:rPr>
          <w:sz w:val="24"/>
        </w:rPr>
      </w:pPr>
      <w:r>
        <w:rPr>
          <w:rFonts w:hint="eastAsia"/>
          <w:sz w:val="24"/>
        </w:rPr>
        <w:t>2、项目修改澄清文件</w:t>
      </w:r>
    </w:p>
    <w:p w14:paraId="60D8575D">
      <w:pPr>
        <w:rPr>
          <w:sz w:val="24"/>
        </w:rPr>
      </w:pPr>
      <w:r>
        <w:rPr>
          <w:rFonts w:hint="eastAsia"/>
          <w:sz w:val="24"/>
        </w:rPr>
        <w:t>3、项目</w:t>
      </w:r>
      <w:r>
        <w:rPr>
          <w:rFonts w:hint="eastAsia"/>
          <w:sz w:val="24"/>
          <w:lang w:eastAsia="zh-CN"/>
        </w:rPr>
        <w:t>响应</w:t>
      </w:r>
      <w:r>
        <w:rPr>
          <w:rFonts w:hint="eastAsia"/>
          <w:sz w:val="24"/>
        </w:rPr>
        <w:t>文件</w:t>
      </w:r>
    </w:p>
    <w:p w14:paraId="32BD2676">
      <w:pPr>
        <w:rPr>
          <w:sz w:val="24"/>
        </w:rPr>
      </w:pPr>
      <w:r>
        <w:rPr>
          <w:rFonts w:hint="eastAsia"/>
          <w:sz w:val="24"/>
        </w:rPr>
        <w:t>4、</w:t>
      </w:r>
      <w:r>
        <w:rPr>
          <w:rFonts w:hint="eastAsia"/>
          <w:sz w:val="24"/>
          <w:lang w:eastAsia="zh-CN"/>
        </w:rPr>
        <w:t>成交</w:t>
      </w:r>
      <w:r>
        <w:rPr>
          <w:rFonts w:hint="eastAsia"/>
          <w:sz w:val="24"/>
        </w:rPr>
        <w:t>通知书</w:t>
      </w:r>
    </w:p>
    <w:p w14:paraId="73C80083">
      <w:pPr>
        <w:rPr>
          <w:sz w:val="24"/>
        </w:rPr>
      </w:pPr>
      <w:r>
        <w:rPr>
          <w:rFonts w:hint="eastAsia"/>
          <w:sz w:val="24"/>
        </w:rPr>
        <w:t>5、其他</w:t>
      </w:r>
    </w:p>
    <w:p w14:paraId="66F1FD8A">
      <w:pPr>
        <w:rPr>
          <w:sz w:val="24"/>
        </w:rPr>
      </w:pPr>
    </w:p>
    <w:p w14:paraId="5A3CA8C4">
      <w:pPr>
        <w:rPr>
          <w:sz w:val="24"/>
        </w:rPr>
      </w:pPr>
      <w:r>
        <w:rPr>
          <w:rFonts w:hint="eastAsia"/>
          <w:sz w:val="24"/>
        </w:rPr>
        <w:t>甲方：   （盖章）</w:t>
      </w:r>
      <w:r>
        <w:rPr>
          <w:sz w:val="24"/>
        </w:rPr>
        <w:tab/>
      </w:r>
      <w:r>
        <w:rPr>
          <w:sz w:val="24"/>
        </w:rPr>
        <w:tab/>
      </w:r>
      <w:r>
        <w:rPr>
          <w:sz w:val="24"/>
        </w:rPr>
        <w:tab/>
      </w:r>
      <w:r>
        <w:rPr>
          <w:rFonts w:hint="eastAsia"/>
          <w:sz w:val="24"/>
        </w:rPr>
        <w:t>乙方：（盖章）</w:t>
      </w:r>
    </w:p>
    <w:p w14:paraId="3043B58A">
      <w:pPr>
        <w:rPr>
          <w:sz w:val="24"/>
        </w:rPr>
      </w:pPr>
      <w:r>
        <w:rPr>
          <w:rFonts w:hint="eastAsia"/>
          <w:sz w:val="24"/>
        </w:rPr>
        <w:t>法定代表人（授权代表）：法定代表人（授权代表）：</w:t>
      </w:r>
    </w:p>
    <w:p w14:paraId="2FDB2A01">
      <w:pPr>
        <w:rPr>
          <w:sz w:val="24"/>
        </w:rPr>
      </w:pPr>
      <w:r>
        <w:rPr>
          <w:rFonts w:hint="eastAsia"/>
          <w:sz w:val="24"/>
        </w:rPr>
        <w:t>地址：地址：</w:t>
      </w:r>
    </w:p>
    <w:p w14:paraId="5E551F88">
      <w:pPr>
        <w:rPr>
          <w:sz w:val="24"/>
        </w:rPr>
      </w:pPr>
      <w:r>
        <w:rPr>
          <w:rFonts w:hint="eastAsia"/>
          <w:sz w:val="24"/>
        </w:rPr>
        <w:t>开户银行：开户银行：</w:t>
      </w:r>
    </w:p>
    <w:p w14:paraId="25AE6BB5">
      <w:pPr>
        <w:rPr>
          <w:sz w:val="24"/>
        </w:rPr>
      </w:pPr>
      <w:r>
        <w:rPr>
          <w:rFonts w:hint="eastAsia"/>
          <w:sz w:val="24"/>
        </w:rPr>
        <w:t>账号：账号：</w:t>
      </w:r>
    </w:p>
    <w:p w14:paraId="3A0F8CCE">
      <w:pPr>
        <w:rPr>
          <w:sz w:val="24"/>
        </w:rPr>
      </w:pPr>
      <w:r>
        <w:rPr>
          <w:rFonts w:hint="eastAsia"/>
          <w:sz w:val="24"/>
        </w:rPr>
        <w:t>电话：电话：</w:t>
      </w:r>
    </w:p>
    <w:p w14:paraId="3C4AA8F7">
      <w:pPr>
        <w:rPr>
          <w:sz w:val="24"/>
        </w:rPr>
      </w:pPr>
      <w:r>
        <w:rPr>
          <w:rFonts w:hint="eastAsia"/>
          <w:sz w:val="24"/>
        </w:rPr>
        <w:t>传真：传真：</w:t>
      </w:r>
    </w:p>
    <w:p w14:paraId="27F07D4F">
      <w:pPr>
        <w:adjustRightInd w:val="false"/>
        <w:snapToGrid w:val="false"/>
        <w:spacing w:beforeLines="50" w:afterLines="50" w:line="360" w:lineRule="auto"/>
        <w:rPr>
          <w:rFonts w:hAnsi="宋体" w:cs="宋体"/>
          <w:sz w:val="24"/>
          <w:lang w:eastAsia="zh-CN"/>
        </w:rPr>
      </w:pPr>
      <w:r>
        <w:rPr>
          <w:rFonts w:hint="eastAsia" w:hAnsi="宋体" w:cs="宋体"/>
          <w:sz w:val="24"/>
          <w:lang w:eastAsia="zh-CN"/>
        </w:rPr>
        <w:t>日 期：                         日 期：</w:t>
      </w:r>
    </w:p>
    <w:p w14:paraId="5A681EDC">
      <w:pPr>
        <w:adjustRightInd w:val="false"/>
        <w:snapToGrid w:val="false"/>
        <w:spacing w:beforeLines="50" w:afterLines="50" w:line="360" w:lineRule="auto"/>
        <w:rPr>
          <w:rFonts w:hAnsi="宋体" w:cs="宋体"/>
          <w:sz w:val="28"/>
          <w:szCs w:val="28"/>
          <w:lang w:eastAsia="zh-CN"/>
        </w:rPr>
      </w:pPr>
    </w:p>
    <w:p w14:paraId="27CD9FD1">
      <w:pPr>
        <w:keepNext/>
        <w:keepLines/>
        <w:widowControl/>
        <w:tabs>
          <w:tab w:val="left" w:pos="425"/>
          <w:tab w:val="left" w:pos="4265"/>
        </w:tabs>
        <w:wordWrap/>
        <w:spacing w:before="340" w:after="330" w:line="360" w:lineRule="auto"/>
        <w:jc w:val="center"/>
        <w:rPr>
          <w:rFonts w:hAnsi="宋体"/>
          <w:b/>
          <w:sz w:val="28"/>
        </w:rPr>
      </w:pPr>
      <w:r>
        <w:rPr>
          <w:rFonts w:hAnsi="宋体"/>
          <w:b/>
          <w:sz w:val="32"/>
          <w:szCs w:val="28"/>
        </w:rPr>
        <w:br w:type="page"/>
      </w:r>
      <w:bookmarkEnd w:id="24"/>
      <w:bookmarkEnd w:id="25"/>
      <w:bookmarkEnd w:id="26"/>
      <w:bookmarkEnd w:id="27"/>
    </w:p>
    <w:p w14:paraId="7C7507A4">
      <w:pPr>
        <w:pStyle w:val="3"/>
        <w:bidi w:val="false"/>
        <w:jc w:val="center"/>
        <w:rPr>
          <w:lang w:eastAsia="zh-CN"/>
        </w:rPr>
      </w:pPr>
      <w:bookmarkStart w:name="_Toc5304" w:id="81"/>
      <w:r>
        <w:rPr>
          <w:rFonts w:hint="eastAsia"/>
        </w:rPr>
        <w:t>第七章  响应文件（格式）</w:t>
      </w:r>
      <w:bookmarkEnd w:id="81"/>
    </w:p>
    <w:p w14:paraId="48B684FF">
      <w:pPr>
        <w:widowControl/>
        <w:wordWrap/>
        <w:ind w:left="-566" w:right="-338"/>
        <w:jc w:val="center"/>
        <w:rPr>
          <w:rFonts w:hAnsi="宋体"/>
          <w:b/>
          <w:sz w:val="72"/>
          <w:lang w:eastAsia="zh-CN"/>
        </w:rPr>
      </w:pPr>
      <w:r>
        <w:rPr>
          <w:rFonts w:hint="eastAsia" w:hAnsi="宋体"/>
          <w:b/>
          <w:sz w:val="72"/>
          <w:lang w:eastAsia="zh-CN"/>
        </w:rPr>
        <w:t xml:space="preserve"> </w:t>
      </w:r>
    </w:p>
    <w:p w14:paraId="44C19148">
      <w:pPr>
        <w:widowControl/>
        <w:wordWrap/>
        <w:ind w:left="-566" w:right="-338"/>
        <w:jc w:val="center"/>
        <w:rPr>
          <w:rFonts w:hAnsi="宋体"/>
          <w:b/>
          <w:sz w:val="72"/>
        </w:rPr>
      </w:pPr>
      <w:r>
        <w:rPr>
          <w:rFonts w:hAnsi="宋体"/>
          <w:b/>
          <w:sz w:val="72"/>
        </w:rPr>
        <w:t>资格性/技术服务性响应文件</w:t>
      </w:r>
    </w:p>
    <w:p w14:paraId="0895597F">
      <w:pPr>
        <w:widowControl/>
        <w:wordWrap/>
        <w:jc w:val="center"/>
        <w:rPr>
          <w:rFonts w:hAnsi="宋体"/>
          <w:b/>
          <w:sz w:val="44"/>
        </w:rPr>
      </w:pPr>
      <w:r>
        <w:rPr>
          <w:rFonts w:hAnsi="宋体"/>
          <w:b/>
          <w:sz w:val="44"/>
        </w:rPr>
        <w:t>（封面）</w:t>
      </w:r>
    </w:p>
    <w:p w14:paraId="26C88F8A">
      <w:pPr>
        <w:widowControl/>
        <w:wordWrap/>
        <w:rPr>
          <w:rFonts w:hAnsi="宋体"/>
          <w:b/>
          <w:sz w:val="36"/>
          <w:lang w:eastAsia="zh-CN"/>
        </w:rPr>
      </w:pPr>
    </w:p>
    <w:p w14:paraId="26A4ED7E">
      <w:pPr>
        <w:widowControl/>
        <w:wordWrap/>
        <w:ind w:firstLine="1970"/>
        <w:jc w:val="left"/>
        <w:rPr>
          <w:rFonts w:hAnsi="宋体"/>
          <w:b/>
          <w:sz w:val="36"/>
          <w:u w:val="single" w:color="0D0D0D"/>
        </w:rPr>
      </w:pPr>
      <w:r>
        <w:rPr>
          <w:rFonts w:hAnsi="宋体"/>
          <w:b/>
          <w:sz w:val="36"/>
        </w:rPr>
        <w:t>项目名称：</w:t>
      </w:r>
      <w:r>
        <w:rPr>
          <w:rFonts w:hAnsi="宋体"/>
          <w:b/>
          <w:sz w:val="36"/>
          <w:u w:val="single" w:color="0D0D0D"/>
        </w:rPr>
        <w:t xml:space="preserve">               </w:t>
      </w:r>
    </w:p>
    <w:p w14:paraId="09C12863">
      <w:pPr>
        <w:widowControl/>
        <w:wordWrap/>
        <w:ind w:firstLine="1970"/>
        <w:jc w:val="left"/>
        <w:rPr>
          <w:rFonts w:hAnsi="宋体"/>
          <w:b/>
          <w:sz w:val="36"/>
          <w:u w:val="single" w:color="0D0D0D"/>
        </w:rPr>
      </w:pPr>
      <w:r>
        <w:rPr>
          <w:rFonts w:hAnsi="宋体"/>
          <w:b/>
          <w:sz w:val="36"/>
        </w:rPr>
        <w:t>采购编号：</w:t>
      </w:r>
      <w:r>
        <w:rPr>
          <w:rFonts w:hAnsi="宋体"/>
          <w:b/>
          <w:sz w:val="36"/>
          <w:u w:val="single" w:color="0D0D0D"/>
        </w:rPr>
        <w:t xml:space="preserve">               </w:t>
      </w:r>
    </w:p>
    <w:p w14:paraId="3E0EF4D5">
      <w:pPr>
        <w:widowControl/>
        <w:wordWrap/>
        <w:spacing w:line="360" w:lineRule="auto"/>
        <w:jc w:val="center"/>
        <w:rPr>
          <w:rFonts w:hAnsi="宋体"/>
          <w:b/>
          <w:sz w:val="36"/>
        </w:rPr>
      </w:pPr>
    </w:p>
    <w:p w14:paraId="3E5AE515">
      <w:pPr>
        <w:widowControl/>
        <w:wordWrap/>
        <w:jc w:val="center"/>
        <w:rPr>
          <w:rFonts w:hAnsi="宋体"/>
          <w:b/>
          <w:sz w:val="36"/>
        </w:rPr>
      </w:pPr>
      <w:r>
        <w:rPr>
          <w:rFonts w:hAnsi="宋体"/>
          <w:b/>
          <w:sz w:val="36"/>
        </w:rPr>
        <w:t>（正本/副本）</w:t>
      </w:r>
    </w:p>
    <w:p w14:paraId="0D01C1A9">
      <w:pPr>
        <w:widowControl/>
        <w:wordWrap/>
        <w:jc w:val="left"/>
        <w:rPr>
          <w:rFonts w:hAnsi="宋体"/>
          <w:b/>
          <w:sz w:val="36"/>
          <w:lang w:eastAsia="zh-CN"/>
        </w:rPr>
      </w:pPr>
    </w:p>
    <w:p w14:paraId="42710923">
      <w:pPr>
        <w:widowControl/>
        <w:wordWrap/>
        <w:spacing w:line="440" w:lineRule="exact"/>
        <w:jc w:val="left"/>
        <w:rPr>
          <w:rFonts w:hAnsi="宋体"/>
          <w:b/>
          <w:sz w:val="36"/>
        </w:rPr>
      </w:pPr>
    </w:p>
    <w:p w14:paraId="2C6254A6">
      <w:pPr>
        <w:widowControl/>
        <w:wordWrap/>
        <w:spacing w:line="500" w:lineRule="exact"/>
        <w:jc w:val="left"/>
        <w:rPr>
          <w:rFonts w:hAnsi="宋体"/>
          <w:b/>
          <w:sz w:val="32"/>
          <w:u w:val="single" w:color="0D0D0D"/>
        </w:rPr>
      </w:pPr>
      <w:r>
        <w:rPr>
          <w:rFonts w:hAnsi="宋体"/>
          <w:b/>
          <w:sz w:val="32"/>
        </w:rPr>
        <w:t xml:space="preserve">     供应商名称 ：</w:t>
      </w:r>
      <w:r>
        <w:rPr>
          <w:rFonts w:hAnsi="宋体"/>
          <w:b/>
          <w:sz w:val="32"/>
          <w:u w:val="single" w:color="0D0D0D"/>
        </w:rPr>
        <w:t xml:space="preserve">                </w:t>
      </w:r>
      <w:r>
        <w:rPr>
          <w:rFonts w:hint="eastAsia" w:hAnsi="宋体"/>
          <w:b/>
          <w:sz w:val="32"/>
          <w:lang w:eastAsia="zh-CN"/>
        </w:rPr>
        <w:t>（盖公章）</w:t>
      </w:r>
      <w:r>
        <w:rPr>
          <w:rFonts w:hAnsi="宋体"/>
          <w:b/>
          <w:sz w:val="32"/>
          <w:u w:val="single" w:color="0D0D0D"/>
        </w:rPr>
        <w:t xml:space="preserve">                   </w:t>
      </w:r>
      <w:r>
        <w:rPr>
          <w:rFonts w:hint="eastAsia" w:hAnsi="宋体"/>
          <w:b/>
          <w:sz w:val="32"/>
          <w:u w:val="single" w:color="0D0D0D"/>
          <w:lang w:eastAsia="zh-CN"/>
        </w:rPr>
        <w:t xml:space="preserve"> </w:t>
      </w:r>
    </w:p>
    <w:p w14:paraId="6EB6C324">
      <w:pPr>
        <w:widowControl/>
        <w:wordWrap/>
        <w:spacing w:line="500" w:lineRule="exact"/>
        <w:ind w:firstLine="790"/>
        <w:jc w:val="left"/>
        <w:rPr>
          <w:rFonts w:hAnsi="宋体"/>
          <w:b/>
          <w:sz w:val="32"/>
          <w:u w:val="single" w:color="0D0D0D"/>
        </w:rPr>
      </w:pPr>
      <w:r>
        <w:rPr>
          <w:rFonts w:hAnsi="宋体"/>
          <w:b/>
          <w:sz w:val="32"/>
        </w:rPr>
        <w:t>法定代表人：</w:t>
      </w:r>
      <w:r>
        <w:rPr>
          <w:rFonts w:hAnsi="宋体"/>
          <w:b/>
          <w:sz w:val="32"/>
          <w:u w:val="single" w:color="0D0D0D"/>
        </w:rPr>
        <w:t xml:space="preserve">           </w:t>
      </w:r>
      <w:r>
        <w:rPr>
          <w:rFonts w:hint="eastAsia" w:hAnsi="宋体"/>
          <w:b/>
          <w:sz w:val="32"/>
          <w:u w:val="single" w:color="0D0D0D"/>
          <w:lang w:eastAsia="zh-CN"/>
        </w:rPr>
        <w:t xml:space="preserve">      </w:t>
      </w:r>
      <w:r>
        <w:rPr>
          <w:rFonts w:hint="eastAsia" w:hAnsi="宋体"/>
          <w:b/>
          <w:sz w:val="32"/>
          <w:lang w:eastAsia="zh-CN"/>
        </w:rPr>
        <w:t>（签字或盖章）</w:t>
      </w:r>
      <w:r>
        <w:rPr>
          <w:rFonts w:hAnsi="宋体"/>
          <w:b/>
          <w:sz w:val="32"/>
          <w:u w:val="single" w:color="0D0D0D"/>
        </w:rPr>
        <w:t xml:space="preserve">         </w:t>
      </w:r>
    </w:p>
    <w:p w14:paraId="5BAB853C">
      <w:pPr>
        <w:widowControl/>
        <w:wordWrap/>
        <w:spacing w:line="500" w:lineRule="exact"/>
        <w:ind w:firstLine="157"/>
        <w:jc w:val="left"/>
        <w:rPr>
          <w:rFonts w:hAnsi="宋体"/>
          <w:b/>
          <w:sz w:val="32"/>
          <w:u w:val="single" w:color="0D0D0D"/>
        </w:rPr>
      </w:pPr>
      <w:r>
        <w:rPr>
          <w:rFonts w:hAnsi="宋体"/>
          <w:b/>
          <w:sz w:val="32"/>
        </w:rPr>
        <w:t xml:space="preserve">    地</w:t>
      </w:r>
      <w:r>
        <w:rPr>
          <w:rFonts w:hint="eastAsia" w:hAnsi="宋体"/>
          <w:b/>
          <w:sz w:val="32"/>
          <w:lang w:eastAsia="zh-CN"/>
        </w:rPr>
        <w:t xml:space="preserve">  </w:t>
      </w:r>
      <w:r>
        <w:rPr>
          <w:rFonts w:hAnsi="宋体"/>
          <w:b/>
          <w:sz w:val="32"/>
        </w:rPr>
        <w:t>址：</w:t>
      </w:r>
      <w:r>
        <w:rPr>
          <w:rFonts w:hAnsi="宋体"/>
          <w:b/>
          <w:sz w:val="32"/>
          <w:u w:val="single" w:color="0D0D0D"/>
        </w:rPr>
        <w:t xml:space="preserve">             </w:t>
      </w:r>
      <w:r>
        <w:rPr>
          <w:rFonts w:hint="eastAsia" w:hAnsi="宋体"/>
          <w:b/>
          <w:sz w:val="32"/>
          <w:u w:val="single" w:color="0D0D0D"/>
          <w:lang w:eastAsia="zh-CN"/>
        </w:rPr>
        <w:t xml:space="preserve">   </w:t>
      </w:r>
      <w:r>
        <w:rPr>
          <w:rFonts w:hAnsi="宋体"/>
          <w:b/>
          <w:sz w:val="32"/>
        </w:rPr>
        <w:t xml:space="preserve"> </w:t>
      </w:r>
      <w:r>
        <w:rPr>
          <w:rFonts w:hint="eastAsia" w:hAnsi="宋体"/>
          <w:b/>
          <w:sz w:val="32"/>
          <w:lang w:eastAsia="zh-CN"/>
        </w:rPr>
        <w:t xml:space="preserve">  </w:t>
      </w:r>
      <w:r>
        <w:rPr>
          <w:rFonts w:hAnsi="宋体"/>
          <w:b/>
          <w:sz w:val="32"/>
        </w:rPr>
        <w:t>邮</w:t>
      </w:r>
      <w:r>
        <w:rPr>
          <w:rFonts w:hint="eastAsia" w:hAnsi="宋体"/>
          <w:b/>
          <w:sz w:val="32"/>
          <w:lang w:eastAsia="zh-CN"/>
        </w:rPr>
        <w:t xml:space="preserve">  </w:t>
      </w:r>
      <w:r>
        <w:rPr>
          <w:rFonts w:hAnsi="宋体"/>
          <w:b/>
          <w:sz w:val="32"/>
        </w:rPr>
        <w:t>编：</w:t>
      </w:r>
      <w:r>
        <w:rPr>
          <w:rFonts w:hAnsi="宋体"/>
          <w:b/>
          <w:sz w:val="32"/>
          <w:u w:val="single" w:color="0D0D0D"/>
        </w:rPr>
        <w:t xml:space="preserve">    </w:t>
      </w:r>
      <w:r>
        <w:rPr>
          <w:rFonts w:hint="eastAsia" w:hAnsi="宋体"/>
          <w:b/>
          <w:sz w:val="32"/>
          <w:u w:val="single" w:color="0D0D0D"/>
          <w:lang w:eastAsia="zh-CN"/>
        </w:rPr>
        <w:t xml:space="preserve"> </w:t>
      </w:r>
    </w:p>
    <w:p w14:paraId="2C9329CF">
      <w:pPr>
        <w:widowControl/>
        <w:wordWrap/>
        <w:spacing w:line="500" w:lineRule="exact"/>
        <w:ind w:firstLine="315"/>
        <w:jc w:val="left"/>
        <w:rPr>
          <w:rFonts w:hAnsi="宋体"/>
          <w:b/>
          <w:sz w:val="32"/>
        </w:rPr>
      </w:pPr>
      <w:r>
        <w:rPr>
          <w:rFonts w:hAnsi="宋体"/>
          <w:b/>
          <w:sz w:val="32"/>
        </w:rPr>
        <w:t xml:space="preserve">   电</w:t>
      </w:r>
      <w:r>
        <w:rPr>
          <w:rFonts w:hint="eastAsia" w:hAnsi="宋体"/>
          <w:b/>
          <w:sz w:val="32"/>
          <w:lang w:eastAsia="zh-CN"/>
        </w:rPr>
        <w:t xml:space="preserve">  </w:t>
      </w:r>
      <w:r>
        <w:rPr>
          <w:rFonts w:hAnsi="宋体"/>
          <w:b/>
          <w:sz w:val="32"/>
        </w:rPr>
        <w:t>话：</w:t>
      </w:r>
      <w:r>
        <w:rPr>
          <w:rFonts w:hAnsi="宋体"/>
          <w:b/>
          <w:sz w:val="32"/>
          <w:u w:val="single" w:color="0D0D0D"/>
        </w:rPr>
        <w:t xml:space="preserve">          </w:t>
      </w:r>
      <w:r>
        <w:rPr>
          <w:rFonts w:hint="eastAsia" w:hAnsi="宋体"/>
          <w:b/>
          <w:sz w:val="32"/>
          <w:u w:val="single" w:color="0D0D0D"/>
          <w:lang w:eastAsia="zh-CN"/>
        </w:rPr>
        <w:t xml:space="preserve">      </w:t>
      </w:r>
      <w:r>
        <w:rPr>
          <w:rFonts w:hAnsi="宋体"/>
          <w:b/>
          <w:sz w:val="32"/>
        </w:rPr>
        <w:t xml:space="preserve"> </w:t>
      </w:r>
      <w:r>
        <w:rPr>
          <w:rFonts w:hint="eastAsia" w:hAnsi="宋体"/>
          <w:b/>
          <w:sz w:val="32"/>
          <w:lang w:eastAsia="zh-CN"/>
        </w:rPr>
        <w:t xml:space="preserve">  </w:t>
      </w:r>
      <w:r>
        <w:rPr>
          <w:rFonts w:hAnsi="宋体"/>
          <w:b/>
          <w:sz w:val="32"/>
        </w:rPr>
        <w:t>传</w:t>
      </w:r>
      <w:r>
        <w:rPr>
          <w:rFonts w:hint="eastAsia" w:hAnsi="宋体"/>
          <w:b/>
          <w:sz w:val="32"/>
          <w:lang w:eastAsia="zh-CN"/>
        </w:rPr>
        <w:t xml:space="preserve">  </w:t>
      </w:r>
      <w:r>
        <w:rPr>
          <w:rFonts w:hAnsi="宋体"/>
          <w:b/>
          <w:sz w:val="32"/>
        </w:rPr>
        <w:t>真：</w:t>
      </w:r>
      <w:r>
        <w:rPr>
          <w:rFonts w:hAnsi="宋体"/>
          <w:b/>
          <w:sz w:val="32"/>
          <w:u w:val="single" w:color="0D0D0D"/>
        </w:rPr>
        <w:t xml:space="preserve">                                                     </w:t>
      </w:r>
    </w:p>
    <w:p w14:paraId="28EE815E">
      <w:pPr>
        <w:widowControl/>
        <w:wordWrap/>
        <w:spacing w:line="500" w:lineRule="exact"/>
        <w:ind w:firstLine="790"/>
        <w:jc w:val="left"/>
        <w:rPr>
          <w:rFonts w:hAnsi="宋体"/>
          <w:b/>
          <w:sz w:val="32"/>
        </w:rPr>
      </w:pPr>
      <w:r>
        <w:rPr>
          <w:rFonts w:hAnsi="宋体"/>
          <w:b/>
          <w:sz w:val="32"/>
        </w:rPr>
        <w:t>邮</w:t>
      </w:r>
      <w:r>
        <w:rPr>
          <w:rFonts w:hint="eastAsia" w:hAnsi="宋体"/>
          <w:b/>
          <w:sz w:val="32"/>
          <w:lang w:eastAsia="zh-CN"/>
        </w:rPr>
        <w:t xml:space="preserve">  </w:t>
      </w:r>
      <w:r>
        <w:rPr>
          <w:rFonts w:hAnsi="宋体"/>
          <w:b/>
          <w:sz w:val="32"/>
        </w:rPr>
        <w:t>箱：</w:t>
      </w:r>
      <w:r>
        <w:rPr>
          <w:rFonts w:hAnsi="宋体"/>
          <w:b/>
          <w:sz w:val="32"/>
          <w:u w:val="single" w:color="0D0D0D"/>
        </w:rPr>
        <w:t xml:space="preserve">                                   </w:t>
      </w:r>
    </w:p>
    <w:p w14:paraId="2D82584F">
      <w:pPr>
        <w:widowControl/>
        <w:wordWrap/>
        <w:spacing w:line="500" w:lineRule="exact"/>
        <w:ind w:firstLine="790"/>
        <w:jc w:val="left"/>
        <w:rPr>
          <w:rFonts w:hAnsi="宋体"/>
          <w:b/>
          <w:sz w:val="32"/>
          <w:u w:val="single" w:color="0D0D0D"/>
        </w:rPr>
      </w:pPr>
      <w:bookmarkStart w:name="OLE_LINK16" w:id="82"/>
      <w:r>
        <w:rPr>
          <w:rFonts w:hint="eastAsia" w:hAnsi="宋体"/>
          <w:b/>
          <w:sz w:val="32"/>
          <w:lang w:eastAsia="zh-CN"/>
        </w:rPr>
        <w:t>委托代理人</w:t>
      </w:r>
      <w:bookmarkEnd w:id="82"/>
      <w:r>
        <w:rPr>
          <w:rFonts w:hAnsi="宋体"/>
          <w:b/>
          <w:sz w:val="32"/>
        </w:rPr>
        <w:t>：</w:t>
      </w:r>
      <w:r>
        <w:rPr>
          <w:rFonts w:hAnsi="宋体"/>
          <w:b/>
          <w:sz w:val="32"/>
          <w:u w:val="single" w:color="0D0D0D"/>
        </w:rPr>
        <w:t xml:space="preserve">         </w:t>
      </w:r>
      <w:r>
        <w:rPr>
          <w:rFonts w:hAnsi="宋体"/>
          <w:b/>
          <w:sz w:val="32"/>
        </w:rPr>
        <w:t xml:space="preserve"> </w:t>
      </w:r>
      <w:bookmarkStart w:name="OLE_LINK3" w:id="83"/>
      <w:r>
        <w:rPr>
          <w:rFonts w:hint="eastAsia" w:hAnsi="宋体"/>
          <w:b/>
          <w:sz w:val="32"/>
          <w:lang w:eastAsia="zh-CN"/>
        </w:rPr>
        <w:t>（签字或盖章）</w:t>
      </w:r>
      <w:r>
        <w:rPr>
          <w:rFonts w:hAnsi="宋体"/>
          <w:b/>
          <w:sz w:val="32"/>
          <w:u w:val="single" w:color="0D0D0D"/>
        </w:rPr>
        <w:t xml:space="preserve">          </w:t>
      </w:r>
    </w:p>
    <w:bookmarkEnd w:id="83"/>
    <w:p w14:paraId="3CF9AEF0">
      <w:pPr>
        <w:widowControl/>
        <w:wordWrap/>
        <w:spacing w:line="500" w:lineRule="exact"/>
        <w:ind w:firstLine="790"/>
        <w:jc w:val="left"/>
        <w:rPr>
          <w:rFonts w:hAnsi="宋体"/>
          <w:b/>
          <w:sz w:val="32"/>
        </w:rPr>
      </w:pPr>
      <w:r>
        <w:rPr>
          <w:rFonts w:hint="eastAsia" w:hAnsi="宋体"/>
          <w:b/>
          <w:sz w:val="32"/>
          <w:lang w:eastAsia="zh-CN"/>
        </w:rPr>
        <w:t>电  话</w:t>
      </w:r>
      <w:r>
        <w:rPr>
          <w:rFonts w:hAnsi="宋体"/>
          <w:b/>
          <w:sz w:val="32"/>
        </w:rPr>
        <w:t>：</w:t>
      </w:r>
      <w:r>
        <w:rPr>
          <w:rFonts w:hAnsi="宋体"/>
          <w:b/>
          <w:sz w:val="32"/>
          <w:u w:val="single" w:color="0D0D0D"/>
        </w:rPr>
        <w:t xml:space="preserve">             </w:t>
      </w:r>
      <w:r>
        <w:rPr>
          <w:rFonts w:hAnsi="宋体"/>
          <w:b/>
          <w:sz w:val="32"/>
        </w:rPr>
        <w:t xml:space="preserve"> </w:t>
      </w:r>
    </w:p>
    <w:p w14:paraId="46BAB9D7">
      <w:pPr>
        <w:widowControl/>
        <w:wordWrap/>
        <w:spacing w:line="500" w:lineRule="exact"/>
        <w:ind w:firstLine="790"/>
        <w:jc w:val="left"/>
        <w:rPr>
          <w:rFonts w:hAnsi="宋体"/>
          <w:b/>
          <w:sz w:val="32"/>
        </w:rPr>
      </w:pPr>
      <w:r>
        <w:rPr>
          <w:rFonts w:hAnsi="宋体"/>
          <w:b/>
          <w:sz w:val="32"/>
        </w:rPr>
        <w:t>日</w:t>
      </w:r>
      <w:r>
        <w:rPr>
          <w:rFonts w:hint="eastAsia" w:hAnsi="宋体"/>
          <w:b/>
          <w:sz w:val="32"/>
          <w:lang w:eastAsia="zh-CN"/>
        </w:rPr>
        <w:t xml:space="preserve">  </w:t>
      </w:r>
      <w:r>
        <w:rPr>
          <w:rFonts w:hAnsi="宋体"/>
          <w:b/>
          <w:sz w:val="32"/>
        </w:rPr>
        <w:t>期 ：</w:t>
      </w:r>
      <w:r>
        <w:rPr>
          <w:rFonts w:hint="eastAsia" w:hAnsi="宋体"/>
          <w:b/>
          <w:sz w:val="32"/>
          <w:lang w:eastAsia="zh-CN"/>
        </w:rPr>
        <w:t xml:space="preserve">  </w:t>
      </w:r>
      <w:r>
        <w:rPr>
          <w:rFonts w:hAnsi="宋体"/>
          <w:b/>
          <w:sz w:val="32"/>
        </w:rPr>
        <w:t>年</w:t>
      </w:r>
      <w:r>
        <w:rPr>
          <w:rFonts w:hint="eastAsia" w:hAnsi="宋体"/>
          <w:b/>
          <w:sz w:val="32"/>
          <w:lang w:eastAsia="zh-CN"/>
        </w:rPr>
        <w:t xml:space="preserve">   </w:t>
      </w:r>
      <w:r>
        <w:rPr>
          <w:rFonts w:hAnsi="宋体"/>
          <w:b/>
          <w:sz w:val="32"/>
        </w:rPr>
        <w:t>月</w:t>
      </w:r>
      <w:r>
        <w:rPr>
          <w:rFonts w:hint="eastAsia" w:hAnsi="宋体"/>
          <w:b/>
          <w:sz w:val="32"/>
          <w:lang w:eastAsia="zh-CN"/>
        </w:rPr>
        <w:t xml:space="preserve">  </w:t>
      </w:r>
      <w:r>
        <w:rPr>
          <w:rFonts w:hAnsi="宋体"/>
          <w:b/>
          <w:sz w:val="32"/>
        </w:rPr>
        <w:t>日</w:t>
      </w:r>
    </w:p>
    <w:p w14:paraId="567B8601">
      <w:pPr>
        <w:spacing w:line="360" w:lineRule="auto"/>
        <w:jc w:val="center"/>
        <w:rPr>
          <w:rFonts w:hAnsi="宋体"/>
          <w:b/>
        </w:rPr>
      </w:pPr>
      <w:r>
        <w:rPr>
          <w:rFonts w:hAnsi="宋体"/>
          <w:b/>
          <w:sz w:val="32"/>
        </w:rPr>
        <w:br w:type="page"/>
      </w:r>
      <w:r>
        <w:rPr>
          <w:rFonts w:hAnsi="宋体"/>
          <w:b/>
          <w:sz w:val="21"/>
        </w:rPr>
        <w:t>响应文件分资格性响应文件和技术服务性响应文件两部分，应分册装订密封</w:t>
      </w:r>
    </w:p>
    <w:p w14:paraId="1D172464">
      <w:pPr>
        <w:widowControl/>
        <w:tabs>
          <w:tab w:val="left" w:pos="900"/>
        </w:tabs>
        <w:wordWrap/>
        <w:spacing w:line="360" w:lineRule="auto"/>
        <w:jc w:val="center"/>
        <w:rPr>
          <w:rFonts w:hAnsi="宋体"/>
          <w:b/>
          <w:sz w:val="32"/>
        </w:rPr>
      </w:pPr>
      <w:r>
        <w:rPr>
          <w:rFonts w:hAnsi="宋体"/>
          <w:b/>
          <w:sz w:val="32"/>
        </w:rPr>
        <w:t>第一部分     资格性响应文件（格式）</w:t>
      </w:r>
    </w:p>
    <w:p w14:paraId="07C0AA25">
      <w:pPr>
        <w:widowControl/>
        <w:wordWrap/>
        <w:spacing w:line="360" w:lineRule="auto"/>
        <w:jc w:val="center"/>
        <w:rPr>
          <w:rFonts w:hAnsi="宋体"/>
          <w:sz w:val="24"/>
        </w:rPr>
      </w:pPr>
      <w:r>
        <w:rPr>
          <w:rFonts w:hAnsi="宋体"/>
          <w:b/>
          <w:sz w:val="24"/>
        </w:rPr>
        <w:t>一、供应商的资格证明文件</w:t>
      </w:r>
    </w:p>
    <w:p w14:paraId="47441CF7">
      <w:pPr>
        <w:widowControl/>
        <w:wordWrap/>
        <w:spacing w:line="360" w:lineRule="auto"/>
        <w:jc w:val="left"/>
        <w:rPr>
          <w:rFonts w:hAnsi="宋体"/>
          <w:b/>
          <w:sz w:val="24"/>
        </w:rPr>
      </w:pPr>
      <w:r>
        <w:rPr>
          <w:rFonts w:hAnsi="宋体"/>
          <w:b/>
          <w:sz w:val="24"/>
        </w:rPr>
        <w:t>附件1－1</w:t>
      </w:r>
    </w:p>
    <w:p w14:paraId="492F2A63">
      <w:pPr>
        <w:widowControl/>
        <w:wordWrap/>
        <w:spacing w:line="360" w:lineRule="auto"/>
        <w:ind w:right="480"/>
        <w:jc w:val="center"/>
        <w:rPr>
          <w:rFonts w:hAnsi="宋体"/>
          <w:sz w:val="24"/>
        </w:rPr>
      </w:pPr>
      <w:r>
        <w:rPr>
          <w:rFonts w:hAnsi="宋体"/>
          <w:b/>
          <w:sz w:val="24"/>
        </w:rPr>
        <w:t>法定代表人授权书</w:t>
      </w:r>
    </w:p>
    <w:p w14:paraId="1AC9A3B8">
      <w:pPr>
        <w:widowControl/>
        <w:wordWrap/>
        <w:spacing w:line="360" w:lineRule="auto"/>
        <w:jc w:val="left"/>
        <w:rPr>
          <w:rFonts w:hAnsi="宋体"/>
          <w:sz w:val="24"/>
        </w:rPr>
      </w:pPr>
      <w:r>
        <w:rPr>
          <w:rFonts w:hAnsi="宋体"/>
          <w:sz w:val="24"/>
        </w:rPr>
        <w:t>致：</w:t>
      </w:r>
      <w:r>
        <w:rPr>
          <w:rFonts w:hAnsi="宋体"/>
          <w:b/>
          <w:sz w:val="24"/>
          <w:u w:val="single" w:color="0D0D0D"/>
        </w:rPr>
        <w:t>四川国际招标有限责任公司</w:t>
      </w:r>
    </w:p>
    <w:p w14:paraId="0C515F95">
      <w:pPr>
        <w:wordWrap/>
        <w:spacing w:line="360" w:lineRule="auto"/>
        <w:ind w:firstLine="600" w:firstLineChars="250"/>
        <w:rPr>
          <w:rFonts w:hAnsi="宋体"/>
          <w:sz w:val="24"/>
          <w:lang w:eastAsia="zh-CN"/>
        </w:rPr>
      </w:pPr>
      <w:r>
        <w:rPr>
          <w:rFonts w:hAnsi="宋体"/>
          <w:sz w:val="24"/>
          <w:u w:val="single"/>
          <w:lang w:eastAsia="zh-CN"/>
        </w:rPr>
        <w:t>（供应商全称）</w:t>
      </w:r>
      <w:r>
        <w:rPr>
          <w:rFonts w:hint="eastAsia" w:hAnsi="宋体"/>
          <w:sz w:val="24"/>
          <w:u w:val="single"/>
          <w:lang w:eastAsia="zh-CN"/>
        </w:rPr>
        <w:t xml:space="preserve">   </w:t>
      </w:r>
      <w:r>
        <w:rPr>
          <w:rFonts w:hAnsi="宋体"/>
          <w:sz w:val="24"/>
          <w:lang w:eastAsia="zh-CN"/>
        </w:rPr>
        <w:t>法定代表人</w:t>
      </w:r>
      <w:r>
        <w:rPr>
          <w:rFonts w:hAnsi="宋体"/>
          <w:sz w:val="24"/>
          <w:u w:val="single"/>
          <w:lang w:eastAsia="zh-CN"/>
        </w:rPr>
        <w:t xml:space="preserve">  </w:t>
      </w:r>
      <w:r>
        <w:rPr>
          <w:rFonts w:hint="eastAsia" w:hAnsi="宋体"/>
          <w:sz w:val="24"/>
          <w:u w:val="single"/>
          <w:lang w:eastAsia="zh-CN"/>
        </w:rPr>
        <w:t>（法定代表人姓名）</w:t>
      </w:r>
      <w:r>
        <w:rPr>
          <w:rFonts w:hAnsi="宋体"/>
          <w:sz w:val="24"/>
          <w:u w:val="single"/>
          <w:lang w:eastAsia="zh-CN"/>
        </w:rPr>
        <w:t xml:space="preserve"> </w:t>
      </w:r>
      <w:r>
        <w:rPr>
          <w:rFonts w:hAnsi="宋体"/>
          <w:sz w:val="24"/>
          <w:lang w:eastAsia="zh-CN"/>
        </w:rPr>
        <w:t xml:space="preserve"> 授权</w:t>
      </w:r>
      <w:r>
        <w:rPr>
          <w:rFonts w:hAnsi="宋体"/>
          <w:sz w:val="24"/>
          <w:u w:val="single"/>
          <w:lang w:eastAsia="zh-CN"/>
        </w:rPr>
        <w:t xml:space="preserve">  （响应代表姓名）</w:t>
      </w:r>
      <w:r>
        <w:rPr>
          <w:rFonts w:hAnsi="宋体"/>
          <w:sz w:val="24"/>
          <w:lang w:eastAsia="zh-CN"/>
        </w:rPr>
        <w:t>为响应代表，代表本公司参加贵司组织的</w:t>
      </w:r>
      <w:r>
        <w:rPr>
          <w:rFonts w:hAnsi="宋体"/>
          <w:sz w:val="24"/>
          <w:u w:val="single"/>
          <w:lang w:eastAsia="zh-CN"/>
        </w:rPr>
        <w:t xml:space="preserve">  </w:t>
      </w:r>
      <w:r>
        <w:rPr>
          <w:rFonts w:hint="eastAsia" w:hAnsi="宋体"/>
          <w:sz w:val="24"/>
          <w:u w:val="single"/>
          <w:lang w:eastAsia="zh-CN"/>
        </w:rPr>
        <w:t>（项目名称）</w:t>
      </w:r>
      <w:r>
        <w:rPr>
          <w:rFonts w:hAnsi="宋体"/>
          <w:sz w:val="24"/>
          <w:u w:val="single"/>
          <w:lang w:eastAsia="zh-CN"/>
        </w:rPr>
        <w:t xml:space="preserve">   </w:t>
      </w:r>
      <w:r>
        <w:rPr>
          <w:rFonts w:hint="eastAsia" w:hAnsi="宋体"/>
          <w:sz w:val="24"/>
          <w:u w:val="single"/>
          <w:lang w:eastAsia="zh-CN"/>
        </w:rPr>
        <w:t xml:space="preserve">  </w:t>
      </w:r>
      <w:r>
        <w:rPr>
          <w:rFonts w:hAnsi="宋体"/>
          <w:sz w:val="24"/>
          <w:lang w:eastAsia="zh-CN"/>
        </w:rPr>
        <w:t>项目（</w:t>
      </w:r>
      <w:r>
        <w:rPr>
          <w:rFonts w:hAnsi="宋体"/>
          <w:sz w:val="24"/>
        </w:rPr>
        <w:t>磋商编号</w:t>
      </w:r>
      <w:r>
        <w:rPr>
          <w:rFonts w:hint="eastAsia" w:hAnsi="宋体"/>
          <w:sz w:val="24"/>
          <w:lang w:eastAsia="zh-CN"/>
        </w:rPr>
        <w:t>：</w:t>
      </w:r>
      <w:r>
        <w:rPr>
          <w:rFonts w:hAnsi="宋体"/>
          <w:sz w:val="24"/>
          <w:u w:val="single"/>
          <w:lang w:eastAsia="zh-CN"/>
        </w:rPr>
        <w:t xml:space="preserve">       </w:t>
      </w:r>
      <w:r>
        <w:rPr>
          <w:rFonts w:hint="eastAsia" w:hAnsi="宋体"/>
          <w:sz w:val="24"/>
          <w:u w:val="single"/>
          <w:lang w:eastAsia="zh-CN"/>
        </w:rPr>
        <w:t xml:space="preserve">  </w:t>
      </w:r>
      <w:r>
        <w:rPr>
          <w:rFonts w:hAnsi="宋体"/>
          <w:sz w:val="24"/>
          <w:lang w:eastAsia="zh-CN"/>
        </w:rPr>
        <w:t>）</w:t>
      </w:r>
      <w:r>
        <w:rPr>
          <w:rFonts w:hAnsi="宋体"/>
          <w:sz w:val="24"/>
        </w:rPr>
        <w:t>磋商</w:t>
      </w:r>
      <w:r>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68751493">
      <w:pPr>
        <w:wordWrap/>
        <w:spacing w:line="360" w:lineRule="auto"/>
        <w:ind w:firstLine="600" w:firstLineChars="250"/>
        <w:rPr>
          <w:rFonts w:hAnsi="宋体"/>
          <w:sz w:val="24"/>
        </w:rPr>
      </w:pPr>
    </w:p>
    <w:p w14:paraId="2C5FB131">
      <w:pPr>
        <w:spacing w:line="400" w:lineRule="exact"/>
        <w:ind w:firstLine="480" w:firstLineChars="200"/>
        <w:rPr>
          <w:rFonts w:hAnsi="宋体"/>
          <w:sz w:val="24"/>
        </w:rPr>
      </w:pPr>
      <w:r>
        <w:rPr>
          <w:rFonts w:hint="eastAsia" w:hAnsi="宋体"/>
          <w:sz w:val="24"/>
        </w:rPr>
        <w:t>特此声明。</w:t>
      </w:r>
    </w:p>
    <w:p w14:paraId="349FFBF5">
      <w:pPr>
        <w:spacing w:line="360" w:lineRule="auto"/>
        <w:rPr>
          <w:rFonts w:hAnsi="宋体"/>
          <w:color w:val="0D0D0D"/>
          <w:sz w:val="24"/>
        </w:rPr>
      </w:pPr>
    </w:p>
    <w:p w14:paraId="75794E49">
      <w:pPr>
        <w:spacing w:line="400" w:lineRule="exact"/>
        <w:ind w:firstLine="480" w:firstLineChars="200"/>
        <w:rPr>
          <w:rFonts w:hAnsi="宋体"/>
          <w:sz w:val="24"/>
        </w:rPr>
      </w:pPr>
      <w:r>
        <w:rPr>
          <w:rFonts w:hint="eastAsia" w:hAnsi="宋体"/>
          <w:sz w:val="24"/>
        </w:rPr>
        <w:t>法定代表人</w:t>
      </w:r>
      <w:r>
        <w:rPr>
          <w:rFonts w:hint="eastAsia" w:hAnsi="宋体"/>
          <w:sz w:val="24"/>
          <w:lang w:eastAsia="zh-CN"/>
        </w:rPr>
        <w:t>（</w:t>
      </w:r>
      <w:r>
        <w:rPr>
          <w:rFonts w:hint="eastAsia" w:hAnsi="宋体"/>
          <w:sz w:val="24"/>
        </w:rPr>
        <w:t>签字或盖章</w:t>
      </w:r>
      <w:r>
        <w:rPr>
          <w:rFonts w:hint="eastAsia" w:hAnsi="宋体"/>
          <w:sz w:val="24"/>
          <w:lang w:eastAsia="zh-CN"/>
        </w:rPr>
        <w:t>）</w:t>
      </w:r>
      <w:r>
        <w:rPr>
          <w:rFonts w:hint="eastAsia" w:hAnsi="宋体"/>
          <w:sz w:val="24"/>
        </w:rPr>
        <w:t>：</w:t>
      </w:r>
    </w:p>
    <w:p w14:paraId="413F1297">
      <w:pPr>
        <w:spacing w:line="400" w:lineRule="exact"/>
        <w:ind w:firstLine="480" w:firstLineChars="200"/>
        <w:rPr>
          <w:rFonts w:hAnsi="宋体"/>
          <w:sz w:val="24"/>
        </w:rPr>
      </w:pPr>
      <w:r>
        <w:rPr>
          <w:rFonts w:hint="eastAsia" w:hAnsi="宋体"/>
          <w:sz w:val="24"/>
        </w:rPr>
        <w:t>委托代理人</w:t>
      </w:r>
      <w:r>
        <w:rPr>
          <w:rFonts w:hint="eastAsia" w:hAnsi="宋体"/>
          <w:sz w:val="24"/>
          <w:lang w:eastAsia="zh-CN"/>
        </w:rPr>
        <w:t>（</w:t>
      </w:r>
      <w:r>
        <w:rPr>
          <w:rFonts w:hint="eastAsia" w:hAnsi="宋体"/>
          <w:sz w:val="24"/>
        </w:rPr>
        <w:t>签字或盖章</w:t>
      </w:r>
      <w:r>
        <w:rPr>
          <w:rFonts w:hint="eastAsia" w:hAnsi="宋体"/>
          <w:sz w:val="24"/>
          <w:lang w:eastAsia="zh-CN"/>
        </w:rPr>
        <w:t>）</w:t>
      </w:r>
      <w:r>
        <w:rPr>
          <w:rFonts w:hint="eastAsia" w:hAnsi="宋体"/>
          <w:sz w:val="24"/>
        </w:rPr>
        <w:t>：</w:t>
      </w:r>
    </w:p>
    <w:p w14:paraId="0E20E857">
      <w:pPr>
        <w:spacing w:line="400" w:lineRule="exact"/>
        <w:ind w:firstLine="480" w:firstLineChars="200"/>
        <w:rPr>
          <w:rFonts w:hAnsi="宋体"/>
          <w:sz w:val="24"/>
        </w:rPr>
      </w:pPr>
      <w:r>
        <w:rPr>
          <w:rFonts w:hint="eastAsia" w:hAnsi="宋体"/>
          <w:color w:val="0D0D0D"/>
          <w:sz w:val="24"/>
        </w:rPr>
        <w:t>供应商</w:t>
      </w:r>
      <w:r>
        <w:rPr>
          <w:rFonts w:hint="eastAsia" w:hAnsi="宋体"/>
          <w:color w:val="0D0D0D"/>
          <w:sz w:val="24"/>
          <w:lang w:eastAsia="zh-CN"/>
        </w:rPr>
        <w:t>名称</w:t>
      </w:r>
      <w:r>
        <w:rPr>
          <w:rFonts w:hAnsi="宋体"/>
          <w:color w:val="0D0D0D"/>
          <w:sz w:val="24"/>
        </w:rPr>
        <w:t>：</w:t>
      </w:r>
      <w:r>
        <w:rPr>
          <w:rFonts w:hint="eastAsia" w:hAnsi="宋体"/>
          <w:color w:val="0D0D0D"/>
          <w:sz w:val="24"/>
          <w:lang w:eastAsia="zh-CN"/>
        </w:rPr>
        <w:t xml:space="preserve">               </w:t>
      </w:r>
      <w:r>
        <w:rPr>
          <w:rFonts w:hAnsi="宋体"/>
          <w:color w:val="0D0D0D"/>
          <w:sz w:val="24"/>
        </w:rPr>
        <w:t>（盖公章）</w:t>
      </w:r>
    </w:p>
    <w:p w14:paraId="1D1A9DEC">
      <w:pPr>
        <w:spacing w:line="400" w:lineRule="exact"/>
        <w:ind w:firstLine="480" w:firstLineChars="200"/>
        <w:rPr>
          <w:rFonts w:hAnsi="宋体"/>
          <w:sz w:val="24"/>
        </w:rPr>
      </w:pPr>
      <w:r>
        <w:rPr>
          <w:rFonts w:hint="eastAsia" w:hAnsi="宋体"/>
          <w:sz w:val="24"/>
        </w:rPr>
        <w:t>日    期：</w:t>
      </w:r>
    </w:p>
    <w:p w14:paraId="6E1D9F26">
      <w:pPr>
        <w:spacing w:line="400" w:lineRule="exact"/>
        <w:rPr>
          <w:rFonts w:hAnsi="宋体"/>
          <w:sz w:val="24"/>
        </w:rPr>
      </w:pPr>
    </w:p>
    <w:p w14:paraId="5C43504B">
      <w:pPr>
        <w:spacing w:line="400" w:lineRule="exact"/>
        <w:rPr>
          <w:rFonts w:hAnsi="宋体"/>
          <w:b/>
          <w:sz w:val="24"/>
        </w:rPr>
      </w:pPr>
      <w:r>
        <w:rPr>
          <w:rFonts w:hint="eastAsia" w:hAnsi="宋体"/>
          <w:sz w:val="24"/>
        </w:rPr>
        <w:t xml:space="preserve">  </w:t>
      </w:r>
      <w:r>
        <w:rPr>
          <w:rFonts w:hint="eastAsia" w:hAnsi="宋体"/>
          <w:b/>
          <w:sz w:val="24"/>
        </w:rPr>
        <w:t>附：1. 法定代表人身份证正反面复印件（加盖公章）</w:t>
      </w:r>
    </w:p>
    <w:p w14:paraId="6FB8B476">
      <w:pPr>
        <w:spacing w:line="400" w:lineRule="exact"/>
        <w:rPr>
          <w:rFonts w:hAnsi="宋体"/>
          <w:b/>
          <w:sz w:val="24"/>
        </w:rPr>
      </w:pPr>
      <w:r>
        <w:rPr>
          <w:rFonts w:hint="eastAsia" w:hAnsi="宋体"/>
          <w:b/>
          <w:sz w:val="24"/>
        </w:rPr>
        <w:t xml:space="preserve">       </w:t>
      </w:r>
    </w:p>
    <w:p w14:paraId="444C3EBA">
      <w:pPr>
        <w:spacing w:line="400" w:lineRule="exact"/>
        <w:ind w:firstLine="723" w:firstLineChars="300"/>
        <w:rPr>
          <w:rFonts w:hAnsi="宋体"/>
          <w:b/>
          <w:sz w:val="24"/>
        </w:rPr>
      </w:pPr>
      <w:r>
        <w:rPr>
          <w:rFonts w:hint="eastAsia" w:hAnsi="宋体"/>
          <w:b/>
          <w:sz w:val="24"/>
        </w:rPr>
        <w:t xml:space="preserve">2. </w:t>
      </w:r>
      <w:r>
        <w:rPr>
          <w:rFonts w:hint="eastAsia" w:hAnsi="宋体"/>
          <w:b/>
          <w:sz w:val="24"/>
          <w:lang w:eastAsia="zh-CN"/>
        </w:rPr>
        <w:t>委托代理人</w:t>
      </w:r>
      <w:r>
        <w:rPr>
          <w:rFonts w:hint="eastAsia" w:hAnsi="宋体"/>
          <w:b/>
          <w:sz w:val="24"/>
        </w:rPr>
        <w:t>身份证正反面复印件（加盖公章）</w:t>
      </w:r>
    </w:p>
    <w:p w14:paraId="1D1110B2">
      <w:pPr>
        <w:widowControl/>
        <w:wordWrap/>
        <w:spacing w:line="360" w:lineRule="auto"/>
        <w:ind w:right="480"/>
        <w:jc w:val="left"/>
        <w:rPr>
          <w:rFonts w:hAnsi="宋体"/>
          <w:b/>
          <w:sz w:val="24"/>
        </w:rPr>
      </w:pPr>
      <w:r>
        <w:br w:type="page"/>
      </w:r>
      <w:r>
        <w:rPr>
          <w:rFonts w:hAnsi="宋体"/>
          <w:b/>
          <w:sz w:val="24"/>
        </w:rPr>
        <w:t>附件1－2</w:t>
      </w:r>
    </w:p>
    <w:p w14:paraId="6DCCF8CA">
      <w:pPr>
        <w:widowControl/>
        <w:wordWrap/>
        <w:spacing w:line="360" w:lineRule="auto"/>
        <w:ind w:right="480"/>
        <w:jc w:val="center"/>
        <w:rPr>
          <w:rFonts w:hAnsi="宋体"/>
          <w:b/>
          <w:sz w:val="24"/>
        </w:rPr>
      </w:pPr>
      <w:r>
        <w:rPr>
          <w:rFonts w:hAnsi="宋体"/>
          <w:b/>
          <w:sz w:val="24"/>
        </w:rPr>
        <w:t>法人营业执照、税务登记证、组织机构代码证</w:t>
      </w:r>
    </w:p>
    <w:p w14:paraId="4D9F231E">
      <w:pPr>
        <w:widowControl/>
        <w:wordWrap/>
        <w:spacing w:line="360" w:lineRule="auto"/>
        <w:jc w:val="left"/>
        <w:rPr>
          <w:rFonts w:hAnsi="宋体"/>
          <w:sz w:val="24"/>
        </w:rPr>
      </w:pPr>
    </w:p>
    <w:p w14:paraId="78A792BD">
      <w:pPr>
        <w:widowControl/>
        <w:wordWrap/>
        <w:spacing w:line="360" w:lineRule="auto"/>
        <w:ind w:firstLine="480"/>
        <w:jc w:val="left"/>
        <w:rPr>
          <w:rFonts w:hAnsi="宋体"/>
          <w:sz w:val="24"/>
        </w:rPr>
      </w:pPr>
    </w:p>
    <w:p w14:paraId="5341F6FA">
      <w:pPr>
        <w:widowControl/>
        <w:wordWrap/>
        <w:spacing w:line="360" w:lineRule="auto"/>
        <w:jc w:val="left"/>
        <w:rPr>
          <w:rFonts w:hAnsi="宋体"/>
          <w:sz w:val="24"/>
        </w:rPr>
      </w:pPr>
    </w:p>
    <w:p w14:paraId="2ABBB535">
      <w:pPr>
        <w:widowControl/>
        <w:wordWrap/>
        <w:spacing w:after="120" w:line="360" w:lineRule="auto"/>
        <w:ind w:firstLine="480"/>
        <w:jc w:val="left"/>
        <w:rPr>
          <w:rFonts w:hAnsi="宋体"/>
          <w:sz w:val="24"/>
        </w:rPr>
      </w:pPr>
      <w:r>
        <w:rPr>
          <w:rFonts w:hAnsi="宋体"/>
          <w:sz w:val="24"/>
        </w:rPr>
        <w:t>（注：法人营业执照、税务登记证、组织代码证等相关证明文件提供复印件。</w:t>
      </w:r>
      <w:r>
        <w:rPr>
          <w:rFonts w:hint="eastAsia" w:hAnsi="宋体"/>
          <w:bCs/>
          <w:sz w:val="24"/>
        </w:rPr>
        <w:t>三证合一的按国家相关主管部门最新要求执行</w:t>
      </w:r>
      <w:r>
        <w:rPr>
          <w:rFonts w:hAnsi="宋体"/>
          <w:sz w:val="24"/>
        </w:rPr>
        <w:t>）</w:t>
      </w:r>
    </w:p>
    <w:p w14:paraId="7696E5E8">
      <w:pPr>
        <w:widowControl/>
        <w:wordWrap/>
        <w:spacing w:line="360" w:lineRule="auto"/>
        <w:jc w:val="left"/>
        <w:rPr>
          <w:rFonts w:hAnsi="宋体"/>
          <w:sz w:val="24"/>
        </w:rPr>
      </w:pPr>
    </w:p>
    <w:p w14:paraId="6CB8CBD3">
      <w:pPr>
        <w:widowControl/>
        <w:wordWrap/>
        <w:spacing w:line="360" w:lineRule="auto"/>
        <w:jc w:val="left"/>
        <w:rPr>
          <w:rFonts w:hAnsi="宋体"/>
          <w:sz w:val="24"/>
          <w:u w:val="single" w:color="0D0D0D"/>
        </w:rPr>
      </w:pPr>
    </w:p>
    <w:p w14:paraId="6FDBABC0">
      <w:pPr>
        <w:widowControl/>
        <w:wordWrap/>
        <w:spacing w:line="360" w:lineRule="auto"/>
        <w:jc w:val="left"/>
        <w:rPr>
          <w:rFonts w:hAnsi="宋体"/>
          <w:sz w:val="24"/>
          <w:u w:val="single" w:color="0D0D0D"/>
        </w:rPr>
      </w:pPr>
    </w:p>
    <w:p w14:paraId="7A907E61">
      <w:pPr>
        <w:widowControl/>
        <w:wordWrap/>
        <w:spacing w:line="360" w:lineRule="auto"/>
        <w:jc w:val="left"/>
        <w:rPr>
          <w:rFonts w:hAnsi="宋体"/>
          <w:sz w:val="24"/>
          <w:u w:val="single" w:color="0D0D0D"/>
        </w:rPr>
      </w:pPr>
    </w:p>
    <w:p w14:paraId="41040A39">
      <w:pPr>
        <w:widowControl/>
        <w:wordWrap/>
        <w:spacing w:line="360" w:lineRule="auto"/>
        <w:jc w:val="left"/>
        <w:rPr>
          <w:rFonts w:hAnsi="宋体"/>
          <w:sz w:val="24"/>
          <w:u w:val="single" w:color="0D0D0D"/>
        </w:rPr>
      </w:pPr>
    </w:p>
    <w:p w14:paraId="13549018">
      <w:pPr>
        <w:widowControl/>
        <w:wordWrap/>
        <w:spacing w:line="360" w:lineRule="auto"/>
        <w:jc w:val="left"/>
        <w:rPr>
          <w:rFonts w:hAnsi="宋体"/>
          <w:sz w:val="24"/>
          <w:u w:val="single" w:color="0D0D0D"/>
        </w:rPr>
      </w:pPr>
    </w:p>
    <w:p w14:paraId="073CBB3D">
      <w:pPr>
        <w:widowControl/>
        <w:wordWrap/>
        <w:spacing w:line="360" w:lineRule="auto"/>
        <w:ind w:right="480"/>
        <w:rPr>
          <w:rFonts w:hAnsi="宋体"/>
          <w:b/>
          <w:sz w:val="24"/>
          <w:lang w:eastAsia="zh-CN"/>
        </w:rPr>
      </w:pPr>
    </w:p>
    <w:p w14:paraId="23EC8DA4">
      <w:pPr>
        <w:widowControl/>
        <w:wordWrap/>
        <w:spacing w:line="360" w:lineRule="auto"/>
        <w:ind w:right="480"/>
        <w:jc w:val="left"/>
        <w:rPr>
          <w:rFonts w:hAnsi="宋体"/>
          <w:b/>
          <w:sz w:val="24"/>
          <w:lang w:eastAsia="zh-CN"/>
        </w:rPr>
      </w:pPr>
      <w:r>
        <w:rPr>
          <w:rFonts w:hAnsi="宋体"/>
          <w:b/>
          <w:sz w:val="24"/>
          <w:lang w:eastAsia="zh-CN"/>
        </w:rPr>
        <w:br w:type="page"/>
      </w:r>
      <w:r>
        <w:rPr>
          <w:rFonts w:hAnsi="宋体"/>
          <w:b/>
          <w:sz w:val="24"/>
          <w:lang w:eastAsia="zh-CN"/>
        </w:rPr>
        <w:t>附件1-</w:t>
      </w:r>
      <w:r>
        <w:rPr>
          <w:rFonts w:hint="eastAsia" w:hAnsi="宋体"/>
          <w:b/>
          <w:sz w:val="24"/>
          <w:lang w:eastAsia="zh-CN"/>
        </w:rPr>
        <w:t>3</w:t>
      </w:r>
    </w:p>
    <w:p w14:paraId="5D621294">
      <w:pPr>
        <w:widowControl/>
        <w:wordWrap/>
        <w:spacing w:line="360" w:lineRule="auto"/>
        <w:ind w:right="480"/>
        <w:jc w:val="center"/>
        <w:rPr>
          <w:rFonts w:hAnsi="宋体"/>
          <w:sz w:val="24"/>
        </w:rPr>
      </w:pPr>
      <w:r>
        <w:rPr>
          <w:rFonts w:hAnsi="宋体"/>
          <w:b/>
          <w:sz w:val="24"/>
        </w:rPr>
        <w:t>供应商符合《政府采购法》第二十二条规定条件的承诺函</w:t>
      </w:r>
    </w:p>
    <w:p w14:paraId="345DD42D">
      <w:pPr>
        <w:wordWrap/>
        <w:spacing w:line="400" w:lineRule="exact"/>
        <w:ind w:firstLine="432"/>
        <w:rPr>
          <w:rFonts w:hAnsi="宋体"/>
          <w:sz w:val="24"/>
        </w:rPr>
      </w:pPr>
      <w:r>
        <w:rPr>
          <w:rFonts w:hAnsi="宋体"/>
          <w:sz w:val="24"/>
        </w:rPr>
        <w:t>致</w:t>
      </w:r>
      <w:r>
        <w:rPr>
          <w:rFonts w:hint="eastAsia" w:hAnsi="宋体"/>
          <w:sz w:val="24"/>
          <w:lang w:eastAsia="zh-CN"/>
        </w:rPr>
        <w:t xml:space="preserve"> </w:t>
      </w:r>
      <w:r>
        <w:rPr>
          <w:rFonts w:hAnsi="宋体"/>
          <w:b/>
          <w:sz w:val="22"/>
          <w:szCs w:val="28"/>
          <w:u w:val="single" w:color="0D0D0D"/>
        </w:rPr>
        <w:t>四川国际招标有限责任公司</w:t>
      </w:r>
      <w:r>
        <w:rPr>
          <w:rFonts w:hAnsi="宋体"/>
          <w:sz w:val="24"/>
        </w:rPr>
        <w:t>：</w:t>
      </w:r>
    </w:p>
    <w:p w14:paraId="4E234F40">
      <w:pPr>
        <w:wordWrap/>
        <w:spacing w:line="400" w:lineRule="exact"/>
        <w:ind w:firstLine="540"/>
        <w:rPr>
          <w:rFonts w:hAnsi="宋体"/>
          <w:sz w:val="24"/>
        </w:rPr>
      </w:pPr>
      <w:r>
        <w:rPr>
          <w:rFonts w:hAnsi="宋体"/>
          <w:sz w:val="24"/>
        </w:rPr>
        <w:t>本公司</w:t>
      </w:r>
      <w:r>
        <w:rPr>
          <w:rFonts w:hAnsi="宋体"/>
          <w:sz w:val="24"/>
          <w:u w:val="single" w:color="0D0D0D"/>
        </w:rPr>
        <w:t xml:space="preserve">                   （公司名称）</w:t>
      </w:r>
      <w:r>
        <w:rPr>
          <w:rFonts w:hAnsi="宋体"/>
          <w:sz w:val="24"/>
        </w:rPr>
        <w:t>参加</w:t>
      </w:r>
      <w:r>
        <w:rPr>
          <w:rFonts w:hAnsi="宋体"/>
          <w:sz w:val="24"/>
          <w:u w:val="single" w:color="0D0D0D"/>
        </w:rPr>
        <w:t xml:space="preserve">                 （项目名称）</w:t>
      </w:r>
      <w:r>
        <w:rPr>
          <w:rFonts w:hAnsi="宋体"/>
          <w:sz w:val="24"/>
        </w:rPr>
        <w:t>的磋商活动，现承诺：</w:t>
      </w:r>
    </w:p>
    <w:p w14:paraId="784B28F1">
      <w:pPr>
        <w:wordWrap/>
        <w:spacing w:line="400" w:lineRule="exact"/>
        <w:ind w:firstLine="540"/>
        <w:rPr>
          <w:rFonts w:hAnsi="宋体"/>
          <w:sz w:val="24"/>
        </w:rPr>
      </w:pPr>
      <w:r>
        <w:rPr>
          <w:rFonts w:hAnsi="宋体"/>
          <w:sz w:val="24"/>
        </w:rPr>
        <w:t>我公司满足政府采购法第二十二条关于供应商的资格要求：</w:t>
      </w:r>
    </w:p>
    <w:p w14:paraId="6A6D5FF8">
      <w:pPr>
        <w:wordWrap/>
        <w:spacing w:line="400" w:lineRule="exact"/>
        <w:ind w:firstLine="432"/>
        <w:outlineLvl w:val="0"/>
        <w:rPr>
          <w:rFonts w:hAnsi="宋体"/>
          <w:sz w:val="24"/>
        </w:rPr>
      </w:pPr>
      <w:bookmarkStart w:name="_Toc11397" w:id="84"/>
      <w:r>
        <w:rPr>
          <w:rFonts w:hAnsi="宋体"/>
          <w:sz w:val="24"/>
        </w:rPr>
        <w:t>（一）具有独立承担民事责任的能力；</w:t>
      </w:r>
      <w:bookmarkEnd w:id="84"/>
      <w:r>
        <w:rPr>
          <w:rFonts w:hAnsi="宋体"/>
          <w:sz w:val="24"/>
        </w:rPr>
        <w:t xml:space="preserve"> </w:t>
      </w:r>
    </w:p>
    <w:p w14:paraId="68226196">
      <w:pPr>
        <w:wordWrap/>
        <w:spacing w:line="400" w:lineRule="exact"/>
        <w:ind w:firstLine="432"/>
        <w:rPr>
          <w:rFonts w:hAnsi="宋体"/>
          <w:sz w:val="24"/>
        </w:rPr>
      </w:pPr>
      <w:r>
        <w:rPr>
          <w:rFonts w:hAnsi="宋体"/>
          <w:sz w:val="24"/>
        </w:rPr>
        <w:t xml:space="preserve">（二）具有良好的商业信誉和健全的财务会计制度； </w:t>
      </w:r>
    </w:p>
    <w:p w14:paraId="1C32DD4D">
      <w:pPr>
        <w:wordWrap/>
        <w:spacing w:line="400" w:lineRule="exact"/>
        <w:ind w:firstLine="432"/>
        <w:outlineLvl w:val="0"/>
        <w:rPr>
          <w:rFonts w:hAnsi="宋体"/>
          <w:sz w:val="24"/>
        </w:rPr>
      </w:pPr>
      <w:bookmarkStart w:name="_Toc32448" w:id="85"/>
      <w:r>
        <w:rPr>
          <w:rFonts w:hAnsi="宋体"/>
          <w:sz w:val="24"/>
        </w:rPr>
        <w:t>（三）具有履行合同所必需的设备和专业技术能力；</w:t>
      </w:r>
      <w:bookmarkEnd w:id="85"/>
      <w:r>
        <w:rPr>
          <w:rFonts w:hAnsi="宋体"/>
          <w:sz w:val="24"/>
        </w:rPr>
        <w:t xml:space="preserve"> </w:t>
      </w:r>
    </w:p>
    <w:p w14:paraId="47A43BF3">
      <w:pPr>
        <w:wordWrap/>
        <w:spacing w:line="400" w:lineRule="exact"/>
        <w:ind w:firstLine="432"/>
        <w:rPr>
          <w:rFonts w:hAnsi="宋体"/>
          <w:sz w:val="24"/>
        </w:rPr>
      </w:pPr>
      <w:r>
        <w:rPr>
          <w:rFonts w:hAnsi="宋体"/>
          <w:sz w:val="24"/>
        </w:rPr>
        <w:t xml:space="preserve">（四）有依法缴纳税收和社会保障资金的良好记录； </w:t>
      </w:r>
    </w:p>
    <w:p w14:paraId="052D7663">
      <w:pPr>
        <w:wordWrap/>
        <w:spacing w:line="400" w:lineRule="exact"/>
        <w:ind w:firstLine="432"/>
        <w:rPr>
          <w:rFonts w:hAnsi="宋体"/>
          <w:sz w:val="24"/>
        </w:rPr>
      </w:pPr>
      <w:r>
        <w:rPr>
          <w:rFonts w:hAnsi="宋体"/>
          <w:sz w:val="24"/>
        </w:rPr>
        <w:t>（五）参加政府采购活动前三年内，在经营活动中没有重大违法记录</w:t>
      </w:r>
      <w:r>
        <w:rPr>
          <w:rFonts w:hint="eastAsia" w:hAnsi="宋体"/>
          <w:sz w:val="24"/>
          <w:lang w:eastAsia="zh-CN"/>
        </w:rPr>
        <w:t>；</w:t>
      </w:r>
    </w:p>
    <w:p w14:paraId="4BD2758B">
      <w:pPr>
        <w:wordWrap/>
        <w:spacing w:line="400" w:lineRule="exact"/>
        <w:ind w:firstLine="432"/>
        <w:rPr>
          <w:rFonts w:hAnsi="宋体"/>
          <w:sz w:val="24"/>
          <w:lang w:eastAsia="zh-CN"/>
        </w:rPr>
      </w:pPr>
      <w:r>
        <w:rPr>
          <w:rFonts w:hint="eastAsia" w:hAnsi="宋体"/>
          <w:sz w:val="24"/>
          <w:lang w:eastAsia="zh-CN"/>
        </w:rPr>
        <w:t>（六）法律、行政法规规定的其他条件。</w:t>
      </w:r>
    </w:p>
    <w:p w14:paraId="1341E43F">
      <w:pPr>
        <w:spacing w:line="360" w:lineRule="atLeast"/>
        <w:ind w:firstLine="480" w:firstLineChars="200"/>
        <w:outlineLvl w:val="1"/>
        <w:rPr>
          <w:rFonts w:hAnsi="宋体"/>
          <w:sz w:val="24"/>
        </w:rPr>
      </w:pPr>
      <w:bookmarkStart w:name="_Toc20510" w:id="86"/>
      <w:r>
        <w:rPr>
          <w:rFonts w:hint="eastAsia" w:hAnsi="宋体"/>
          <w:sz w:val="24"/>
          <w:lang w:eastAsia="zh-CN"/>
        </w:rPr>
        <w:t>（七）根据采购项目提出的特殊条件。</w:t>
      </w:r>
      <w:bookmarkEnd w:id="86"/>
      <w:r>
        <w:rPr>
          <w:rFonts w:hAnsi="宋体"/>
          <w:sz w:val="24"/>
        </w:rPr>
        <w:t xml:space="preserve"> </w:t>
      </w:r>
    </w:p>
    <w:p w14:paraId="6CDC8D49">
      <w:pPr>
        <w:wordWrap/>
        <w:spacing w:line="400" w:lineRule="exact"/>
        <w:ind w:firstLine="432"/>
        <w:rPr>
          <w:rFonts w:hAnsi="宋体"/>
          <w:sz w:val="24"/>
        </w:rPr>
      </w:pPr>
    </w:p>
    <w:p w14:paraId="09534A61">
      <w:pPr>
        <w:wordWrap/>
        <w:spacing w:line="400" w:lineRule="exact"/>
        <w:ind w:firstLine="432"/>
        <w:rPr>
          <w:rFonts w:hAnsi="宋体"/>
          <w:sz w:val="24"/>
        </w:rPr>
      </w:pPr>
    </w:p>
    <w:p w14:paraId="728C4946">
      <w:pPr>
        <w:widowControl/>
        <w:wordWrap/>
        <w:spacing w:line="360" w:lineRule="auto"/>
        <w:jc w:val="left"/>
        <w:rPr>
          <w:rFonts w:hAnsi="宋体"/>
          <w:sz w:val="24"/>
        </w:rPr>
      </w:pPr>
      <w:r>
        <w:rPr>
          <w:rFonts w:hAnsi="宋体"/>
          <w:sz w:val="24"/>
        </w:rPr>
        <w:t>供应商</w:t>
      </w:r>
      <w:r>
        <w:rPr>
          <w:rFonts w:hint="eastAsia" w:hAnsi="宋体"/>
          <w:sz w:val="24"/>
          <w:lang w:eastAsia="zh-CN"/>
        </w:rPr>
        <w:t>名称</w:t>
      </w:r>
      <w:r>
        <w:rPr>
          <w:rFonts w:hAnsi="宋体"/>
          <w:sz w:val="24"/>
        </w:rPr>
        <w:t>：                 （盖公章）</w:t>
      </w:r>
    </w:p>
    <w:p w14:paraId="39F15510">
      <w:pPr>
        <w:widowControl/>
        <w:wordWrap/>
        <w:spacing w:line="400" w:lineRule="exact"/>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14:paraId="1BA058CA">
      <w:pPr>
        <w:widowControl/>
        <w:wordWrap/>
        <w:spacing w:line="360" w:lineRule="auto"/>
        <w:jc w:val="left"/>
        <w:rPr>
          <w:rFonts w:hAnsi="宋体"/>
          <w:sz w:val="24"/>
          <w:u w:val="single" w:color="0D0D0D"/>
        </w:rPr>
      </w:pPr>
      <w:r>
        <w:rPr>
          <w:rFonts w:hAnsi="宋体"/>
          <w:sz w:val="24"/>
        </w:rPr>
        <w:t>日   期：</w:t>
      </w:r>
    </w:p>
    <w:p w14:paraId="66D839C1">
      <w:pPr>
        <w:widowControl/>
        <w:wordWrap/>
        <w:jc w:val="left"/>
        <w:rPr>
          <w:rFonts w:hAnsi="宋体"/>
          <w:sz w:val="24"/>
        </w:rPr>
      </w:pPr>
    </w:p>
    <w:p w14:paraId="2AF2E6B7">
      <w:pPr>
        <w:widowControl/>
        <w:wordWrap/>
        <w:spacing w:line="360" w:lineRule="auto"/>
        <w:jc w:val="left"/>
      </w:pPr>
    </w:p>
    <w:p w14:paraId="681CD5BA">
      <w:pPr>
        <w:widowControl/>
        <w:wordWrap/>
        <w:spacing w:line="360" w:lineRule="auto"/>
        <w:rPr>
          <w:rFonts w:hAnsi="宋体"/>
          <w:sz w:val="24"/>
        </w:rPr>
      </w:pPr>
    </w:p>
    <w:p w14:paraId="1275C2C4">
      <w:pPr>
        <w:widowControl/>
        <w:wordWrap/>
        <w:spacing w:line="360" w:lineRule="auto"/>
        <w:jc w:val="center"/>
        <w:rPr>
          <w:rFonts w:hAnsi="宋体"/>
          <w:sz w:val="24"/>
        </w:rPr>
      </w:pPr>
    </w:p>
    <w:p w14:paraId="7A808109">
      <w:pPr>
        <w:widowControl/>
        <w:wordWrap/>
        <w:spacing w:line="360" w:lineRule="auto"/>
        <w:rPr>
          <w:rFonts w:hAnsi="宋体"/>
          <w:sz w:val="24"/>
        </w:rPr>
      </w:pPr>
    </w:p>
    <w:p w14:paraId="5CE8EBFF">
      <w:pPr>
        <w:ind w:firstLine="482" w:firstLineChars="200"/>
        <w:jc w:val="center"/>
        <w:rPr>
          <w:rFonts w:hAnsi="宋体"/>
          <w:b/>
          <w:sz w:val="24"/>
        </w:rPr>
      </w:pPr>
      <w:r>
        <w:rPr>
          <w:rFonts w:hAnsi="宋体"/>
          <w:b/>
          <w:sz w:val="24"/>
        </w:rPr>
        <w:br w:type="page"/>
      </w:r>
    </w:p>
    <w:p w14:paraId="3ACD22AA">
      <w:pPr>
        <w:ind w:firstLine="482" w:firstLineChars="200"/>
        <w:jc w:val="both"/>
        <w:rPr>
          <w:rFonts w:hAnsi="宋体" w:cs="宋体"/>
          <w:sz w:val="21"/>
          <w:szCs w:val="21"/>
          <w:highlight w:val="none"/>
        </w:rPr>
      </w:pPr>
      <w:r>
        <w:rPr>
          <w:rFonts w:hAnsi="宋体"/>
          <w:b/>
          <w:sz w:val="24"/>
          <w:lang w:eastAsia="zh-CN"/>
        </w:rPr>
        <w:t>附件1-</w:t>
      </w:r>
      <w:r>
        <w:rPr>
          <w:rFonts w:hint="eastAsia" w:hAnsi="宋体"/>
          <w:b/>
          <w:sz w:val="24"/>
          <w:lang w:val="en-US" w:eastAsia="zh-CN"/>
        </w:rPr>
        <w:t xml:space="preserve">4                </w:t>
      </w:r>
      <w:r>
        <w:rPr>
          <w:rFonts w:hint="eastAsia" w:ascii="宋体" w:hAnsi="宋体" w:eastAsia="宋体" w:cs="宋体"/>
          <w:b/>
          <w:color w:val="000000"/>
          <w:sz w:val="28"/>
          <w:szCs w:val="28"/>
          <w:highlight w:val="none"/>
        </w:rPr>
        <w:t>中</w:t>
      </w:r>
      <w:r>
        <w:rPr>
          <w:rFonts w:hint="eastAsia" w:hAnsi="宋体" w:cs="宋体"/>
          <w:b/>
          <w:color w:val="000000"/>
          <w:sz w:val="28"/>
          <w:szCs w:val="28"/>
          <w:highlight w:val="none"/>
        </w:rPr>
        <w:t>小企业声明函</w:t>
      </w:r>
    </w:p>
    <w:p w14:paraId="7133931E">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w:t>
      </w:r>
    </w:p>
    <w:p w14:paraId="2A563A65">
      <w:pPr>
        <w:spacing w:line="360" w:lineRule="auto"/>
        <w:ind w:firstLine="480" w:firstLineChars="200"/>
        <w:jc w:val="left"/>
        <w:rPr>
          <w:rFonts w:hAnsi="宋体" w:cs="宋体"/>
          <w:sz w:val="24"/>
          <w:highlight w:val="none"/>
          <w:lang w:eastAsia="zh-CN"/>
        </w:rPr>
      </w:pPr>
      <w:r>
        <w:rPr>
          <w:rFonts w:hint="eastAsia" w:hAnsi="宋体" w:cs="宋体"/>
          <w:sz w:val="24"/>
          <w:highlight w:val="none"/>
        </w:rPr>
        <w:t>体中的中小企业、签订分包意向协议的中小企业）的具体情况如下：</w:t>
      </w:r>
    </w:p>
    <w:p w14:paraId="66D548DF">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27735B11">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6BDB1C7D">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14:paraId="655841C7">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14:paraId="3E240C01">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14:paraId="240AFD25">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14:paraId="3EC8A7D0">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14:paraId="79F485EC">
      <w:pPr>
        <w:spacing w:line="360" w:lineRule="auto"/>
        <w:jc w:val="left"/>
        <w:rPr>
          <w:rFonts w:hAnsi="宋体" w:cs="宋体"/>
          <w:sz w:val="24"/>
          <w:highlight w:val="none"/>
          <w:lang w:eastAsia="zh-CN"/>
        </w:rPr>
      </w:pPr>
      <w:r>
        <w:rPr>
          <w:rFonts w:hint="eastAsia" w:hAnsi="宋体" w:cs="宋体"/>
          <w:sz w:val="24"/>
          <w:highlight w:val="none"/>
        </w:rPr>
        <w:t>注：</w:t>
      </w:r>
    </w:p>
    <w:p w14:paraId="33F17989">
      <w:pPr>
        <w:numPr>
          <w:ilvl w:val="0"/>
          <w:numId w:val="6"/>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14:paraId="25CCDE93">
      <w:pPr>
        <w:numPr>
          <w:ilvl w:val="0"/>
          <w:numId w:val="6"/>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14:paraId="7D7D4BD7">
      <w:pPr>
        <w:rPr>
          <w:highlight w:val="none"/>
        </w:rPr>
      </w:pPr>
      <w:r>
        <w:rPr>
          <w:highlight w:val="none"/>
        </w:rPr>
        <w:br w:type="page"/>
      </w:r>
    </w:p>
    <w:p w14:paraId="68BFDB81">
      <w:pPr>
        <w:pStyle w:val="11"/>
        <w:rPr>
          <w:highlight w:val="none"/>
        </w:rPr>
      </w:pPr>
      <w:r>
        <w:rPr>
          <w:rFonts w:hint="eastAsia" w:hAnsi="宋体"/>
          <w:b/>
          <w:sz w:val="24"/>
          <w:highlight w:val="none"/>
          <w:lang w:val="en-US" w:eastAsia="zh-CN"/>
        </w:rPr>
        <w:t xml:space="preserve"> </w:t>
      </w:r>
    </w:p>
    <w:p w14:paraId="4251AAC2">
      <w:pPr>
        <w:ind w:firstLine="482" w:firstLineChars="200"/>
        <w:jc w:val="both"/>
        <w:rPr>
          <w:rFonts w:ascii="仿宋" w:hAnsi="仿宋" w:eastAsia="仿宋" w:cs="宋体"/>
          <w:b/>
          <w:spacing w:val="6"/>
          <w:highlight w:val="none"/>
        </w:rPr>
      </w:pPr>
      <w:r>
        <w:rPr>
          <w:rFonts w:hAnsi="宋体"/>
          <w:b/>
          <w:sz w:val="24"/>
          <w:lang w:eastAsia="zh-CN"/>
        </w:rPr>
        <w:t>附件1-</w:t>
      </w:r>
      <w:r>
        <w:rPr>
          <w:rFonts w:hint="eastAsia" w:hAnsi="宋体"/>
          <w:b/>
          <w:sz w:val="24"/>
          <w:lang w:val="en-US" w:eastAsia="zh-CN"/>
        </w:rPr>
        <w:t xml:space="preserve">5           </w:t>
      </w:r>
      <w:r>
        <w:rPr>
          <w:rFonts w:hint="eastAsia" w:hAnsi="宋体" w:cs="宋体"/>
          <w:b/>
          <w:color w:val="000000"/>
          <w:sz w:val="28"/>
          <w:szCs w:val="28"/>
          <w:highlight w:val="none"/>
        </w:rPr>
        <w:t>残疾人福利性单位声明函</w:t>
      </w:r>
    </w:p>
    <w:p w14:paraId="76192FDF">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14:paraId="04088645">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14:paraId="25877057">
      <w:pPr>
        <w:spacing w:line="588" w:lineRule="exact"/>
        <w:rPr>
          <w:rFonts w:hAnsi="宋体" w:cs="宋体"/>
          <w:spacing w:val="6"/>
          <w:highlight w:val="none"/>
        </w:rPr>
      </w:pPr>
    </w:p>
    <w:p w14:paraId="18037B4A">
      <w:pPr>
        <w:spacing w:line="588" w:lineRule="exact"/>
        <w:rPr>
          <w:rFonts w:hAnsi="宋体" w:cs="宋体"/>
          <w:spacing w:val="6"/>
          <w:highlight w:val="none"/>
        </w:rPr>
      </w:pPr>
    </w:p>
    <w:p w14:paraId="61535ACD">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14:paraId="2870A082">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14:paraId="2C21BD5D">
      <w:pPr>
        <w:spacing w:line="360" w:lineRule="auto"/>
        <w:rPr>
          <w:rFonts w:hAnsi="宋体" w:cs="宋体"/>
          <w:sz w:val="24"/>
          <w:szCs w:val="18"/>
          <w:highlight w:val="none"/>
        </w:rPr>
      </w:pPr>
    </w:p>
    <w:p w14:paraId="443CC31A">
      <w:pPr>
        <w:spacing w:line="360" w:lineRule="auto"/>
        <w:rPr>
          <w:rFonts w:hAnsi="宋体" w:cs="宋体"/>
          <w:sz w:val="24"/>
          <w:szCs w:val="18"/>
          <w:highlight w:val="none"/>
        </w:rPr>
      </w:pPr>
      <w:r>
        <w:rPr>
          <w:rFonts w:hint="eastAsia" w:hAnsi="宋体" w:cs="宋体"/>
          <w:sz w:val="24"/>
          <w:szCs w:val="18"/>
          <w:highlight w:val="none"/>
        </w:rPr>
        <w:t>注：</w:t>
      </w:r>
    </w:p>
    <w:p w14:paraId="0313D231">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14:paraId="69115D9D">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14:paraId="3700339D">
      <w:pPr>
        <w:rPr>
          <w:rFonts w:ascii="仿宋" w:hAnsi="仿宋" w:eastAsia="仿宋" w:cs="宋体"/>
          <w:highlight w:val="none"/>
        </w:rPr>
      </w:pPr>
      <w:r>
        <w:rPr>
          <w:rFonts w:ascii="仿宋" w:hAnsi="仿宋" w:eastAsia="仿宋" w:cs="宋体"/>
          <w:highlight w:val="none"/>
        </w:rPr>
        <w:br w:type="page"/>
      </w:r>
    </w:p>
    <w:p w14:paraId="07F7A034">
      <w:pPr>
        <w:jc w:val="both"/>
        <w:rPr>
          <w:rFonts w:ascii="仿宋" w:hAnsi="仿宋" w:eastAsia="仿宋"/>
          <w:b/>
          <w:sz w:val="28"/>
          <w:szCs w:val="28"/>
          <w:highlight w:val="none"/>
        </w:rPr>
      </w:pPr>
      <w:r>
        <w:rPr>
          <w:rFonts w:hAnsi="宋体"/>
          <w:b/>
          <w:sz w:val="24"/>
          <w:lang w:eastAsia="zh-CN"/>
        </w:rPr>
        <w:t>附件1-</w:t>
      </w:r>
      <w:r>
        <w:rPr>
          <w:rFonts w:hint="eastAsia" w:hAnsi="宋体"/>
          <w:b/>
          <w:sz w:val="24"/>
          <w:lang w:val="en-US" w:eastAsia="zh-CN"/>
        </w:rPr>
        <w:t xml:space="preserve">6                      </w:t>
      </w:r>
      <w:r>
        <w:rPr>
          <w:rFonts w:hint="eastAsia" w:ascii="仿宋" w:hAnsi="仿宋" w:eastAsia="仿宋"/>
          <w:b/>
          <w:sz w:val="28"/>
          <w:szCs w:val="28"/>
          <w:highlight w:val="none"/>
        </w:rPr>
        <w:t>监狱企业</w:t>
      </w:r>
    </w:p>
    <w:p w14:paraId="358A756A">
      <w:pPr>
        <w:spacing w:line="588" w:lineRule="exact"/>
        <w:rPr>
          <w:rFonts w:ascii="仿宋" w:hAnsi="仿宋" w:eastAsia="仿宋" w:cs="宋体"/>
          <w:b/>
          <w:spacing w:val="6"/>
          <w:highlight w:val="none"/>
        </w:rPr>
      </w:pPr>
    </w:p>
    <w:p w14:paraId="5761D418">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14:paraId="76D67E83">
      <w:pPr>
        <w:spacing w:line="360" w:lineRule="auto"/>
        <w:rPr>
          <w:rFonts w:hAnsi="宋体" w:cs="宋体"/>
          <w:sz w:val="24"/>
          <w:szCs w:val="18"/>
          <w:highlight w:val="none"/>
        </w:rPr>
      </w:pPr>
      <w:r>
        <w:rPr>
          <w:rFonts w:hint="eastAsia" w:hAnsi="宋体" w:cs="宋体"/>
          <w:sz w:val="24"/>
          <w:szCs w:val="18"/>
          <w:highlight w:val="none"/>
        </w:rPr>
        <w:t>注：</w:t>
      </w:r>
    </w:p>
    <w:p w14:paraId="20A9EEE6">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14:paraId="59BE7FB0">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14:paraId="6D7E0B53">
      <w:pPr>
        <w:rPr>
          <w:rFonts w:hAnsi="宋体"/>
          <w:b/>
          <w:sz w:val="24"/>
          <w:lang w:eastAsia="zh-CN"/>
        </w:rPr>
      </w:pPr>
      <w:r>
        <w:rPr>
          <w:rFonts w:hAnsi="宋体"/>
          <w:b/>
          <w:sz w:val="24"/>
          <w:lang w:eastAsia="zh-CN"/>
        </w:rPr>
        <w:br w:type="page"/>
      </w:r>
    </w:p>
    <w:p w14:paraId="48A7C927">
      <w:pPr>
        <w:ind w:firstLine="482" w:firstLineChars="200"/>
        <w:jc w:val="both"/>
        <w:rPr>
          <w:rFonts w:hint="eastAsia" w:hAnsi="宋体"/>
          <w:b/>
          <w:sz w:val="24"/>
          <w:lang w:eastAsia="zh-CN"/>
        </w:rPr>
      </w:pPr>
      <w:r>
        <w:rPr>
          <w:rFonts w:hAnsi="宋体"/>
          <w:b/>
          <w:sz w:val="24"/>
          <w:lang w:eastAsia="zh-CN"/>
        </w:rPr>
        <w:t>附件1-</w:t>
      </w:r>
      <w:r>
        <w:rPr>
          <w:rFonts w:hint="eastAsia" w:hAnsi="宋体"/>
          <w:b/>
          <w:sz w:val="24"/>
          <w:lang w:val="en-US" w:eastAsia="zh-CN"/>
        </w:rPr>
        <w:t>7</w:t>
      </w:r>
    </w:p>
    <w:p w14:paraId="65A990A6">
      <w:pPr>
        <w:widowControl/>
        <w:wordWrap/>
        <w:spacing w:line="360" w:lineRule="auto"/>
        <w:jc w:val="center"/>
        <w:rPr>
          <w:rFonts w:hAnsi="宋体"/>
          <w:sz w:val="24"/>
        </w:rPr>
      </w:pPr>
    </w:p>
    <w:p w14:paraId="43B497E3">
      <w:pPr>
        <w:widowControl/>
        <w:wordWrap/>
        <w:spacing w:line="360" w:lineRule="auto"/>
        <w:jc w:val="center"/>
        <w:rPr>
          <w:rFonts w:hAnsi="宋体"/>
          <w:sz w:val="24"/>
        </w:rPr>
      </w:pPr>
      <w:r>
        <w:rPr>
          <w:rFonts w:hAnsi="宋体"/>
          <w:sz w:val="24"/>
        </w:rPr>
        <w:t>磋商文件要求提供的其他证明文件。</w:t>
      </w:r>
    </w:p>
    <w:p w14:paraId="16CA7221">
      <w:r>
        <w:br w:type="page"/>
      </w:r>
    </w:p>
    <w:p w14:paraId="41323799">
      <w:pPr>
        <w:widowControl/>
        <w:tabs>
          <w:tab w:val="left" w:pos="900"/>
        </w:tabs>
        <w:wordWrap/>
        <w:spacing w:line="360" w:lineRule="auto"/>
        <w:jc w:val="center"/>
        <w:rPr>
          <w:rFonts w:hAnsi="宋体"/>
          <w:b/>
          <w:sz w:val="32"/>
        </w:rPr>
      </w:pPr>
      <w:r>
        <w:rPr>
          <w:rFonts w:hAnsi="宋体"/>
          <w:b/>
          <w:sz w:val="32"/>
        </w:rPr>
        <w:t>第二部分  技术服务性响应文件（格式）</w:t>
      </w:r>
    </w:p>
    <w:p w14:paraId="1D2D440C">
      <w:pPr>
        <w:widowControl/>
        <w:wordWrap/>
        <w:spacing w:line="420" w:lineRule="exact"/>
        <w:jc w:val="left"/>
        <w:rPr>
          <w:rFonts w:hAnsi="宋体"/>
          <w:b/>
          <w:sz w:val="28"/>
        </w:rPr>
      </w:pPr>
      <w:r>
        <w:rPr>
          <w:rFonts w:hAnsi="宋体"/>
          <w:b/>
          <w:sz w:val="24"/>
        </w:rPr>
        <w:t xml:space="preserve">                            一、</w:t>
      </w:r>
      <w:r>
        <w:rPr>
          <w:rFonts w:hAnsi="宋体"/>
          <w:b/>
          <w:sz w:val="28"/>
        </w:rPr>
        <w:t>响 应 函</w:t>
      </w:r>
    </w:p>
    <w:p w14:paraId="10829A6B">
      <w:pPr>
        <w:wordWrap/>
        <w:spacing w:line="360" w:lineRule="exact"/>
        <w:ind w:firstLine="120"/>
        <w:rPr>
          <w:rFonts w:hAnsi="宋体"/>
          <w:sz w:val="24"/>
        </w:rPr>
      </w:pPr>
      <w:r>
        <w:rPr>
          <w:rFonts w:hAnsi="宋体"/>
          <w:sz w:val="24"/>
        </w:rPr>
        <w:t>致：</w:t>
      </w:r>
      <w:r>
        <w:rPr>
          <w:rFonts w:hAnsi="宋体"/>
          <w:b/>
          <w:sz w:val="24"/>
          <w:u w:val="single" w:color="0D0D0D"/>
        </w:rPr>
        <w:t>四川国际招标有限责任公司</w:t>
      </w:r>
    </w:p>
    <w:p w14:paraId="74E878BF">
      <w:pPr>
        <w:pStyle w:val="28"/>
        <w:ind w:firstLineChars="0"/>
        <w:jc w:val="left"/>
        <w:rPr>
          <w:szCs w:val="24"/>
          <w:u w:val="single" w:color="0D0D0D"/>
        </w:rPr>
      </w:pPr>
      <w:r>
        <w:rPr>
          <w:rFonts w:hint="eastAsia" w:hAnsi="宋体"/>
          <w:szCs w:val="24"/>
        </w:rPr>
        <w:t>根</w:t>
      </w:r>
      <w:r>
        <w:rPr>
          <w:rFonts w:hint="eastAsia"/>
          <w:szCs w:val="24"/>
        </w:rPr>
        <w:t>据贵方</w:t>
      </w:r>
      <w:r>
        <w:rPr>
          <w:szCs w:val="24"/>
          <w:u w:val="single"/>
        </w:rPr>
        <w:t xml:space="preserve">   </w:t>
      </w:r>
      <w:r>
        <w:rPr>
          <w:rFonts w:hint="eastAsia"/>
          <w:szCs w:val="24"/>
          <w:u w:val="single"/>
        </w:rPr>
        <w:t>（项目名称）</w:t>
      </w:r>
      <w:r>
        <w:rPr>
          <w:szCs w:val="24"/>
          <w:u w:val="single"/>
        </w:rPr>
        <w:t xml:space="preserve">  </w:t>
      </w:r>
      <w:r>
        <w:rPr>
          <w:rFonts w:hint="eastAsia"/>
          <w:szCs w:val="24"/>
        </w:rPr>
        <w:t>（项目编号</w:t>
      </w:r>
      <w:r>
        <w:rPr>
          <w:rFonts w:hint="eastAsia"/>
          <w:szCs w:val="24"/>
          <w:lang w:eastAsia="zh-CN"/>
        </w:rPr>
        <w:t>：</w:t>
      </w:r>
      <w:r>
        <w:rPr>
          <w:szCs w:val="24"/>
          <w:u w:val="single"/>
        </w:rPr>
        <w:t xml:space="preserve">    </w:t>
      </w:r>
      <w:r>
        <w:rPr>
          <w:rFonts w:hint="eastAsia"/>
          <w:szCs w:val="24"/>
        </w:rPr>
        <w:t>）的磋商文件，正式授权的下述签字人</w:t>
      </w:r>
      <w:r>
        <w:rPr>
          <w:szCs w:val="24"/>
          <w:u w:val="single" w:color="0D0D0D"/>
        </w:rPr>
        <w:t xml:space="preserve">   </w:t>
      </w:r>
      <w:r>
        <w:rPr>
          <w:szCs w:val="24"/>
          <w:u w:val="single"/>
        </w:rPr>
        <w:t xml:space="preserve">   (</w:t>
      </w:r>
      <w:r>
        <w:rPr>
          <w:rFonts w:hint="eastAsia"/>
          <w:szCs w:val="24"/>
          <w:u w:val="single"/>
        </w:rPr>
        <w:t>姓名和职务</w:t>
      </w:r>
      <w:r>
        <w:rPr>
          <w:szCs w:val="24"/>
          <w:u w:val="single"/>
        </w:rPr>
        <w:t>)</w:t>
      </w:r>
      <w:r>
        <w:rPr>
          <w:rFonts w:hint="eastAsia"/>
          <w:szCs w:val="24"/>
          <w:u w:val="single"/>
          <w:lang w:eastAsia="zh-CN"/>
        </w:rPr>
        <w:t xml:space="preserve">    </w:t>
      </w:r>
      <w:r>
        <w:rPr>
          <w:rFonts w:hint="eastAsia"/>
          <w:szCs w:val="24"/>
        </w:rPr>
        <w:t>代表供应商</w:t>
      </w:r>
      <w:r>
        <w:rPr>
          <w:szCs w:val="24"/>
          <w:u w:val="single" w:color="0D0D0D"/>
        </w:rPr>
        <w:t xml:space="preserve"> </w:t>
      </w:r>
      <w:r>
        <w:rPr>
          <w:rFonts w:hint="eastAsia"/>
          <w:szCs w:val="24"/>
          <w:u w:val="single" w:color="0D0D0D"/>
        </w:rPr>
        <w:t>（供应商的名称）</w:t>
      </w:r>
      <w:r>
        <w:rPr>
          <w:rFonts w:hint="eastAsia"/>
          <w:szCs w:val="24"/>
        </w:rPr>
        <w:t>，提交文件正本</w:t>
      </w:r>
      <w:r>
        <w:rPr>
          <w:szCs w:val="24"/>
        </w:rPr>
        <w:t>1</w:t>
      </w:r>
      <w:r>
        <w:rPr>
          <w:rFonts w:hint="eastAsia"/>
          <w:szCs w:val="24"/>
        </w:rPr>
        <w:t>份，副本</w:t>
      </w:r>
      <w:r>
        <w:rPr>
          <w:szCs w:val="24"/>
          <w:u w:val="single" w:color="0D0D0D"/>
        </w:rPr>
        <w:t xml:space="preserve"> </w:t>
      </w:r>
      <w:r>
        <w:rPr>
          <w:rFonts w:hint="eastAsia"/>
          <w:szCs w:val="24"/>
          <w:u w:val="single" w:color="0D0D0D"/>
          <w:lang w:eastAsia="zh-CN"/>
        </w:rPr>
        <w:t>2</w:t>
      </w:r>
      <w:r>
        <w:rPr>
          <w:szCs w:val="24"/>
          <w:u w:val="single" w:color="0D0D0D"/>
        </w:rPr>
        <w:t xml:space="preserve">  </w:t>
      </w:r>
      <w:r>
        <w:rPr>
          <w:rFonts w:hint="eastAsia"/>
          <w:szCs w:val="24"/>
        </w:rPr>
        <w:t>份。</w:t>
      </w:r>
      <w:r>
        <w:rPr>
          <w:rFonts w:hint="eastAsia" w:hAnsi="宋体"/>
        </w:rPr>
        <w:t xml:space="preserve">  </w:t>
      </w:r>
    </w:p>
    <w:p w14:paraId="31F0EA45">
      <w:pPr>
        <w:widowControl/>
        <w:wordWrap/>
        <w:spacing w:line="480" w:lineRule="exact"/>
        <w:ind w:left="398" w:hanging="398"/>
        <w:jc w:val="left"/>
        <w:rPr>
          <w:rFonts w:hAnsi="宋体"/>
          <w:sz w:val="24"/>
        </w:rPr>
      </w:pPr>
      <w:r>
        <w:rPr>
          <w:rFonts w:hAnsi="宋体"/>
          <w:sz w:val="24"/>
        </w:rPr>
        <w:t>据此函，签字人兹宣布同意如下：</w:t>
      </w:r>
    </w:p>
    <w:p w14:paraId="75BA3D44">
      <w:pPr>
        <w:widowControl/>
        <w:wordWrap/>
        <w:spacing w:line="480" w:lineRule="exact"/>
        <w:ind w:left="398" w:hanging="398"/>
        <w:jc w:val="left"/>
        <w:rPr>
          <w:rFonts w:hAnsi="宋体"/>
          <w:sz w:val="24"/>
        </w:rPr>
      </w:pPr>
      <w:r>
        <w:rPr>
          <w:rFonts w:hAnsi="宋体"/>
          <w:sz w:val="24"/>
        </w:rPr>
        <w:t>(1) 我们根据磋商文件的规定，承担完成合同的责任和义务。</w:t>
      </w:r>
    </w:p>
    <w:p w14:paraId="7043E44E">
      <w:pPr>
        <w:widowControl/>
        <w:wordWrap/>
        <w:spacing w:line="480" w:lineRule="exact"/>
        <w:ind w:left="398" w:hanging="398"/>
        <w:jc w:val="left"/>
        <w:rPr>
          <w:rFonts w:hAnsi="宋体"/>
          <w:sz w:val="24"/>
        </w:rPr>
      </w:pPr>
      <w:r>
        <w:rPr>
          <w:rFonts w:hAnsi="宋体"/>
          <w:sz w:val="24"/>
        </w:rPr>
        <w:t>(2)我们已详细审核全部磋商文件，包括磋商文件修改书(如果有的话)，参考资料及有关附件，我们完全理解并放弃提出含糊不清或误解的问题的权利。</w:t>
      </w:r>
    </w:p>
    <w:p w14:paraId="13C3D0D3">
      <w:pPr>
        <w:widowControl/>
        <w:wordWrap/>
        <w:spacing w:line="480" w:lineRule="exact"/>
        <w:ind w:left="398" w:hanging="398"/>
        <w:jc w:val="left"/>
        <w:rPr>
          <w:rFonts w:hAnsi="宋体"/>
          <w:sz w:val="24"/>
        </w:rPr>
      </w:pPr>
      <w:r>
        <w:rPr>
          <w:rFonts w:hAnsi="宋体"/>
          <w:sz w:val="24"/>
        </w:rPr>
        <w:t>(3)</w:t>
      </w:r>
      <w:r>
        <w:rPr>
          <w:rFonts w:hint="eastAsia" w:hAnsi="宋体"/>
          <w:lang w:eastAsia="zh-CN"/>
        </w:rPr>
        <w:t xml:space="preserve"> </w:t>
      </w:r>
      <w:r>
        <w:rPr>
          <w:rFonts w:hint="eastAsia" w:hAnsi="宋体"/>
          <w:sz w:val="24"/>
        </w:rPr>
        <w:t>我们承诺本项目磋商响应文件有效期为递交磋商响应文件截止之日</w:t>
      </w:r>
    </w:p>
    <w:p w14:paraId="54685261">
      <w:pPr>
        <w:widowControl/>
        <w:wordWrap/>
        <w:spacing w:line="480" w:lineRule="exact"/>
        <w:ind w:left="398" w:hanging="398"/>
        <w:jc w:val="left"/>
        <w:rPr>
          <w:rFonts w:hAnsi="宋体"/>
          <w:sz w:val="24"/>
        </w:rPr>
      </w:pPr>
      <w:r>
        <w:rPr>
          <w:rFonts w:hint="eastAsia" w:hAnsi="宋体"/>
          <w:sz w:val="24"/>
        </w:rPr>
        <w:t>起</w:t>
      </w:r>
      <w:r>
        <w:rPr>
          <w:rFonts w:hint="eastAsia" w:hAnsi="宋体"/>
          <w:sz w:val="24"/>
          <w:u w:val="single"/>
        </w:rPr>
        <w:t xml:space="preserve">  </w:t>
      </w:r>
      <w:r>
        <w:rPr>
          <w:rFonts w:hint="eastAsia" w:hAnsi="宋体"/>
          <w:sz w:val="24"/>
          <w:u w:val="single"/>
          <w:lang w:eastAsia="zh-CN"/>
        </w:rPr>
        <w:t>90</w:t>
      </w:r>
      <w:r>
        <w:rPr>
          <w:rFonts w:hint="eastAsia" w:hAnsi="宋体"/>
          <w:sz w:val="24"/>
          <w:u w:val="single"/>
        </w:rPr>
        <w:t xml:space="preserve">  </w:t>
      </w:r>
      <w:r>
        <w:rPr>
          <w:rFonts w:hint="eastAsia" w:hAnsi="宋体"/>
          <w:sz w:val="24"/>
        </w:rPr>
        <w:t>天</w:t>
      </w:r>
      <w:r>
        <w:rPr>
          <w:rFonts w:hint="eastAsia" w:hAnsi="宋体"/>
          <w:bCs/>
          <w:sz w:val="24"/>
        </w:rPr>
        <w:t>（日历日）</w:t>
      </w:r>
      <w:r>
        <w:rPr>
          <w:rFonts w:hAnsi="宋体"/>
          <w:sz w:val="24"/>
        </w:rPr>
        <w:t>。</w:t>
      </w:r>
    </w:p>
    <w:p w14:paraId="79FDF64B">
      <w:pPr>
        <w:widowControl/>
        <w:wordWrap/>
        <w:spacing w:line="480" w:lineRule="exact"/>
        <w:ind w:left="398" w:hanging="398"/>
        <w:jc w:val="left"/>
        <w:rPr>
          <w:rFonts w:hAnsi="宋体"/>
          <w:sz w:val="24"/>
        </w:rPr>
      </w:pPr>
      <w:r>
        <w:rPr>
          <w:rFonts w:hAnsi="宋体"/>
          <w:sz w:val="24"/>
        </w:rPr>
        <w:t>(4) 同意按磋商须知中关于不予退还磋商保证金的规定。</w:t>
      </w:r>
    </w:p>
    <w:p w14:paraId="26EED0FE">
      <w:pPr>
        <w:widowControl/>
        <w:wordWrap/>
        <w:spacing w:line="480" w:lineRule="exact"/>
        <w:ind w:left="398" w:hanging="398"/>
        <w:jc w:val="left"/>
        <w:rPr>
          <w:rFonts w:hAnsi="宋体"/>
          <w:sz w:val="24"/>
        </w:rPr>
      </w:pPr>
      <w:r>
        <w:rPr>
          <w:rFonts w:hAnsi="宋体"/>
          <w:sz w:val="24"/>
        </w:rPr>
        <w:t>(5) 同意向贵方提供贵方可能要求的与本报价有关任何证据或资料。</w:t>
      </w:r>
    </w:p>
    <w:p w14:paraId="53C2E9FD">
      <w:pPr>
        <w:widowControl/>
        <w:wordWrap/>
        <w:spacing w:line="480" w:lineRule="exact"/>
        <w:ind w:left="398" w:hanging="398"/>
        <w:jc w:val="left"/>
        <w:rPr>
          <w:rFonts w:hAnsi="宋体"/>
          <w:sz w:val="24"/>
        </w:rPr>
      </w:pPr>
      <w:r>
        <w:rPr>
          <w:rFonts w:hAnsi="宋体"/>
          <w:sz w:val="24"/>
        </w:rPr>
        <w:t>(6) 我们完全理解贵方不一定要接受最低报价的报价或收到的任何报价。</w:t>
      </w:r>
    </w:p>
    <w:p w14:paraId="0DC588C2">
      <w:pPr>
        <w:widowControl/>
        <w:wordWrap/>
        <w:spacing w:line="460" w:lineRule="exact"/>
        <w:ind w:left="398" w:hanging="398"/>
        <w:jc w:val="left"/>
        <w:rPr>
          <w:rFonts w:hAnsi="宋体"/>
          <w:sz w:val="24"/>
        </w:rPr>
      </w:pPr>
      <w:r>
        <w:rPr>
          <w:rFonts w:hAnsi="宋体"/>
          <w:sz w:val="24"/>
        </w:rPr>
        <w:t>与本报价有关的正式通讯地址为：</w:t>
      </w:r>
    </w:p>
    <w:p w14:paraId="2155738A">
      <w:pPr>
        <w:widowControl/>
        <w:wordWrap/>
        <w:spacing w:line="460" w:lineRule="exact"/>
        <w:jc w:val="left"/>
        <w:rPr>
          <w:rFonts w:hAnsi="宋体"/>
          <w:sz w:val="24"/>
        </w:rPr>
      </w:pPr>
      <w:r>
        <w:rPr>
          <w:rFonts w:hAnsi="宋体"/>
          <w:sz w:val="24"/>
        </w:rPr>
        <w:t>供应商</w:t>
      </w:r>
      <w:r>
        <w:rPr>
          <w:rFonts w:hint="eastAsia" w:hAnsi="宋体"/>
          <w:sz w:val="24"/>
          <w:lang w:eastAsia="zh-CN"/>
        </w:rPr>
        <w:t>名称</w:t>
      </w:r>
      <w:r>
        <w:rPr>
          <w:rFonts w:hAnsi="宋体"/>
          <w:sz w:val="24"/>
        </w:rPr>
        <w:t>：</w:t>
      </w:r>
      <w:r>
        <w:rPr>
          <w:rFonts w:hint="eastAsia" w:hAnsi="宋体"/>
          <w:sz w:val="24"/>
          <w:lang w:eastAsia="zh-CN"/>
        </w:rPr>
        <w:t xml:space="preserve">                  </w:t>
      </w:r>
      <w:r>
        <w:rPr>
          <w:rFonts w:hAnsi="宋体"/>
          <w:sz w:val="24"/>
        </w:rPr>
        <w:t>（盖公章）</w:t>
      </w:r>
    </w:p>
    <w:p w14:paraId="3AAC4703">
      <w:pPr>
        <w:widowControl/>
        <w:wordWrap/>
        <w:spacing w:line="460" w:lineRule="exact"/>
        <w:jc w:val="left"/>
        <w:rPr>
          <w:rFonts w:hAnsi="宋体"/>
          <w:sz w:val="24"/>
          <w:u w:val="single" w:color="0D0D0D"/>
        </w:rPr>
      </w:pPr>
      <w:r>
        <w:rPr>
          <w:rFonts w:hAnsi="宋体"/>
          <w:sz w:val="24"/>
        </w:rPr>
        <w:t>地址：</w:t>
      </w:r>
    </w:p>
    <w:p w14:paraId="460FBA5C">
      <w:pPr>
        <w:widowControl/>
        <w:wordWrap/>
        <w:spacing w:line="460" w:lineRule="exact"/>
        <w:jc w:val="left"/>
        <w:rPr>
          <w:rFonts w:hAnsi="宋体"/>
          <w:sz w:val="24"/>
          <w:u w:val="single" w:color="0D0D0D"/>
        </w:rPr>
      </w:pPr>
      <w:r>
        <w:rPr>
          <w:rFonts w:hAnsi="宋体"/>
          <w:sz w:val="24"/>
        </w:rPr>
        <w:t>电话：</w:t>
      </w:r>
      <w:r>
        <w:rPr>
          <w:rFonts w:hint="eastAsia" w:hAnsi="宋体"/>
          <w:sz w:val="24"/>
          <w:lang w:eastAsia="zh-CN"/>
        </w:rPr>
        <w:t xml:space="preserve">            </w:t>
      </w:r>
      <w:r>
        <w:rPr>
          <w:rFonts w:hAnsi="宋体"/>
          <w:sz w:val="24"/>
        </w:rPr>
        <w:t xml:space="preserve">      传真：</w:t>
      </w:r>
    </w:p>
    <w:p w14:paraId="4F97E953">
      <w:pPr>
        <w:widowControl/>
        <w:wordWrap/>
        <w:spacing w:line="460" w:lineRule="exact"/>
        <w:jc w:val="left"/>
        <w:rPr>
          <w:rFonts w:hAnsi="宋体"/>
          <w:sz w:val="24"/>
          <w:u w:val="single" w:color="0D0D0D"/>
        </w:rPr>
      </w:pPr>
      <w:r>
        <w:rPr>
          <w:rFonts w:hAnsi="宋体"/>
          <w:sz w:val="24"/>
        </w:rPr>
        <w:t>邮政编码：</w:t>
      </w:r>
    </w:p>
    <w:p w14:paraId="46F3CDF4">
      <w:pPr>
        <w:widowControl/>
        <w:wordWrap/>
        <w:spacing w:line="400" w:lineRule="exact"/>
        <w:jc w:val="left"/>
        <w:rPr>
          <w:rFonts w:hAnsi="宋体"/>
          <w:sz w:val="24"/>
          <w:u w:val="single" w:color="0D0D0D"/>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14:paraId="5EC00406">
      <w:pPr>
        <w:widowControl/>
        <w:wordWrap/>
        <w:spacing w:line="460" w:lineRule="exact"/>
        <w:jc w:val="left"/>
        <w:rPr>
          <w:rFonts w:hAnsi="宋体"/>
          <w:sz w:val="24"/>
          <w:u w:val="single" w:color="0D0D0D"/>
        </w:rPr>
      </w:pPr>
      <w:r>
        <w:rPr>
          <w:rFonts w:hAnsi="宋体"/>
          <w:sz w:val="24"/>
        </w:rPr>
        <w:t xml:space="preserve">日期：        年      月      日        </w:t>
      </w:r>
    </w:p>
    <w:p w14:paraId="5B12529B">
      <w:pPr>
        <w:widowControl/>
        <w:wordWrap/>
        <w:spacing w:line="360" w:lineRule="auto"/>
        <w:jc w:val="left"/>
        <w:rPr>
          <w:rFonts w:hAnsi="宋体"/>
          <w:sz w:val="24"/>
        </w:rPr>
      </w:pPr>
    </w:p>
    <w:p w14:paraId="03783694">
      <w:pPr>
        <w:widowControl/>
        <w:wordWrap/>
        <w:spacing w:line="360" w:lineRule="auto"/>
        <w:jc w:val="left"/>
        <w:rPr>
          <w:rFonts w:hAnsi="宋体"/>
          <w:sz w:val="24"/>
        </w:rPr>
      </w:pPr>
    </w:p>
    <w:p w14:paraId="1E498663">
      <w:pPr>
        <w:widowControl/>
        <w:wordWrap/>
        <w:spacing w:line="360" w:lineRule="auto"/>
        <w:jc w:val="left"/>
        <w:rPr>
          <w:rFonts w:hAnsi="宋体"/>
          <w:b/>
          <w:sz w:val="24"/>
          <w:lang w:eastAsia="zh-CN"/>
        </w:rPr>
      </w:pPr>
    </w:p>
    <w:p w14:paraId="266183D7">
      <w:pPr>
        <w:widowControl/>
        <w:wordWrap/>
        <w:spacing w:line="360" w:lineRule="auto"/>
        <w:jc w:val="left"/>
        <w:rPr>
          <w:rFonts w:hAnsi="宋体"/>
          <w:b/>
          <w:sz w:val="24"/>
          <w:lang w:eastAsia="zh-CN"/>
        </w:rPr>
      </w:pPr>
    </w:p>
    <w:p w14:paraId="3B3C1891">
      <w:pPr>
        <w:spacing w:line="360" w:lineRule="auto"/>
        <w:jc w:val="center"/>
        <w:rPr>
          <w:rFonts w:hAnsi="宋体"/>
          <w:b/>
          <w:sz w:val="24"/>
        </w:rPr>
      </w:pPr>
      <w:bookmarkStart w:name="_Toc217446090" w:id="87"/>
      <w:bookmarkStart w:name="_Toc17440" w:id="88"/>
      <w:bookmarkStart w:name="_Toc29546" w:id="89"/>
      <w:r>
        <w:rPr>
          <w:rFonts w:hint="eastAsia" w:hAnsi="宋体"/>
          <w:b/>
          <w:sz w:val="24"/>
          <w:lang w:eastAsia="zh-CN"/>
        </w:rPr>
        <w:br w:type="page"/>
      </w:r>
      <w:r>
        <w:rPr>
          <w:rFonts w:hint="eastAsia" w:hAnsi="宋体"/>
          <w:b/>
          <w:sz w:val="24"/>
          <w:lang w:eastAsia="zh-CN"/>
        </w:rPr>
        <w:t>二</w:t>
      </w:r>
      <w:r>
        <w:rPr>
          <w:rFonts w:hint="eastAsia" w:hAnsi="宋体"/>
          <w:b/>
          <w:sz w:val="24"/>
        </w:rPr>
        <w:t>、</w:t>
      </w:r>
      <w:bookmarkEnd w:id="87"/>
      <w:bookmarkEnd w:id="88"/>
      <w:bookmarkEnd w:id="89"/>
      <w:r>
        <w:rPr>
          <w:rFonts w:hint="eastAsia" w:hAnsi="宋体"/>
          <w:b/>
          <w:sz w:val="24"/>
        </w:rPr>
        <w:t>技术</w:t>
      </w:r>
      <w:r>
        <w:rPr>
          <w:rFonts w:hint="eastAsia" w:hAnsi="宋体"/>
          <w:b/>
          <w:sz w:val="24"/>
          <w:lang w:eastAsia="zh-CN"/>
        </w:rPr>
        <w:t>服务</w:t>
      </w:r>
      <w:r>
        <w:rPr>
          <w:rFonts w:hAnsi="宋体"/>
          <w:b/>
          <w:sz w:val="24"/>
        </w:rPr>
        <w:t>响应表</w:t>
      </w:r>
    </w:p>
    <w:p w14:paraId="3FBEE208">
      <w:pPr>
        <w:rPr>
          <w:rFonts w:hAnsi="宋体"/>
          <w:b/>
          <w:sz w:val="24"/>
        </w:rPr>
      </w:pPr>
    </w:p>
    <w:p w14:paraId="5BD0758A">
      <w:pPr>
        <w:spacing w:after="120"/>
        <w:rPr>
          <w:rFonts w:hAnsi="宋体"/>
          <w:b/>
          <w:sz w:val="24"/>
        </w:rPr>
      </w:pPr>
      <w:r>
        <w:rPr>
          <w:rFonts w:hint="eastAsia" w:hAnsi="宋体"/>
          <w:b/>
          <w:sz w:val="24"/>
          <w:lang w:eastAsia="zh-CN"/>
        </w:rPr>
        <w:t>项目</w:t>
      </w:r>
      <w:r>
        <w:rPr>
          <w:rFonts w:hAnsi="宋体"/>
          <w:b/>
          <w:sz w:val="24"/>
        </w:rPr>
        <w:t>名称：</w:t>
      </w:r>
      <w:r>
        <w:rPr>
          <w:rFonts w:hint="eastAsia" w:hAnsi="宋体"/>
          <w:b/>
          <w:sz w:val="24"/>
          <w:lang w:eastAsia="zh-CN"/>
        </w:rPr>
        <w:t xml:space="preserve">                    项目</w:t>
      </w:r>
      <w:r>
        <w:rPr>
          <w:rFonts w:hint="eastAsia" w:hAnsi="宋体"/>
          <w:b/>
          <w:sz w:val="24"/>
        </w:rPr>
        <w:t>编号</w:t>
      </w:r>
      <w:r>
        <w:rPr>
          <w:rFonts w:hAnsi="宋体"/>
          <w:b/>
          <w:sz w:val="24"/>
        </w:rPr>
        <w:t xml:space="preserve">/包号：  </w:t>
      </w:r>
      <w:r>
        <w:rPr>
          <w:rFonts w:hAnsi="宋体"/>
          <w:b/>
          <w:sz w:val="24"/>
          <w:u w:val="single"/>
        </w:rPr>
        <w:t xml:space="preserve">           </w:t>
      </w:r>
      <w:r>
        <w:rPr>
          <w:rFonts w:hAnsi="宋体"/>
          <w:b/>
          <w:sz w:val="24"/>
        </w:rPr>
        <w:t xml:space="preserve"> </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7F0B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6E7AA0E7">
            <w:pPr>
              <w:spacing w:before="60" w:after="60"/>
              <w:jc w:val="center"/>
              <w:rPr>
                <w:rFonts w:hAnsi="宋体"/>
                <w:sz w:val="24"/>
              </w:rPr>
            </w:pPr>
            <w:r>
              <w:rPr>
                <w:rFonts w:hAnsi="宋体"/>
                <w:sz w:val="24"/>
              </w:rPr>
              <w:t>序号</w:t>
            </w:r>
          </w:p>
        </w:tc>
        <w:tc>
          <w:tcPr>
            <w:tcW w:w="1245" w:type="dxa"/>
            <w:vAlign w:val="center"/>
          </w:tcPr>
          <w:p w14:paraId="65F199DF">
            <w:pPr>
              <w:spacing w:before="60" w:after="60"/>
              <w:jc w:val="center"/>
              <w:rPr>
                <w:rFonts w:hAnsi="宋体"/>
                <w:sz w:val="24"/>
              </w:rPr>
            </w:pPr>
            <w:r>
              <w:rPr>
                <w:rFonts w:hAnsi="宋体"/>
                <w:sz w:val="24"/>
              </w:rPr>
              <w:t>磋商文件条目号</w:t>
            </w:r>
          </w:p>
        </w:tc>
        <w:tc>
          <w:tcPr>
            <w:tcW w:w="2085" w:type="dxa"/>
            <w:vAlign w:val="center"/>
          </w:tcPr>
          <w:p w14:paraId="77D13FE2">
            <w:pPr>
              <w:spacing w:before="60" w:after="60"/>
              <w:jc w:val="center"/>
              <w:rPr>
                <w:rFonts w:hAnsi="宋体"/>
                <w:sz w:val="24"/>
              </w:rPr>
            </w:pPr>
            <w:r>
              <w:rPr>
                <w:rFonts w:hAnsi="宋体"/>
                <w:sz w:val="24"/>
              </w:rPr>
              <w:t>磋商文件要求</w:t>
            </w:r>
          </w:p>
        </w:tc>
        <w:tc>
          <w:tcPr>
            <w:tcW w:w="3060" w:type="dxa"/>
            <w:vAlign w:val="center"/>
          </w:tcPr>
          <w:p w14:paraId="17B88145">
            <w:pPr>
              <w:spacing w:before="60" w:after="60"/>
              <w:jc w:val="center"/>
              <w:rPr>
                <w:rFonts w:hAnsi="宋体"/>
                <w:sz w:val="24"/>
              </w:rPr>
            </w:pPr>
            <w:r>
              <w:rPr>
                <w:rFonts w:hAnsi="宋体"/>
                <w:sz w:val="24"/>
              </w:rPr>
              <w:t>磋商响应文件响应说明</w:t>
            </w:r>
          </w:p>
        </w:tc>
        <w:tc>
          <w:tcPr>
            <w:tcW w:w="1440" w:type="dxa"/>
            <w:vAlign w:val="center"/>
          </w:tcPr>
          <w:p w14:paraId="7AC99911">
            <w:pPr>
              <w:spacing w:before="60" w:after="60"/>
              <w:jc w:val="center"/>
              <w:rPr>
                <w:rFonts w:hAnsi="宋体"/>
                <w:sz w:val="24"/>
              </w:rPr>
            </w:pPr>
            <w:r>
              <w:rPr>
                <w:rFonts w:hAnsi="宋体"/>
                <w:sz w:val="24"/>
              </w:rPr>
              <w:t>响应/偏离</w:t>
            </w:r>
          </w:p>
        </w:tc>
      </w:tr>
      <w:tr w14:paraId="1BED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AAEC1C1">
            <w:pPr>
              <w:spacing w:before="120" w:after="120"/>
              <w:rPr>
                <w:rFonts w:hAnsi="宋体"/>
                <w:sz w:val="24"/>
              </w:rPr>
            </w:pPr>
          </w:p>
        </w:tc>
        <w:tc>
          <w:tcPr>
            <w:tcW w:w="1245" w:type="dxa"/>
          </w:tcPr>
          <w:p w14:paraId="39808AA8">
            <w:pPr>
              <w:spacing w:before="120" w:after="120"/>
              <w:rPr>
                <w:rFonts w:hAnsi="宋体"/>
                <w:sz w:val="24"/>
              </w:rPr>
            </w:pPr>
          </w:p>
        </w:tc>
        <w:tc>
          <w:tcPr>
            <w:tcW w:w="2085" w:type="dxa"/>
          </w:tcPr>
          <w:p w14:paraId="60461D34">
            <w:pPr>
              <w:spacing w:before="120" w:after="120"/>
              <w:rPr>
                <w:rFonts w:hAnsi="宋体"/>
                <w:sz w:val="24"/>
              </w:rPr>
            </w:pPr>
          </w:p>
        </w:tc>
        <w:tc>
          <w:tcPr>
            <w:tcW w:w="3060" w:type="dxa"/>
          </w:tcPr>
          <w:p w14:paraId="2CDDAE0A">
            <w:pPr>
              <w:spacing w:before="120" w:after="120"/>
              <w:rPr>
                <w:rFonts w:hAnsi="宋体"/>
                <w:sz w:val="24"/>
                <w:lang w:eastAsia="zh-CN"/>
              </w:rPr>
            </w:pPr>
            <w:r>
              <w:rPr>
                <w:rFonts w:hint="eastAsia" w:hAnsi="宋体"/>
                <w:sz w:val="24"/>
                <w:lang w:eastAsia="zh-CN"/>
              </w:rPr>
              <w:t xml:space="preserve"> </w:t>
            </w:r>
          </w:p>
        </w:tc>
        <w:tc>
          <w:tcPr>
            <w:tcW w:w="1440" w:type="dxa"/>
          </w:tcPr>
          <w:p w14:paraId="568E56BD">
            <w:pPr>
              <w:spacing w:before="120" w:after="120"/>
              <w:rPr>
                <w:rFonts w:hAnsi="宋体"/>
                <w:sz w:val="24"/>
              </w:rPr>
            </w:pPr>
          </w:p>
        </w:tc>
      </w:tr>
      <w:tr w14:paraId="2C2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C57B950">
            <w:pPr>
              <w:spacing w:before="120" w:after="120"/>
              <w:rPr>
                <w:rFonts w:hAnsi="宋体"/>
                <w:sz w:val="24"/>
              </w:rPr>
            </w:pPr>
          </w:p>
        </w:tc>
        <w:tc>
          <w:tcPr>
            <w:tcW w:w="1245" w:type="dxa"/>
          </w:tcPr>
          <w:p w14:paraId="202521D0">
            <w:pPr>
              <w:spacing w:before="120" w:after="120"/>
              <w:rPr>
                <w:rFonts w:hAnsi="宋体"/>
                <w:sz w:val="24"/>
              </w:rPr>
            </w:pPr>
          </w:p>
        </w:tc>
        <w:tc>
          <w:tcPr>
            <w:tcW w:w="2085" w:type="dxa"/>
          </w:tcPr>
          <w:p w14:paraId="472A1F02">
            <w:pPr>
              <w:spacing w:before="120" w:after="120"/>
              <w:rPr>
                <w:rFonts w:hAnsi="宋体"/>
                <w:sz w:val="24"/>
              </w:rPr>
            </w:pPr>
          </w:p>
        </w:tc>
        <w:tc>
          <w:tcPr>
            <w:tcW w:w="3060" w:type="dxa"/>
          </w:tcPr>
          <w:p w14:paraId="3C5FCAD0">
            <w:pPr>
              <w:spacing w:before="120" w:after="120"/>
              <w:rPr>
                <w:rFonts w:hAnsi="宋体"/>
                <w:sz w:val="24"/>
              </w:rPr>
            </w:pPr>
          </w:p>
        </w:tc>
        <w:tc>
          <w:tcPr>
            <w:tcW w:w="1440" w:type="dxa"/>
          </w:tcPr>
          <w:p w14:paraId="7D41FA8E">
            <w:pPr>
              <w:spacing w:before="120" w:after="120"/>
              <w:rPr>
                <w:rFonts w:hAnsi="宋体"/>
                <w:sz w:val="24"/>
              </w:rPr>
            </w:pPr>
          </w:p>
        </w:tc>
      </w:tr>
      <w:tr w14:paraId="17F2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E57E05A">
            <w:pPr>
              <w:spacing w:before="120" w:after="120"/>
              <w:rPr>
                <w:rFonts w:hAnsi="宋体"/>
                <w:sz w:val="24"/>
              </w:rPr>
            </w:pPr>
          </w:p>
        </w:tc>
        <w:tc>
          <w:tcPr>
            <w:tcW w:w="1245" w:type="dxa"/>
          </w:tcPr>
          <w:p w14:paraId="2C482C7C">
            <w:pPr>
              <w:spacing w:before="120" w:after="120"/>
              <w:rPr>
                <w:rFonts w:hAnsi="宋体"/>
                <w:sz w:val="24"/>
              </w:rPr>
            </w:pPr>
          </w:p>
        </w:tc>
        <w:tc>
          <w:tcPr>
            <w:tcW w:w="2085" w:type="dxa"/>
          </w:tcPr>
          <w:p w14:paraId="6F4E0639">
            <w:pPr>
              <w:spacing w:before="120" w:after="120"/>
              <w:rPr>
                <w:rFonts w:hAnsi="宋体"/>
                <w:sz w:val="24"/>
              </w:rPr>
            </w:pPr>
          </w:p>
        </w:tc>
        <w:tc>
          <w:tcPr>
            <w:tcW w:w="3060" w:type="dxa"/>
          </w:tcPr>
          <w:p w14:paraId="28727DFB">
            <w:pPr>
              <w:spacing w:before="120" w:after="120"/>
              <w:rPr>
                <w:rFonts w:hAnsi="宋体"/>
                <w:sz w:val="24"/>
              </w:rPr>
            </w:pPr>
          </w:p>
        </w:tc>
        <w:tc>
          <w:tcPr>
            <w:tcW w:w="1440" w:type="dxa"/>
          </w:tcPr>
          <w:p w14:paraId="7119D042">
            <w:pPr>
              <w:spacing w:before="120" w:after="120"/>
              <w:rPr>
                <w:rFonts w:hAnsi="宋体"/>
                <w:sz w:val="24"/>
              </w:rPr>
            </w:pPr>
          </w:p>
        </w:tc>
      </w:tr>
      <w:tr w14:paraId="1C86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017F134">
            <w:pPr>
              <w:spacing w:before="120" w:after="120"/>
              <w:rPr>
                <w:rFonts w:hAnsi="宋体"/>
                <w:sz w:val="24"/>
              </w:rPr>
            </w:pPr>
          </w:p>
        </w:tc>
        <w:tc>
          <w:tcPr>
            <w:tcW w:w="1245" w:type="dxa"/>
          </w:tcPr>
          <w:p w14:paraId="08F7621C">
            <w:pPr>
              <w:spacing w:before="120" w:after="120"/>
              <w:rPr>
                <w:rFonts w:hAnsi="宋体"/>
                <w:sz w:val="24"/>
              </w:rPr>
            </w:pPr>
          </w:p>
        </w:tc>
        <w:tc>
          <w:tcPr>
            <w:tcW w:w="2085" w:type="dxa"/>
          </w:tcPr>
          <w:p w14:paraId="2EF70052">
            <w:pPr>
              <w:spacing w:before="120" w:after="120"/>
              <w:rPr>
                <w:rFonts w:hAnsi="宋体"/>
                <w:sz w:val="24"/>
              </w:rPr>
            </w:pPr>
          </w:p>
        </w:tc>
        <w:tc>
          <w:tcPr>
            <w:tcW w:w="3060" w:type="dxa"/>
          </w:tcPr>
          <w:p w14:paraId="315C5CF8">
            <w:pPr>
              <w:spacing w:before="120" w:after="120"/>
              <w:rPr>
                <w:rFonts w:hAnsi="宋体"/>
                <w:sz w:val="24"/>
              </w:rPr>
            </w:pPr>
          </w:p>
        </w:tc>
        <w:tc>
          <w:tcPr>
            <w:tcW w:w="1440" w:type="dxa"/>
          </w:tcPr>
          <w:p w14:paraId="05AC1A22">
            <w:pPr>
              <w:spacing w:before="120" w:after="120"/>
              <w:rPr>
                <w:rFonts w:hAnsi="宋体"/>
                <w:sz w:val="24"/>
              </w:rPr>
            </w:pPr>
          </w:p>
        </w:tc>
      </w:tr>
      <w:tr w14:paraId="589E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6088491">
            <w:pPr>
              <w:spacing w:before="120" w:after="120"/>
              <w:rPr>
                <w:rFonts w:hAnsi="宋体"/>
                <w:sz w:val="24"/>
              </w:rPr>
            </w:pPr>
          </w:p>
        </w:tc>
        <w:tc>
          <w:tcPr>
            <w:tcW w:w="1245" w:type="dxa"/>
          </w:tcPr>
          <w:p w14:paraId="6BDFC207">
            <w:pPr>
              <w:spacing w:before="120" w:after="120"/>
              <w:rPr>
                <w:rFonts w:hAnsi="宋体"/>
                <w:sz w:val="24"/>
              </w:rPr>
            </w:pPr>
          </w:p>
        </w:tc>
        <w:tc>
          <w:tcPr>
            <w:tcW w:w="2085" w:type="dxa"/>
          </w:tcPr>
          <w:p w14:paraId="41A51C37">
            <w:pPr>
              <w:spacing w:before="120" w:after="120"/>
              <w:rPr>
                <w:rFonts w:hAnsi="宋体"/>
                <w:sz w:val="24"/>
              </w:rPr>
            </w:pPr>
          </w:p>
        </w:tc>
        <w:tc>
          <w:tcPr>
            <w:tcW w:w="3060" w:type="dxa"/>
          </w:tcPr>
          <w:p w14:paraId="2FA97C89">
            <w:pPr>
              <w:spacing w:before="120" w:after="120"/>
              <w:rPr>
                <w:rFonts w:hAnsi="宋体"/>
                <w:sz w:val="24"/>
              </w:rPr>
            </w:pPr>
          </w:p>
        </w:tc>
        <w:tc>
          <w:tcPr>
            <w:tcW w:w="1440" w:type="dxa"/>
          </w:tcPr>
          <w:p w14:paraId="489E06E2">
            <w:pPr>
              <w:spacing w:before="120" w:after="120"/>
              <w:rPr>
                <w:rFonts w:hAnsi="宋体"/>
                <w:sz w:val="24"/>
              </w:rPr>
            </w:pPr>
          </w:p>
        </w:tc>
      </w:tr>
      <w:tr w14:paraId="55ED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F67C527">
            <w:pPr>
              <w:spacing w:before="120" w:after="120"/>
              <w:rPr>
                <w:rFonts w:hAnsi="宋体"/>
                <w:sz w:val="24"/>
              </w:rPr>
            </w:pPr>
          </w:p>
        </w:tc>
        <w:tc>
          <w:tcPr>
            <w:tcW w:w="1245" w:type="dxa"/>
          </w:tcPr>
          <w:p w14:paraId="120B0B31">
            <w:pPr>
              <w:spacing w:before="120" w:after="120"/>
              <w:rPr>
                <w:rFonts w:hAnsi="宋体"/>
                <w:sz w:val="24"/>
              </w:rPr>
            </w:pPr>
          </w:p>
        </w:tc>
        <w:tc>
          <w:tcPr>
            <w:tcW w:w="2085" w:type="dxa"/>
          </w:tcPr>
          <w:p w14:paraId="4FB24EBB">
            <w:pPr>
              <w:spacing w:before="120" w:after="120"/>
              <w:rPr>
                <w:rFonts w:hAnsi="宋体"/>
                <w:sz w:val="24"/>
              </w:rPr>
            </w:pPr>
          </w:p>
        </w:tc>
        <w:tc>
          <w:tcPr>
            <w:tcW w:w="3060" w:type="dxa"/>
          </w:tcPr>
          <w:p w14:paraId="5BA8D72B">
            <w:pPr>
              <w:spacing w:before="120" w:after="120"/>
              <w:rPr>
                <w:rFonts w:hAnsi="宋体"/>
                <w:sz w:val="24"/>
              </w:rPr>
            </w:pPr>
          </w:p>
        </w:tc>
        <w:tc>
          <w:tcPr>
            <w:tcW w:w="1440" w:type="dxa"/>
          </w:tcPr>
          <w:p w14:paraId="2CC2767E">
            <w:pPr>
              <w:spacing w:before="120" w:after="120"/>
              <w:rPr>
                <w:rFonts w:hAnsi="宋体"/>
                <w:sz w:val="24"/>
              </w:rPr>
            </w:pPr>
          </w:p>
        </w:tc>
      </w:tr>
      <w:tr w14:paraId="02CA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589D6FEC">
            <w:pPr>
              <w:spacing w:before="120" w:after="120"/>
              <w:rPr>
                <w:rFonts w:hAnsi="宋体"/>
                <w:sz w:val="24"/>
              </w:rPr>
            </w:pPr>
          </w:p>
        </w:tc>
        <w:tc>
          <w:tcPr>
            <w:tcW w:w="1245" w:type="dxa"/>
          </w:tcPr>
          <w:p w14:paraId="319C3DD5">
            <w:pPr>
              <w:spacing w:before="120" w:after="120"/>
              <w:rPr>
                <w:rFonts w:hAnsi="宋体"/>
                <w:sz w:val="24"/>
              </w:rPr>
            </w:pPr>
          </w:p>
        </w:tc>
        <w:tc>
          <w:tcPr>
            <w:tcW w:w="2085" w:type="dxa"/>
          </w:tcPr>
          <w:p w14:paraId="4293EA03">
            <w:pPr>
              <w:spacing w:before="120" w:after="120"/>
              <w:rPr>
                <w:rFonts w:hAnsi="宋体"/>
                <w:sz w:val="24"/>
              </w:rPr>
            </w:pPr>
          </w:p>
        </w:tc>
        <w:tc>
          <w:tcPr>
            <w:tcW w:w="3060" w:type="dxa"/>
          </w:tcPr>
          <w:p w14:paraId="67F09980">
            <w:pPr>
              <w:spacing w:before="120" w:after="120"/>
              <w:rPr>
                <w:rFonts w:hAnsi="宋体"/>
                <w:sz w:val="24"/>
              </w:rPr>
            </w:pPr>
          </w:p>
        </w:tc>
        <w:tc>
          <w:tcPr>
            <w:tcW w:w="1440" w:type="dxa"/>
          </w:tcPr>
          <w:p w14:paraId="03F2D776">
            <w:pPr>
              <w:spacing w:before="120" w:after="120"/>
              <w:rPr>
                <w:rFonts w:hAnsi="宋体"/>
                <w:sz w:val="24"/>
              </w:rPr>
            </w:pPr>
          </w:p>
        </w:tc>
      </w:tr>
      <w:tr w14:paraId="5004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73CA1B7">
            <w:pPr>
              <w:spacing w:before="120" w:after="120"/>
              <w:rPr>
                <w:rFonts w:hAnsi="宋体"/>
                <w:sz w:val="24"/>
              </w:rPr>
            </w:pPr>
          </w:p>
        </w:tc>
        <w:tc>
          <w:tcPr>
            <w:tcW w:w="1245" w:type="dxa"/>
          </w:tcPr>
          <w:p w14:paraId="63AE3067">
            <w:pPr>
              <w:spacing w:before="120" w:after="120"/>
              <w:rPr>
                <w:rFonts w:hAnsi="宋体"/>
                <w:sz w:val="24"/>
              </w:rPr>
            </w:pPr>
          </w:p>
        </w:tc>
        <w:tc>
          <w:tcPr>
            <w:tcW w:w="2085" w:type="dxa"/>
          </w:tcPr>
          <w:p w14:paraId="7F27EF54">
            <w:pPr>
              <w:spacing w:before="120" w:after="120"/>
              <w:rPr>
                <w:rFonts w:hAnsi="宋体"/>
                <w:sz w:val="24"/>
              </w:rPr>
            </w:pPr>
          </w:p>
        </w:tc>
        <w:tc>
          <w:tcPr>
            <w:tcW w:w="3060" w:type="dxa"/>
          </w:tcPr>
          <w:p w14:paraId="76D3DA0C">
            <w:pPr>
              <w:spacing w:before="120" w:after="120"/>
              <w:rPr>
                <w:rFonts w:hAnsi="宋体"/>
                <w:sz w:val="24"/>
              </w:rPr>
            </w:pPr>
          </w:p>
        </w:tc>
        <w:tc>
          <w:tcPr>
            <w:tcW w:w="1440" w:type="dxa"/>
          </w:tcPr>
          <w:p w14:paraId="3F2C13CE">
            <w:pPr>
              <w:spacing w:before="120" w:after="120"/>
              <w:rPr>
                <w:rFonts w:hAnsi="宋体"/>
                <w:sz w:val="24"/>
              </w:rPr>
            </w:pPr>
          </w:p>
        </w:tc>
      </w:tr>
    </w:tbl>
    <w:p w14:paraId="794A06C4">
      <w:pPr>
        <w:spacing w:line="400" w:lineRule="exact"/>
        <w:rPr>
          <w:rFonts w:hAnsi="宋体"/>
          <w:sz w:val="24"/>
        </w:rPr>
      </w:pPr>
      <w:r>
        <w:rPr>
          <w:rFonts w:hint="eastAsia" w:hAnsi="宋体"/>
          <w:sz w:val="24"/>
        </w:rPr>
        <w:t>注：</w:t>
      </w:r>
    </w:p>
    <w:p w14:paraId="4E654DBD">
      <w:pPr>
        <w:spacing w:line="400" w:lineRule="exact"/>
        <w:ind w:firstLine="480" w:firstLineChars="200"/>
        <w:rPr>
          <w:rFonts w:hAnsi="宋体"/>
          <w:color w:val="FF0000"/>
          <w:sz w:val="24"/>
        </w:rPr>
      </w:pPr>
      <w:r>
        <w:rPr>
          <w:rFonts w:hint="eastAsia" w:hAnsi="宋体"/>
          <w:sz w:val="24"/>
        </w:rPr>
        <w:t>供应商必须据实填写，不得虚假应答，否则将取消其报价或成交资格。</w:t>
      </w:r>
      <w:r>
        <w:rPr>
          <w:rFonts w:hAnsi="宋体"/>
          <w:sz w:val="24"/>
        </w:rPr>
        <w:t>采购文件中涉及的条款，供应商须逐条响应</w:t>
      </w:r>
      <w:r>
        <w:rPr>
          <w:rFonts w:hint="eastAsia" w:hAnsi="宋体"/>
          <w:sz w:val="24"/>
          <w:lang w:eastAsia="zh-CN"/>
        </w:rPr>
        <w:t>。</w:t>
      </w:r>
    </w:p>
    <w:p w14:paraId="1BC783EB">
      <w:pPr>
        <w:spacing w:line="400" w:lineRule="exact"/>
        <w:ind w:firstLine="420" w:firstLineChars="175"/>
        <w:rPr>
          <w:rFonts w:hAnsi="宋体"/>
          <w:sz w:val="24"/>
          <w:lang w:eastAsia="zh-CN"/>
        </w:rPr>
      </w:pPr>
    </w:p>
    <w:p w14:paraId="710BB0A6">
      <w:pPr>
        <w:spacing w:line="400" w:lineRule="exact"/>
        <w:ind w:firstLine="420" w:firstLineChars="175"/>
        <w:rPr>
          <w:rFonts w:hAnsi="宋体"/>
          <w:sz w:val="24"/>
          <w:lang w:eastAsia="zh-CN"/>
        </w:rPr>
      </w:pPr>
    </w:p>
    <w:p w14:paraId="7A0960FD">
      <w:pPr>
        <w:spacing w:line="400" w:lineRule="exact"/>
        <w:ind w:firstLine="420" w:firstLineChars="175"/>
        <w:rPr>
          <w:rFonts w:hAnsi="宋体"/>
          <w:sz w:val="24"/>
        </w:rPr>
      </w:pPr>
      <w:r>
        <w:rPr>
          <w:rFonts w:hAnsi="宋体"/>
          <w:sz w:val="24"/>
        </w:rPr>
        <w:t>供应商名称：         （盖</w:t>
      </w:r>
      <w:r>
        <w:rPr>
          <w:rFonts w:hint="eastAsia" w:hAnsi="宋体"/>
          <w:sz w:val="24"/>
          <w:lang w:eastAsia="zh-CN"/>
        </w:rPr>
        <w:t>公</w:t>
      </w:r>
      <w:r>
        <w:rPr>
          <w:rFonts w:hAnsi="宋体"/>
          <w:sz w:val="24"/>
        </w:rPr>
        <w:t>章）</w:t>
      </w:r>
    </w:p>
    <w:p w14:paraId="057584EF">
      <w:pPr>
        <w:spacing w:line="400" w:lineRule="exact"/>
        <w:ind w:firstLine="420" w:firstLineChars="175"/>
        <w:rPr>
          <w:rFonts w:hAnsi="宋体"/>
          <w:bCs/>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bCs/>
          <w:sz w:val="24"/>
        </w:rPr>
        <w:t>：</w:t>
      </w:r>
    </w:p>
    <w:p w14:paraId="563EF903">
      <w:pPr>
        <w:spacing w:line="400" w:lineRule="exact"/>
        <w:ind w:firstLine="420" w:firstLineChars="175"/>
        <w:rPr>
          <w:rFonts w:hAnsi="宋体"/>
          <w:b/>
          <w:sz w:val="24"/>
        </w:rPr>
      </w:pPr>
      <w:r>
        <w:rPr>
          <w:rFonts w:hAnsi="宋体"/>
          <w:bCs/>
          <w:sz w:val="24"/>
        </w:rPr>
        <w:t>日期:</w:t>
      </w:r>
    </w:p>
    <w:p w14:paraId="1D640EF8">
      <w:pPr>
        <w:widowControl/>
        <w:wordWrap/>
        <w:spacing w:line="420" w:lineRule="exact"/>
        <w:jc w:val="center"/>
        <w:rPr>
          <w:rFonts w:hAnsi="宋体"/>
          <w:b/>
          <w:sz w:val="24"/>
        </w:rPr>
      </w:pPr>
      <w:r>
        <w:rPr>
          <w:rFonts w:hAnsi="宋体"/>
          <w:b/>
          <w:sz w:val="24"/>
        </w:rPr>
        <w:br w:type="page"/>
      </w:r>
      <w:r>
        <w:rPr>
          <w:rFonts w:hAnsi="宋体"/>
          <w:b/>
          <w:sz w:val="24"/>
        </w:rPr>
        <w:t>三、商务要求响应</w:t>
      </w:r>
      <w:r>
        <w:rPr>
          <w:rFonts w:hint="eastAsia" w:hAnsi="宋体"/>
          <w:b/>
          <w:sz w:val="24"/>
          <w:lang w:eastAsia="zh-CN"/>
        </w:rPr>
        <w:t>表</w:t>
      </w:r>
    </w:p>
    <w:p w14:paraId="4C73D15C">
      <w:pPr>
        <w:widowControl/>
        <w:wordWrap/>
        <w:jc w:val="center"/>
        <w:rPr>
          <w:rFonts w:hAnsi="宋体"/>
          <w:sz w:val="24"/>
        </w:rPr>
      </w:pPr>
    </w:p>
    <w:p w14:paraId="6223E6AA">
      <w:pPr>
        <w:widowControl/>
        <w:wordWrap/>
        <w:spacing w:after="120"/>
        <w:jc w:val="left"/>
        <w:rPr>
          <w:rFonts w:hAnsi="宋体"/>
          <w:b/>
          <w:sz w:val="24"/>
        </w:rPr>
      </w:pPr>
      <w:r>
        <w:rPr>
          <w:rFonts w:hint="eastAsia" w:hAnsi="宋体"/>
          <w:b/>
          <w:sz w:val="24"/>
          <w:lang w:eastAsia="zh-CN"/>
        </w:rPr>
        <w:t>项目</w:t>
      </w:r>
      <w:r>
        <w:rPr>
          <w:rFonts w:hAnsi="宋体"/>
          <w:b/>
          <w:sz w:val="24"/>
        </w:rPr>
        <w:t>名称：</w:t>
      </w:r>
      <w:r>
        <w:rPr>
          <w:rFonts w:hint="eastAsia" w:hAnsi="宋体"/>
          <w:b/>
          <w:sz w:val="24"/>
          <w:lang w:eastAsia="zh-CN"/>
        </w:rPr>
        <w:t xml:space="preserve">               项目</w:t>
      </w:r>
      <w:r>
        <w:rPr>
          <w:rFonts w:hAnsi="宋体"/>
          <w:b/>
          <w:sz w:val="24"/>
        </w:rPr>
        <w:t>编号 /包号</w:t>
      </w:r>
      <w:r>
        <w:rPr>
          <w:rFonts w:hint="eastAsia" w:hAnsi="宋体"/>
          <w:b/>
          <w:sz w:val="24"/>
          <w:lang w:eastAsia="zh-CN"/>
        </w:rPr>
        <w:t>：</w:t>
      </w:r>
      <w:r>
        <w:rPr>
          <w:rFonts w:hAnsi="宋体"/>
          <w:b/>
          <w:sz w:val="24"/>
          <w:u w:val="single" w:color="0D0D0D"/>
        </w:rPr>
        <w:t xml:space="preserve">                      </w:t>
      </w:r>
      <w:r>
        <w:rPr>
          <w:rFonts w:hAnsi="宋体"/>
          <w:b/>
          <w:sz w:val="24"/>
        </w:rPr>
        <w:t xml:space="preserve">  </w:t>
      </w:r>
    </w:p>
    <w:tbl>
      <w:tblPr>
        <w:tblStyle w:val="17"/>
        <w:tblW w:w="8854" w:type="dxa"/>
        <w:tblInd w:w="-274" w:type="dxa"/>
        <w:tblLayout w:type="fixed"/>
        <w:tblCellMar>
          <w:top w:w="0" w:type="dxa"/>
          <w:left w:w="0" w:type="dxa"/>
          <w:bottom w:w="0" w:type="dxa"/>
          <w:right w:w="0" w:type="dxa"/>
        </w:tblCellMar>
      </w:tblPr>
      <w:tblGrid>
        <w:gridCol w:w="828"/>
        <w:gridCol w:w="1956"/>
        <w:gridCol w:w="2413"/>
        <w:gridCol w:w="2361"/>
        <w:gridCol w:w="1296"/>
      </w:tblGrid>
      <w:tr w14:paraId="6B14DE8C">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5EAC53">
            <w:pPr>
              <w:widowControl/>
              <w:wordWrap/>
              <w:jc w:val="left"/>
              <w:rPr>
                <w:rFonts w:hAnsi="宋体"/>
                <w:sz w:val="24"/>
              </w:rPr>
            </w:pPr>
            <w:r>
              <w:rPr>
                <w:rFonts w:hAnsi="宋体"/>
                <w:sz w:val="24"/>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B44EBD">
            <w:pPr>
              <w:widowControl/>
              <w:wordWrap/>
              <w:jc w:val="left"/>
              <w:rPr>
                <w:rFonts w:hAnsi="宋体"/>
                <w:sz w:val="24"/>
              </w:rPr>
            </w:pPr>
            <w:r>
              <w:rPr>
                <w:rFonts w:hAnsi="宋体"/>
                <w:sz w:val="24"/>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C097D2A">
            <w:pPr>
              <w:widowControl/>
              <w:wordWrap/>
              <w:ind w:firstLine="98"/>
              <w:jc w:val="left"/>
              <w:rPr>
                <w:rFonts w:hAnsi="宋体"/>
                <w:sz w:val="24"/>
              </w:rPr>
            </w:pPr>
            <w:r>
              <w:rPr>
                <w:rFonts w:hAnsi="宋体"/>
                <w:sz w:val="24"/>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9FA7E6">
            <w:pPr>
              <w:widowControl/>
              <w:wordWrap/>
              <w:jc w:val="left"/>
              <w:rPr>
                <w:rFonts w:hAnsi="宋体"/>
                <w:sz w:val="24"/>
              </w:rPr>
            </w:pPr>
            <w:r>
              <w:rPr>
                <w:rFonts w:hAnsi="宋体"/>
                <w:sz w:val="24"/>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290C0F">
            <w:pPr>
              <w:widowControl/>
              <w:wordWrap/>
              <w:jc w:val="left"/>
              <w:rPr>
                <w:rFonts w:hAnsi="宋体"/>
                <w:sz w:val="24"/>
              </w:rPr>
            </w:pPr>
            <w:r>
              <w:rPr>
                <w:rFonts w:hAnsi="宋体"/>
                <w:sz w:val="24"/>
              </w:rPr>
              <w:t>响应/</w:t>
            </w:r>
            <w:r>
              <w:rPr>
                <w:rFonts w:hint="eastAsia" w:hAnsi="宋体"/>
                <w:sz w:val="24"/>
                <w:lang w:eastAsia="zh-CN"/>
              </w:rPr>
              <w:t>正</w:t>
            </w:r>
            <w:r>
              <w:rPr>
                <w:rFonts w:hAnsi="宋体"/>
                <w:sz w:val="24"/>
              </w:rPr>
              <w:t>偏离</w:t>
            </w:r>
          </w:p>
        </w:tc>
      </w:tr>
      <w:tr w14:paraId="3C833A7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78901DB">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ED9DA22">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60F0EC">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13E90D">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3B40214">
            <w:pPr>
              <w:widowControl/>
              <w:wordWrap/>
              <w:jc w:val="left"/>
              <w:rPr>
                <w:rFonts w:hAnsi="宋体"/>
                <w:sz w:val="24"/>
              </w:rPr>
            </w:pPr>
          </w:p>
        </w:tc>
      </w:tr>
      <w:tr w14:paraId="61EDE89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C53484F">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1FC1CB">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A818C95">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B1EA3DF">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E1C73D">
            <w:pPr>
              <w:widowControl/>
              <w:wordWrap/>
              <w:jc w:val="left"/>
              <w:rPr>
                <w:rFonts w:hAnsi="宋体"/>
                <w:sz w:val="24"/>
              </w:rPr>
            </w:pPr>
          </w:p>
        </w:tc>
      </w:tr>
      <w:tr w14:paraId="62117625">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00C32B">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D503C3D">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C91D581">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4FA001C">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F84239B">
            <w:pPr>
              <w:widowControl/>
              <w:wordWrap/>
              <w:jc w:val="left"/>
              <w:rPr>
                <w:rFonts w:hAnsi="宋体"/>
                <w:sz w:val="24"/>
              </w:rPr>
            </w:pPr>
          </w:p>
        </w:tc>
      </w:tr>
      <w:tr w14:paraId="0DFF6FE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38F9DC">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202654F">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E1CA5E">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51FA689">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9AC0389">
            <w:pPr>
              <w:widowControl/>
              <w:wordWrap/>
              <w:jc w:val="left"/>
              <w:rPr>
                <w:rFonts w:hAnsi="宋体"/>
                <w:sz w:val="24"/>
              </w:rPr>
            </w:pPr>
          </w:p>
        </w:tc>
      </w:tr>
      <w:tr w14:paraId="758122D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CDC3E5">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6D4845">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B0AE762">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19EECF">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7F6E21">
            <w:pPr>
              <w:widowControl/>
              <w:wordWrap/>
              <w:jc w:val="left"/>
              <w:rPr>
                <w:rFonts w:hAnsi="宋体"/>
                <w:sz w:val="24"/>
              </w:rPr>
            </w:pPr>
          </w:p>
        </w:tc>
      </w:tr>
      <w:tr w14:paraId="664DA5D5">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BD6223">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0708C62">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94F941A">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17754D">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DCB73B4">
            <w:pPr>
              <w:widowControl/>
              <w:wordWrap/>
              <w:jc w:val="left"/>
              <w:rPr>
                <w:rFonts w:hAnsi="宋体"/>
                <w:sz w:val="24"/>
              </w:rPr>
            </w:pPr>
          </w:p>
        </w:tc>
      </w:tr>
      <w:tr w14:paraId="526C0AA0">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1AD00A">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8157B7">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00FA49C">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5A72A37">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113AFFA">
            <w:pPr>
              <w:widowControl/>
              <w:wordWrap/>
              <w:jc w:val="left"/>
              <w:rPr>
                <w:rFonts w:hAnsi="宋体"/>
                <w:sz w:val="24"/>
              </w:rPr>
            </w:pPr>
          </w:p>
        </w:tc>
      </w:tr>
      <w:tr w14:paraId="19884091">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668A62">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418A762">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A3CEE81">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A874D2">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B5CD31C">
            <w:pPr>
              <w:widowControl/>
              <w:wordWrap/>
              <w:jc w:val="left"/>
              <w:rPr>
                <w:rFonts w:hAnsi="宋体"/>
                <w:sz w:val="24"/>
              </w:rPr>
            </w:pPr>
          </w:p>
        </w:tc>
      </w:tr>
      <w:tr w14:paraId="3234722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3CB1099">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D58375">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C02F240">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885106">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9294D57">
            <w:pPr>
              <w:widowControl/>
              <w:wordWrap/>
              <w:jc w:val="left"/>
              <w:rPr>
                <w:rFonts w:hAnsi="宋体"/>
                <w:sz w:val="24"/>
              </w:rPr>
            </w:pPr>
          </w:p>
        </w:tc>
      </w:tr>
      <w:tr w14:paraId="6B4C722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DD681DD">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F52F461">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5C06C0">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4BCC52">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104879">
            <w:pPr>
              <w:widowControl/>
              <w:wordWrap/>
              <w:jc w:val="left"/>
              <w:rPr>
                <w:rFonts w:hAnsi="宋体"/>
                <w:sz w:val="24"/>
              </w:rPr>
            </w:pPr>
          </w:p>
        </w:tc>
      </w:tr>
    </w:tbl>
    <w:p w14:paraId="16E821BA">
      <w:pPr>
        <w:spacing w:line="400" w:lineRule="exact"/>
        <w:ind w:left="570" w:leftChars="285"/>
        <w:rPr>
          <w:rFonts w:hAnsi="宋体"/>
          <w:sz w:val="24"/>
          <w:lang w:eastAsia="zh-CN"/>
        </w:rPr>
      </w:pPr>
      <w:r>
        <w:rPr>
          <w:rFonts w:hint="eastAsia" w:hAnsi="宋体"/>
          <w:sz w:val="24"/>
          <w:lang w:eastAsia="zh-CN"/>
        </w:rPr>
        <w:t>1、</w:t>
      </w:r>
      <w:r>
        <w:rPr>
          <w:rFonts w:hAnsi="宋体"/>
          <w:sz w:val="24"/>
        </w:rPr>
        <w:t>采购文件中涉及的商务条款，供应商须逐条响应。如有供应商未在商务条款中罗列的条款，视为</w:t>
      </w:r>
      <w:r>
        <w:rPr>
          <w:rFonts w:hint="eastAsia" w:hAnsi="宋体"/>
          <w:sz w:val="24"/>
          <w:lang w:eastAsia="zh-CN"/>
        </w:rPr>
        <w:t>供应商</w:t>
      </w:r>
      <w:r>
        <w:rPr>
          <w:rFonts w:hAnsi="宋体"/>
          <w:sz w:val="24"/>
        </w:rPr>
        <w:t>响应采购文件要求，并在磋商现场补充澄清说明。</w:t>
      </w:r>
    </w:p>
    <w:p w14:paraId="7FD8F85E">
      <w:pPr>
        <w:spacing w:line="400" w:lineRule="exact"/>
        <w:ind w:left="570" w:leftChars="285"/>
        <w:rPr>
          <w:rFonts w:hAnsi="宋体"/>
          <w:sz w:val="24"/>
        </w:rPr>
      </w:pPr>
      <w:r>
        <w:rPr>
          <w:rFonts w:hint="eastAsia" w:hAnsi="宋体"/>
          <w:sz w:val="24"/>
        </w:rPr>
        <w:t>2、商务条款不允许负偏离， 否则</w:t>
      </w:r>
      <w:r>
        <w:rPr>
          <w:rFonts w:hint="eastAsia" w:hAnsi="宋体"/>
          <w:sz w:val="24"/>
          <w:lang w:eastAsia="zh-CN"/>
        </w:rPr>
        <w:t>被</w:t>
      </w:r>
      <w:r>
        <w:rPr>
          <w:rFonts w:hint="eastAsia" w:hAnsi="宋体"/>
          <w:sz w:val="24"/>
        </w:rPr>
        <w:t>视为无效文件处理。</w:t>
      </w:r>
    </w:p>
    <w:p w14:paraId="4869E2B2">
      <w:pPr>
        <w:spacing w:line="400" w:lineRule="exact"/>
        <w:ind w:left="570" w:leftChars="285"/>
        <w:rPr>
          <w:rFonts w:hAnsi="宋体"/>
          <w:sz w:val="24"/>
        </w:rPr>
      </w:pPr>
    </w:p>
    <w:p w14:paraId="19001B5E">
      <w:pPr>
        <w:widowControl/>
        <w:wordWrap/>
        <w:spacing w:line="400" w:lineRule="exact"/>
        <w:ind w:firstLine="420"/>
        <w:jc w:val="left"/>
        <w:rPr>
          <w:rFonts w:hAnsi="宋体"/>
          <w:sz w:val="24"/>
        </w:rPr>
      </w:pPr>
    </w:p>
    <w:p w14:paraId="29CC20E8">
      <w:pPr>
        <w:widowControl/>
        <w:wordWrap/>
        <w:spacing w:line="400" w:lineRule="exact"/>
        <w:ind w:firstLine="420"/>
        <w:jc w:val="left"/>
        <w:rPr>
          <w:rFonts w:hAnsi="宋体"/>
          <w:sz w:val="24"/>
        </w:rPr>
      </w:pPr>
    </w:p>
    <w:p w14:paraId="43FD1C30">
      <w:pPr>
        <w:widowControl/>
        <w:wordWrap/>
        <w:spacing w:line="400" w:lineRule="exact"/>
        <w:ind w:firstLine="420"/>
        <w:jc w:val="left"/>
        <w:rPr>
          <w:rFonts w:hAnsi="宋体"/>
          <w:sz w:val="24"/>
        </w:rPr>
      </w:pPr>
      <w:r>
        <w:rPr>
          <w:rFonts w:hAnsi="宋体"/>
          <w:sz w:val="24"/>
        </w:rPr>
        <w:t>供应商名称：</w:t>
      </w:r>
      <w:r>
        <w:rPr>
          <w:rFonts w:hint="eastAsia" w:hAnsi="宋体"/>
          <w:sz w:val="24"/>
          <w:lang w:eastAsia="zh-CN"/>
        </w:rPr>
        <w:t xml:space="preserve">              </w:t>
      </w:r>
      <w:r>
        <w:rPr>
          <w:rFonts w:hAnsi="宋体"/>
          <w:sz w:val="24"/>
        </w:rPr>
        <w:t>（盖</w:t>
      </w:r>
      <w:r>
        <w:rPr>
          <w:rFonts w:hint="eastAsia" w:hAnsi="宋体"/>
          <w:sz w:val="24"/>
          <w:lang w:eastAsia="zh-CN"/>
        </w:rPr>
        <w:t>公</w:t>
      </w:r>
      <w:r>
        <w:rPr>
          <w:rFonts w:hAnsi="宋体"/>
          <w:sz w:val="24"/>
        </w:rPr>
        <w:t>章）</w:t>
      </w:r>
    </w:p>
    <w:p w14:paraId="701A6D97">
      <w:pPr>
        <w:widowControl/>
        <w:wordWrap/>
        <w:spacing w:line="400" w:lineRule="exact"/>
        <w:ind w:firstLine="420"/>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int="eastAsia" w:hAnsi="宋体"/>
          <w:sz w:val="24"/>
          <w:u w:val="single"/>
          <w:lang w:eastAsia="zh-CN"/>
        </w:rPr>
        <w:t xml:space="preserve">                 </w:t>
      </w:r>
    </w:p>
    <w:p w14:paraId="2AC84C5B">
      <w:pPr>
        <w:widowControl/>
        <w:wordWrap/>
        <w:spacing w:line="400" w:lineRule="exact"/>
        <w:ind w:firstLine="420"/>
        <w:jc w:val="left"/>
        <w:rPr>
          <w:rFonts w:hAnsi="宋体"/>
          <w:b/>
          <w:sz w:val="24"/>
        </w:rPr>
      </w:pPr>
      <w:r>
        <w:rPr>
          <w:rFonts w:hAnsi="宋体"/>
          <w:sz w:val="24"/>
        </w:rPr>
        <w:t>日</w:t>
      </w:r>
      <w:r>
        <w:rPr>
          <w:rFonts w:hint="eastAsia" w:hAnsi="宋体"/>
          <w:sz w:val="24"/>
          <w:lang w:eastAsia="zh-CN"/>
        </w:rPr>
        <w:t xml:space="preserve"> </w:t>
      </w:r>
      <w:r>
        <w:rPr>
          <w:rFonts w:hAnsi="宋体"/>
          <w:sz w:val="24"/>
        </w:rPr>
        <w:t>期:</w:t>
      </w:r>
    </w:p>
    <w:p w14:paraId="4005D447">
      <w:pPr>
        <w:wordWrap/>
        <w:rPr>
          <w:lang w:eastAsia="zh-CN"/>
        </w:rPr>
      </w:pPr>
      <w:r>
        <w:rPr>
          <w:rFonts w:hAnsi="宋体"/>
          <w:sz w:val="21"/>
        </w:rPr>
        <w:t xml:space="preserve">      </w:t>
      </w:r>
      <w:r>
        <w:rPr>
          <w:rFonts w:hAnsi="宋体"/>
          <w:sz w:val="24"/>
        </w:rPr>
        <w:t xml:space="preserve">           </w:t>
      </w:r>
      <w:r>
        <w:rPr>
          <w:lang w:eastAsia="zh-CN"/>
        </w:rPr>
        <w:br w:type="page"/>
      </w:r>
    </w:p>
    <w:p w14:paraId="6DE2AEA0">
      <w:pPr>
        <w:wordWrap/>
        <w:ind w:firstLine="2650"/>
        <w:rPr>
          <w:rFonts w:hAnsi="宋体"/>
          <w:b/>
          <w:sz w:val="24"/>
          <w:highlight w:val="none"/>
        </w:rPr>
      </w:pPr>
      <w:r>
        <w:rPr>
          <w:rFonts w:hint="eastAsia" w:hAnsi="宋体"/>
          <w:b/>
          <w:sz w:val="24"/>
          <w:highlight w:val="none"/>
          <w:lang w:eastAsia="zh-CN"/>
        </w:rPr>
        <w:t>四</w:t>
      </w:r>
      <w:r>
        <w:rPr>
          <w:rFonts w:hAnsi="宋体"/>
          <w:b/>
          <w:sz w:val="24"/>
          <w:highlight w:val="none"/>
        </w:rPr>
        <w:t>、初始磋商报价表</w:t>
      </w:r>
    </w:p>
    <w:p w14:paraId="4A70F874">
      <w:pPr>
        <w:wordWrap/>
        <w:rPr>
          <w:rFonts w:hAnsi="宋体"/>
          <w:b/>
          <w:sz w:val="24"/>
          <w:highlight w:val="none"/>
        </w:rPr>
      </w:pPr>
      <w:r>
        <w:rPr>
          <w:rFonts w:hAnsi="宋体"/>
          <w:b/>
          <w:sz w:val="24"/>
          <w:highlight w:val="none"/>
        </w:rPr>
        <w:t>（在服务、技术响应文件中体现，不属于现场报价范围，仅供磋商小组</w:t>
      </w:r>
    </w:p>
    <w:p w14:paraId="507C3DE3">
      <w:pPr>
        <w:wordWrap/>
        <w:rPr>
          <w:rFonts w:hAnsi="宋体"/>
          <w:b/>
          <w:sz w:val="24"/>
          <w:highlight w:val="none"/>
        </w:rPr>
      </w:pPr>
      <w:r>
        <w:rPr>
          <w:rFonts w:hAnsi="宋体"/>
          <w:b/>
          <w:sz w:val="24"/>
          <w:highlight w:val="none"/>
        </w:rPr>
        <w:t>参考使用）</w:t>
      </w:r>
    </w:p>
    <w:p w14:paraId="5278D01F">
      <w:pPr>
        <w:pStyle w:val="7"/>
      </w:pPr>
    </w:p>
    <w:tbl>
      <w:tblPr>
        <w:tblStyle w:val="17"/>
        <w:tblW w:w="850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1718"/>
        <w:gridCol w:w="2295"/>
        <w:gridCol w:w="2619"/>
        <w:gridCol w:w="992"/>
      </w:tblGrid>
      <w:tr w14:paraId="6931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882" w:type="dxa"/>
            <w:noWrap/>
            <w:tcMar>
              <w:left w:w="0" w:type="dxa"/>
              <w:right w:w="0" w:type="dxa"/>
            </w:tcMar>
            <w:vAlign w:val="center"/>
          </w:tcPr>
          <w:p w14:paraId="2D642BC1">
            <w:pPr>
              <w:widowControl/>
              <w:wordWrap/>
              <w:jc w:val="center"/>
              <w:rPr>
                <w:rFonts w:hAnsi="宋体"/>
                <w:sz w:val="21"/>
                <w:lang w:eastAsia="zh-CN"/>
              </w:rPr>
            </w:pPr>
            <w:r>
              <w:rPr>
                <w:rFonts w:hAnsi="宋体"/>
                <w:sz w:val="21"/>
              </w:rPr>
              <w:t>序</w:t>
            </w:r>
            <w:r>
              <w:rPr>
                <w:rFonts w:hint="eastAsia" w:hAnsi="宋体"/>
                <w:sz w:val="21"/>
                <w:lang w:eastAsia="zh-CN"/>
              </w:rPr>
              <w:t>号</w:t>
            </w:r>
          </w:p>
        </w:tc>
        <w:tc>
          <w:tcPr>
            <w:tcW w:w="1718" w:type="dxa"/>
            <w:noWrap/>
            <w:tcMar>
              <w:left w:w="0" w:type="dxa"/>
              <w:right w:w="0" w:type="dxa"/>
            </w:tcMar>
            <w:vAlign w:val="center"/>
          </w:tcPr>
          <w:p w14:paraId="02CC0BE6">
            <w:pPr>
              <w:widowControl/>
              <w:wordWrap/>
              <w:jc w:val="center"/>
              <w:rPr>
                <w:rFonts w:hAnsi="宋体"/>
                <w:sz w:val="21"/>
                <w:lang w:eastAsia="zh-CN"/>
              </w:rPr>
            </w:pPr>
            <w:r>
              <w:rPr>
                <w:rFonts w:hint="eastAsia" w:hAnsi="宋体"/>
                <w:sz w:val="21"/>
                <w:lang w:eastAsia="zh-CN"/>
              </w:rPr>
              <w:t>服务内容</w:t>
            </w:r>
          </w:p>
        </w:tc>
        <w:tc>
          <w:tcPr>
            <w:tcW w:w="2295" w:type="dxa"/>
            <w:noWrap/>
            <w:tcMar>
              <w:left w:w="0" w:type="dxa"/>
              <w:right w:w="0" w:type="dxa"/>
            </w:tcMar>
            <w:vAlign w:val="center"/>
          </w:tcPr>
          <w:p w14:paraId="1447A01F">
            <w:pPr>
              <w:widowControl/>
              <w:wordWrap/>
              <w:jc w:val="center"/>
              <w:rPr>
                <w:rFonts w:hAnsi="宋体"/>
                <w:sz w:val="21"/>
                <w:lang w:eastAsia="zh-CN"/>
              </w:rPr>
            </w:pPr>
            <w:r>
              <w:rPr>
                <w:rFonts w:hint="eastAsia" w:hAnsi="宋体"/>
                <w:sz w:val="21"/>
                <w:lang w:eastAsia="zh-CN"/>
              </w:rPr>
              <w:t>服务时间</w:t>
            </w:r>
          </w:p>
        </w:tc>
        <w:tc>
          <w:tcPr>
            <w:tcW w:w="2619" w:type="dxa"/>
            <w:noWrap/>
            <w:tcMar>
              <w:left w:w="0" w:type="dxa"/>
              <w:right w:w="0" w:type="dxa"/>
            </w:tcMar>
            <w:vAlign w:val="center"/>
          </w:tcPr>
          <w:p w14:paraId="3AC7BF95">
            <w:pPr>
              <w:widowControl/>
              <w:wordWrap/>
              <w:jc w:val="center"/>
              <w:rPr>
                <w:rFonts w:hAnsi="宋体"/>
                <w:sz w:val="21"/>
                <w:lang w:eastAsia="zh-CN"/>
              </w:rPr>
            </w:pPr>
            <w:r>
              <w:rPr>
                <w:rFonts w:hint="eastAsia" w:hAnsi="宋体"/>
                <w:sz w:val="21"/>
                <w:lang w:eastAsia="zh-CN"/>
              </w:rPr>
              <w:t>报价（万元）</w:t>
            </w:r>
          </w:p>
        </w:tc>
        <w:tc>
          <w:tcPr>
            <w:tcW w:w="992" w:type="dxa"/>
            <w:noWrap/>
            <w:tcMar>
              <w:left w:w="0" w:type="dxa"/>
              <w:right w:w="0" w:type="dxa"/>
            </w:tcMar>
            <w:vAlign w:val="center"/>
          </w:tcPr>
          <w:p w14:paraId="0BEC481C">
            <w:pPr>
              <w:widowControl/>
              <w:wordWrap/>
              <w:ind w:firstLine="105"/>
              <w:jc w:val="center"/>
              <w:rPr>
                <w:rFonts w:hAnsi="宋体"/>
                <w:sz w:val="21"/>
              </w:rPr>
            </w:pPr>
            <w:r>
              <w:rPr>
                <w:rFonts w:hAnsi="宋体"/>
                <w:sz w:val="21"/>
              </w:rPr>
              <w:t>备注</w:t>
            </w:r>
          </w:p>
        </w:tc>
      </w:tr>
      <w:tr w14:paraId="553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14:paraId="346ED47D">
            <w:pPr>
              <w:widowControl/>
              <w:wordWrap/>
              <w:jc w:val="center"/>
              <w:rPr>
                <w:rFonts w:hAnsi="宋体"/>
                <w:sz w:val="21"/>
              </w:rPr>
            </w:pPr>
            <w:r>
              <w:rPr>
                <w:rFonts w:hAnsi="宋体"/>
                <w:sz w:val="21"/>
              </w:rPr>
              <w:t>1</w:t>
            </w:r>
          </w:p>
        </w:tc>
        <w:tc>
          <w:tcPr>
            <w:tcW w:w="1718" w:type="dxa"/>
            <w:noWrap/>
            <w:tcMar>
              <w:left w:w="0" w:type="dxa"/>
              <w:right w:w="0" w:type="dxa"/>
            </w:tcMar>
            <w:vAlign w:val="center"/>
          </w:tcPr>
          <w:p w14:paraId="0FC0D620">
            <w:pPr>
              <w:widowControl/>
              <w:wordWrap/>
              <w:jc w:val="center"/>
              <w:rPr>
                <w:rFonts w:hAnsi="宋体"/>
                <w:sz w:val="21"/>
              </w:rPr>
            </w:pPr>
          </w:p>
        </w:tc>
        <w:tc>
          <w:tcPr>
            <w:tcW w:w="2295" w:type="dxa"/>
            <w:noWrap/>
            <w:tcMar>
              <w:left w:w="0" w:type="dxa"/>
              <w:right w:w="0" w:type="dxa"/>
            </w:tcMar>
          </w:tcPr>
          <w:p w14:paraId="37091601">
            <w:pPr>
              <w:widowControl/>
              <w:wordWrap/>
              <w:jc w:val="center"/>
              <w:rPr>
                <w:rFonts w:hAnsi="宋体"/>
                <w:sz w:val="21"/>
              </w:rPr>
            </w:pPr>
          </w:p>
        </w:tc>
        <w:tc>
          <w:tcPr>
            <w:tcW w:w="2619" w:type="dxa"/>
            <w:noWrap/>
            <w:tcMar>
              <w:left w:w="0" w:type="dxa"/>
              <w:right w:w="0" w:type="dxa"/>
            </w:tcMar>
            <w:vAlign w:val="center"/>
          </w:tcPr>
          <w:p w14:paraId="00235270">
            <w:pPr>
              <w:widowControl/>
              <w:wordWrap/>
              <w:rPr>
                <w:rFonts w:hAnsi="宋体"/>
                <w:sz w:val="21"/>
                <w:lang w:eastAsia="zh-CN"/>
              </w:rPr>
            </w:pPr>
            <w:r>
              <w:rPr>
                <w:rFonts w:hint="eastAsia" w:hAnsi="宋体"/>
                <w:sz w:val="21"/>
                <w:lang w:eastAsia="zh-CN"/>
              </w:rPr>
              <w:t xml:space="preserve">   </w:t>
            </w:r>
          </w:p>
        </w:tc>
        <w:tc>
          <w:tcPr>
            <w:tcW w:w="992" w:type="dxa"/>
            <w:noWrap/>
            <w:tcMar>
              <w:left w:w="0" w:type="dxa"/>
              <w:right w:w="0" w:type="dxa"/>
            </w:tcMar>
            <w:vAlign w:val="center"/>
          </w:tcPr>
          <w:p w14:paraId="3B671E3A">
            <w:pPr>
              <w:widowControl/>
              <w:wordWrap/>
              <w:jc w:val="center"/>
              <w:rPr>
                <w:rFonts w:hAnsi="宋体"/>
                <w:sz w:val="21"/>
              </w:rPr>
            </w:pPr>
          </w:p>
        </w:tc>
      </w:tr>
    </w:tbl>
    <w:p w14:paraId="12A63197">
      <w:pPr>
        <w:widowControl/>
        <w:wordWrap/>
        <w:spacing w:line="360" w:lineRule="auto"/>
        <w:ind w:firstLine="461"/>
        <w:jc w:val="left"/>
        <w:rPr>
          <w:rFonts w:hAnsi="宋体"/>
          <w:sz w:val="24"/>
        </w:rPr>
      </w:pPr>
    </w:p>
    <w:p w14:paraId="75A51674">
      <w:pPr>
        <w:wordWrap/>
        <w:ind w:firstLine="460"/>
        <w:jc w:val="left"/>
        <w:rPr>
          <w:rFonts w:hAnsi="宋体"/>
          <w:sz w:val="23"/>
        </w:rPr>
      </w:pPr>
      <w:r>
        <w:rPr>
          <w:rFonts w:hAnsi="宋体"/>
          <w:sz w:val="23"/>
        </w:rPr>
        <w:t>注：报价应是最终用户验收合格后的总价，包括产品成本、保险、代理、培训、税费和</w:t>
      </w:r>
      <w:r>
        <w:rPr>
          <w:rFonts w:hint="eastAsia" w:hAnsi="宋体"/>
          <w:sz w:val="23"/>
          <w:lang w:eastAsia="zh-CN"/>
        </w:rPr>
        <w:t>采购</w:t>
      </w:r>
      <w:r>
        <w:rPr>
          <w:rFonts w:hAnsi="宋体"/>
          <w:sz w:val="23"/>
        </w:rPr>
        <w:t xml:space="preserve">文件规定的其它费用。     </w:t>
      </w:r>
    </w:p>
    <w:p w14:paraId="590D8050">
      <w:pPr>
        <w:wordWrap/>
        <w:ind w:firstLine="460"/>
        <w:jc w:val="left"/>
        <w:rPr>
          <w:rFonts w:hAnsi="宋体"/>
          <w:sz w:val="23"/>
        </w:rPr>
      </w:pPr>
      <w:r>
        <w:rPr>
          <w:rFonts w:hAnsi="宋体"/>
          <w:sz w:val="23"/>
        </w:rPr>
        <w:t>供应商名称：</w:t>
      </w:r>
      <w:r>
        <w:rPr>
          <w:rFonts w:hAnsi="宋体"/>
          <w:sz w:val="23"/>
        </w:rPr>
        <w:tab/>
      </w:r>
      <w:r>
        <w:rPr>
          <w:rFonts w:hAnsi="宋体"/>
          <w:sz w:val="23"/>
        </w:rPr>
        <w:tab/>
      </w:r>
      <w:r>
        <w:rPr>
          <w:rFonts w:hAnsi="宋体"/>
          <w:sz w:val="23"/>
        </w:rPr>
        <w:tab/>
      </w:r>
      <w:r>
        <w:rPr>
          <w:rFonts w:hAnsi="宋体"/>
          <w:sz w:val="23"/>
        </w:rPr>
        <w:tab/>
      </w:r>
      <w:r>
        <w:rPr>
          <w:rFonts w:hAnsi="宋体"/>
          <w:sz w:val="23"/>
        </w:rPr>
        <w:tab/>
      </w:r>
      <w:r>
        <w:rPr>
          <w:rFonts w:hAnsi="宋体"/>
          <w:sz w:val="23"/>
        </w:rPr>
        <w:t xml:space="preserve">      (盖公章)</w:t>
      </w:r>
    </w:p>
    <w:p w14:paraId="20534C0C">
      <w:pPr>
        <w:wordWrap/>
        <w:ind w:firstLine="460"/>
        <w:jc w:val="left"/>
        <w:rPr>
          <w:rFonts w:hAnsi="宋体"/>
          <w:sz w:val="23"/>
        </w:rPr>
      </w:pPr>
      <w:r>
        <w:rPr>
          <w:rFonts w:hAnsi="宋体"/>
          <w:sz w:val="23"/>
        </w:rPr>
        <w:t>法定代表人或</w:t>
      </w:r>
      <w:r>
        <w:rPr>
          <w:rFonts w:hint="eastAsia" w:hAnsi="宋体"/>
          <w:sz w:val="23"/>
          <w:lang w:eastAsia="zh-CN"/>
        </w:rPr>
        <w:t>委托代理人</w:t>
      </w:r>
      <w:r>
        <w:rPr>
          <w:rFonts w:hAnsi="宋体"/>
          <w:sz w:val="23"/>
        </w:rPr>
        <w:t>（签字</w:t>
      </w:r>
      <w:r>
        <w:rPr>
          <w:rFonts w:hint="eastAsia" w:hAnsi="宋体"/>
          <w:sz w:val="23"/>
          <w:lang w:eastAsia="zh-CN"/>
        </w:rPr>
        <w:t>或盖章</w:t>
      </w:r>
      <w:r>
        <w:rPr>
          <w:rFonts w:hAnsi="宋体"/>
          <w:sz w:val="23"/>
        </w:rPr>
        <w:t xml:space="preserve">）： </w:t>
      </w:r>
    </w:p>
    <w:p w14:paraId="4A1C5644">
      <w:pPr>
        <w:wordWrap/>
        <w:ind w:firstLine="460"/>
        <w:jc w:val="left"/>
        <w:rPr>
          <w:rFonts w:hAnsi="宋体"/>
          <w:sz w:val="23"/>
          <w:lang w:eastAsia="zh-CN"/>
        </w:rPr>
      </w:pPr>
      <w:r>
        <w:rPr>
          <w:rFonts w:hAnsi="宋体"/>
          <w:sz w:val="23"/>
        </w:rPr>
        <w:t>日</w:t>
      </w:r>
      <w:r>
        <w:rPr>
          <w:rFonts w:hint="eastAsia" w:hAnsi="宋体"/>
          <w:sz w:val="23"/>
          <w:lang w:eastAsia="zh-CN"/>
        </w:rPr>
        <w:t xml:space="preserve"> </w:t>
      </w:r>
      <w:r>
        <w:rPr>
          <w:rFonts w:hAnsi="宋体"/>
          <w:sz w:val="23"/>
        </w:rPr>
        <w:t>期：</w:t>
      </w:r>
    </w:p>
    <w:p w14:paraId="696C8787">
      <w:pPr>
        <w:pStyle w:val="7"/>
        <w:rPr>
          <w:lang w:eastAsia="zh-CN"/>
        </w:rPr>
      </w:pPr>
    </w:p>
    <w:p w14:paraId="7A3CD911">
      <w:pPr>
        <w:widowControl/>
        <w:wordWrap/>
        <w:spacing w:line="360" w:lineRule="auto"/>
        <w:ind w:firstLine="461"/>
        <w:jc w:val="left"/>
        <w:rPr>
          <w:rFonts w:hAnsi="宋体"/>
          <w:sz w:val="24"/>
          <w:lang w:eastAsia="zh-CN"/>
        </w:rPr>
      </w:pPr>
    </w:p>
    <w:p w14:paraId="3994004D">
      <w:pPr>
        <w:rPr>
          <w:lang w:eastAsia="zh-CN"/>
        </w:rPr>
      </w:pPr>
      <w:r>
        <w:rPr>
          <w:rFonts w:hAnsi="宋体"/>
          <w:b/>
          <w:sz w:val="28"/>
        </w:rPr>
        <w:br w:type="page"/>
      </w:r>
    </w:p>
    <w:p w14:paraId="33755D6B">
      <w:pPr>
        <w:keepNext/>
        <w:keepLines/>
        <w:tabs>
          <w:tab w:val="left" w:pos="720"/>
        </w:tabs>
        <w:wordWrap/>
        <w:spacing w:before="260" w:after="260" w:line="400" w:lineRule="exact"/>
        <w:jc w:val="center"/>
        <w:rPr>
          <w:rFonts w:hAnsi="宋体"/>
          <w:b/>
          <w:sz w:val="28"/>
        </w:rPr>
      </w:pPr>
      <w:r>
        <w:rPr>
          <w:rFonts w:hint="eastAsia" w:hAnsi="宋体"/>
          <w:b/>
          <w:sz w:val="28"/>
          <w:lang w:eastAsia="zh-CN"/>
        </w:rPr>
        <w:t>五</w:t>
      </w:r>
      <w:r>
        <w:rPr>
          <w:rFonts w:hAnsi="宋体"/>
          <w:b/>
          <w:sz w:val="28"/>
        </w:rPr>
        <w:t>、质量保证和售后服务承诺</w:t>
      </w:r>
    </w:p>
    <w:p w14:paraId="431299DE">
      <w:pPr>
        <w:pStyle w:val="10"/>
        <w:tabs>
          <w:tab w:val="left" w:pos="900"/>
        </w:tabs>
        <w:spacing w:line="360" w:lineRule="auto"/>
        <w:ind w:left="0" w:leftChars="0"/>
        <w:rPr>
          <w:rFonts w:hAnsi="宋体"/>
        </w:rPr>
      </w:pPr>
      <w:bookmarkStart w:name="_Toc214858837" w:id="90"/>
      <w:bookmarkStart w:name="_Toc181520579" w:id="91"/>
      <w:bookmarkStart w:name="_Toc250042668" w:id="92"/>
      <w:r>
        <w:rPr>
          <w:rFonts w:hAnsi="宋体"/>
        </w:rPr>
        <w:t>致：</w:t>
      </w:r>
      <w:r>
        <w:rPr>
          <w:rFonts w:hAnsi="宋体"/>
          <w:b/>
          <w:u w:val="single"/>
        </w:rPr>
        <w:t>四川国际招标有限责任公司</w:t>
      </w:r>
      <w:r>
        <w:rPr>
          <w:rFonts w:hint="eastAsia" w:hAnsi="宋体"/>
          <w:b/>
          <w:u w:val="single"/>
        </w:rPr>
        <w:t xml:space="preserve"> </w:t>
      </w:r>
    </w:p>
    <w:p w14:paraId="7F44558A">
      <w:pPr>
        <w:spacing w:line="360" w:lineRule="auto"/>
        <w:ind w:firstLine="477" w:firstLineChars="199"/>
        <w:rPr>
          <w:rFonts w:hAnsi="宋体"/>
          <w:b/>
          <w:sz w:val="24"/>
        </w:rPr>
      </w:pPr>
      <w:r>
        <w:rPr>
          <w:rFonts w:hAnsi="宋体"/>
          <w:sz w:val="24"/>
        </w:rPr>
        <w:t>我方参与</w:t>
      </w:r>
      <w:r>
        <w:rPr>
          <w:rFonts w:hint="eastAsia" w:hAnsi="宋体"/>
          <w:sz w:val="24"/>
        </w:rPr>
        <w:t>采购编号</w:t>
      </w:r>
      <w:r>
        <w:rPr>
          <w:rFonts w:hAnsi="宋体"/>
          <w:sz w:val="24"/>
        </w:rPr>
        <w:t>为</w:t>
      </w:r>
      <w:r>
        <w:rPr>
          <w:rFonts w:hAnsi="宋体"/>
          <w:sz w:val="24"/>
          <w:u w:val="single"/>
        </w:rPr>
        <w:t xml:space="preserve">           </w:t>
      </w:r>
      <w:r>
        <w:rPr>
          <w:rFonts w:hAnsi="宋体"/>
          <w:sz w:val="24"/>
        </w:rPr>
        <w:t>的</w:t>
      </w:r>
      <w:r>
        <w:rPr>
          <w:rFonts w:hAnsi="宋体"/>
          <w:sz w:val="24"/>
          <w:u w:val="single"/>
        </w:rPr>
        <w:t xml:space="preserve"> </w:t>
      </w:r>
      <w:r>
        <w:rPr>
          <w:rFonts w:hint="eastAsia" w:hAnsi="宋体"/>
          <w:sz w:val="24"/>
          <w:u w:val="single"/>
          <w:lang w:eastAsia="zh-CN"/>
        </w:rPr>
        <w:t xml:space="preserve">       </w:t>
      </w:r>
      <w:r>
        <w:rPr>
          <w:rFonts w:hAnsi="宋体"/>
          <w:sz w:val="24"/>
          <w:u w:val="single"/>
        </w:rPr>
        <w:t>（项目名称）</w:t>
      </w:r>
      <w:r>
        <w:rPr>
          <w:rFonts w:hAnsi="宋体"/>
          <w:sz w:val="24"/>
        </w:rPr>
        <w:t>的</w:t>
      </w:r>
      <w:r>
        <w:rPr>
          <w:rFonts w:hint="eastAsia" w:hAnsi="宋体"/>
          <w:sz w:val="24"/>
        </w:rPr>
        <w:t>服务</w:t>
      </w:r>
      <w:r>
        <w:rPr>
          <w:rFonts w:hAnsi="宋体"/>
          <w:sz w:val="24"/>
        </w:rPr>
        <w:t>提供以下质量保证和售后服务承诺：</w:t>
      </w:r>
    </w:p>
    <w:p w14:paraId="09E23F35">
      <w:pPr>
        <w:spacing w:line="360" w:lineRule="auto"/>
        <w:ind w:firstLine="477" w:firstLineChars="199"/>
        <w:rPr>
          <w:rFonts w:hAnsi="宋体"/>
          <w:sz w:val="24"/>
        </w:rPr>
      </w:pPr>
    </w:p>
    <w:p w14:paraId="0A4D0AAE">
      <w:pPr>
        <w:widowControl/>
        <w:wordWrap/>
        <w:spacing w:line="360" w:lineRule="auto"/>
        <w:ind w:firstLine="461"/>
        <w:jc w:val="left"/>
        <w:rPr>
          <w:rFonts w:hAnsi="宋体"/>
          <w:sz w:val="24"/>
        </w:rPr>
      </w:pPr>
    </w:p>
    <w:p w14:paraId="327CD051">
      <w:pPr>
        <w:widowControl/>
        <w:wordWrap/>
        <w:spacing w:line="360" w:lineRule="auto"/>
        <w:ind w:firstLine="461"/>
        <w:jc w:val="left"/>
        <w:rPr>
          <w:rFonts w:hAnsi="宋体"/>
          <w:sz w:val="24"/>
        </w:rPr>
      </w:pPr>
    </w:p>
    <w:p w14:paraId="1D30779A">
      <w:pPr>
        <w:widowControl/>
        <w:wordWrap/>
        <w:spacing w:line="360" w:lineRule="auto"/>
        <w:ind w:firstLine="461"/>
        <w:jc w:val="left"/>
        <w:rPr>
          <w:rFonts w:hAnsi="宋体"/>
          <w:sz w:val="24"/>
        </w:rPr>
      </w:pPr>
    </w:p>
    <w:p w14:paraId="2D1D253C">
      <w:pPr>
        <w:widowControl/>
        <w:wordWrap/>
        <w:spacing w:line="360" w:lineRule="auto"/>
        <w:ind w:firstLine="461"/>
        <w:jc w:val="left"/>
        <w:rPr>
          <w:rFonts w:hAnsi="宋体"/>
          <w:sz w:val="24"/>
        </w:rPr>
      </w:pPr>
    </w:p>
    <w:p w14:paraId="73B61424">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14:paraId="1847BCA0">
      <w:pPr>
        <w:widowControl/>
        <w:wordWrap/>
        <w:spacing w:line="360" w:lineRule="auto"/>
        <w:ind w:firstLine="461"/>
        <w:jc w:val="left"/>
        <w:rPr>
          <w:rFonts w:hint="eastAsia" w:hAnsi="宋体" w:eastAsia="宋体"/>
          <w:sz w:val="24"/>
          <w:lang w:eastAsia="zh-CN"/>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14:paraId="453B6E06">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14:paraId="4172E32D">
      <w:pPr>
        <w:spacing w:line="400" w:lineRule="exact"/>
        <w:rPr>
          <w:rFonts w:hAnsi="宋体"/>
          <w:sz w:val="24"/>
          <w:u w:val="single"/>
          <w:lang w:eastAsia="zh-CN"/>
        </w:rPr>
      </w:pPr>
    </w:p>
    <w:p w14:paraId="44FD7D15">
      <w:pPr>
        <w:spacing w:line="400" w:lineRule="exact"/>
        <w:rPr>
          <w:rFonts w:hAnsi="宋体"/>
          <w:sz w:val="24"/>
          <w:u w:val="single"/>
          <w:lang w:eastAsia="zh-CN"/>
        </w:rPr>
      </w:pPr>
    </w:p>
    <w:p w14:paraId="4B33AF75">
      <w:pPr>
        <w:spacing w:line="400" w:lineRule="exact"/>
        <w:rPr>
          <w:rFonts w:hAnsi="宋体"/>
          <w:sz w:val="24"/>
          <w:u w:val="single"/>
          <w:lang w:eastAsia="zh-CN"/>
        </w:rPr>
      </w:pPr>
    </w:p>
    <w:p w14:paraId="5B89B3FE">
      <w:pPr>
        <w:spacing w:line="400" w:lineRule="exact"/>
        <w:rPr>
          <w:rFonts w:hAnsi="宋体"/>
          <w:sz w:val="24"/>
          <w:u w:val="single"/>
          <w:lang w:eastAsia="zh-CN"/>
        </w:rPr>
      </w:pPr>
    </w:p>
    <w:p w14:paraId="3FFB01C4">
      <w:pPr>
        <w:spacing w:line="400" w:lineRule="exact"/>
        <w:rPr>
          <w:rFonts w:hAnsi="宋体"/>
          <w:sz w:val="24"/>
          <w:u w:val="single"/>
          <w:lang w:eastAsia="zh-CN"/>
        </w:rPr>
      </w:pPr>
    </w:p>
    <w:p w14:paraId="5AE65891">
      <w:pPr>
        <w:spacing w:line="400" w:lineRule="exact"/>
        <w:rPr>
          <w:rFonts w:hAnsi="宋体"/>
          <w:sz w:val="24"/>
          <w:u w:val="single"/>
          <w:lang w:eastAsia="zh-CN"/>
        </w:rPr>
      </w:pPr>
    </w:p>
    <w:p w14:paraId="729FAD1C">
      <w:pPr>
        <w:spacing w:line="400" w:lineRule="exact"/>
        <w:rPr>
          <w:rFonts w:hAnsi="宋体"/>
          <w:sz w:val="24"/>
          <w:u w:val="single"/>
          <w:lang w:eastAsia="zh-CN"/>
        </w:rPr>
      </w:pPr>
    </w:p>
    <w:p w14:paraId="73097BFB">
      <w:pPr>
        <w:spacing w:line="400" w:lineRule="exact"/>
        <w:rPr>
          <w:rFonts w:hAnsi="宋体"/>
          <w:sz w:val="24"/>
          <w:u w:val="single"/>
          <w:lang w:eastAsia="zh-CN"/>
        </w:rPr>
      </w:pPr>
    </w:p>
    <w:p w14:paraId="7C642156">
      <w:pPr>
        <w:spacing w:line="400" w:lineRule="exact"/>
        <w:rPr>
          <w:rFonts w:hAnsi="宋体"/>
          <w:sz w:val="24"/>
          <w:u w:val="single"/>
          <w:lang w:eastAsia="zh-CN"/>
        </w:rPr>
      </w:pPr>
    </w:p>
    <w:p w14:paraId="07B1E5C7">
      <w:pPr>
        <w:spacing w:line="400" w:lineRule="exact"/>
        <w:rPr>
          <w:rFonts w:hAnsi="宋体"/>
          <w:sz w:val="24"/>
          <w:u w:val="single"/>
          <w:lang w:eastAsia="zh-CN"/>
        </w:rPr>
      </w:pPr>
    </w:p>
    <w:p w14:paraId="7CCE4486">
      <w:pPr>
        <w:spacing w:line="400" w:lineRule="exact"/>
        <w:rPr>
          <w:rFonts w:hAnsi="宋体"/>
          <w:sz w:val="24"/>
          <w:u w:val="single"/>
          <w:lang w:eastAsia="zh-CN"/>
        </w:rPr>
      </w:pPr>
    </w:p>
    <w:p w14:paraId="78059902">
      <w:pPr>
        <w:spacing w:line="400" w:lineRule="exact"/>
        <w:rPr>
          <w:rFonts w:hAnsi="宋体"/>
          <w:sz w:val="24"/>
          <w:u w:val="single"/>
          <w:lang w:eastAsia="zh-CN"/>
        </w:rPr>
      </w:pPr>
    </w:p>
    <w:p w14:paraId="0BA034DA">
      <w:pPr>
        <w:spacing w:line="400" w:lineRule="exact"/>
        <w:rPr>
          <w:rFonts w:hAnsi="宋体"/>
          <w:sz w:val="24"/>
          <w:u w:val="single"/>
          <w:lang w:eastAsia="zh-CN"/>
        </w:rPr>
      </w:pPr>
    </w:p>
    <w:p w14:paraId="416D0F4D">
      <w:pPr>
        <w:spacing w:line="400" w:lineRule="exact"/>
        <w:rPr>
          <w:rFonts w:hAnsi="宋体"/>
          <w:sz w:val="24"/>
          <w:u w:val="single"/>
          <w:lang w:eastAsia="zh-CN"/>
        </w:rPr>
      </w:pPr>
    </w:p>
    <w:p w14:paraId="24437BE1">
      <w:pPr>
        <w:spacing w:line="400" w:lineRule="exact"/>
        <w:rPr>
          <w:rFonts w:hAnsi="宋体"/>
          <w:sz w:val="24"/>
          <w:u w:val="single"/>
          <w:lang w:eastAsia="zh-CN"/>
        </w:rPr>
      </w:pPr>
    </w:p>
    <w:p w14:paraId="0971ED79">
      <w:pPr>
        <w:rPr>
          <w:rFonts w:hAnsi="宋体"/>
          <w:sz w:val="24"/>
          <w:u w:val="single"/>
          <w:lang w:eastAsia="zh-CN"/>
        </w:rPr>
      </w:pPr>
      <w:r>
        <w:rPr>
          <w:rFonts w:hAnsi="宋体"/>
          <w:sz w:val="24"/>
          <w:u w:val="single"/>
          <w:lang w:eastAsia="zh-CN"/>
        </w:rPr>
        <w:br w:type="page"/>
      </w:r>
    </w:p>
    <w:p w14:paraId="789F61AC">
      <w:pPr>
        <w:pStyle w:val="20"/>
        <w:ind w:firstLine="400"/>
        <w:rPr>
          <w:lang w:eastAsia="zh-CN"/>
        </w:rPr>
      </w:pPr>
    </w:p>
    <w:p w14:paraId="21960A60">
      <w:pPr>
        <w:spacing w:line="400" w:lineRule="exact"/>
        <w:rPr>
          <w:rFonts w:hAnsi="宋体"/>
          <w:sz w:val="24"/>
          <w:u w:val="single"/>
          <w:lang w:eastAsia="zh-CN"/>
        </w:rPr>
      </w:pPr>
    </w:p>
    <w:p w14:paraId="40AF4A19">
      <w:pPr>
        <w:spacing w:line="400" w:lineRule="exact"/>
        <w:jc w:val="center"/>
        <w:rPr>
          <w:rFonts w:hAnsi="宋体"/>
          <w:sz w:val="24"/>
        </w:rPr>
      </w:pPr>
      <w:r>
        <w:rPr>
          <w:rFonts w:hint="eastAsia" w:hAnsi="宋体"/>
          <w:b/>
          <w:sz w:val="28"/>
          <w:lang w:eastAsia="zh-CN"/>
        </w:rPr>
        <w:t>六</w:t>
      </w:r>
      <w:r>
        <w:rPr>
          <w:rFonts w:hAnsi="宋体"/>
          <w:b/>
          <w:sz w:val="28"/>
        </w:rPr>
        <w:t>、服务计划及承诺</w:t>
      </w:r>
      <w:bookmarkEnd w:id="90"/>
      <w:bookmarkEnd w:id="91"/>
      <w:bookmarkEnd w:id="92"/>
    </w:p>
    <w:p w14:paraId="23E43A93">
      <w:pPr>
        <w:spacing w:line="360" w:lineRule="auto"/>
        <w:rPr>
          <w:rFonts w:hAnsi="宋体"/>
          <w:sz w:val="24"/>
          <w:u w:val="single"/>
        </w:rPr>
      </w:pPr>
      <w:r>
        <w:rPr>
          <w:rFonts w:hAnsi="宋体"/>
          <w:sz w:val="24"/>
        </w:rPr>
        <w:t>项目名称：</w:t>
      </w:r>
      <w:r>
        <w:rPr>
          <w:rFonts w:hAnsi="宋体"/>
          <w:sz w:val="24"/>
          <w:u w:val="single"/>
        </w:rPr>
        <w:t xml:space="preserve">                          </w:t>
      </w:r>
    </w:p>
    <w:p w14:paraId="655970DB">
      <w:pPr>
        <w:spacing w:line="360" w:lineRule="auto"/>
        <w:rPr>
          <w:rFonts w:hAnsi="宋体"/>
          <w:sz w:val="24"/>
          <w:u w:val="single"/>
          <w:lang w:eastAsia="zh-CN"/>
        </w:rPr>
      </w:pPr>
      <w:r>
        <w:rPr>
          <w:rFonts w:hint="eastAsia" w:hAnsi="宋体"/>
          <w:sz w:val="24"/>
          <w:lang w:eastAsia="zh-CN"/>
        </w:rPr>
        <w:t>项目</w:t>
      </w:r>
      <w:r>
        <w:rPr>
          <w:rFonts w:hAnsi="宋体"/>
          <w:sz w:val="24"/>
        </w:rPr>
        <w:t>编号：</w:t>
      </w:r>
      <w:r>
        <w:rPr>
          <w:rFonts w:hAnsi="宋体"/>
          <w:sz w:val="24"/>
          <w:u w:val="single"/>
        </w:rPr>
        <w:t xml:space="preserve">                          </w:t>
      </w:r>
    </w:p>
    <w:p w14:paraId="23AF7A54">
      <w:pPr>
        <w:spacing w:line="360" w:lineRule="auto"/>
        <w:rPr>
          <w:rFonts w:hAnsi="宋体"/>
          <w:sz w:val="24"/>
          <w:u w:val="single"/>
          <w:lang w:eastAsia="zh-CN"/>
        </w:rPr>
      </w:pPr>
    </w:p>
    <w:p w14:paraId="5F3CC022">
      <w:pPr>
        <w:spacing w:line="360" w:lineRule="auto"/>
        <w:rPr>
          <w:rFonts w:hAnsi="宋体"/>
          <w:sz w:val="24"/>
          <w:u w:val="single"/>
          <w:lang w:eastAsia="zh-CN"/>
        </w:rPr>
      </w:pPr>
    </w:p>
    <w:p w14:paraId="14F85014">
      <w:pPr>
        <w:spacing w:line="360" w:lineRule="auto"/>
        <w:rPr>
          <w:rFonts w:hAnsi="宋体"/>
          <w:sz w:val="24"/>
          <w:u w:val="single"/>
          <w:lang w:eastAsia="zh-CN"/>
        </w:rPr>
      </w:pPr>
    </w:p>
    <w:p w14:paraId="1BE9B125">
      <w:pPr>
        <w:spacing w:line="360" w:lineRule="auto"/>
        <w:rPr>
          <w:rFonts w:hAnsi="宋体"/>
          <w:sz w:val="24"/>
          <w:u w:val="single"/>
          <w:lang w:eastAsia="zh-CN"/>
        </w:rPr>
      </w:pPr>
    </w:p>
    <w:p w14:paraId="75E01CAF">
      <w:pPr>
        <w:spacing w:line="360" w:lineRule="auto"/>
        <w:rPr>
          <w:rFonts w:hAnsi="宋体"/>
          <w:sz w:val="24"/>
          <w:u w:val="single"/>
          <w:lang w:eastAsia="zh-CN"/>
        </w:rPr>
      </w:pPr>
    </w:p>
    <w:p w14:paraId="38B1908C">
      <w:pPr>
        <w:spacing w:line="360" w:lineRule="auto"/>
        <w:rPr>
          <w:rFonts w:hAnsi="宋体"/>
          <w:sz w:val="24"/>
          <w:u w:val="single"/>
          <w:lang w:eastAsia="zh-CN"/>
        </w:rPr>
      </w:pPr>
    </w:p>
    <w:p w14:paraId="2F9B05E9">
      <w:pPr>
        <w:spacing w:line="360" w:lineRule="auto"/>
        <w:rPr>
          <w:rFonts w:hAnsi="宋体"/>
          <w:sz w:val="24"/>
          <w:u w:val="single"/>
          <w:lang w:eastAsia="zh-CN"/>
        </w:rPr>
      </w:pPr>
    </w:p>
    <w:p w14:paraId="6313C533">
      <w:pPr>
        <w:spacing w:line="360" w:lineRule="auto"/>
        <w:rPr>
          <w:rFonts w:hAnsi="宋体"/>
          <w:sz w:val="24"/>
          <w:u w:val="single"/>
          <w:lang w:eastAsia="zh-CN"/>
        </w:rPr>
      </w:pPr>
    </w:p>
    <w:p w14:paraId="332BC7D7">
      <w:pPr>
        <w:spacing w:line="360" w:lineRule="auto"/>
        <w:rPr>
          <w:rFonts w:hAnsi="宋体"/>
          <w:sz w:val="24"/>
          <w:u w:val="single"/>
          <w:lang w:eastAsia="zh-CN"/>
        </w:rPr>
      </w:pPr>
    </w:p>
    <w:p w14:paraId="5EFB4E5D">
      <w:pPr>
        <w:spacing w:line="360" w:lineRule="auto"/>
        <w:rPr>
          <w:rFonts w:hAnsi="宋体"/>
          <w:sz w:val="24"/>
          <w:u w:val="single"/>
          <w:lang w:eastAsia="zh-CN"/>
        </w:rPr>
      </w:pPr>
    </w:p>
    <w:p w14:paraId="08C70BC5">
      <w:pPr>
        <w:spacing w:line="360" w:lineRule="auto"/>
        <w:rPr>
          <w:rFonts w:hAnsi="宋体"/>
          <w:sz w:val="24"/>
          <w:u w:val="single"/>
          <w:lang w:eastAsia="zh-CN"/>
        </w:rPr>
      </w:pPr>
    </w:p>
    <w:p w14:paraId="473D2EFD">
      <w:pPr>
        <w:spacing w:line="360" w:lineRule="auto"/>
        <w:rPr>
          <w:rFonts w:hAnsi="宋体"/>
          <w:sz w:val="24"/>
          <w:u w:val="single"/>
          <w:lang w:eastAsia="zh-CN"/>
        </w:rPr>
      </w:pPr>
    </w:p>
    <w:p w14:paraId="70914DFC">
      <w:pPr>
        <w:spacing w:line="360" w:lineRule="auto"/>
        <w:rPr>
          <w:rFonts w:hAnsi="宋体"/>
          <w:sz w:val="24"/>
          <w:u w:val="single"/>
          <w:lang w:eastAsia="zh-CN"/>
        </w:rPr>
      </w:pPr>
    </w:p>
    <w:p w14:paraId="65E0A90F">
      <w:pPr>
        <w:spacing w:line="360" w:lineRule="auto"/>
        <w:rPr>
          <w:rFonts w:hAnsi="宋体"/>
          <w:sz w:val="24"/>
          <w:u w:val="single"/>
          <w:lang w:eastAsia="zh-CN"/>
        </w:rPr>
      </w:pPr>
    </w:p>
    <w:p w14:paraId="53B5A0AE">
      <w:pPr>
        <w:spacing w:line="360" w:lineRule="auto"/>
        <w:rPr>
          <w:rFonts w:hAnsi="宋体"/>
          <w:sz w:val="24"/>
          <w:u w:val="single"/>
          <w:lang w:eastAsia="zh-CN"/>
        </w:rPr>
      </w:pPr>
    </w:p>
    <w:p w14:paraId="228850ED">
      <w:pPr>
        <w:spacing w:line="360" w:lineRule="auto"/>
        <w:rPr>
          <w:rFonts w:hAnsi="宋体"/>
          <w:sz w:val="24"/>
          <w:u w:val="single"/>
          <w:lang w:eastAsia="zh-CN"/>
        </w:rPr>
      </w:pPr>
    </w:p>
    <w:p w14:paraId="2F58598E">
      <w:pPr>
        <w:spacing w:line="360" w:lineRule="auto"/>
        <w:rPr>
          <w:rFonts w:hAnsi="宋体"/>
          <w:sz w:val="24"/>
          <w:u w:val="single"/>
          <w:lang w:eastAsia="zh-CN"/>
        </w:rPr>
      </w:pPr>
    </w:p>
    <w:p w14:paraId="2BADA684">
      <w:pPr>
        <w:pStyle w:val="7"/>
        <w:rPr>
          <w:lang w:eastAsia="zh-CN"/>
        </w:rPr>
      </w:pPr>
    </w:p>
    <w:p w14:paraId="4B9A4758">
      <w:pPr>
        <w:rPr>
          <w:lang w:eastAsia="zh-CN"/>
        </w:rPr>
      </w:pPr>
    </w:p>
    <w:p w14:paraId="09FB7FBB">
      <w:pPr>
        <w:pStyle w:val="7"/>
        <w:rPr>
          <w:lang w:eastAsia="zh-CN"/>
        </w:rPr>
      </w:pPr>
    </w:p>
    <w:p w14:paraId="10073468">
      <w:pPr>
        <w:rPr>
          <w:lang w:eastAsia="zh-CN"/>
        </w:rPr>
      </w:pPr>
    </w:p>
    <w:p w14:paraId="65AC3205">
      <w:pPr>
        <w:spacing w:line="360" w:lineRule="auto"/>
        <w:rPr>
          <w:rFonts w:hAnsi="宋体"/>
          <w:sz w:val="24"/>
          <w:u w:val="single"/>
          <w:lang w:eastAsia="zh-CN"/>
        </w:rPr>
      </w:pPr>
    </w:p>
    <w:p w14:paraId="27758C3A">
      <w:pPr>
        <w:spacing w:line="360" w:lineRule="auto"/>
        <w:rPr>
          <w:rFonts w:hAnsi="宋体"/>
          <w:sz w:val="24"/>
          <w:u w:val="single"/>
          <w:lang w:eastAsia="zh-CN"/>
        </w:rPr>
      </w:pPr>
    </w:p>
    <w:p w14:paraId="3C9207C2">
      <w:pPr>
        <w:spacing w:line="360" w:lineRule="auto"/>
        <w:jc w:val="center"/>
        <w:rPr>
          <w:rFonts w:hAnsi="宋体"/>
          <w:sz w:val="24"/>
          <w:u w:val="single"/>
        </w:rPr>
      </w:pPr>
      <w:r>
        <w:rPr>
          <w:rFonts w:hint="eastAsia" w:hAnsi="宋体"/>
          <w:b/>
          <w:sz w:val="28"/>
          <w:lang w:eastAsia="zh-CN"/>
        </w:rPr>
        <w:t>七、</w:t>
      </w:r>
      <w:r>
        <w:rPr>
          <w:rFonts w:hAnsi="宋体"/>
          <w:b/>
          <w:sz w:val="28"/>
        </w:rPr>
        <w:t>本项目服务人员情况表</w:t>
      </w:r>
    </w:p>
    <w:p w14:paraId="69D3E63D">
      <w:pPr>
        <w:widowControl/>
        <w:wordWrap/>
        <w:spacing w:line="400" w:lineRule="exact"/>
        <w:jc w:val="left"/>
        <w:rPr>
          <w:rFonts w:hAnsi="宋体"/>
          <w:sz w:val="24"/>
        </w:rPr>
      </w:pPr>
      <w:r>
        <w:rPr>
          <w:rFonts w:hint="eastAsia" w:hAnsi="宋体"/>
          <w:sz w:val="24"/>
          <w:lang w:eastAsia="zh-CN"/>
        </w:rPr>
        <w:t xml:space="preserve">项目名称：                      </w:t>
      </w:r>
      <w:r>
        <w:rPr>
          <w:rFonts w:hAnsi="宋体"/>
          <w:sz w:val="24"/>
        </w:rPr>
        <w:t>项目</w:t>
      </w:r>
      <w:r>
        <w:rPr>
          <w:rFonts w:hint="eastAsia" w:hAnsi="宋体"/>
          <w:sz w:val="24"/>
          <w:lang w:eastAsia="zh-CN"/>
        </w:rPr>
        <w:t>编号</w:t>
      </w:r>
      <w:r>
        <w:rPr>
          <w:rFonts w:hAnsi="宋体"/>
          <w:sz w:val="24"/>
        </w:rPr>
        <w:t>/包号：</w:t>
      </w:r>
    </w:p>
    <w:tbl>
      <w:tblPr>
        <w:tblStyle w:val="17"/>
        <w:tblW w:w="8694" w:type="dxa"/>
        <w:tblInd w:w="-194" w:type="dxa"/>
        <w:tblLayout w:type="fixed"/>
        <w:tblCellMar>
          <w:top w:w="0" w:type="dxa"/>
          <w:left w:w="0" w:type="dxa"/>
          <w:bottom w:w="0" w:type="dxa"/>
          <w:right w:w="0" w:type="dxa"/>
        </w:tblCellMar>
      </w:tblPr>
      <w:tblGrid>
        <w:gridCol w:w="1137"/>
        <w:gridCol w:w="821"/>
        <w:gridCol w:w="1066"/>
        <w:gridCol w:w="1418"/>
        <w:gridCol w:w="1276"/>
        <w:gridCol w:w="2976"/>
      </w:tblGrid>
      <w:tr w14:paraId="66D795F1">
        <w:tblPrEx>
          <w:tblCellMar>
            <w:top w:w="0" w:type="dxa"/>
            <w:left w:w="0" w:type="dxa"/>
            <w:bottom w:w="0" w:type="dxa"/>
            <w:right w:w="0" w:type="dxa"/>
          </w:tblCellMar>
        </w:tblPrEx>
        <w:trPr>
          <w:trHeight w:val="652" w:hRule="atLeast"/>
        </w:trPr>
        <w:tc>
          <w:tcPr>
            <w:tcW w:w="113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9A5204D">
            <w:pPr>
              <w:widowControl/>
              <w:wordWrap/>
              <w:jc w:val="center"/>
              <w:rPr>
                <w:rFonts w:hAnsi="宋体"/>
                <w:sz w:val="24"/>
              </w:rPr>
            </w:pPr>
            <w:r>
              <w:rPr>
                <w:rFonts w:hAnsi="宋体"/>
                <w:sz w:val="24"/>
              </w:rPr>
              <w:t>类别</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316039C">
            <w:pPr>
              <w:widowControl/>
              <w:wordWrap/>
              <w:jc w:val="center"/>
              <w:rPr>
                <w:rFonts w:hAnsi="宋体"/>
                <w:sz w:val="24"/>
              </w:rPr>
            </w:pPr>
            <w:r>
              <w:rPr>
                <w:rFonts w:hAnsi="宋体"/>
                <w:sz w:val="24"/>
              </w:rPr>
              <w:t>职务</w:t>
            </w: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EEA7BA0">
            <w:pPr>
              <w:widowControl/>
              <w:wordWrap/>
              <w:jc w:val="center"/>
              <w:rPr>
                <w:rFonts w:hAnsi="宋体"/>
                <w:sz w:val="24"/>
              </w:rPr>
            </w:pPr>
            <w:r>
              <w:rPr>
                <w:rFonts w:hAnsi="宋体"/>
                <w:sz w:val="24"/>
              </w:rPr>
              <w:t>姓名</w:t>
            </w: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71180F0">
            <w:pPr>
              <w:widowControl/>
              <w:wordWrap/>
              <w:jc w:val="center"/>
              <w:rPr>
                <w:rFonts w:hAnsi="宋体"/>
                <w:sz w:val="24"/>
              </w:rPr>
            </w:pPr>
            <w:r>
              <w:rPr>
                <w:rFonts w:hAnsi="宋体"/>
                <w:sz w:val="24"/>
              </w:rPr>
              <w:t>身份证号码</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A5111F7">
            <w:pPr>
              <w:widowControl/>
              <w:wordWrap/>
              <w:jc w:val="center"/>
              <w:rPr>
                <w:rFonts w:hAnsi="宋体"/>
                <w:sz w:val="24"/>
              </w:rPr>
            </w:pPr>
            <w:r>
              <w:rPr>
                <w:rFonts w:hAnsi="宋体"/>
                <w:sz w:val="24"/>
              </w:rPr>
              <w:t>联系方式</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344EA14">
            <w:pPr>
              <w:widowControl/>
              <w:wordWrap/>
              <w:jc w:val="left"/>
              <w:rPr>
                <w:rFonts w:hAnsi="宋体"/>
                <w:sz w:val="24"/>
              </w:rPr>
            </w:pPr>
            <w:r>
              <w:rPr>
                <w:rFonts w:hAnsi="宋体"/>
                <w:sz w:val="24"/>
              </w:rPr>
              <w:t>人员职称，履历等相关信息。</w:t>
            </w:r>
          </w:p>
        </w:tc>
      </w:tr>
      <w:tr w14:paraId="1A1A595A">
        <w:tblPrEx>
          <w:tblCellMar>
            <w:top w:w="0" w:type="dxa"/>
            <w:left w:w="0" w:type="dxa"/>
            <w:bottom w:w="0" w:type="dxa"/>
            <w:right w:w="0" w:type="dxa"/>
          </w:tblCellMar>
        </w:tblPrEx>
        <w:trPr>
          <w:cantSplit/>
          <w:trHeight w:val="531"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7AD1CDA">
            <w:pPr>
              <w:widowControl/>
              <w:wordWrap/>
              <w:spacing w:line="400" w:lineRule="exact"/>
              <w:jc w:val="center"/>
              <w:rPr>
                <w:rFonts w:hAnsi="宋体"/>
                <w:sz w:val="21"/>
              </w:rPr>
            </w:pPr>
            <w:r>
              <w:rPr>
                <w:rFonts w:hAnsi="宋体"/>
                <w:sz w:val="21"/>
              </w:rPr>
              <w:t>管理人员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745D4">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E4633">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FE188C">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FB123">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DEDFB">
            <w:pPr>
              <w:widowControl/>
              <w:wordWrap/>
              <w:spacing w:line="400" w:lineRule="exact"/>
              <w:jc w:val="center"/>
              <w:rPr>
                <w:rFonts w:hAnsi="宋体"/>
                <w:sz w:val="28"/>
              </w:rPr>
            </w:pPr>
          </w:p>
        </w:tc>
      </w:tr>
      <w:tr w14:paraId="18AD5C91">
        <w:tblPrEx>
          <w:tblCellMar>
            <w:top w:w="0" w:type="dxa"/>
            <w:left w:w="0" w:type="dxa"/>
            <w:bottom w:w="0" w:type="dxa"/>
            <w:right w:w="0" w:type="dxa"/>
          </w:tblCellMar>
        </w:tblPrEx>
        <w:trPr>
          <w:cantSplit/>
          <w:trHeight w:val="53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729D8B77">
            <w:pPr>
              <w:widowControl/>
              <w:wordWrap/>
              <w:spacing w:line="400" w:lineRule="exact"/>
              <w:jc w:val="center"/>
              <w:rPr>
                <w:rFonts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9B22E">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18CA9">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5EB30">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9B3BF">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7A320">
            <w:pPr>
              <w:widowControl/>
              <w:wordWrap/>
              <w:spacing w:line="400" w:lineRule="exact"/>
              <w:jc w:val="center"/>
              <w:rPr>
                <w:rFonts w:hAnsi="宋体"/>
                <w:sz w:val="28"/>
              </w:rPr>
            </w:pPr>
          </w:p>
        </w:tc>
      </w:tr>
      <w:tr w14:paraId="76DBC5A9">
        <w:tblPrEx>
          <w:tblCellMar>
            <w:top w:w="0" w:type="dxa"/>
            <w:left w:w="0" w:type="dxa"/>
            <w:bottom w:w="0" w:type="dxa"/>
            <w:right w:w="0" w:type="dxa"/>
          </w:tblCellMar>
        </w:tblPrEx>
        <w:trPr>
          <w:cantSplit/>
          <w:trHeight w:val="531"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3D78899B">
            <w:pPr>
              <w:widowControl/>
              <w:wordWrap/>
              <w:spacing w:line="400" w:lineRule="exact"/>
              <w:jc w:val="center"/>
              <w:rPr>
                <w:rFonts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95D71">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100A4">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F3B85">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9AFB5">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75359">
            <w:pPr>
              <w:widowControl/>
              <w:wordWrap/>
              <w:spacing w:line="400" w:lineRule="exact"/>
              <w:jc w:val="center"/>
              <w:rPr>
                <w:rFonts w:hAnsi="宋体"/>
                <w:sz w:val="28"/>
              </w:rPr>
            </w:pPr>
          </w:p>
        </w:tc>
      </w:tr>
      <w:tr w14:paraId="50745760">
        <w:tblPrEx>
          <w:tblCellMar>
            <w:top w:w="0" w:type="dxa"/>
            <w:left w:w="0" w:type="dxa"/>
            <w:bottom w:w="0" w:type="dxa"/>
            <w:right w:w="0" w:type="dxa"/>
          </w:tblCellMar>
        </w:tblPrEx>
        <w:trPr>
          <w:cantSplit/>
          <w:trHeight w:val="530"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B2C16B">
            <w:pPr>
              <w:widowControl/>
              <w:wordWrap/>
              <w:spacing w:line="400" w:lineRule="exact"/>
              <w:jc w:val="center"/>
              <w:rPr>
                <w:rFonts w:hAnsi="宋体"/>
                <w:sz w:val="21"/>
              </w:rPr>
            </w:pPr>
            <w:r>
              <w:rPr>
                <w:rFonts w:hAnsi="宋体"/>
                <w:sz w:val="21"/>
              </w:rPr>
              <w:t>技术服务人员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2F1AD">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A0901">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2890F">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BB80C">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CD726">
            <w:pPr>
              <w:widowControl/>
              <w:wordWrap/>
              <w:spacing w:line="400" w:lineRule="exact"/>
              <w:jc w:val="center"/>
              <w:rPr>
                <w:rFonts w:hAnsi="宋体"/>
                <w:sz w:val="28"/>
              </w:rPr>
            </w:pPr>
          </w:p>
        </w:tc>
      </w:tr>
      <w:tr w14:paraId="33D8B6C3">
        <w:tblPrEx>
          <w:tblCellMar>
            <w:top w:w="0" w:type="dxa"/>
            <w:left w:w="0" w:type="dxa"/>
            <w:bottom w:w="0" w:type="dxa"/>
            <w:right w:w="0" w:type="dxa"/>
          </w:tblCellMar>
        </w:tblPrEx>
        <w:trPr>
          <w:cantSplit/>
          <w:trHeight w:val="531"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1C3E9ABB">
            <w:pPr>
              <w:widowControl/>
              <w:wordWrap/>
              <w:spacing w:line="400" w:lineRule="exact"/>
              <w:jc w:val="center"/>
              <w:rPr>
                <w:rFonts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BF25D">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1D1E6">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A4F42">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8BB2A">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A49A7">
            <w:pPr>
              <w:widowControl/>
              <w:wordWrap/>
              <w:spacing w:line="400" w:lineRule="exact"/>
              <w:jc w:val="center"/>
              <w:rPr>
                <w:rFonts w:hAnsi="宋体"/>
                <w:sz w:val="28"/>
              </w:rPr>
            </w:pPr>
          </w:p>
        </w:tc>
      </w:tr>
      <w:tr w14:paraId="2971B055">
        <w:tblPrEx>
          <w:tblCellMar>
            <w:top w:w="0" w:type="dxa"/>
            <w:left w:w="0" w:type="dxa"/>
            <w:bottom w:w="0" w:type="dxa"/>
            <w:right w:w="0" w:type="dxa"/>
          </w:tblCellMar>
        </w:tblPrEx>
        <w:trPr>
          <w:cantSplit/>
          <w:trHeight w:val="53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5351194A">
            <w:pPr>
              <w:widowControl/>
              <w:wordWrap/>
              <w:spacing w:line="400" w:lineRule="exact"/>
              <w:jc w:val="center"/>
              <w:rPr>
                <w:rFonts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491A836E">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F98DA">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C5F3D6">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D87CE">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BC5DC">
            <w:pPr>
              <w:widowControl/>
              <w:wordWrap/>
              <w:spacing w:line="400" w:lineRule="exact"/>
              <w:jc w:val="center"/>
              <w:rPr>
                <w:rFonts w:hAnsi="宋体"/>
                <w:sz w:val="28"/>
              </w:rPr>
            </w:pPr>
          </w:p>
        </w:tc>
      </w:tr>
      <w:tr w14:paraId="24282857">
        <w:tblPrEx>
          <w:tblCellMar>
            <w:top w:w="0" w:type="dxa"/>
            <w:left w:w="0" w:type="dxa"/>
            <w:bottom w:w="0" w:type="dxa"/>
            <w:right w:w="0" w:type="dxa"/>
          </w:tblCellMar>
        </w:tblPrEx>
        <w:trPr>
          <w:cantSplit/>
          <w:trHeight w:val="531"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F20489B">
            <w:pPr>
              <w:widowControl/>
              <w:wordWrap/>
              <w:spacing w:line="400" w:lineRule="exact"/>
              <w:jc w:val="center"/>
              <w:rPr>
                <w:rFonts w:hAnsi="宋体"/>
                <w:sz w:val="21"/>
              </w:rPr>
            </w:pPr>
            <w:r>
              <w:rPr>
                <w:rFonts w:hAnsi="宋体"/>
                <w:sz w:val="21"/>
              </w:rPr>
              <w:t>售后人员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8E965">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6699F9">
            <w:pPr>
              <w:widowControl/>
              <w:wordWrap/>
              <w:spacing w:line="400" w:lineRule="exact"/>
              <w:jc w:val="center"/>
              <w:rPr>
                <w:rFonts w:hAnsi="宋体"/>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240FB">
            <w:pPr>
              <w:widowControl/>
              <w:wordWrap/>
              <w:spacing w:line="400" w:lineRule="exact"/>
              <w:jc w:val="center"/>
              <w:rPr>
                <w:rFonts w:hAnsi="宋体"/>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87A95">
            <w:pPr>
              <w:widowControl/>
              <w:wordWrap/>
              <w:spacing w:line="400" w:lineRule="exact"/>
              <w:jc w:val="center"/>
              <w:rPr>
                <w:rFonts w:hAnsi="宋体"/>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A4E60">
            <w:pPr>
              <w:widowControl/>
              <w:wordWrap/>
              <w:spacing w:line="400" w:lineRule="exact"/>
              <w:jc w:val="center"/>
              <w:rPr>
                <w:rFonts w:hAnsi="宋体"/>
                <w:sz w:val="28"/>
              </w:rPr>
            </w:pPr>
          </w:p>
        </w:tc>
      </w:tr>
      <w:tr w14:paraId="66277684">
        <w:tblPrEx>
          <w:tblCellMar>
            <w:top w:w="0" w:type="dxa"/>
            <w:left w:w="0" w:type="dxa"/>
            <w:bottom w:w="0" w:type="dxa"/>
            <w:right w:w="0" w:type="dxa"/>
          </w:tblCellMar>
        </w:tblPrEx>
        <w:trPr>
          <w:cantSplit/>
          <w:trHeight w:val="53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6728AC0E">
            <w:pPr>
              <w:widowControl/>
              <w:wordWrap/>
              <w:spacing w:line="400" w:lineRule="exact"/>
              <w:jc w:val="center"/>
              <w:rPr>
                <w:rFonts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5A7D3">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04DBE">
            <w:pPr>
              <w:widowControl/>
              <w:wordWrap/>
              <w:spacing w:line="400" w:lineRule="exact"/>
              <w:jc w:val="center"/>
              <w:rPr>
                <w:rFonts w:hAnsi="宋体"/>
                <w:b/>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2042F">
            <w:pPr>
              <w:widowControl/>
              <w:wordWrap/>
              <w:spacing w:line="400" w:lineRule="exact"/>
              <w:jc w:val="center"/>
              <w:rPr>
                <w:rFonts w:hAnsi="宋体"/>
                <w:b/>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A843F">
            <w:pPr>
              <w:widowControl/>
              <w:wordWrap/>
              <w:spacing w:line="400" w:lineRule="exact"/>
              <w:jc w:val="center"/>
              <w:rPr>
                <w:rFonts w:hAnsi="宋体"/>
                <w:b/>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C18D9">
            <w:pPr>
              <w:widowControl/>
              <w:wordWrap/>
              <w:spacing w:line="400" w:lineRule="exact"/>
              <w:jc w:val="center"/>
              <w:rPr>
                <w:rFonts w:hAnsi="宋体"/>
                <w:b/>
                <w:sz w:val="28"/>
              </w:rPr>
            </w:pPr>
          </w:p>
        </w:tc>
      </w:tr>
      <w:tr w14:paraId="384D66EC">
        <w:tblPrEx>
          <w:tblCellMar>
            <w:top w:w="0" w:type="dxa"/>
            <w:left w:w="0" w:type="dxa"/>
            <w:bottom w:w="0" w:type="dxa"/>
            <w:right w:w="0" w:type="dxa"/>
          </w:tblCellMar>
        </w:tblPrEx>
        <w:trPr>
          <w:cantSplit/>
          <w:trHeight w:val="531"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746691AF">
            <w:pPr>
              <w:widowControl/>
              <w:wordWrap/>
              <w:spacing w:line="400" w:lineRule="exact"/>
              <w:jc w:val="center"/>
              <w:rPr>
                <w:rFonts w:ascii="Times New Roman"/>
                <w:sz w:val="18"/>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FA200">
            <w:pPr>
              <w:widowControl/>
              <w:wordWrap/>
              <w:spacing w:line="400" w:lineRule="exact"/>
              <w:jc w:val="center"/>
              <w:rPr>
                <w:rFonts w:hAnsi="宋体"/>
                <w:sz w:val="28"/>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C9051">
            <w:pPr>
              <w:widowControl/>
              <w:wordWrap/>
              <w:spacing w:line="400" w:lineRule="exact"/>
              <w:jc w:val="center"/>
              <w:rPr>
                <w:rFonts w:hAnsi="宋体"/>
                <w:b/>
                <w:sz w:val="28"/>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F181B">
            <w:pPr>
              <w:widowControl/>
              <w:wordWrap/>
              <w:spacing w:line="400" w:lineRule="exact"/>
              <w:jc w:val="center"/>
              <w:rPr>
                <w:rFonts w:hAnsi="宋体"/>
                <w:b/>
                <w:sz w:val="28"/>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6AA54">
            <w:pPr>
              <w:widowControl/>
              <w:wordWrap/>
              <w:spacing w:line="400" w:lineRule="exact"/>
              <w:jc w:val="center"/>
              <w:rPr>
                <w:rFonts w:hAnsi="宋体"/>
                <w:b/>
                <w:sz w:val="28"/>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AD07B">
            <w:pPr>
              <w:widowControl/>
              <w:wordWrap/>
              <w:spacing w:line="400" w:lineRule="exact"/>
              <w:jc w:val="center"/>
              <w:rPr>
                <w:rFonts w:hAnsi="宋体"/>
                <w:b/>
                <w:sz w:val="28"/>
              </w:rPr>
            </w:pPr>
          </w:p>
        </w:tc>
      </w:tr>
    </w:tbl>
    <w:p w14:paraId="682E0D0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rPr>
      </w:pPr>
    </w:p>
    <w:p w14:paraId="545CBE66">
      <w:pPr>
        <w:spacing w:line="360" w:lineRule="auto"/>
        <w:ind w:firstLine="477" w:firstLineChars="199"/>
        <w:rPr>
          <w:rFonts w:hAnsi="宋体"/>
          <w:sz w:val="24"/>
        </w:rPr>
      </w:pPr>
      <w:r>
        <w:rPr>
          <w:rFonts w:hAnsi="宋体"/>
          <w:sz w:val="24"/>
        </w:rPr>
        <w:t>注：</w:t>
      </w:r>
      <w:r>
        <w:rPr>
          <w:rFonts w:hint="eastAsia" w:hAnsi="宋体"/>
          <w:sz w:val="24"/>
        </w:rPr>
        <w:t>供应商</w:t>
      </w:r>
      <w:r>
        <w:rPr>
          <w:rFonts w:hAnsi="宋体"/>
          <w:sz w:val="24"/>
        </w:rPr>
        <w:t>可尽量充分地提供为本案服务的工作人员相关证明材料，以便于磋商小组成员综合评定。</w:t>
      </w:r>
    </w:p>
    <w:p w14:paraId="0B7C0FD4">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rPr>
      </w:pPr>
      <w:r>
        <w:rPr>
          <w:rFonts w:hAnsi="宋体"/>
          <w:sz w:val="24"/>
        </w:rPr>
        <w:t xml:space="preserve">    </w:t>
      </w:r>
    </w:p>
    <w:p w14:paraId="0EE22015">
      <w:pPr>
        <w:widowControl/>
        <w:wordWrap/>
        <w:spacing w:line="400" w:lineRule="exact"/>
        <w:jc w:val="center"/>
        <w:rPr>
          <w:rFonts w:hAnsi="宋体"/>
          <w:b/>
          <w:sz w:val="28"/>
        </w:rPr>
      </w:pPr>
    </w:p>
    <w:p w14:paraId="331D96EC">
      <w:pPr>
        <w:widowControl/>
        <w:wordWrap/>
        <w:spacing w:line="400" w:lineRule="exact"/>
        <w:jc w:val="center"/>
        <w:rPr>
          <w:rFonts w:hAnsi="宋体"/>
          <w:b/>
          <w:sz w:val="28"/>
        </w:rPr>
      </w:pPr>
    </w:p>
    <w:p w14:paraId="38B200F7">
      <w:pPr>
        <w:widowControl/>
        <w:wordWrap/>
        <w:spacing w:line="400" w:lineRule="exact"/>
        <w:jc w:val="left"/>
        <w:rPr>
          <w:rFonts w:hAnsi="宋体"/>
          <w:b/>
          <w:sz w:val="28"/>
        </w:rPr>
      </w:pPr>
    </w:p>
    <w:p w14:paraId="303D387E">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14:paraId="048FFEE6">
      <w:pPr>
        <w:widowControl/>
        <w:wordWrap/>
        <w:spacing w:line="360" w:lineRule="auto"/>
        <w:ind w:firstLine="461"/>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sz w:val="24"/>
          <w:u w:val="single" w:color="0D0D0D"/>
        </w:rPr>
        <w:t xml:space="preserve"> </w:t>
      </w:r>
    </w:p>
    <w:p w14:paraId="31D5B0F5">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14:paraId="275F0198">
      <w:pPr>
        <w:widowControl/>
        <w:wordWrap/>
        <w:spacing w:line="360" w:lineRule="auto"/>
        <w:ind w:firstLine="461"/>
        <w:jc w:val="center"/>
        <w:rPr>
          <w:rFonts w:ascii="Times New Roman"/>
          <w:b/>
          <w:sz w:val="24"/>
        </w:rPr>
      </w:pPr>
      <w:r>
        <w:rPr>
          <w:rFonts w:hint="eastAsia" w:hAnsi="宋体"/>
          <w:sz w:val="24"/>
          <w:lang w:eastAsia="zh-CN"/>
        </w:rPr>
        <w:br w:type="page"/>
      </w:r>
      <w:r>
        <w:rPr>
          <w:rFonts w:hint="eastAsia" w:hAnsi="宋体"/>
          <w:sz w:val="24"/>
          <w:lang w:eastAsia="zh-CN"/>
        </w:rPr>
        <w:t>八</w:t>
      </w:r>
      <w:r>
        <w:rPr>
          <w:rFonts w:hAnsi="宋体"/>
          <w:b/>
          <w:sz w:val="28"/>
        </w:rPr>
        <w:t>、类似项目业绩一览表</w:t>
      </w:r>
    </w:p>
    <w:tbl>
      <w:tblPr>
        <w:tblStyle w:val="17"/>
        <w:tblW w:w="9100" w:type="dxa"/>
        <w:jc w:val="center"/>
        <w:tblLayout w:type="fixed"/>
        <w:tblCellMar>
          <w:top w:w="0" w:type="dxa"/>
          <w:left w:w="0" w:type="dxa"/>
          <w:bottom w:w="0" w:type="dxa"/>
          <w:right w:w="0" w:type="dxa"/>
        </w:tblCellMar>
      </w:tblPr>
      <w:tblGrid>
        <w:gridCol w:w="678"/>
        <w:gridCol w:w="1356"/>
        <w:gridCol w:w="1242"/>
        <w:gridCol w:w="1093"/>
        <w:gridCol w:w="1186"/>
        <w:gridCol w:w="9"/>
        <w:gridCol w:w="1495"/>
        <w:gridCol w:w="2041"/>
      </w:tblGrid>
      <w:tr w14:paraId="2B4C1878">
        <w:tblPrEx>
          <w:tblCellMar>
            <w:top w:w="0" w:type="dxa"/>
            <w:left w:w="0" w:type="dxa"/>
            <w:bottom w:w="0" w:type="dxa"/>
            <w:right w:w="0" w:type="dxa"/>
          </w:tblCellMar>
        </w:tblPrEx>
        <w:trPr>
          <w:trHeight w:val="594" w:hRule="atLeast"/>
          <w:jc w:val="center"/>
        </w:trPr>
        <w:tc>
          <w:tcPr>
            <w:tcW w:w="678"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1D6E62E6">
            <w:pPr>
              <w:widowControl/>
              <w:wordWrap/>
              <w:spacing w:line="400" w:lineRule="exact"/>
              <w:jc w:val="center"/>
              <w:rPr>
                <w:rFonts w:hAnsi="宋体"/>
                <w:b/>
                <w:sz w:val="21"/>
              </w:rPr>
            </w:pPr>
            <w:r>
              <w:rPr>
                <w:rFonts w:hAnsi="宋体"/>
                <w:b/>
                <w:sz w:val="21"/>
              </w:rPr>
              <w:t>年份</w:t>
            </w:r>
          </w:p>
        </w:tc>
        <w:tc>
          <w:tcPr>
            <w:tcW w:w="1356"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7F0EE557">
            <w:pPr>
              <w:widowControl/>
              <w:wordWrap/>
              <w:spacing w:line="400" w:lineRule="exact"/>
              <w:jc w:val="center"/>
              <w:rPr>
                <w:rFonts w:hAnsi="宋体"/>
                <w:b/>
                <w:sz w:val="21"/>
              </w:rPr>
            </w:pPr>
            <w:r>
              <w:rPr>
                <w:rFonts w:hAnsi="宋体"/>
                <w:b/>
                <w:sz w:val="21"/>
              </w:rPr>
              <w:t>用户名称</w:t>
            </w:r>
          </w:p>
        </w:tc>
        <w:tc>
          <w:tcPr>
            <w:tcW w:w="124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61EFB29C">
            <w:pPr>
              <w:widowControl/>
              <w:wordWrap/>
              <w:spacing w:line="400" w:lineRule="exact"/>
              <w:jc w:val="center"/>
              <w:rPr>
                <w:rFonts w:hAnsi="宋体"/>
                <w:b/>
                <w:sz w:val="21"/>
              </w:rPr>
            </w:pPr>
            <w:r>
              <w:rPr>
                <w:rFonts w:hAnsi="宋体"/>
                <w:b/>
                <w:sz w:val="21"/>
              </w:rPr>
              <w:t>项目名称</w:t>
            </w:r>
          </w:p>
        </w:tc>
        <w:tc>
          <w:tcPr>
            <w:tcW w:w="109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2C41556">
            <w:pPr>
              <w:widowControl/>
              <w:wordWrap/>
              <w:spacing w:line="400" w:lineRule="exact"/>
              <w:jc w:val="center"/>
              <w:rPr>
                <w:rFonts w:hAnsi="宋体"/>
                <w:b/>
                <w:sz w:val="21"/>
              </w:rPr>
            </w:pPr>
            <w:r>
              <w:rPr>
                <w:rFonts w:hAnsi="宋体"/>
                <w:b/>
                <w:sz w:val="21"/>
              </w:rPr>
              <w:t>完成时间</w:t>
            </w:r>
          </w:p>
        </w:tc>
        <w:tc>
          <w:tcPr>
            <w:tcW w:w="1186"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4D8216FD">
            <w:pPr>
              <w:widowControl/>
              <w:wordWrap/>
              <w:spacing w:line="400" w:lineRule="exact"/>
              <w:ind w:firstLine="105"/>
              <w:jc w:val="center"/>
              <w:rPr>
                <w:rFonts w:hAnsi="宋体"/>
                <w:b/>
                <w:sz w:val="21"/>
              </w:rPr>
            </w:pPr>
            <w:r>
              <w:rPr>
                <w:rFonts w:hAnsi="宋体"/>
                <w:b/>
                <w:sz w:val="21"/>
              </w:rPr>
              <w:t>合同金额</w:t>
            </w:r>
          </w:p>
        </w:tc>
        <w:tc>
          <w:tcPr>
            <w:tcW w:w="1504"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15E10928">
            <w:pPr>
              <w:widowControl/>
              <w:wordWrap/>
              <w:spacing w:line="400" w:lineRule="exact"/>
              <w:jc w:val="center"/>
              <w:rPr>
                <w:rFonts w:hAnsi="宋体"/>
                <w:b/>
                <w:sz w:val="21"/>
              </w:rPr>
            </w:pPr>
            <w:r>
              <w:rPr>
                <w:rFonts w:hAnsi="宋体"/>
                <w:b/>
                <w:sz w:val="21"/>
              </w:rPr>
              <w:t>完成项目质量</w:t>
            </w:r>
          </w:p>
        </w:tc>
        <w:tc>
          <w:tcPr>
            <w:tcW w:w="2041"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14:paraId="5B3F20F1">
            <w:pPr>
              <w:widowControl/>
              <w:wordWrap/>
              <w:spacing w:line="400" w:lineRule="exact"/>
              <w:jc w:val="center"/>
              <w:rPr>
                <w:rFonts w:hAnsi="宋体"/>
                <w:b/>
                <w:sz w:val="21"/>
              </w:rPr>
            </w:pPr>
            <w:r>
              <w:rPr>
                <w:rFonts w:hAnsi="宋体"/>
                <w:b/>
                <w:sz w:val="21"/>
              </w:rPr>
              <w:t>备注</w:t>
            </w:r>
          </w:p>
        </w:tc>
      </w:tr>
      <w:tr w14:paraId="73B0B3F4">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7BA6A180">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D5A4338">
            <w:pPr>
              <w:widowControl/>
              <w:wordWrap/>
              <w:spacing w:line="400" w:lineRule="exact"/>
              <w:jc w:val="center"/>
              <w:rPr>
                <w:rFonts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B307F0">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25DA6B">
            <w:pPr>
              <w:widowControl/>
              <w:wordWrap/>
              <w:spacing w:line="400" w:lineRule="exact"/>
              <w:jc w:val="center"/>
              <w:rPr>
                <w:rFonts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4D9B009">
            <w:pPr>
              <w:widowControl/>
              <w:wordWrap/>
              <w:spacing w:line="400" w:lineRule="exact"/>
              <w:jc w:val="center"/>
              <w:rPr>
                <w:rFonts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294A061">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3BA4719">
            <w:pPr>
              <w:widowControl/>
              <w:wordWrap/>
              <w:spacing w:line="400" w:lineRule="exact"/>
              <w:jc w:val="center"/>
              <w:rPr>
                <w:rFonts w:hAnsi="宋体"/>
                <w:sz w:val="24"/>
              </w:rPr>
            </w:pPr>
          </w:p>
        </w:tc>
      </w:tr>
      <w:tr w14:paraId="187EE608">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0305E8F9">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EEBA6BC">
            <w:pPr>
              <w:widowControl/>
              <w:wordWrap/>
              <w:spacing w:line="400" w:lineRule="exact"/>
              <w:jc w:val="center"/>
              <w:rPr>
                <w:rFonts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2F19C1">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64B4F5E">
            <w:pPr>
              <w:widowControl/>
              <w:wordWrap/>
              <w:spacing w:line="400" w:lineRule="exact"/>
              <w:jc w:val="center"/>
              <w:rPr>
                <w:rFonts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2269503">
            <w:pPr>
              <w:widowControl/>
              <w:wordWrap/>
              <w:spacing w:line="400" w:lineRule="exact"/>
              <w:jc w:val="center"/>
              <w:rPr>
                <w:rFonts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45A57A42">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7E3E91F">
            <w:pPr>
              <w:widowControl/>
              <w:wordWrap/>
              <w:spacing w:line="400" w:lineRule="exact"/>
              <w:jc w:val="center"/>
              <w:rPr>
                <w:rFonts w:hAnsi="宋体"/>
                <w:sz w:val="24"/>
              </w:rPr>
            </w:pPr>
          </w:p>
        </w:tc>
      </w:tr>
      <w:tr w14:paraId="1E4EDB3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094B3AAB">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3EE562">
            <w:pPr>
              <w:widowControl/>
              <w:wordWrap/>
              <w:spacing w:line="400" w:lineRule="exact"/>
              <w:jc w:val="center"/>
              <w:rPr>
                <w:rFonts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3949E8">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150A097">
            <w:pPr>
              <w:widowControl/>
              <w:wordWrap/>
              <w:spacing w:line="400" w:lineRule="exact"/>
              <w:jc w:val="center"/>
              <w:rPr>
                <w:rFonts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0BCDC0">
            <w:pPr>
              <w:widowControl/>
              <w:wordWrap/>
              <w:spacing w:line="400" w:lineRule="exact"/>
              <w:jc w:val="center"/>
              <w:rPr>
                <w:rFonts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DF4A9D2">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A129FF2">
            <w:pPr>
              <w:widowControl/>
              <w:wordWrap/>
              <w:spacing w:line="400" w:lineRule="exact"/>
              <w:jc w:val="center"/>
              <w:rPr>
                <w:rFonts w:hAnsi="宋体"/>
                <w:sz w:val="24"/>
              </w:rPr>
            </w:pPr>
          </w:p>
        </w:tc>
      </w:tr>
      <w:tr w14:paraId="76806EFD">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6860A3A">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18046948">
            <w:pPr>
              <w:widowControl/>
              <w:wordWrap/>
              <w:spacing w:line="400" w:lineRule="exact"/>
              <w:jc w:val="center"/>
              <w:rPr>
                <w:rFonts w:hAnsi="宋体"/>
                <w:sz w:val="24"/>
              </w:rPr>
            </w:pPr>
          </w:p>
        </w:tc>
        <w:tc>
          <w:tcPr>
            <w:tcW w:w="1242"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C1EFD9F">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360A3E">
            <w:pPr>
              <w:widowControl/>
              <w:wordWrap/>
              <w:spacing w:line="400" w:lineRule="exact"/>
              <w:jc w:val="center"/>
              <w:rPr>
                <w:rFonts w:hAnsi="宋体"/>
                <w:sz w:val="24"/>
              </w:rPr>
            </w:pPr>
          </w:p>
        </w:tc>
        <w:tc>
          <w:tcPr>
            <w:tcW w:w="118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D0868BC">
            <w:pPr>
              <w:widowControl/>
              <w:wordWrap/>
              <w:spacing w:line="400" w:lineRule="exact"/>
              <w:jc w:val="center"/>
              <w:rPr>
                <w:rFonts w:hAnsi="宋体"/>
                <w:sz w:val="24"/>
              </w:rPr>
            </w:pPr>
          </w:p>
        </w:tc>
        <w:tc>
          <w:tcPr>
            <w:tcW w:w="1504"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B79A250">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27E5281">
            <w:pPr>
              <w:widowControl/>
              <w:wordWrap/>
              <w:spacing w:line="400" w:lineRule="exact"/>
              <w:jc w:val="center"/>
              <w:rPr>
                <w:rFonts w:hAnsi="宋体"/>
                <w:sz w:val="24"/>
              </w:rPr>
            </w:pPr>
          </w:p>
        </w:tc>
      </w:tr>
      <w:tr w14:paraId="4BCD7FD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9AF6038">
            <w:pPr>
              <w:widowControl/>
              <w:wordWrap/>
              <w:spacing w:line="400" w:lineRule="exact"/>
              <w:jc w:val="left"/>
              <w:rPr>
                <w:rFonts w:hAnsi="宋体"/>
                <w:sz w:val="24"/>
              </w:rPr>
            </w:pPr>
          </w:p>
        </w:tc>
        <w:tc>
          <w:tcPr>
            <w:tcW w:w="1356"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64480E5">
            <w:pPr>
              <w:widowControl/>
              <w:wordWrap/>
              <w:spacing w:line="400" w:lineRule="exact"/>
              <w:jc w:val="left"/>
              <w:rPr>
                <w:rFonts w:hAnsi="宋体"/>
                <w:sz w:val="24"/>
              </w:rPr>
            </w:pPr>
          </w:p>
        </w:tc>
        <w:tc>
          <w:tcPr>
            <w:tcW w:w="124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96F6688">
            <w:pPr>
              <w:widowControl/>
              <w:wordWrap/>
              <w:spacing w:line="400" w:lineRule="exact"/>
              <w:jc w:val="left"/>
              <w:rPr>
                <w:rFonts w:hAnsi="宋体"/>
                <w:sz w:val="24"/>
              </w:rPr>
            </w:pPr>
          </w:p>
        </w:tc>
        <w:tc>
          <w:tcPr>
            <w:tcW w:w="109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910CB80">
            <w:pPr>
              <w:widowControl/>
              <w:wordWrap/>
              <w:spacing w:line="400" w:lineRule="exact"/>
              <w:jc w:val="left"/>
              <w:rPr>
                <w:rFonts w:hAnsi="宋体"/>
                <w:sz w:val="24"/>
              </w:rPr>
            </w:pPr>
          </w:p>
        </w:tc>
        <w:tc>
          <w:tcPr>
            <w:tcW w:w="1195"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976EDBA">
            <w:pPr>
              <w:widowControl/>
              <w:wordWrap/>
              <w:spacing w:line="400" w:lineRule="exact"/>
              <w:jc w:val="left"/>
              <w:rPr>
                <w:rFonts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2A78467">
            <w:pPr>
              <w:widowControl/>
              <w:wordWrap/>
              <w:spacing w:line="400" w:lineRule="exact"/>
              <w:jc w:val="left"/>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ED6AA19">
            <w:pPr>
              <w:widowControl/>
              <w:wordWrap/>
              <w:spacing w:line="400" w:lineRule="exact"/>
              <w:jc w:val="left"/>
              <w:rPr>
                <w:rFonts w:hAnsi="宋体"/>
                <w:sz w:val="24"/>
              </w:rPr>
            </w:pPr>
          </w:p>
        </w:tc>
      </w:tr>
      <w:tr w14:paraId="29866FE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1D77B5A">
            <w:pPr>
              <w:widowControl/>
              <w:wordWrap/>
              <w:spacing w:line="400" w:lineRule="exact"/>
              <w:jc w:val="left"/>
              <w:rPr>
                <w:rFonts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DCD1EE2">
            <w:pPr>
              <w:widowControl/>
              <w:wordWrap/>
              <w:spacing w:line="400" w:lineRule="exact"/>
              <w:jc w:val="left"/>
              <w:rPr>
                <w:rFonts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09966EF">
            <w:pPr>
              <w:widowControl/>
              <w:wordWrap/>
              <w:spacing w:line="400" w:lineRule="exact"/>
              <w:jc w:val="left"/>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7B199D6">
            <w:pPr>
              <w:widowControl/>
              <w:wordWrap/>
              <w:spacing w:line="400" w:lineRule="exact"/>
              <w:jc w:val="left"/>
              <w:rPr>
                <w:rFonts w:hAnsi="宋体"/>
                <w:sz w:val="24"/>
              </w:rPr>
            </w:pPr>
          </w:p>
        </w:tc>
        <w:tc>
          <w:tcPr>
            <w:tcW w:w="1195"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E325C37">
            <w:pPr>
              <w:widowControl/>
              <w:wordWrap/>
              <w:spacing w:line="400" w:lineRule="exact"/>
              <w:jc w:val="left"/>
              <w:rPr>
                <w:rFonts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F756198">
            <w:pPr>
              <w:widowControl/>
              <w:wordWrap/>
              <w:spacing w:line="400" w:lineRule="exact"/>
              <w:jc w:val="left"/>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1B549C9">
            <w:pPr>
              <w:widowControl/>
              <w:wordWrap/>
              <w:spacing w:line="400" w:lineRule="exact"/>
              <w:jc w:val="left"/>
              <w:rPr>
                <w:rFonts w:hAnsi="宋体"/>
                <w:sz w:val="24"/>
              </w:rPr>
            </w:pPr>
          </w:p>
        </w:tc>
      </w:tr>
      <w:tr w14:paraId="07D786CF">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732FAE9">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273E842">
            <w:pPr>
              <w:widowControl/>
              <w:wordWrap/>
              <w:spacing w:line="400" w:lineRule="exact"/>
              <w:jc w:val="center"/>
              <w:rPr>
                <w:rFonts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7E7ADE">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285A56">
            <w:pPr>
              <w:widowControl/>
              <w:wordWrap/>
              <w:spacing w:line="400" w:lineRule="exact"/>
              <w:jc w:val="center"/>
              <w:rPr>
                <w:rFonts w:hAnsi="宋体"/>
                <w:sz w:val="24"/>
              </w:rPr>
            </w:pPr>
          </w:p>
        </w:tc>
        <w:tc>
          <w:tcPr>
            <w:tcW w:w="1195"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5154691">
            <w:pPr>
              <w:widowControl/>
              <w:wordWrap/>
              <w:spacing w:line="400" w:lineRule="exact"/>
              <w:jc w:val="center"/>
              <w:rPr>
                <w:rFonts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D4A5CDA">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65DEA17">
            <w:pPr>
              <w:widowControl/>
              <w:wordWrap/>
              <w:spacing w:line="400" w:lineRule="exact"/>
              <w:jc w:val="center"/>
              <w:rPr>
                <w:rFonts w:hAnsi="宋体"/>
                <w:sz w:val="24"/>
              </w:rPr>
            </w:pPr>
          </w:p>
        </w:tc>
      </w:tr>
      <w:tr w14:paraId="447F75D1">
        <w:tblPrEx>
          <w:tblCellMar>
            <w:top w:w="0" w:type="dxa"/>
            <w:left w:w="0" w:type="dxa"/>
            <w:bottom w:w="0" w:type="dxa"/>
            <w:right w:w="0" w:type="dxa"/>
          </w:tblCellMar>
        </w:tblPrEx>
        <w:trPr>
          <w:trHeight w:val="622" w:hRule="atLeast"/>
          <w:jc w:val="center"/>
        </w:trPr>
        <w:tc>
          <w:tcPr>
            <w:tcW w:w="678"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D5735AC">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7239E61">
            <w:pPr>
              <w:widowControl/>
              <w:wordWrap/>
              <w:spacing w:line="400" w:lineRule="exact"/>
              <w:jc w:val="center"/>
              <w:rPr>
                <w:rFonts w:hAnsi="宋体"/>
                <w:sz w:val="24"/>
              </w:rPr>
            </w:pPr>
          </w:p>
        </w:tc>
        <w:tc>
          <w:tcPr>
            <w:tcW w:w="124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224590">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A554E7">
            <w:pPr>
              <w:widowControl/>
              <w:wordWrap/>
              <w:spacing w:line="400" w:lineRule="exact"/>
              <w:jc w:val="center"/>
              <w:rPr>
                <w:rFonts w:hAnsi="宋体"/>
                <w:sz w:val="24"/>
              </w:rPr>
            </w:pPr>
          </w:p>
        </w:tc>
        <w:tc>
          <w:tcPr>
            <w:tcW w:w="1195"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3BFB93D">
            <w:pPr>
              <w:widowControl/>
              <w:wordWrap/>
              <w:spacing w:line="400" w:lineRule="exact"/>
              <w:jc w:val="center"/>
              <w:rPr>
                <w:rFonts w:hAnsi="宋体"/>
                <w:sz w:val="24"/>
              </w:rPr>
            </w:pPr>
          </w:p>
        </w:tc>
        <w:tc>
          <w:tcPr>
            <w:tcW w:w="1495"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CA7DE47">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DBA0F78">
            <w:pPr>
              <w:widowControl/>
              <w:wordWrap/>
              <w:spacing w:line="400" w:lineRule="exact"/>
              <w:jc w:val="center"/>
              <w:rPr>
                <w:rFonts w:hAnsi="宋体"/>
                <w:sz w:val="24"/>
              </w:rPr>
            </w:pPr>
          </w:p>
        </w:tc>
      </w:tr>
      <w:tr w14:paraId="21D5CC14">
        <w:tblPrEx>
          <w:tblCellMar>
            <w:top w:w="0" w:type="dxa"/>
            <w:left w:w="0" w:type="dxa"/>
            <w:bottom w:w="0" w:type="dxa"/>
            <w:right w:w="0" w:type="dxa"/>
          </w:tblCellMar>
        </w:tblPrEx>
        <w:trPr>
          <w:trHeight w:val="531" w:hRule="atLeast"/>
          <w:jc w:val="center"/>
        </w:trPr>
        <w:tc>
          <w:tcPr>
            <w:tcW w:w="678"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14:paraId="106D24E6">
            <w:pPr>
              <w:widowControl/>
              <w:wordWrap/>
              <w:spacing w:line="400" w:lineRule="exact"/>
              <w:jc w:val="center"/>
              <w:rPr>
                <w:rFonts w:hAnsi="宋体"/>
                <w:sz w:val="24"/>
              </w:rPr>
            </w:pPr>
          </w:p>
        </w:tc>
        <w:tc>
          <w:tcPr>
            <w:tcW w:w="1356"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379922B8">
            <w:pPr>
              <w:widowControl/>
              <w:wordWrap/>
              <w:spacing w:line="400" w:lineRule="exact"/>
              <w:jc w:val="center"/>
              <w:rPr>
                <w:rFonts w:hAnsi="宋体"/>
                <w:sz w:val="24"/>
              </w:rPr>
            </w:pPr>
          </w:p>
        </w:tc>
        <w:tc>
          <w:tcPr>
            <w:tcW w:w="124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0BB555AE">
            <w:pPr>
              <w:widowControl/>
              <w:wordWrap/>
              <w:spacing w:line="400" w:lineRule="exact"/>
              <w:jc w:val="center"/>
              <w:rPr>
                <w:rFonts w:hAnsi="宋体"/>
                <w:sz w:val="24"/>
              </w:rPr>
            </w:pPr>
          </w:p>
        </w:tc>
        <w:tc>
          <w:tcPr>
            <w:tcW w:w="109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DD07460">
            <w:pPr>
              <w:widowControl/>
              <w:wordWrap/>
              <w:spacing w:line="400" w:lineRule="exact"/>
              <w:jc w:val="center"/>
              <w:rPr>
                <w:rFonts w:hAnsi="宋体"/>
                <w:sz w:val="24"/>
              </w:rPr>
            </w:pPr>
          </w:p>
        </w:tc>
        <w:tc>
          <w:tcPr>
            <w:tcW w:w="1195"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14:paraId="47841590">
            <w:pPr>
              <w:widowControl/>
              <w:wordWrap/>
              <w:spacing w:line="400" w:lineRule="exact"/>
              <w:jc w:val="center"/>
              <w:rPr>
                <w:rFonts w:hAnsi="宋体"/>
                <w:sz w:val="24"/>
              </w:rPr>
            </w:pPr>
          </w:p>
        </w:tc>
        <w:tc>
          <w:tcPr>
            <w:tcW w:w="1495"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2DBE5BF1">
            <w:pPr>
              <w:widowControl/>
              <w:wordWrap/>
              <w:spacing w:line="400" w:lineRule="exact"/>
              <w:jc w:val="center"/>
              <w:rPr>
                <w:rFonts w:hAnsi="宋体"/>
                <w:sz w:val="24"/>
              </w:rPr>
            </w:pPr>
          </w:p>
        </w:tc>
        <w:tc>
          <w:tcPr>
            <w:tcW w:w="2041"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66D3C84F">
            <w:pPr>
              <w:widowControl/>
              <w:wordWrap/>
              <w:spacing w:line="400" w:lineRule="exact"/>
              <w:jc w:val="center"/>
              <w:rPr>
                <w:rFonts w:hAnsi="宋体"/>
                <w:sz w:val="24"/>
              </w:rPr>
            </w:pPr>
          </w:p>
        </w:tc>
      </w:tr>
      <w:tr w14:paraId="223F8D37">
        <w:tblPrEx>
          <w:tblCellMar>
            <w:top w:w="0" w:type="dxa"/>
            <w:left w:w="0" w:type="dxa"/>
            <w:bottom w:w="0" w:type="dxa"/>
            <w:right w:w="0" w:type="dxa"/>
          </w:tblCellMar>
        </w:tblPrEx>
        <w:trPr>
          <w:trHeight w:val="632"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1C14AD5D">
            <w:pPr>
              <w:widowControl/>
              <w:wordWrap/>
              <w:spacing w:line="400" w:lineRule="exact"/>
              <w:jc w:val="center"/>
              <w:rPr>
                <w:rFonts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965E162">
            <w:pPr>
              <w:widowControl/>
              <w:wordWrap/>
              <w:spacing w:line="400" w:lineRule="exact"/>
              <w:jc w:val="center"/>
              <w:rPr>
                <w:rFonts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D0078E0">
            <w:pPr>
              <w:widowControl/>
              <w:wordWrap/>
              <w:spacing w:line="400" w:lineRule="exact"/>
              <w:jc w:val="center"/>
              <w:rPr>
                <w:rFonts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2AC8C72B">
            <w:pPr>
              <w:widowControl/>
              <w:wordWrap/>
              <w:spacing w:line="400" w:lineRule="exact"/>
              <w:jc w:val="center"/>
              <w:rPr>
                <w:rFonts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44A54727">
            <w:pPr>
              <w:widowControl/>
              <w:wordWrap/>
              <w:spacing w:line="400" w:lineRule="exact"/>
              <w:jc w:val="center"/>
              <w:rPr>
                <w:rFonts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BDD114">
            <w:pPr>
              <w:widowControl/>
              <w:wordWrap/>
              <w:spacing w:line="400" w:lineRule="exact"/>
              <w:jc w:val="center"/>
              <w:rPr>
                <w:rFonts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00A809">
            <w:pPr>
              <w:widowControl/>
              <w:wordWrap/>
              <w:spacing w:line="400" w:lineRule="exact"/>
              <w:jc w:val="center"/>
              <w:rPr>
                <w:rFonts w:hAnsi="宋体"/>
                <w:sz w:val="24"/>
              </w:rPr>
            </w:pPr>
          </w:p>
        </w:tc>
      </w:tr>
      <w:tr w14:paraId="52BB0ACE">
        <w:tblPrEx>
          <w:tblCellMar>
            <w:top w:w="0" w:type="dxa"/>
            <w:left w:w="0" w:type="dxa"/>
            <w:bottom w:w="0" w:type="dxa"/>
            <w:right w:w="0" w:type="dxa"/>
          </w:tblCellMar>
        </w:tblPrEx>
        <w:trPr>
          <w:trHeight w:val="632"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F9EB826">
            <w:pPr>
              <w:widowControl/>
              <w:wordWrap/>
              <w:spacing w:line="400" w:lineRule="exact"/>
              <w:jc w:val="center"/>
              <w:rPr>
                <w:rFonts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BC98E56">
            <w:pPr>
              <w:widowControl/>
              <w:wordWrap/>
              <w:spacing w:line="400" w:lineRule="exact"/>
              <w:jc w:val="center"/>
              <w:rPr>
                <w:rFonts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AF92B43">
            <w:pPr>
              <w:widowControl/>
              <w:wordWrap/>
              <w:spacing w:line="400" w:lineRule="exact"/>
              <w:jc w:val="center"/>
              <w:rPr>
                <w:rFonts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922CFD3">
            <w:pPr>
              <w:widowControl/>
              <w:wordWrap/>
              <w:spacing w:line="400" w:lineRule="exact"/>
              <w:jc w:val="center"/>
              <w:rPr>
                <w:rFonts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397B520E">
            <w:pPr>
              <w:widowControl/>
              <w:wordWrap/>
              <w:spacing w:line="400" w:lineRule="exact"/>
              <w:jc w:val="center"/>
              <w:rPr>
                <w:rFonts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D7CF048">
            <w:pPr>
              <w:widowControl/>
              <w:wordWrap/>
              <w:spacing w:line="400" w:lineRule="exact"/>
              <w:jc w:val="center"/>
              <w:rPr>
                <w:rFonts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A83558F">
            <w:pPr>
              <w:widowControl/>
              <w:wordWrap/>
              <w:spacing w:line="400" w:lineRule="exact"/>
              <w:jc w:val="center"/>
              <w:rPr>
                <w:rFonts w:hAnsi="宋体"/>
                <w:sz w:val="24"/>
              </w:rPr>
            </w:pPr>
          </w:p>
        </w:tc>
      </w:tr>
      <w:tr w14:paraId="45DD55A2">
        <w:tblPrEx>
          <w:tblCellMar>
            <w:top w:w="0" w:type="dxa"/>
            <w:left w:w="0" w:type="dxa"/>
            <w:bottom w:w="0" w:type="dxa"/>
            <w:right w:w="0" w:type="dxa"/>
          </w:tblCellMar>
        </w:tblPrEx>
        <w:trPr>
          <w:trHeight w:val="722"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4DCAD4A2">
            <w:pPr>
              <w:widowControl/>
              <w:wordWrap/>
              <w:spacing w:line="400" w:lineRule="exact"/>
              <w:jc w:val="center"/>
              <w:rPr>
                <w:rFonts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232CC8A">
            <w:pPr>
              <w:widowControl/>
              <w:wordWrap/>
              <w:spacing w:line="400" w:lineRule="exact"/>
              <w:jc w:val="center"/>
              <w:rPr>
                <w:rFonts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24B5AB97">
            <w:pPr>
              <w:widowControl/>
              <w:wordWrap/>
              <w:spacing w:line="400" w:lineRule="exact"/>
              <w:jc w:val="center"/>
              <w:rPr>
                <w:rFonts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C29D926">
            <w:pPr>
              <w:widowControl/>
              <w:wordWrap/>
              <w:spacing w:line="400" w:lineRule="exact"/>
              <w:jc w:val="center"/>
              <w:rPr>
                <w:rFonts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6E1D1423">
            <w:pPr>
              <w:widowControl/>
              <w:wordWrap/>
              <w:spacing w:line="400" w:lineRule="exact"/>
              <w:jc w:val="center"/>
              <w:rPr>
                <w:rFonts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09C7145">
            <w:pPr>
              <w:widowControl/>
              <w:wordWrap/>
              <w:spacing w:line="400" w:lineRule="exact"/>
              <w:jc w:val="center"/>
              <w:rPr>
                <w:rFonts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A937D2">
            <w:pPr>
              <w:widowControl/>
              <w:wordWrap/>
              <w:spacing w:line="400" w:lineRule="exact"/>
              <w:jc w:val="center"/>
              <w:rPr>
                <w:rFonts w:hAnsi="宋体"/>
                <w:sz w:val="24"/>
              </w:rPr>
            </w:pPr>
          </w:p>
        </w:tc>
      </w:tr>
      <w:tr w14:paraId="1F94FF8E">
        <w:tblPrEx>
          <w:tblCellMar>
            <w:top w:w="0" w:type="dxa"/>
            <w:left w:w="0" w:type="dxa"/>
            <w:bottom w:w="0" w:type="dxa"/>
            <w:right w:w="0"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4C370C6D">
            <w:pPr>
              <w:widowControl/>
              <w:wordWrap/>
              <w:spacing w:line="400" w:lineRule="exact"/>
              <w:jc w:val="center"/>
              <w:rPr>
                <w:rFonts w:hAnsi="宋体"/>
                <w:sz w:val="24"/>
              </w:rPr>
            </w:pPr>
          </w:p>
        </w:tc>
        <w:tc>
          <w:tcPr>
            <w:tcW w:w="1356"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2335956">
            <w:pPr>
              <w:widowControl/>
              <w:wordWrap/>
              <w:spacing w:line="400" w:lineRule="exact"/>
              <w:jc w:val="center"/>
              <w:rPr>
                <w:rFonts w:hAnsi="宋体"/>
                <w:sz w:val="24"/>
              </w:rPr>
            </w:pPr>
          </w:p>
        </w:tc>
        <w:tc>
          <w:tcPr>
            <w:tcW w:w="124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DACE174">
            <w:pPr>
              <w:widowControl/>
              <w:wordWrap/>
              <w:spacing w:line="400" w:lineRule="exact"/>
              <w:jc w:val="center"/>
              <w:rPr>
                <w:rFonts w:hAnsi="宋体"/>
                <w:sz w:val="24"/>
              </w:rPr>
            </w:pPr>
          </w:p>
        </w:tc>
        <w:tc>
          <w:tcPr>
            <w:tcW w:w="109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5E2E98E">
            <w:pPr>
              <w:widowControl/>
              <w:wordWrap/>
              <w:spacing w:line="400" w:lineRule="exact"/>
              <w:jc w:val="center"/>
              <w:rPr>
                <w:rFonts w:hAnsi="宋体"/>
                <w:sz w:val="24"/>
              </w:rPr>
            </w:pPr>
          </w:p>
        </w:tc>
        <w:tc>
          <w:tcPr>
            <w:tcW w:w="1195"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25BC0082">
            <w:pPr>
              <w:widowControl/>
              <w:wordWrap/>
              <w:spacing w:line="400" w:lineRule="exact"/>
              <w:jc w:val="center"/>
              <w:rPr>
                <w:rFonts w:hAnsi="宋体"/>
                <w:sz w:val="24"/>
              </w:rPr>
            </w:pPr>
          </w:p>
        </w:tc>
        <w:tc>
          <w:tcPr>
            <w:tcW w:w="149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1D4803">
            <w:pPr>
              <w:widowControl/>
              <w:wordWrap/>
              <w:spacing w:line="400" w:lineRule="exact"/>
              <w:jc w:val="center"/>
              <w:rPr>
                <w:rFonts w:hAnsi="宋体"/>
                <w:sz w:val="24"/>
              </w:rPr>
            </w:pPr>
          </w:p>
        </w:tc>
        <w:tc>
          <w:tcPr>
            <w:tcW w:w="20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8CCC88">
            <w:pPr>
              <w:widowControl/>
              <w:wordWrap/>
              <w:spacing w:line="400" w:lineRule="exact"/>
              <w:jc w:val="center"/>
              <w:rPr>
                <w:rFonts w:hAnsi="宋体"/>
                <w:sz w:val="24"/>
              </w:rPr>
            </w:pPr>
          </w:p>
        </w:tc>
      </w:tr>
    </w:tbl>
    <w:p w14:paraId="47A1DE0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r>
        <w:rPr>
          <w:rFonts w:hAnsi="宋体"/>
          <w:sz w:val="24"/>
        </w:rPr>
        <w:t>注：1.</w:t>
      </w:r>
      <w:r>
        <w:rPr>
          <w:rFonts w:hint="eastAsia" w:hAnsi="宋体"/>
          <w:sz w:val="24"/>
        </w:rPr>
        <w:t>供应商</w:t>
      </w:r>
      <w:r>
        <w:rPr>
          <w:rFonts w:hAnsi="宋体"/>
          <w:sz w:val="24"/>
        </w:rPr>
        <w:t>（仅限于</w:t>
      </w:r>
      <w:r>
        <w:rPr>
          <w:rFonts w:hint="eastAsia" w:hAnsi="宋体"/>
          <w:sz w:val="24"/>
        </w:rPr>
        <w:t>供应商</w:t>
      </w:r>
      <w:r>
        <w:rPr>
          <w:rFonts w:hAnsi="宋体"/>
          <w:sz w:val="24"/>
        </w:rPr>
        <w:t>自己实施的）以上业绩需提供有关书面证明材料。</w:t>
      </w:r>
    </w:p>
    <w:p w14:paraId="44C7424F">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lang w:eastAsia="zh-CN"/>
        </w:rPr>
      </w:pPr>
      <w:r>
        <w:rPr>
          <w:rFonts w:hAnsi="宋体"/>
          <w:sz w:val="24"/>
        </w:rPr>
        <w:t xml:space="preserve">   </w:t>
      </w:r>
    </w:p>
    <w:p w14:paraId="34FA9993">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14:paraId="6585CEBE">
      <w:pPr>
        <w:widowControl/>
        <w:wordWrap/>
        <w:spacing w:line="360" w:lineRule="auto"/>
        <w:ind w:firstLine="461"/>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sz w:val="24"/>
          <w:u w:val="single" w:color="0D0D0D"/>
        </w:rPr>
        <w:t xml:space="preserve"> </w:t>
      </w:r>
    </w:p>
    <w:p w14:paraId="7DF4B63F">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14:paraId="721B4F3D">
      <w:pPr>
        <w:wordWrap/>
        <w:rPr>
          <w:rFonts w:hAnsi="宋体"/>
          <w:b/>
          <w:sz w:val="24"/>
          <w:lang w:eastAsia="zh-CN"/>
        </w:rPr>
      </w:pPr>
    </w:p>
    <w:p w14:paraId="139D46D1">
      <w:pPr>
        <w:spacing w:line="360" w:lineRule="auto"/>
        <w:rPr>
          <w:rFonts w:hAnsi="宋体"/>
          <w:b/>
          <w:sz w:val="24"/>
          <w:lang w:eastAsia="zh-CN"/>
        </w:rPr>
      </w:pPr>
      <w:r>
        <w:rPr>
          <w:rFonts w:hint="eastAsia" w:hAnsi="宋体"/>
          <w:b/>
          <w:color w:val="000000"/>
          <w:sz w:val="24"/>
          <w:lang w:eastAsia="zh-CN"/>
        </w:rPr>
        <w:br w:type="page"/>
      </w:r>
    </w:p>
    <w:p w14:paraId="01583862">
      <w:pPr>
        <w:jc w:val="center"/>
        <w:rPr>
          <w:rFonts w:hint="eastAsia" w:hAnsi="宋体"/>
          <w:b/>
          <w:sz w:val="24"/>
          <w:lang w:eastAsia="zh-CN"/>
        </w:rPr>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pPr>
    </w:p>
    <w:p w14:paraId="6898FE69">
      <w:pPr>
        <w:rPr>
          <w:rFonts w:hAnsi="宋体"/>
          <w:b/>
          <w:sz w:val="24"/>
          <w:highlight w:val="none"/>
        </w:rPr>
      </w:pPr>
    </w:p>
    <w:p w14:paraId="55AF20EE">
      <w:pPr>
        <w:jc w:val="center"/>
        <w:rPr>
          <w:rFonts w:ascii="Times New Roman"/>
        </w:rPr>
      </w:pPr>
      <w:r>
        <w:rPr>
          <w:rFonts w:hint="eastAsia" w:hAnsi="宋体"/>
          <w:b/>
          <w:sz w:val="24"/>
          <w:lang w:val="en-US" w:eastAsia="zh-CN"/>
        </w:rPr>
        <w:t>九</w:t>
      </w:r>
      <w:r>
        <w:rPr>
          <w:rFonts w:hint="eastAsia" w:hAnsi="宋体"/>
          <w:b/>
          <w:sz w:val="24"/>
          <w:lang w:eastAsia="zh-CN"/>
        </w:rPr>
        <w:t>、</w:t>
      </w:r>
      <w:r>
        <w:rPr>
          <w:rFonts w:hAnsi="宋体"/>
          <w:b/>
          <w:sz w:val="24"/>
        </w:rPr>
        <w:t xml:space="preserve"> 采购文件要求提供的其他资料</w:t>
      </w:r>
    </w:p>
    <w:p w14:paraId="4A7F07B5"/>
    <w:sectPr>
      <w:footerReference w:type="default" r:id="rId6"/>
      <w:endnotePr>
        <w:numFmt w:val="decimal"/>
      </w:endnotePr>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AF83">
    <w:pPr>
      <w:pStyle w:val="11"/>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D0060CC">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0D0060CC">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p w14:paraId="1DBED18C">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B1A3">
    <w:pPr>
      <w:pStyle w:val="11"/>
      <w:framePr w:wrap="around" w:vAnchor="text" w:hAnchor="margin" w:xAlign="center" w:y="1"/>
      <w:jc w:val="center"/>
      <w:rPr>
        <w:rStyle w:val="19"/>
      </w:rPr>
    </w:pPr>
    <w:r>
      <w:rPr>
        <w:rStyle w:val="19"/>
      </w:rPr>
      <w:fldChar w:fldCharType="begin"/>
    </w:r>
    <w:r>
      <w:rPr>
        <w:rStyle w:val="19"/>
      </w:rPr>
      <w:instrText xml:space="preserve">PAGE  </w:instrText>
    </w:r>
    <w:r>
      <w:rPr>
        <w:rStyle w:val="19"/>
      </w:rPr>
      <w:fldChar w:fldCharType="separate"/>
    </w:r>
    <w:r>
      <w:rPr>
        <w:rStyle w:val="19"/>
      </w:rPr>
      <w:t>18</w:t>
    </w:r>
    <w:r>
      <w:rPr>
        <w:rStyle w:val="19"/>
      </w:rPr>
      <w:fldChar w:fldCharType="end"/>
    </w:r>
  </w:p>
  <w:p w14:paraId="5707A25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948A">
    <w:pPr>
      <w:widowControl/>
      <w:tabs>
        <w:tab w:val="center" w:pos="4153"/>
        <w:tab w:val="right" w:pos="8306"/>
      </w:tabs>
      <w:wordWrap/>
      <w:jc w:val="left"/>
      <w:rPr>
        <w:rFonts w:ascii="Times New Roman"/>
        <w:color w:val="000000"/>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B0FF758">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40</w:t>
                          </w:r>
                          <w:r>
                            <w:rPr>
                              <w:rFonts w:hint="eastAsia"/>
                              <w:sz w:val="18"/>
                              <w:lang w:eastAsia="zh-CN"/>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jLySnRAQAApAMAAA4AAAAAAAAAAQAgAAAAHgEAAGRy&#10;cy9lMm9Eb2MueG1sUEsFBgAAAAAGAAYAWQEAAGEFAAAAAA==&#10;">
              <v:fill on="f" focussize="0,0"/>
              <v:stroke on="f"/>
              <v:imagedata o:title=""/>
              <o:lock v:ext="edit" aspectratio="f"/>
              <v:textbox inset="0mm,0mm,0mm,0mm" style="mso-fit-shape-to-text:t;">
                <w:txbxContent>
                  <w:p w14:paraId="4B0FF758">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40</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0B72">
    <w:pPr>
      <w:pStyle w:val="11"/>
      <w:framePr w:wrap="around" w:vAnchor="text" w:hAnchor="margin" w:xAlign="center" w:y="1"/>
      <w:jc w:val="center"/>
      <w:rPr>
        <w:rStyle w:val="19"/>
      </w:rPr>
    </w:pPr>
    <w:r>
      <w:rPr>
        <w:rStyle w:val="19"/>
      </w:rPr>
      <w:fldChar w:fldCharType="begin"/>
    </w:r>
    <w:r>
      <w:rPr>
        <w:rStyle w:val="19"/>
      </w:rPr>
      <w:instrText xml:space="preserve">PAGE  </w:instrText>
    </w:r>
    <w:r>
      <w:rPr>
        <w:rStyle w:val="19"/>
      </w:rPr>
      <w:fldChar w:fldCharType="separate"/>
    </w:r>
    <w:r>
      <w:rPr>
        <w:rStyle w:val="19"/>
      </w:rPr>
      <w:t>18</w:t>
    </w:r>
    <w:r>
      <w:rPr>
        <w:rStyle w:val="19"/>
      </w:rPr>
      <w:fldChar w:fldCharType="end"/>
    </w:r>
  </w:p>
  <w:p w14:paraId="4608CB4C">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A0E0A"/>
    <w:multiLevelType w:val="singleLevel"/>
    <w:tmpl w:val="F32A0E0A"/>
    <w:lvl w:ilvl="0" w:tentative="0">
      <w:start w:val="3"/>
      <w:numFmt w:val="chineseCounting"/>
      <w:suff w:val="nothing"/>
      <w:lvlText w:val="（%1）"/>
      <w:lvlJc w:val="left"/>
      <w:rPr>
        <w:rFonts w:hint="eastAsia"/>
      </w:rPr>
    </w:lvl>
  </w:abstractNum>
  <w:abstractNum w:abstractNumId="1">
    <w:nsid w:val="0D72A4FA"/>
    <w:multiLevelType w:val="singleLevel"/>
    <w:tmpl w:val="0D72A4FA"/>
    <w:lvl w:ilvl="0" w:tentative="0">
      <w:start w:val="3"/>
      <w:numFmt w:val="chineseCounting"/>
      <w:suff w:val="space"/>
      <w:lvlText w:val="第%1章"/>
      <w:lvlJc w:val="left"/>
      <w:rPr>
        <w:rFonts w:hint="eastAsia"/>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56EF6647"/>
    <w:multiLevelType w:val="singleLevel"/>
    <w:tmpl w:val="56EF6647"/>
    <w:lvl w:ilvl="0" w:tentative="0">
      <w:start w:val="5"/>
      <w:numFmt w:val="decimal"/>
      <w:suff w:val="nothing"/>
      <w:lvlText w:val="%1."/>
      <w:lvlJc w:val="left"/>
    </w:lvl>
  </w:abstractNum>
  <w:abstractNum w:abstractNumId="5">
    <w:nsid w:val="59C07086"/>
    <w:multiLevelType w:val="singleLevel"/>
    <w:tmpl w:val="59C07086"/>
    <w:lvl w:ilvl="0" w:tentative="0">
      <w:start w:val="1"/>
      <w:numFmt w:val="decimal"/>
      <w:suff w:val="nothing"/>
      <w:lvlText w:val="%1、"/>
      <w:lvlJc w:val="left"/>
      <w:rPr>
        <w:rFonts w:cs="Times New Roman"/>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ODI0NGQyZDQ4NmE4MWFkNGQzYmYyMjU3MGI1MGIifQ=="/>
  </w:docVars>
  <w:rsids>
    <w:rsidRoot w:val="0072374C"/>
    <w:rsid w:val="000F0002"/>
    <w:rsid w:val="0014350E"/>
    <w:rsid w:val="001D4563"/>
    <w:rsid w:val="00277C4B"/>
    <w:rsid w:val="002F4EFA"/>
    <w:rsid w:val="00514796"/>
    <w:rsid w:val="005E17F5"/>
    <w:rsid w:val="00714F42"/>
    <w:rsid w:val="0072374C"/>
    <w:rsid w:val="007340C7"/>
    <w:rsid w:val="00766718"/>
    <w:rsid w:val="008C7D9F"/>
    <w:rsid w:val="00926356"/>
    <w:rsid w:val="009E5299"/>
    <w:rsid w:val="00B70AF3"/>
    <w:rsid w:val="00C14AFB"/>
    <w:rsid w:val="00C269AC"/>
    <w:rsid w:val="00C83E3A"/>
    <w:rsid w:val="00CD5261"/>
    <w:rsid w:val="00D36ACB"/>
    <w:rsid w:val="00DB212A"/>
    <w:rsid w:val="00F91EFC"/>
    <w:rsid w:val="01A848F2"/>
    <w:rsid w:val="01C74B62"/>
    <w:rsid w:val="0236335D"/>
    <w:rsid w:val="0273599C"/>
    <w:rsid w:val="027F2F56"/>
    <w:rsid w:val="02856CFD"/>
    <w:rsid w:val="0293183D"/>
    <w:rsid w:val="02A8575B"/>
    <w:rsid w:val="02AB6740"/>
    <w:rsid w:val="03254A9B"/>
    <w:rsid w:val="037F41F9"/>
    <w:rsid w:val="03CA6453"/>
    <w:rsid w:val="04385E1F"/>
    <w:rsid w:val="0440584C"/>
    <w:rsid w:val="04446E33"/>
    <w:rsid w:val="047D1717"/>
    <w:rsid w:val="04D71633"/>
    <w:rsid w:val="04F045D6"/>
    <w:rsid w:val="05385ADF"/>
    <w:rsid w:val="061340E1"/>
    <w:rsid w:val="070103DE"/>
    <w:rsid w:val="072A7934"/>
    <w:rsid w:val="07750484"/>
    <w:rsid w:val="08030185"/>
    <w:rsid w:val="085B51B0"/>
    <w:rsid w:val="085B73E6"/>
    <w:rsid w:val="088F5575"/>
    <w:rsid w:val="08BB636A"/>
    <w:rsid w:val="08D076FE"/>
    <w:rsid w:val="08F33D56"/>
    <w:rsid w:val="09360EFE"/>
    <w:rsid w:val="095C7B4D"/>
    <w:rsid w:val="09932EAE"/>
    <w:rsid w:val="09C92C82"/>
    <w:rsid w:val="09E765F8"/>
    <w:rsid w:val="09F00295"/>
    <w:rsid w:val="0A021F8C"/>
    <w:rsid w:val="0A0B4989"/>
    <w:rsid w:val="0A186C6B"/>
    <w:rsid w:val="0A22136C"/>
    <w:rsid w:val="0ACC2AB1"/>
    <w:rsid w:val="0B071EAE"/>
    <w:rsid w:val="0B444D3D"/>
    <w:rsid w:val="0B8D268F"/>
    <w:rsid w:val="0B9F1F73"/>
    <w:rsid w:val="0C434FF4"/>
    <w:rsid w:val="0C575DE2"/>
    <w:rsid w:val="0CC27877"/>
    <w:rsid w:val="0CC5438A"/>
    <w:rsid w:val="0CFB5DF7"/>
    <w:rsid w:val="0D1129FD"/>
    <w:rsid w:val="0D212DB5"/>
    <w:rsid w:val="0D555344"/>
    <w:rsid w:val="0D867448"/>
    <w:rsid w:val="0DF76AB2"/>
    <w:rsid w:val="0E2B79BD"/>
    <w:rsid w:val="0E2C1505"/>
    <w:rsid w:val="0E954961"/>
    <w:rsid w:val="0EE84854"/>
    <w:rsid w:val="0EFD414F"/>
    <w:rsid w:val="0F3E175C"/>
    <w:rsid w:val="0F401D54"/>
    <w:rsid w:val="0F4E1D58"/>
    <w:rsid w:val="0F64775C"/>
    <w:rsid w:val="0FE34203"/>
    <w:rsid w:val="10086339"/>
    <w:rsid w:val="10225517"/>
    <w:rsid w:val="105C70D3"/>
    <w:rsid w:val="10A62ED3"/>
    <w:rsid w:val="10D717C0"/>
    <w:rsid w:val="11187969"/>
    <w:rsid w:val="113B44EC"/>
    <w:rsid w:val="11A130CE"/>
    <w:rsid w:val="11E132E5"/>
    <w:rsid w:val="11F55D62"/>
    <w:rsid w:val="12566ADD"/>
    <w:rsid w:val="127748F1"/>
    <w:rsid w:val="12AE30B3"/>
    <w:rsid w:val="12C432FE"/>
    <w:rsid w:val="12E844C6"/>
    <w:rsid w:val="13535E45"/>
    <w:rsid w:val="13544B4D"/>
    <w:rsid w:val="13D61268"/>
    <w:rsid w:val="148246B4"/>
    <w:rsid w:val="14C16FED"/>
    <w:rsid w:val="15247067"/>
    <w:rsid w:val="15365EF7"/>
    <w:rsid w:val="15477903"/>
    <w:rsid w:val="164E4CC1"/>
    <w:rsid w:val="168C185B"/>
    <w:rsid w:val="16A9107A"/>
    <w:rsid w:val="16E9667C"/>
    <w:rsid w:val="16ED44DA"/>
    <w:rsid w:val="16EF6698"/>
    <w:rsid w:val="17211BE9"/>
    <w:rsid w:val="17C0399D"/>
    <w:rsid w:val="181E636B"/>
    <w:rsid w:val="18245F7B"/>
    <w:rsid w:val="1856495D"/>
    <w:rsid w:val="18693D61"/>
    <w:rsid w:val="18F72541"/>
    <w:rsid w:val="19AC5214"/>
    <w:rsid w:val="19E022F4"/>
    <w:rsid w:val="1A7041C7"/>
    <w:rsid w:val="1A872CDA"/>
    <w:rsid w:val="1B341C7C"/>
    <w:rsid w:val="1B56127B"/>
    <w:rsid w:val="1B5636D9"/>
    <w:rsid w:val="1B596A41"/>
    <w:rsid w:val="1BFD2B0D"/>
    <w:rsid w:val="1C330A86"/>
    <w:rsid w:val="1C3506F2"/>
    <w:rsid w:val="1C433AB5"/>
    <w:rsid w:val="1CA636C0"/>
    <w:rsid w:val="1D79574D"/>
    <w:rsid w:val="1DC63CF3"/>
    <w:rsid w:val="1DDB7F04"/>
    <w:rsid w:val="1DE17BDA"/>
    <w:rsid w:val="1E1B19DF"/>
    <w:rsid w:val="1E85149C"/>
    <w:rsid w:val="1E9C6C89"/>
    <w:rsid w:val="1ECA1018"/>
    <w:rsid w:val="1F3A12F3"/>
    <w:rsid w:val="1FAC6809"/>
    <w:rsid w:val="1FD551E2"/>
    <w:rsid w:val="1FE60C53"/>
    <w:rsid w:val="20690BBF"/>
    <w:rsid w:val="213634BC"/>
    <w:rsid w:val="21757054"/>
    <w:rsid w:val="21933715"/>
    <w:rsid w:val="21A13B4B"/>
    <w:rsid w:val="21DF737C"/>
    <w:rsid w:val="2209282B"/>
    <w:rsid w:val="224F13EC"/>
    <w:rsid w:val="22A77A08"/>
    <w:rsid w:val="22C8735F"/>
    <w:rsid w:val="22FC754F"/>
    <w:rsid w:val="233B6CB9"/>
    <w:rsid w:val="233C2E6A"/>
    <w:rsid w:val="23AA45BF"/>
    <w:rsid w:val="23B622B2"/>
    <w:rsid w:val="23D71F97"/>
    <w:rsid w:val="24196EF7"/>
    <w:rsid w:val="244B6CAF"/>
    <w:rsid w:val="24A106B2"/>
    <w:rsid w:val="266B49DC"/>
    <w:rsid w:val="26DD1CF4"/>
    <w:rsid w:val="26F61189"/>
    <w:rsid w:val="27255BA1"/>
    <w:rsid w:val="27421CD9"/>
    <w:rsid w:val="275528EB"/>
    <w:rsid w:val="27764078"/>
    <w:rsid w:val="27932534"/>
    <w:rsid w:val="27B14EFA"/>
    <w:rsid w:val="27B23302"/>
    <w:rsid w:val="27B30E28"/>
    <w:rsid w:val="27C546B8"/>
    <w:rsid w:val="27D34D0E"/>
    <w:rsid w:val="27EF7A61"/>
    <w:rsid w:val="281470C0"/>
    <w:rsid w:val="28E114CD"/>
    <w:rsid w:val="28F911D7"/>
    <w:rsid w:val="2919249E"/>
    <w:rsid w:val="297231B3"/>
    <w:rsid w:val="29727AF3"/>
    <w:rsid w:val="29A21154"/>
    <w:rsid w:val="29A9281C"/>
    <w:rsid w:val="29B61793"/>
    <w:rsid w:val="29EC23D0"/>
    <w:rsid w:val="29F6321A"/>
    <w:rsid w:val="29FF21F9"/>
    <w:rsid w:val="2A210461"/>
    <w:rsid w:val="2A342E0A"/>
    <w:rsid w:val="2B1E0CAF"/>
    <w:rsid w:val="2B3810F4"/>
    <w:rsid w:val="2B7B7089"/>
    <w:rsid w:val="2BAA753B"/>
    <w:rsid w:val="2BB2311B"/>
    <w:rsid w:val="2BB829FB"/>
    <w:rsid w:val="2BBE4C5C"/>
    <w:rsid w:val="2BEE3796"/>
    <w:rsid w:val="2C2E0A7D"/>
    <w:rsid w:val="2C607038"/>
    <w:rsid w:val="2CB847EB"/>
    <w:rsid w:val="2CE15D4A"/>
    <w:rsid w:val="2CE27FAE"/>
    <w:rsid w:val="2CEB251B"/>
    <w:rsid w:val="2CF76D79"/>
    <w:rsid w:val="2D9631E5"/>
    <w:rsid w:val="2DB37F00"/>
    <w:rsid w:val="2E9A754F"/>
    <w:rsid w:val="2ED31DA0"/>
    <w:rsid w:val="2F6242AB"/>
    <w:rsid w:val="2F665D94"/>
    <w:rsid w:val="2F755147"/>
    <w:rsid w:val="2F7E4E80"/>
    <w:rsid w:val="2F8C529B"/>
    <w:rsid w:val="2FC1125D"/>
    <w:rsid w:val="30082A3D"/>
    <w:rsid w:val="30E85457"/>
    <w:rsid w:val="31216E03"/>
    <w:rsid w:val="312608BD"/>
    <w:rsid w:val="31473B95"/>
    <w:rsid w:val="31747736"/>
    <w:rsid w:val="317E56D7"/>
    <w:rsid w:val="31C27855"/>
    <w:rsid w:val="31D37F2E"/>
    <w:rsid w:val="327A0EC0"/>
    <w:rsid w:val="330876E7"/>
    <w:rsid w:val="33092F71"/>
    <w:rsid w:val="333C0146"/>
    <w:rsid w:val="33471ADC"/>
    <w:rsid w:val="342149B8"/>
    <w:rsid w:val="352B64A2"/>
    <w:rsid w:val="352E5E9B"/>
    <w:rsid w:val="353A3A78"/>
    <w:rsid w:val="35527944"/>
    <w:rsid w:val="35FA21D6"/>
    <w:rsid w:val="36863D34"/>
    <w:rsid w:val="36E15DA5"/>
    <w:rsid w:val="36FE63A5"/>
    <w:rsid w:val="374C0952"/>
    <w:rsid w:val="38003C16"/>
    <w:rsid w:val="385E53AB"/>
    <w:rsid w:val="38A35A9B"/>
    <w:rsid w:val="39261BB1"/>
    <w:rsid w:val="39585338"/>
    <w:rsid w:val="395C123C"/>
    <w:rsid w:val="395C4600"/>
    <w:rsid w:val="398B18E3"/>
    <w:rsid w:val="39A158BB"/>
    <w:rsid w:val="39DB5B40"/>
    <w:rsid w:val="39E10D36"/>
    <w:rsid w:val="39FB09CE"/>
    <w:rsid w:val="3A885937"/>
    <w:rsid w:val="3B7566C9"/>
    <w:rsid w:val="3B9D6922"/>
    <w:rsid w:val="3BA7084C"/>
    <w:rsid w:val="3BAE3A82"/>
    <w:rsid w:val="3C2D13A3"/>
    <w:rsid w:val="3C5F6FD8"/>
    <w:rsid w:val="3C7108E5"/>
    <w:rsid w:val="3C804CA2"/>
    <w:rsid w:val="3C964B49"/>
    <w:rsid w:val="3D5E6C63"/>
    <w:rsid w:val="3DC7054A"/>
    <w:rsid w:val="3E6E4B42"/>
    <w:rsid w:val="3E9047B0"/>
    <w:rsid w:val="3EBE54C9"/>
    <w:rsid w:val="3EF70728"/>
    <w:rsid w:val="3FCC3008"/>
    <w:rsid w:val="40215616"/>
    <w:rsid w:val="409C6838"/>
    <w:rsid w:val="417D1E58"/>
    <w:rsid w:val="41C413C3"/>
    <w:rsid w:val="421A1D78"/>
    <w:rsid w:val="42490E6E"/>
    <w:rsid w:val="42A872B5"/>
    <w:rsid w:val="432F53AF"/>
    <w:rsid w:val="435642BF"/>
    <w:rsid w:val="437F32F5"/>
    <w:rsid w:val="438D0600"/>
    <w:rsid w:val="438F3AE5"/>
    <w:rsid w:val="43971190"/>
    <w:rsid w:val="43B1163A"/>
    <w:rsid w:val="43B11DF8"/>
    <w:rsid w:val="43CD7435"/>
    <w:rsid w:val="43DF3724"/>
    <w:rsid w:val="43EB38E7"/>
    <w:rsid w:val="443E0326"/>
    <w:rsid w:val="446A35BF"/>
    <w:rsid w:val="45136CAF"/>
    <w:rsid w:val="453B71BA"/>
    <w:rsid w:val="45A8433C"/>
    <w:rsid w:val="45B87102"/>
    <w:rsid w:val="4646748C"/>
    <w:rsid w:val="46731A57"/>
    <w:rsid w:val="46BA0CB6"/>
    <w:rsid w:val="46BA3389"/>
    <w:rsid w:val="475519F7"/>
    <w:rsid w:val="4788250C"/>
    <w:rsid w:val="478E11FB"/>
    <w:rsid w:val="47C7176F"/>
    <w:rsid w:val="47FB34B1"/>
    <w:rsid w:val="48D02644"/>
    <w:rsid w:val="48F44F99"/>
    <w:rsid w:val="49395BF5"/>
    <w:rsid w:val="49866E58"/>
    <w:rsid w:val="49CF3338"/>
    <w:rsid w:val="49F12B9C"/>
    <w:rsid w:val="4A9415F8"/>
    <w:rsid w:val="4AB443EC"/>
    <w:rsid w:val="4AD82E9B"/>
    <w:rsid w:val="4B3401EF"/>
    <w:rsid w:val="4B38420F"/>
    <w:rsid w:val="4B3A0D95"/>
    <w:rsid w:val="4B415C99"/>
    <w:rsid w:val="4B6422B6"/>
    <w:rsid w:val="4BD928DC"/>
    <w:rsid w:val="4C0B2FC6"/>
    <w:rsid w:val="4C0D6F9B"/>
    <w:rsid w:val="4C5732EF"/>
    <w:rsid w:val="4C7107E7"/>
    <w:rsid w:val="4C825C27"/>
    <w:rsid w:val="4D1666AA"/>
    <w:rsid w:val="4D2B308B"/>
    <w:rsid w:val="4D4804BF"/>
    <w:rsid w:val="4D785BA5"/>
    <w:rsid w:val="4DBD1D54"/>
    <w:rsid w:val="4DCF1A90"/>
    <w:rsid w:val="4DD95FD6"/>
    <w:rsid w:val="4DFD323E"/>
    <w:rsid w:val="4E053B1B"/>
    <w:rsid w:val="4E5B5C7A"/>
    <w:rsid w:val="4E5F25AE"/>
    <w:rsid w:val="4E72534D"/>
    <w:rsid w:val="4E7556AA"/>
    <w:rsid w:val="4E935F71"/>
    <w:rsid w:val="4EF03C27"/>
    <w:rsid w:val="4F027E1C"/>
    <w:rsid w:val="4F03717A"/>
    <w:rsid w:val="4F0B199C"/>
    <w:rsid w:val="4F22362A"/>
    <w:rsid w:val="4F2953A8"/>
    <w:rsid w:val="4F4345A0"/>
    <w:rsid w:val="4FA5477A"/>
    <w:rsid w:val="4FBC621D"/>
    <w:rsid w:val="505624C6"/>
    <w:rsid w:val="50631226"/>
    <w:rsid w:val="50903036"/>
    <w:rsid w:val="50920ACE"/>
    <w:rsid w:val="50D92342"/>
    <w:rsid w:val="50DF4C0B"/>
    <w:rsid w:val="5156444F"/>
    <w:rsid w:val="51A27694"/>
    <w:rsid w:val="51B03B5F"/>
    <w:rsid w:val="51CA687E"/>
    <w:rsid w:val="52195506"/>
    <w:rsid w:val="52C45140"/>
    <w:rsid w:val="52CC2C1B"/>
    <w:rsid w:val="530E3233"/>
    <w:rsid w:val="534C0852"/>
    <w:rsid w:val="534F55FA"/>
    <w:rsid w:val="536746F1"/>
    <w:rsid w:val="53A774FF"/>
    <w:rsid w:val="53CA7BB6"/>
    <w:rsid w:val="542D4E85"/>
    <w:rsid w:val="54557C92"/>
    <w:rsid w:val="5464745E"/>
    <w:rsid w:val="547B490F"/>
    <w:rsid w:val="54A61249"/>
    <w:rsid w:val="54E07AED"/>
    <w:rsid w:val="551A4CDF"/>
    <w:rsid w:val="55DA5051"/>
    <w:rsid w:val="55ED5540"/>
    <w:rsid w:val="560935BE"/>
    <w:rsid w:val="560A2F36"/>
    <w:rsid w:val="56AC69CD"/>
    <w:rsid w:val="56CF0F2B"/>
    <w:rsid w:val="570B6586"/>
    <w:rsid w:val="5729053F"/>
    <w:rsid w:val="57DB3900"/>
    <w:rsid w:val="57E45ACA"/>
    <w:rsid w:val="57F152F9"/>
    <w:rsid w:val="58412291"/>
    <w:rsid w:val="585A6BE9"/>
    <w:rsid w:val="58F50A99"/>
    <w:rsid w:val="594E3EA5"/>
    <w:rsid w:val="595C637A"/>
    <w:rsid w:val="59731BF3"/>
    <w:rsid w:val="59B01641"/>
    <w:rsid w:val="5A06646B"/>
    <w:rsid w:val="5A672A61"/>
    <w:rsid w:val="5A955204"/>
    <w:rsid w:val="5AE747C9"/>
    <w:rsid w:val="5B084A0C"/>
    <w:rsid w:val="5B0A07E7"/>
    <w:rsid w:val="5BD5730D"/>
    <w:rsid w:val="5C0278F7"/>
    <w:rsid w:val="5C052CF9"/>
    <w:rsid w:val="5C2C0286"/>
    <w:rsid w:val="5C477E6C"/>
    <w:rsid w:val="5CA2679A"/>
    <w:rsid w:val="5CB95382"/>
    <w:rsid w:val="5CCC544E"/>
    <w:rsid w:val="5CDE0D91"/>
    <w:rsid w:val="5CDF6D30"/>
    <w:rsid w:val="5D060794"/>
    <w:rsid w:val="5D0E1DB6"/>
    <w:rsid w:val="5D197636"/>
    <w:rsid w:val="5D4F6F9A"/>
    <w:rsid w:val="5D823E2B"/>
    <w:rsid w:val="5DA06A1C"/>
    <w:rsid w:val="5DBB01E7"/>
    <w:rsid w:val="5DCB1D21"/>
    <w:rsid w:val="5DE72CCA"/>
    <w:rsid w:val="5DF8417E"/>
    <w:rsid w:val="5DFE20F6"/>
    <w:rsid w:val="5E5D6E1D"/>
    <w:rsid w:val="5E666D58"/>
    <w:rsid w:val="5E6E4E29"/>
    <w:rsid w:val="5EB366A7"/>
    <w:rsid w:val="5EE125AE"/>
    <w:rsid w:val="5EE74DFF"/>
    <w:rsid w:val="5FC64E44"/>
    <w:rsid w:val="60114363"/>
    <w:rsid w:val="60432042"/>
    <w:rsid w:val="60521E64"/>
    <w:rsid w:val="60A725D1"/>
    <w:rsid w:val="60AD663A"/>
    <w:rsid w:val="60FF5C35"/>
    <w:rsid w:val="616D0631"/>
    <w:rsid w:val="62252E90"/>
    <w:rsid w:val="622D617D"/>
    <w:rsid w:val="624D53FA"/>
    <w:rsid w:val="62662018"/>
    <w:rsid w:val="62A02DE7"/>
    <w:rsid w:val="63137CEB"/>
    <w:rsid w:val="63287BDB"/>
    <w:rsid w:val="633425AE"/>
    <w:rsid w:val="639C53DD"/>
    <w:rsid w:val="63F11408"/>
    <w:rsid w:val="63F944EA"/>
    <w:rsid w:val="64086C57"/>
    <w:rsid w:val="64134755"/>
    <w:rsid w:val="64534135"/>
    <w:rsid w:val="64D6792C"/>
    <w:rsid w:val="64E24F21"/>
    <w:rsid w:val="64E44FC5"/>
    <w:rsid w:val="64F93617"/>
    <w:rsid w:val="65037033"/>
    <w:rsid w:val="650B09AE"/>
    <w:rsid w:val="654C3819"/>
    <w:rsid w:val="655339C2"/>
    <w:rsid w:val="659D3FA3"/>
    <w:rsid w:val="661840BC"/>
    <w:rsid w:val="6687459B"/>
    <w:rsid w:val="679A3CF1"/>
    <w:rsid w:val="68500DE0"/>
    <w:rsid w:val="688C2D3E"/>
    <w:rsid w:val="68CF3E2C"/>
    <w:rsid w:val="68EB39D5"/>
    <w:rsid w:val="69592C29"/>
    <w:rsid w:val="69B8398F"/>
    <w:rsid w:val="69C8485C"/>
    <w:rsid w:val="6A4D205F"/>
    <w:rsid w:val="6A630B9D"/>
    <w:rsid w:val="6AB06526"/>
    <w:rsid w:val="6ABF73C6"/>
    <w:rsid w:val="6B102C47"/>
    <w:rsid w:val="6B1A22B5"/>
    <w:rsid w:val="6B2C2051"/>
    <w:rsid w:val="6B9F31CD"/>
    <w:rsid w:val="6C3D64DF"/>
    <w:rsid w:val="6C4400EB"/>
    <w:rsid w:val="6CA4287F"/>
    <w:rsid w:val="6CC802FE"/>
    <w:rsid w:val="6CEA290F"/>
    <w:rsid w:val="6D583BD3"/>
    <w:rsid w:val="6D8A50BD"/>
    <w:rsid w:val="6DAF51BB"/>
    <w:rsid w:val="6E474DC5"/>
    <w:rsid w:val="6EF12810"/>
    <w:rsid w:val="6F1E1E84"/>
    <w:rsid w:val="6F5834F0"/>
    <w:rsid w:val="6F60676D"/>
    <w:rsid w:val="6FBE3493"/>
    <w:rsid w:val="6FBF45A4"/>
    <w:rsid w:val="6FEB1C5D"/>
    <w:rsid w:val="708B6572"/>
    <w:rsid w:val="70AC1C14"/>
    <w:rsid w:val="70BB2206"/>
    <w:rsid w:val="70D55A70"/>
    <w:rsid w:val="70FC24C5"/>
    <w:rsid w:val="710D29DF"/>
    <w:rsid w:val="714F46C3"/>
    <w:rsid w:val="71526589"/>
    <w:rsid w:val="715A31E9"/>
    <w:rsid w:val="71874731"/>
    <w:rsid w:val="71AD37BF"/>
    <w:rsid w:val="71E55BEF"/>
    <w:rsid w:val="720332BA"/>
    <w:rsid w:val="7218000C"/>
    <w:rsid w:val="722273CF"/>
    <w:rsid w:val="72376049"/>
    <w:rsid w:val="73354EFB"/>
    <w:rsid w:val="73435F6F"/>
    <w:rsid w:val="734D5C52"/>
    <w:rsid w:val="73E87158"/>
    <w:rsid w:val="743636F1"/>
    <w:rsid w:val="74BB5C90"/>
    <w:rsid w:val="75425E0F"/>
    <w:rsid w:val="7592164A"/>
    <w:rsid w:val="75B3046A"/>
    <w:rsid w:val="75BA0AB7"/>
    <w:rsid w:val="75EE5C49"/>
    <w:rsid w:val="75F03666"/>
    <w:rsid w:val="76471918"/>
    <w:rsid w:val="764B218A"/>
    <w:rsid w:val="768C4C57"/>
    <w:rsid w:val="76F61A30"/>
    <w:rsid w:val="770C3ED9"/>
    <w:rsid w:val="772605D7"/>
    <w:rsid w:val="773945E2"/>
    <w:rsid w:val="776F7D23"/>
    <w:rsid w:val="7772528F"/>
    <w:rsid w:val="777F5BFE"/>
    <w:rsid w:val="779F004E"/>
    <w:rsid w:val="77BA599D"/>
    <w:rsid w:val="77D2438D"/>
    <w:rsid w:val="781A28FA"/>
    <w:rsid w:val="78362202"/>
    <w:rsid w:val="7851759A"/>
    <w:rsid w:val="78A714FC"/>
    <w:rsid w:val="78DA6C79"/>
    <w:rsid w:val="79EE6EA7"/>
    <w:rsid w:val="7A432F13"/>
    <w:rsid w:val="7A4942BA"/>
    <w:rsid w:val="7ACC115A"/>
    <w:rsid w:val="7B2B02E6"/>
    <w:rsid w:val="7B4B0C32"/>
    <w:rsid w:val="7C0B6B5C"/>
    <w:rsid w:val="7C3074C7"/>
    <w:rsid w:val="7C5036C5"/>
    <w:rsid w:val="7D0800A8"/>
    <w:rsid w:val="7D3118D3"/>
    <w:rsid w:val="7D486A91"/>
    <w:rsid w:val="7DE531D7"/>
    <w:rsid w:val="7E2C2343"/>
    <w:rsid w:val="7F733FA0"/>
    <w:rsid w:val="7F970A16"/>
    <w:rsid w:val="7FF11E13"/>
    <w:rsid w:val="7FF139D3"/>
    <w:rsid w:val="7FF7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7"/>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4">
    <w:name w:val="heading 4"/>
    <w:basedOn w:val="1"/>
    <w:next w:val="1"/>
    <w:qFormat/>
    <w:uiPriority w:val="9"/>
    <w:pPr>
      <w:keepNext/>
      <w:keepLines/>
      <w:jc w:val="left"/>
      <w:outlineLvl w:val="3"/>
    </w:pPr>
    <w:rPr>
      <w:rFonts w:ascii="Cambria" w:hAnsi="Cambria"/>
      <w:b/>
      <w:bCs/>
      <w:kern w:val="0"/>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ordWrap/>
      <w:autoSpaceDE/>
      <w:autoSpaceDN/>
      <w:ind w:firstLine="420" w:firstLineChars="200"/>
    </w:pPr>
    <w:rPr>
      <w:rFonts w:ascii="Times New Roman"/>
      <w:sz w:val="21"/>
    </w:r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lock Text"/>
    <w:basedOn w:val="1"/>
    <w:next w:val="9"/>
    <w:qFormat/>
    <w:uiPriority w:val="0"/>
    <w:pPr>
      <w:spacing w:after="120"/>
      <w:ind w:left="1440" w:leftChars="700" w:right="700" w:rightChars="700"/>
    </w:pPr>
  </w:style>
  <w:style w:type="paragraph" w:styleId="9">
    <w:name w:val="Plain Text"/>
    <w:basedOn w:val="1"/>
    <w:qFormat/>
    <w:uiPriority w:val="99"/>
    <w:pPr>
      <w:spacing w:line="324" w:lineRule="auto"/>
    </w:pPr>
    <w:rPr>
      <w:rFonts w:hAnsi="Courier New"/>
      <w:szCs w:val="21"/>
    </w:rPr>
  </w:style>
  <w:style w:type="paragraph" w:styleId="10">
    <w:name w:val="Date"/>
    <w:basedOn w:val="1"/>
    <w:next w:val="1"/>
    <w:qFormat/>
    <w:uiPriority w:val="0"/>
    <w:pPr>
      <w:widowControl/>
      <w:wordWrap/>
      <w:autoSpaceDE/>
      <w:autoSpaceDN/>
      <w:ind w:left="100" w:leftChars="2500"/>
      <w:jc w:val="left"/>
    </w:pPr>
    <w:rPr>
      <w:rFonts w:ascii="Times New Roman"/>
      <w:kern w:val="0"/>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wordWrap/>
      <w:autoSpaceDE/>
      <w:autoSpaceDN/>
      <w:spacing w:before="100" w:beforeAutospacing="1" w:after="100" w:afterAutospacing="1"/>
      <w:jc w:val="left"/>
    </w:pPr>
    <w:rPr>
      <w:rFonts w:hAnsi="宋体" w:cs="宋体"/>
      <w:kern w:val="0"/>
      <w:sz w:val="24"/>
      <w:lang w:eastAsia="zh-CN"/>
    </w:r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19">
    <w:name w:val="page number"/>
    <w:basedOn w:val="18"/>
    <w:qFormat/>
    <w:uiPriority w:val="99"/>
    <w:rPr>
      <w:rFonts w:ascii="Times New Roman" w:hAnsi="Times New Roman" w:eastAsia="宋体" w:cs="Times New Roman"/>
    </w:rPr>
  </w:style>
  <w:style w:type="paragraph" w:customStyle="1" w:styleId="20">
    <w:name w:val="列出段落1"/>
    <w:basedOn w:val="1"/>
    <w:qFormat/>
    <w:uiPriority w:val="26"/>
    <w:pPr>
      <w:ind w:firstLine="420" w:firstLineChars="200"/>
    </w:p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rPr>
      <w:lang w:eastAsia="zh-CN"/>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1正文"/>
    <w:basedOn w:val="1"/>
    <w:qFormat/>
    <w:uiPriority w:val="0"/>
    <w:pPr>
      <w:spacing w:line="560" w:lineRule="exact"/>
      <w:ind w:firstLine="200" w:firstLineChars="200"/>
    </w:pPr>
    <w:rPr>
      <w:rFonts w:ascii="Times New Roman" w:eastAsia="仿宋_GB2312"/>
      <w:sz w:val="32"/>
    </w:rPr>
  </w:style>
  <w:style w:type="character" w:customStyle="1" w:styleId="27">
    <w:name w:val="标题 2 Char"/>
    <w:link w:val="2"/>
    <w:qFormat/>
    <w:uiPriority w:val="0"/>
    <w:rPr>
      <w:rFonts w:ascii="Arial" w:hAnsi="Arial" w:eastAsia="黑体"/>
      <w:b/>
      <w:bCs/>
      <w:sz w:val="32"/>
      <w:szCs w:val="32"/>
    </w:rPr>
  </w:style>
  <w:style w:type="paragraph" w:customStyle="1" w:styleId="28">
    <w:name w:val="标准文本"/>
    <w:basedOn w:val="1"/>
    <w:qFormat/>
    <w:uiPriority w:val="0"/>
    <w:pPr>
      <w:wordWrap/>
      <w:autoSpaceDE/>
      <w:autoSpaceDN/>
      <w:spacing w:line="360" w:lineRule="auto"/>
      <w:ind w:firstLine="480" w:firstLineChars="200"/>
    </w:pPr>
    <w:rPr>
      <w:rFonts w:ascii="Times New Roman"/>
      <w:kern w:val="0"/>
      <w:sz w:val="24"/>
      <w:szCs w:val="20"/>
    </w:rPr>
  </w:style>
  <w:style w:type="paragraph" w:customStyle="1" w:styleId="29">
    <w:name w:val="缺省文本"/>
    <w:basedOn w:val="1"/>
    <w:qFormat/>
    <w:uiPriority w:val="0"/>
    <w:pPr>
      <w:adjustRightInd w:val="0"/>
      <w:spacing w:before="20" w:after="20" w:line="400" w:lineRule="exact"/>
      <w:ind w:firstLine="504"/>
      <w:jc w:val="left"/>
    </w:pPr>
    <w:rPr>
      <w:rFonts w:ascii="Times New Roman"/>
      <w:kern w:val="0"/>
      <w:sz w:val="24"/>
    </w:rPr>
  </w:style>
  <w:style w:type="paragraph" w:customStyle="1" w:styleId="30">
    <w:name w:val="p0"/>
    <w:basedOn w:val="1"/>
    <w:qFormat/>
    <w:uiPriority w:val="0"/>
    <w:pPr>
      <w:widowControl/>
      <w:spacing w:after="156" w:line="300" w:lineRule="auto"/>
    </w:pPr>
    <w:rPr>
      <w:rFonts w:ascii="Arial" w:hAnsi="Arial" w:cs="Arial"/>
      <w:kern w:val="0"/>
      <w:szCs w:val="21"/>
    </w:rPr>
  </w:style>
  <w:style w:type="paragraph" w:styleId="31">
    <w:name w:val="List Paragraph"/>
    <w:basedOn w:val="1"/>
    <w:qFormat/>
    <w:uiPriority w:val="34"/>
    <w:pPr>
      <w:spacing w:line="360" w:lineRule="auto"/>
      <w:ind w:firstLine="200" w:firstLineChars="200"/>
      <w:jc w:val="left"/>
    </w:pPr>
    <w:rPr>
      <w:rFonts w:eastAsia="仿宋"/>
      <w:b/>
      <w:sz w:val="24"/>
    </w:rPr>
  </w:style>
  <w:style w:type="paragraph" w:customStyle="1" w:styleId="32">
    <w:name w:val="_Style 2"/>
    <w:basedOn w:val="1"/>
    <w:next w:val="1"/>
    <w:qFormat/>
    <w:uiPriority w:val="0"/>
    <w:pPr>
      <w:ind w:firstLine="420"/>
    </w:pPr>
  </w:style>
  <w:style w:type="character" w:customStyle="1" w:styleId="33">
    <w:name w:val="font41"/>
    <w:basedOn w:val="18"/>
    <w:qFormat/>
    <w:uiPriority w:val="0"/>
    <w:rPr>
      <w:rFonts w:hint="default" w:ascii="Times New Roman" w:hAnsi="Times New Roman" w:cs="Times New Roman"/>
      <w:b/>
      <w:bCs/>
      <w:color w:val="000000"/>
      <w:sz w:val="20"/>
      <w:szCs w:val="20"/>
      <w:u w:val="none"/>
    </w:r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01"/>
    <w:basedOn w:val="18"/>
    <w:qFormat/>
    <w:uiPriority w:val="0"/>
    <w:rPr>
      <w:rFonts w:hint="eastAsia" w:ascii="宋体" w:hAnsi="宋体" w:eastAsia="宋体" w:cs="宋体"/>
      <w:color w:val="000000"/>
      <w:sz w:val="22"/>
      <w:szCs w:val="22"/>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Relationships xmlns="http://schemas.openxmlformats.org/package/2006/relationships"><Relationship Target="numbering.xml" Type="http://schemas.openxmlformats.org/officeDocument/2006/relationships/numbering" Id="rId9"></Relationship><Relationship Target="../customXml/item1.xml" Type="http://schemas.openxmlformats.org/officeDocument/2006/relationships/customXml" Id="rId8"></Relationship><Relationship Target="theme/theme1.xml" Type="http://schemas.openxmlformats.org/officeDocument/2006/relationships/theme" Id="rId7"></Relationship><Relationship Target="footer4.xml" Type="http://schemas.openxmlformats.org/officeDocument/2006/relationships/footer"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fontTable.xml" Type="http://schemas.openxmlformats.org/officeDocument/2006/relationships/fontTable" Id="rId10"></Relationship><Relationship Target="styles.xml" Type="http://schemas.openxmlformats.org/officeDocument/2006/relationships/styles" Id="rId1"></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23542</Words>
  <Characters>24762</Characters>
  <Lines>146</Lines>
  <Paragraphs>41</Paragraphs>
  <TotalTime>0</TotalTime>
  <ScaleCrop>false</ScaleCrop>
  <LinksUpToDate>false</LinksUpToDate>
  <CharactersWithSpaces>26007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2021-11-11T03:25:00Z</dcterms:created>
  <dc:creator>Administrator</dc:creator>
  <cp:lastModifiedBy>川招</cp:lastModifiedBy>
  <dcterms:modified xsi:type="dcterms:W3CDTF">2025-12-26T06:09:14Z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07234626671A41FB98CE28D109924619_13</vt:lpwstr>
  </property>
  <property fmtid="{D5CDD505-2E9C-101B-9397-08002B2CF9AE}" pid="4" name="KSOTemplateDocerSaveRecord">
    <vt:lpwstr>eyJoZGlkIjoiNjk1ZDhhOTc0M2U2MTFiOTJkZTZmZTcyYWE4YWYyZWMiLCJ1c2VySWQiOiI2MDM4ODc3OTYifQ==</vt:lpwstr>
  </property>
</Properties>
</file>