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C22B1">
      <w:pPr>
        <w:rPr>
          <w:rFonts w:hint="default" w:ascii="宋体" w:cs="Times New Roman"/>
          <w:b/>
          <w:bCs/>
          <w:color w:val="000000"/>
          <w:sz w:val="32"/>
          <w:szCs w:val="20"/>
          <w:lang w:val="en-US"/>
        </w:rPr>
      </w:pPr>
      <w:r>
        <w:rPr>
          <w:rFonts w:hint="eastAsia" w:ascii="宋体" w:hAnsi="宋体"/>
          <w:b/>
          <w:bCs/>
          <w:color w:val="000000"/>
          <w:sz w:val="24"/>
          <w:szCs w:val="24"/>
          <w:lang w:val="zh-CN"/>
        </w:rPr>
        <w:t>项目编号：</w:t>
      </w:r>
      <w:r>
        <w:rPr>
          <w:rFonts w:hint="eastAsia" w:ascii="宋体" w:hAnsi="宋体" w:cs="宋体"/>
          <w:b/>
          <w:color w:val="auto"/>
          <w:sz w:val="24"/>
          <w:szCs w:val="24"/>
          <w:lang w:val="en-US" w:eastAsia="zh-CN"/>
        </w:rPr>
        <w:t>TCZB-AK-2025-043</w:t>
      </w:r>
    </w:p>
    <w:p w14:paraId="5B0AFF61">
      <w:pPr>
        <w:rPr>
          <w:rFonts w:hint="eastAsia" w:ascii="宋体" w:cs="Times New Roman"/>
          <w:b/>
          <w:bCs/>
          <w:color w:val="000000"/>
          <w:sz w:val="48"/>
          <w:szCs w:val="48"/>
        </w:rPr>
      </w:pPr>
    </w:p>
    <w:p w14:paraId="116DC65C">
      <w:pPr>
        <w:rPr>
          <w:rFonts w:ascii="宋体" w:cs="Times New Roman"/>
          <w:b/>
          <w:bCs/>
          <w:color w:val="000000"/>
          <w:sz w:val="48"/>
          <w:szCs w:val="48"/>
        </w:rPr>
      </w:pPr>
      <w:r>
        <w:rPr>
          <w:rFonts w:hint="eastAsia" w:ascii="宋体" w:hAnsi="宋体" w:eastAsia="宋体" w:cs="宋体"/>
          <w:color w:val="auto"/>
          <w:szCs w:val="48"/>
        </w:rPr>
        <w:drawing>
          <wp:anchor distT="0" distB="0" distL="114300" distR="114300" simplePos="0" relativeHeight="251663360" behindDoc="1" locked="0" layoutInCell="1" allowOverlap="1">
            <wp:simplePos x="0" y="0"/>
            <wp:positionH relativeFrom="column">
              <wp:posOffset>490220</wp:posOffset>
            </wp:positionH>
            <wp:positionV relativeFrom="paragraph">
              <wp:posOffset>367665</wp:posOffset>
            </wp:positionV>
            <wp:extent cx="4339590" cy="1593850"/>
            <wp:effectExtent l="0" t="0" r="3810" b="6350"/>
            <wp:wrapTight wrapText="bothSides">
              <wp:wrapPolygon>
                <wp:start x="0" y="0"/>
                <wp:lineTo x="0" y="21480"/>
                <wp:lineTo x="21543" y="21480"/>
                <wp:lineTo x="21543" y="0"/>
                <wp:lineTo x="0" y="0"/>
              </wp:wrapPolygon>
            </wp:wrapTight>
            <wp:docPr id="6" name="图片 709" descr="天诚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09" descr="天诚LOGO"/>
                    <pic:cNvPicPr>
                      <a:picLocks noChangeAspect="1"/>
                    </pic:cNvPicPr>
                  </pic:nvPicPr>
                  <pic:blipFill>
                    <a:blip r:embed="rId10"/>
                    <a:stretch>
                      <a:fillRect/>
                    </a:stretch>
                  </pic:blipFill>
                  <pic:spPr>
                    <a:xfrm>
                      <a:off x="0" y="0"/>
                      <a:ext cx="4339590" cy="1593850"/>
                    </a:xfrm>
                    <a:prstGeom prst="rect">
                      <a:avLst/>
                    </a:prstGeom>
                    <a:noFill/>
                    <a:ln>
                      <a:noFill/>
                    </a:ln>
                  </pic:spPr>
                </pic:pic>
              </a:graphicData>
            </a:graphic>
          </wp:anchor>
        </w:drawing>
      </w:r>
    </w:p>
    <w:p w14:paraId="6DB2CC2A">
      <w:pPr>
        <w:jc w:val="center"/>
        <w:rPr>
          <w:rFonts w:hint="eastAsia" w:ascii="宋体" w:hAnsi="宋体" w:eastAsia="宋体" w:cs="宋体"/>
          <w:b/>
          <w:color w:val="auto"/>
          <w:sz w:val="52"/>
          <w:szCs w:val="52"/>
          <w:lang w:eastAsia="zh-CN"/>
        </w:rPr>
      </w:pPr>
    </w:p>
    <w:p w14:paraId="1D033FA6">
      <w:pPr>
        <w:jc w:val="center"/>
        <w:rPr>
          <w:rFonts w:hint="eastAsia" w:ascii="宋体" w:hAnsi="宋体" w:cs="宋体"/>
          <w:b/>
          <w:bCs/>
          <w:color w:val="000000" w:themeColor="text1"/>
          <w:sz w:val="52"/>
          <w:szCs w:val="52"/>
          <w:lang w:eastAsia="zh-CN"/>
          <w14:textFill>
            <w14:solidFill>
              <w14:schemeClr w14:val="tx1"/>
            </w14:solidFill>
          </w14:textFill>
        </w:rPr>
      </w:pPr>
    </w:p>
    <w:p w14:paraId="3E6C96D4">
      <w:pPr>
        <w:jc w:val="center"/>
        <w:rPr>
          <w:rFonts w:hint="eastAsia" w:ascii="宋体" w:hAnsi="宋体" w:cs="宋体"/>
          <w:b/>
          <w:bCs/>
          <w:color w:val="000000" w:themeColor="text1"/>
          <w:sz w:val="56"/>
          <w:szCs w:val="56"/>
          <w:lang w:eastAsia="zh-CN"/>
          <w14:textFill>
            <w14:solidFill>
              <w14:schemeClr w14:val="tx1"/>
            </w14:solidFill>
          </w14:textFill>
        </w:rPr>
      </w:pPr>
    </w:p>
    <w:p w14:paraId="66F8B935">
      <w:pPr>
        <w:jc w:val="center"/>
        <w:rPr>
          <w:rFonts w:hint="eastAsia" w:ascii="宋体" w:hAnsi="宋体" w:cs="宋体"/>
          <w:b/>
          <w:bCs/>
          <w:color w:val="000000" w:themeColor="text1"/>
          <w:sz w:val="56"/>
          <w:szCs w:val="56"/>
          <w:lang w:eastAsia="zh-CN"/>
          <w14:textFill>
            <w14:solidFill>
              <w14:schemeClr w14:val="tx1"/>
            </w14:solidFill>
          </w14:textFill>
        </w:rPr>
      </w:pPr>
      <w:r>
        <w:rPr>
          <w:rFonts w:hint="eastAsia" w:ascii="宋体" w:hAnsi="宋体" w:cs="宋体"/>
          <w:b/>
          <w:bCs/>
          <w:color w:val="000000" w:themeColor="text1"/>
          <w:sz w:val="56"/>
          <w:szCs w:val="56"/>
          <w:lang w:eastAsia="zh-CN"/>
          <w14:textFill>
            <w14:solidFill>
              <w14:schemeClr w14:val="tx1"/>
            </w14:solidFill>
          </w14:textFill>
        </w:rPr>
        <w:t>安康市中心医院网络安全技术服务</w:t>
      </w:r>
    </w:p>
    <w:p w14:paraId="7D4D4776">
      <w:pPr>
        <w:jc w:val="center"/>
        <w:rPr>
          <w:rFonts w:hint="eastAsia" w:ascii="宋体" w:hAnsi="宋体" w:eastAsia="宋体" w:cs="宋体"/>
          <w:b/>
          <w:bCs/>
          <w:color w:val="000000" w:themeColor="text1"/>
          <w:sz w:val="56"/>
          <w:szCs w:val="56"/>
          <w:u w:val="single"/>
          <w:lang w:eastAsia="zh-CN"/>
          <w14:textFill>
            <w14:solidFill>
              <w14:schemeClr w14:val="tx1"/>
            </w14:solidFill>
          </w14:textFill>
        </w:rPr>
      </w:pPr>
      <w:r>
        <w:rPr>
          <w:rFonts w:hint="eastAsia" w:ascii="宋体" w:hAnsi="宋体" w:cs="宋体"/>
          <w:b/>
          <w:bCs/>
          <w:color w:val="000000" w:themeColor="text1"/>
          <w:sz w:val="56"/>
          <w:szCs w:val="56"/>
          <w:lang w:eastAsia="zh-CN"/>
          <w14:textFill>
            <w14:solidFill>
              <w14:schemeClr w14:val="tx1"/>
            </w14:solidFill>
          </w14:textFill>
        </w:rPr>
        <w:t>采购项目</w:t>
      </w:r>
    </w:p>
    <w:p w14:paraId="74B9C2BD">
      <w:pPr>
        <w:jc w:val="center"/>
        <w:rPr>
          <w:rFonts w:hint="eastAsia" w:ascii="宋体" w:hAnsi="宋体" w:eastAsia="宋体" w:cs="宋体"/>
          <w:b/>
          <w:color w:val="auto"/>
          <w:sz w:val="56"/>
          <w:szCs w:val="56"/>
        </w:rPr>
      </w:pPr>
    </w:p>
    <w:p w14:paraId="70FF6DC1">
      <w:pPr>
        <w:jc w:val="center"/>
        <w:rPr>
          <w:rFonts w:hint="eastAsia" w:ascii="宋体" w:hAnsi="宋体" w:eastAsia="宋体" w:cs="宋体"/>
          <w:bCs/>
          <w:color w:val="auto"/>
          <w:sz w:val="72"/>
          <w:szCs w:val="72"/>
        </w:rPr>
      </w:pPr>
      <w:r>
        <w:rPr>
          <w:rFonts w:hint="eastAsia" w:ascii="宋体" w:hAnsi="宋体" w:eastAsia="宋体" w:cs="宋体"/>
          <w:b/>
          <w:color w:val="auto"/>
          <w:sz w:val="56"/>
          <w:szCs w:val="56"/>
        </w:rPr>
        <w:t>招标文件</w:t>
      </w:r>
    </w:p>
    <w:p w14:paraId="5FB8E7BB">
      <w:pPr>
        <w:rPr>
          <w:rFonts w:hint="eastAsia"/>
        </w:rPr>
      </w:pPr>
    </w:p>
    <w:p w14:paraId="35F4A4BB">
      <w:pPr>
        <w:rPr>
          <w:rFonts w:hint="eastAsia"/>
        </w:rPr>
      </w:pPr>
    </w:p>
    <w:p w14:paraId="00CC1BE8">
      <w:pPr>
        <w:rPr>
          <w:rFonts w:hint="eastAsia"/>
        </w:rPr>
      </w:pPr>
    </w:p>
    <w:p w14:paraId="55692B11">
      <w:pPr>
        <w:rPr>
          <w:rFonts w:hint="eastAsia"/>
        </w:rPr>
      </w:pPr>
    </w:p>
    <w:p w14:paraId="1361F309">
      <w:pPr>
        <w:rPr>
          <w:rFonts w:hint="eastAsia"/>
        </w:rPr>
      </w:pPr>
    </w:p>
    <w:p w14:paraId="07604418">
      <w:pPr>
        <w:rPr>
          <w:rFonts w:hint="eastAsia"/>
        </w:rPr>
      </w:pPr>
    </w:p>
    <w:p w14:paraId="6C331C9A">
      <w:pPr>
        <w:rPr>
          <w:rFonts w:hint="eastAsia"/>
        </w:rPr>
      </w:pPr>
    </w:p>
    <w:p w14:paraId="30E3528F">
      <w:pPr>
        <w:rPr>
          <w:rFonts w:hint="eastAsia"/>
        </w:rPr>
      </w:pPr>
    </w:p>
    <w:p w14:paraId="2CF8F929">
      <w:pPr>
        <w:pStyle w:val="9"/>
        <w:rPr>
          <w:rFonts w:hint="eastAsia"/>
        </w:rPr>
      </w:pPr>
    </w:p>
    <w:p w14:paraId="77E28666">
      <w:pPr>
        <w:pStyle w:val="5"/>
        <w:rPr>
          <w:rFonts w:hint="eastAsia"/>
        </w:rPr>
      </w:pPr>
    </w:p>
    <w:p w14:paraId="5449AE7F">
      <w:pPr>
        <w:adjustRightInd w:val="0"/>
        <w:snapToGrid w:val="0"/>
        <w:spacing w:line="360" w:lineRule="auto"/>
        <w:jc w:val="left"/>
        <w:rPr>
          <w:rFonts w:hint="eastAsia" w:ascii="宋体" w:hAnsi="宋体" w:cs="Times New Roman"/>
          <w:b/>
          <w:color w:val="000000" w:themeColor="text1"/>
          <w:sz w:val="30"/>
          <w:szCs w:val="30"/>
          <w:lang w:val="zh-CN"/>
          <w14:textFill>
            <w14:solidFill>
              <w14:schemeClr w14:val="tx1"/>
            </w14:solidFill>
          </w14:textFill>
        </w:rPr>
      </w:pPr>
      <w:r>
        <w:rPr>
          <w:rFonts w:hint="eastAsia" w:ascii="宋体" w:hAnsi="宋体" w:cs="宋体"/>
          <w:b/>
          <w:color w:val="000000" w:themeColor="text1"/>
          <w:sz w:val="30"/>
          <w:szCs w:val="30"/>
          <w14:textFill>
            <w14:solidFill>
              <w14:schemeClr w14:val="tx1"/>
            </w14:solidFill>
          </w14:textFill>
        </w:rPr>
        <w:t>采购单位：</w:t>
      </w:r>
      <w:r>
        <w:rPr>
          <w:rFonts w:hint="eastAsia" w:ascii="宋体" w:hAnsi="宋体" w:cs="Times New Roman"/>
          <w:b/>
          <w:color w:val="000000" w:themeColor="text1"/>
          <w:sz w:val="30"/>
          <w:szCs w:val="30"/>
          <w:lang w:val="zh-CN"/>
          <w14:textFill>
            <w14:solidFill>
              <w14:schemeClr w14:val="tx1"/>
            </w14:solidFill>
          </w14:textFill>
        </w:rPr>
        <w:t>安康市中心医院</w:t>
      </w:r>
    </w:p>
    <w:p w14:paraId="7DA11B07">
      <w:pPr>
        <w:adjustRightInd w:val="0"/>
        <w:snapToGrid w:val="0"/>
        <w:spacing w:line="360" w:lineRule="auto"/>
        <w:jc w:val="both"/>
        <w:rPr>
          <w:rFonts w:hint="eastAsia" w:ascii="宋体" w:eastAsia="宋体"/>
          <w:b/>
          <w:color w:val="000000" w:themeColor="text1"/>
          <w:sz w:val="30"/>
          <w:szCs w:val="30"/>
          <w:lang w:val="en-US" w:eastAsia="zh-CN"/>
          <w14:textFill>
            <w14:solidFill>
              <w14:schemeClr w14:val="tx1"/>
            </w14:solidFill>
          </w14:textFill>
        </w:rPr>
      </w:pPr>
      <w:r>
        <w:rPr>
          <w:rFonts w:hint="eastAsia" w:ascii="宋体" w:hAnsi="宋体"/>
          <w:b/>
          <w:color w:val="000000" w:themeColor="text1"/>
          <w:sz w:val="30"/>
          <w:szCs w:val="30"/>
          <w14:textFill>
            <w14:solidFill>
              <w14:schemeClr w14:val="tx1"/>
            </w14:solidFill>
          </w14:textFill>
        </w:rPr>
        <w:t>代理机构：</w:t>
      </w:r>
      <w:r>
        <w:rPr>
          <w:rFonts w:hint="eastAsia" w:ascii="宋体" w:hAnsi="宋体"/>
          <w:b/>
          <w:color w:val="000000" w:themeColor="text1"/>
          <w:sz w:val="30"/>
          <w:szCs w:val="30"/>
          <w:lang w:val="zh-CN"/>
          <w14:textFill>
            <w14:solidFill>
              <w14:schemeClr w14:val="tx1"/>
            </w14:solidFill>
          </w14:textFill>
        </w:rPr>
        <w:t>陕西安康天诚工程项目管理咨询有限公司</w:t>
      </w:r>
    </w:p>
    <w:p w14:paraId="79F15D6E">
      <w:pPr>
        <w:adjustRightInd w:val="0"/>
        <w:snapToGrid w:val="0"/>
        <w:spacing w:line="360" w:lineRule="auto"/>
        <w:jc w:val="both"/>
        <w:rPr>
          <w:rFonts w:ascii="宋体"/>
          <w:color w:val="000000" w:themeColor="text1"/>
          <w:sz w:val="36"/>
          <w:szCs w:val="36"/>
          <w14:textFill>
            <w14:solidFill>
              <w14:schemeClr w14:val="tx1"/>
            </w14:solidFill>
          </w14:textFill>
        </w:rPr>
      </w:pPr>
      <w:r>
        <w:rPr>
          <w:rFonts w:hint="eastAsia" w:ascii="宋体" w:hAnsi="宋体"/>
          <w:b/>
          <w:color w:val="000000" w:themeColor="text1"/>
          <w:sz w:val="30"/>
          <w:szCs w:val="30"/>
          <w14:textFill>
            <w14:solidFill>
              <w14:schemeClr w14:val="tx1"/>
            </w14:solidFill>
          </w14:textFill>
        </w:rPr>
        <w:t>日</w:t>
      </w:r>
      <w:r>
        <w:rPr>
          <w:rFonts w:ascii="宋体" w:hAnsi="宋体"/>
          <w:b/>
          <w:color w:val="000000" w:themeColor="text1"/>
          <w:sz w:val="30"/>
          <w:szCs w:val="30"/>
          <w14:textFill>
            <w14:solidFill>
              <w14:schemeClr w14:val="tx1"/>
            </w14:solidFill>
          </w14:textFill>
        </w:rPr>
        <w:t xml:space="preserve">    </w:t>
      </w:r>
      <w:r>
        <w:rPr>
          <w:rFonts w:hint="eastAsia" w:ascii="宋体" w:hAnsi="宋体"/>
          <w:b/>
          <w:color w:val="000000" w:themeColor="text1"/>
          <w:sz w:val="30"/>
          <w:szCs w:val="30"/>
          <w14:textFill>
            <w14:solidFill>
              <w14:schemeClr w14:val="tx1"/>
            </w14:solidFill>
          </w14:textFill>
        </w:rPr>
        <w:t>期：</w:t>
      </w:r>
      <w:r>
        <w:rPr>
          <w:rFonts w:hint="eastAsia" w:ascii="宋体" w:hAnsi="宋体"/>
          <w:b/>
          <w:color w:val="000000" w:themeColor="text1"/>
          <w:sz w:val="30"/>
          <w:szCs w:val="30"/>
          <w:lang w:val="en-US" w:eastAsia="zh-CN"/>
          <w14:textFill>
            <w14:solidFill>
              <w14:schemeClr w14:val="tx1"/>
            </w14:solidFill>
          </w14:textFill>
        </w:rPr>
        <w:t xml:space="preserve"> </w:t>
      </w:r>
      <w:r>
        <w:rPr>
          <w:rFonts w:hint="eastAsia" w:ascii="宋体" w:hAnsi="宋体"/>
          <w:b/>
          <w:color w:val="000000" w:themeColor="text1"/>
          <w:sz w:val="30"/>
          <w:szCs w:val="30"/>
          <w14:textFill>
            <w14:solidFill>
              <w14:schemeClr w14:val="tx1"/>
            </w14:solidFill>
          </w14:textFill>
        </w:rPr>
        <w:t>二〇二</w:t>
      </w:r>
      <w:r>
        <w:rPr>
          <w:rFonts w:hint="eastAsia" w:ascii="宋体" w:hAnsi="宋体"/>
          <w:b/>
          <w:color w:val="000000" w:themeColor="text1"/>
          <w:sz w:val="30"/>
          <w:szCs w:val="30"/>
          <w:lang w:eastAsia="zh-CN"/>
          <w14:textFill>
            <w14:solidFill>
              <w14:schemeClr w14:val="tx1"/>
            </w14:solidFill>
          </w14:textFill>
        </w:rPr>
        <w:t>五</w:t>
      </w:r>
      <w:r>
        <w:rPr>
          <w:rFonts w:hint="eastAsia" w:ascii="宋体" w:hAnsi="宋体"/>
          <w:b/>
          <w:color w:val="000000" w:themeColor="text1"/>
          <w:sz w:val="30"/>
          <w:szCs w:val="30"/>
          <w14:textFill>
            <w14:solidFill>
              <w14:schemeClr w14:val="tx1"/>
            </w14:solidFill>
          </w14:textFill>
        </w:rPr>
        <w:t>年</w:t>
      </w:r>
      <w:r>
        <w:rPr>
          <w:rFonts w:hint="eastAsia" w:ascii="宋体" w:hAnsi="宋体"/>
          <w:b/>
          <w:color w:val="000000" w:themeColor="text1"/>
          <w:sz w:val="30"/>
          <w:szCs w:val="30"/>
          <w:lang w:val="en-US" w:eastAsia="zh-CN"/>
          <w14:textFill>
            <w14:solidFill>
              <w14:schemeClr w14:val="tx1"/>
            </w14:solidFill>
          </w14:textFill>
        </w:rPr>
        <w:t>十二</w:t>
      </w:r>
      <w:r>
        <w:rPr>
          <w:rFonts w:hint="eastAsia" w:ascii="宋体" w:hAnsi="宋体"/>
          <w:b/>
          <w:color w:val="000000" w:themeColor="text1"/>
          <w:sz w:val="30"/>
          <w:szCs w:val="30"/>
          <w14:textFill>
            <w14:solidFill>
              <w14:schemeClr w14:val="tx1"/>
            </w14:solidFill>
          </w14:textFill>
        </w:rPr>
        <w:t>月</w:t>
      </w:r>
    </w:p>
    <w:p w14:paraId="1D86CCCC">
      <w:pPr>
        <w:jc w:val="center"/>
        <w:rPr>
          <w:rFonts w:hint="eastAsia" w:ascii="宋体" w:hAnsi="宋体" w:cs="Times New Roman"/>
          <w:b/>
          <w:bCs/>
          <w:color w:val="000000"/>
          <w:sz w:val="44"/>
          <w:szCs w:val="44"/>
        </w:rPr>
        <w:sectPr>
          <w:footerReference r:id="rId3" w:type="default"/>
          <w:pgSz w:w="11906" w:h="16838"/>
          <w:pgMar w:top="1361" w:right="1361" w:bottom="1361" w:left="1361" w:header="851" w:footer="992" w:gutter="340"/>
          <w:pgNumType w:fmt="decimal" w:start="1"/>
          <w:cols w:space="720" w:num="1"/>
          <w:titlePg/>
          <w:docGrid w:type="lines" w:linePitch="312" w:charSpace="0"/>
        </w:sectPr>
      </w:pPr>
    </w:p>
    <w:p w14:paraId="28A525FF">
      <w:pPr>
        <w:jc w:val="center"/>
        <w:rPr>
          <w:rFonts w:ascii="宋体" w:cs="Times New Roman"/>
          <w:b/>
          <w:bCs/>
          <w:color w:val="000000"/>
          <w:sz w:val="44"/>
          <w:szCs w:val="44"/>
        </w:rPr>
      </w:pPr>
      <w:r>
        <w:rPr>
          <w:rFonts w:hint="eastAsia" w:ascii="宋体" w:hAnsi="宋体" w:cs="Times New Roman"/>
          <w:b/>
          <w:bCs/>
          <w:color w:val="000000"/>
          <w:sz w:val="44"/>
          <w:szCs w:val="44"/>
        </w:rPr>
        <w:t>目</w:t>
      </w:r>
      <w:r>
        <w:rPr>
          <w:rFonts w:ascii="宋体" w:hAnsi="宋体" w:cs="Times New Roman"/>
          <w:b/>
          <w:bCs/>
          <w:color w:val="000000"/>
          <w:sz w:val="44"/>
          <w:szCs w:val="44"/>
        </w:rPr>
        <w:t xml:space="preserve">   </w:t>
      </w:r>
      <w:r>
        <w:rPr>
          <w:rFonts w:hint="eastAsia" w:ascii="宋体" w:hAnsi="宋体" w:cs="Times New Roman"/>
          <w:b/>
          <w:bCs/>
          <w:color w:val="000000"/>
          <w:sz w:val="44"/>
          <w:szCs w:val="44"/>
        </w:rPr>
        <w:t>录</w:t>
      </w:r>
    </w:p>
    <w:p w14:paraId="58459BC3">
      <w:pPr>
        <w:tabs>
          <w:tab w:val="left" w:pos="5880"/>
        </w:tabs>
        <w:ind w:firstLine="318" w:firstLineChars="99"/>
        <w:rPr>
          <w:rFonts w:ascii="宋体" w:cs="Times New Roman"/>
          <w:b/>
          <w:bCs/>
          <w:color w:val="000000"/>
          <w:sz w:val="32"/>
          <w:szCs w:val="32"/>
        </w:rPr>
      </w:pPr>
      <w:r>
        <w:rPr>
          <w:rFonts w:ascii="宋体" w:hAnsi="宋体" w:cs="Times New Roman"/>
          <w:b/>
          <w:bCs/>
          <w:color w:val="000000"/>
          <w:sz w:val="32"/>
          <w:szCs w:val="32"/>
        </w:rPr>
        <w:t xml:space="preserve"> </w:t>
      </w:r>
    </w:p>
    <w:p w14:paraId="735A35F6">
      <w:pPr>
        <w:tabs>
          <w:tab w:val="left" w:pos="5880"/>
        </w:tabs>
        <w:ind w:firstLine="318" w:firstLineChars="99"/>
        <w:rPr>
          <w:rFonts w:ascii="宋体" w:cs="Times New Roman"/>
          <w:b/>
          <w:bCs/>
          <w:color w:val="000000"/>
          <w:sz w:val="32"/>
          <w:szCs w:val="32"/>
        </w:rPr>
      </w:pPr>
    </w:p>
    <w:p w14:paraId="6E0DC9E7">
      <w:pPr>
        <w:adjustRightInd w:val="0"/>
        <w:snapToGrid w:val="0"/>
        <w:spacing w:line="360" w:lineRule="auto"/>
        <w:ind w:left="420" w:leftChars="200" w:firstLine="2409" w:firstLineChars="750"/>
        <w:rPr>
          <w:rFonts w:ascii="宋体" w:cs="Times New Roman"/>
          <w:b/>
          <w:color w:val="000000"/>
          <w:sz w:val="32"/>
          <w:szCs w:val="32"/>
        </w:rPr>
      </w:pPr>
      <w:r>
        <w:rPr>
          <w:rFonts w:hint="eastAsia" w:ascii="宋体" w:hAnsi="宋体" w:cs="Times New Roman"/>
          <w:b/>
          <w:color w:val="000000"/>
          <w:sz w:val="32"/>
          <w:szCs w:val="32"/>
        </w:rPr>
        <w:t>第一部分</w:t>
      </w:r>
      <w:r>
        <w:rPr>
          <w:rFonts w:ascii="宋体" w:hAnsi="宋体" w:cs="Times New Roman"/>
          <w:b/>
          <w:color w:val="000000"/>
          <w:sz w:val="32"/>
          <w:szCs w:val="32"/>
        </w:rPr>
        <w:t xml:space="preserve">    </w:t>
      </w:r>
      <w:r>
        <w:rPr>
          <w:rFonts w:hint="eastAsia" w:ascii="宋体" w:hAnsi="宋体" w:cs="Times New Roman"/>
          <w:b/>
          <w:color w:val="000000"/>
          <w:sz w:val="32"/>
          <w:szCs w:val="32"/>
        </w:rPr>
        <w:t>招标公告</w:t>
      </w:r>
    </w:p>
    <w:p w14:paraId="20580924">
      <w:pPr>
        <w:snapToGrid w:val="0"/>
        <w:spacing w:line="840" w:lineRule="exact"/>
        <w:ind w:firstLine="2891" w:firstLineChars="900"/>
        <w:rPr>
          <w:rFonts w:hint="eastAsia" w:ascii="宋体" w:hAnsi="宋体" w:cs="Times New Roman"/>
          <w:b/>
          <w:color w:val="000000"/>
          <w:sz w:val="32"/>
          <w:szCs w:val="32"/>
        </w:rPr>
      </w:pPr>
      <w:r>
        <w:rPr>
          <w:rFonts w:hint="eastAsia" w:ascii="宋体" w:hAnsi="宋体" w:cs="Times New Roman"/>
          <w:b/>
          <w:color w:val="000000"/>
          <w:sz w:val="32"/>
          <w:szCs w:val="32"/>
        </w:rPr>
        <w:t>第二部分</w:t>
      </w:r>
      <w:r>
        <w:rPr>
          <w:rFonts w:ascii="宋体" w:hAnsi="宋体" w:cs="Times New Roman"/>
          <w:b/>
          <w:color w:val="000000"/>
          <w:sz w:val="32"/>
          <w:szCs w:val="32"/>
        </w:rPr>
        <w:t xml:space="preserve">   </w:t>
      </w:r>
      <w:r>
        <w:rPr>
          <w:rFonts w:hint="eastAsia" w:ascii="宋体" w:hAnsi="宋体" w:cs="Times New Roman"/>
          <w:b/>
          <w:color w:val="000000"/>
          <w:sz w:val="32"/>
          <w:szCs w:val="32"/>
          <w:lang w:val="en-US" w:eastAsia="zh-CN"/>
        </w:rPr>
        <w:t xml:space="preserve"> </w:t>
      </w:r>
      <w:r>
        <w:rPr>
          <w:rFonts w:hint="eastAsia" w:ascii="宋体" w:hAnsi="宋体" w:cs="Times New Roman"/>
          <w:b/>
          <w:color w:val="000000"/>
          <w:sz w:val="32"/>
          <w:szCs w:val="32"/>
        </w:rPr>
        <w:t>投标须知前附表</w:t>
      </w:r>
    </w:p>
    <w:p w14:paraId="053075C4">
      <w:pPr>
        <w:adjustRightInd w:val="0"/>
        <w:snapToGrid w:val="0"/>
        <w:spacing w:line="360" w:lineRule="auto"/>
        <w:rPr>
          <w:rFonts w:hint="eastAsia" w:ascii="宋体" w:hAnsi="宋体" w:cs="Times New Roman"/>
          <w:b/>
          <w:color w:val="000000"/>
          <w:sz w:val="32"/>
          <w:szCs w:val="32"/>
          <w:lang w:eastAsia="zh-CN"/>
        </w:rPr>
      </w:pPr>
    </w:p>
    <w:p w14:paraId="2B954E3C">
      <w:pPr>
        <w:adjustRightInd w:val="0"/>
        <w:snapToGrid w:val="0"/>
        <w:spacing w:line="360" w:lineRule="auto"/>
        <w:ind w:firstLine="2891" w:firstLineChars="900"/>
        <w:rPr>
          <w:rFonts w:ascii="宋体" w:cs="Times New Roman"/>
          <w:b/>
          <w:color w:val="000000"/>
          <w:sz w:val="32"/>
          <w:szCs w:val="32"/>
        </w:rPr>
      </w:pPr>
      <w:r>
        <w:rPr>
          <w:rFonts w:hint="eastAsia" w:ascii="宋体" w:hAnsi="宋体" w:cs="Times New Roman"/>
          <w:b/>
          <w:color w:val="000000"/>
          <w:sz w:val="32"/>
          <w:szCs w:val="32"/>
          <w:lang w:eastAsia="zh-CN"/>
        </w:rPr>
        <w:t>第三部分</w:t>
      </w:r>
      <w:r>
        <w:rPr>
          <w:rFonts w:hint="eastAsia" w:ascii="宋体" w:hAnsi="宋体" w:cs="Times New Roman"/>
          <w:b/>
          <w:color w:val="000000"/>
          <w:sz w:val="32"/>
          <w:szCs w:val="32"/>
          <w:lang w:val="en-US" w:eastAsia="zh-CN"/>
        </w:rPr>
        <w:t xml:space="preserve">    </w:t>
      </w:r>
      <w:r>
        <w:rPr>
          <w:rFonts w:hint="eastAsia" w:ascii="宋体" w:hAnsi="宋体" w:cs="Times New Roman"/>
          <w:b/>
          <w:color w:val="000000"/>
          <w:sz w:val="32"/>
          <w:szCs w:val="32"/>
        </w:rPr>
        <w:t>投标须知</w:t>
      </w:r>
    </w:p>
    <w:p w14:paraId="65348D8C">
      <w:pPr>
        <w:adjustRightInd w:val="0"/>
        <w:snapToGrid w:val="0"/>
        <w:spacing w:line="360" w:lineRule="auto"/>
        <w:ind w:left="420" w:leftChars="200"/>
        <w:rPr>
          <w:rFonts w:ascii="宋体" w:cs="Times New Roman"/>
          <w:b/>
          <w:color w:val="000000"/>
          <w:sz w:val="32"/>
          <w:szCs w:val="32"/>
        </w:rPr>
      </w:pPr>
    </w:p>
    <w:p w14:paraId="4580DAD5">
      <w:pPr>
        <w:adjustRightInd w:val="0"/>
        <w:snapToGrid w:val="0"/>
        <w:spacing w:line="360" w:lineRule="auto"/>
        <w:ind w:left="420" w:leftChars="200"/>
        <w:rPr>
          <w:rFonts w:ascii="宋体" w:cs="Times New Roman"/>
          <w:b/>
          <w:color w:val="000000"/>
          <w:sz w:val="32"/>
          <w:szCs w:val="32"/>
        </w:rPr>
      </w:pPr>
      <w:r>
        <w:rPr>
          <w:rFonts w:ascii="宋体" w:hAnsi="宋体" w:cs="Times New Roman"/>
          <w:b/>
          <w:color w:val="000000"/>
          <w:sz w:val="32"/>
          <w:szCs w:val="32"/>
        </w:rPr>
        <w:t xml:space="preserve">               </w:t>
      </w:r>
      <w:r>
        <w:rPr>
          <w:rFonts w:hint="eastAsia" w:ascii="宋体" w:hAnsi="宋体" w:cs="Times New Roman"/>
          <w:b/>
          <w:color w:val="000000"/>
          <w:sz w:val="32"/>
          <w:szCs w:val="32"/>
        </w:rPr>
        <w:t>第</w:t>
      </w:r>
      <w:r>
        <w:rPr>
          <w:rFonts w:hint="eastAsia" w:ascii="宋体" w:hAnsi="宋体" w:cs="Times New Roman"/>
          <w:b/>
          <w:color w:val="000000"/>
          <w:sz w:val="32"/>
          <w:szCs w:val="32"/>
          <w:lang w:eastAsia="zh-CN"/>
        </w:rPr>
        <w:t>四</w:t>
      </w:r>
      <w:r>
        <w:rPr>
          <w:rFonts w:hint="eastAsia" w:ascii="宋体" w:hAnsi="宋体" w:cs="Times New Roman"/>
          <w:b/>
          <w:color w:val="000000"/>
          <w:sz w:val="32"/>
          <w:szCs w:val="32"/>
        </w:rPr>
        <w:t>部分</w:t>
      </w:r>
      <w:r>
        <w:rPr>
          <w:rFonts w:ascii="宋体" w:hAnsi="宋体" w:cs="Times New Roman"/>
          <w:b/>
          <w:color w:val="000000"/>
          <w:sz w:val="32"/>
          <w:szCs w:val="32"/>
        </w:rPr>
        <w:t xml:space="preserve">    </w:t>
      </w:r>
      <w:r>
        <w:rPr>
          <w:rFonts w:hint="eastAsia" w:ascii="宋体" w:hAnsi="宋体" w:cs="Times New Roman"/>
          <w:b/>
          <w:color w:val="000000"/>
          <w:sz w:val="32"/>
          <w:szCs w:val="32"/>
        </w:rPr>
        <w:t>采购内容及技术要求</w:t>
      </w:r>
    </w:p>
    <w:p w14:paraId="6EB0659E">
      <w:pPr>
        <w:adjustRightInd w:val="0"/>
        <w:snapToGrid w:val="0"/>
        <w:spacing w:line="360" w:lineRule="auto"/>
        <w:ind w:left="420" w:leftChars="200"/>
        <w:rPr>
          <w:rFonts w:ascii="宋体" w:cs="Times New Roman"/>
          <w:b/>
          <w:color w:val="000000"/>
          <w:sz w:val="32"/>
          <w:szCs w:val="32"/>
        </w:rPr>
      </w:pPr>
    </w:p>
    <w:p w14:paraId="72EA9B6B">
      <w:pPr>
        <w:adjustRightInd w:val="0"/>
        <w:snapToGrid w:val="0"/>
        <w:spacing w:line="360" w:lineRule="auto"/>
        <w:ind w:left="420" w:leftChars="200" w:firstLine="2409" w:firstLineChars="750"/>
        <w:rPr>
          <w:rFonts w:ascii="宋体" w:cs="Times New Roman"/>
          <w:b/>
          <w:color w:val="000000"/>
          <w:sz w:val="32"/>
          <w:szCs w:val="32"/>
        </w:rPr>
      </w:pPr>
      <w:r>
        <w:rPr>
          <w:rFonts w:hint="eastAsia" w:ascii="宋体" w:hAnsi="宋体" w:cs="Times New Roman"/>
          <w:b/>
          <w:color w:val="000000"/>
          <w:sz w:val="32"/>
          <w:szCs w:val="32"/>
        </w:rPr>
        <w:t>第</w:t>
      </w:r>
      <w:r>
        <w:rPr>
          <w:rFonts w:hint="eastAsia" w:ascii="宋体" w:hAnsi="宋体" w:cs="Times New Roman"/>
          <w:b/>
          <w:color w:val="000000"/>
          <w:sz w:val="32"/>
          <w:szCs w:val="32"/>
          <w:lang w:eastAsia="zh-CN"/>
        </w:rPr>
        <w:t>五</w:t>
      </w:r>
      <w:r>
        <w:rPr>
          <w:rFonts w:hint="eastAsia" w:ascii="宋体" w:hAnsi="宋体" w:cs="Times New Roman"/>
          <w:b/>
          <w:color w:val="000000"/>
          <w:sz w:val="32"/>
          <w:szCs w:val="32"/>
        </w:rPr>
        <w:t>部分</w:t>
      </w:r>
      <w:r>
        <w:rPr>
          <w:rFonts w:ascii="宋体" w:hAnsi="宋体" w:cs="Times New Roman"/>
          <w:b/>
          <w:color w:val="000000"/>
          <w:sz w:val="32"/>
          <w:szCs w:val="32"/>
        </w:rPr>
        <w:t xml:space="preserve">    </w:t>
      </w:r>
      <w:r>
        <w:rPr>
          <w:rFonts w:hint="eastAsia" w:ascii="宋体" w:hAnsi="宋体" w:cs="Times New Roman"/>
          <w:b/>
          <w:color w:val="000000"/>
          <w:sz w:val="32"/>
          <w:szCs w:val="32"/>
        </w:rPr>
        <w:t>商务要求</w:t>
      </w:r>
    </w:p>
    <w:p w14:paraId="6442B277">
      <w:pPr>
        <w:adjustRightInd w:val="0"/>
        <w:snapToGrid w:val="0"/>
        <w:spacing w:line="360" w:lineRule="auto"/>
        <w:ind w:left="420" w:leftChars="200"/>
        <w:rPr>
          <w:rFonts w:ascii="宋体" w:cs="Times New Roman"/>
          <w:b/>
          <w:color w:val="000000"/>
          <w:sz w:val="32"/>
          <w:szCs w:val="32"/>
        </w:rPr>
      </w:pPr>
    </w:p>
    <w:p w14:paraId="6A3C4317">
      <w:pPr>
        <w:adjustRightInd w:val="0"/>
        <w:snapToGrid w:val="0"/>
        <w:spacing w:line="360" w:lineRule="auto"/>
        <w:ind w:left="420" w:leftChars="200"/>
        <w:rPr>
          <w:rFonts w:ascii="宋体" w:hAnsi="宋体" w:cs="Times New Roman"/>
          <w:b/>
          <w:color w:val="000000"/>
          <w:sz w:val="32"/>
          <w:szCs w:val="32"/>
        </w:rPr>
      </w:pPr>
      <w:r>
        <w:rPr>
          <w:rFonts w:ascii="宋体" w:hAnsi="宋体" w:cs="Times New Roman"/>
          <w:b/>
          <w:color w:val="000000"/>
          <w:sz w:val="32"/>
          <w:szCs w:val="32"/>
        </w:rPr>
        <w:t xml:space="preserve">               </w:t>
      </w:r>
      <w:r>
        <w:rPr>
          <w:rFonts w:hint="eastAsia" w:ascii="宋体" w:hAnsi="宋体" w:cs="Times New Roman"/>
          <w:b/>
          <w:color w:val="000000"/>
          <w:sz w:val="32"/>
          <w:szCs w:val="32"/>
        </w:rPr>
        <w:t>第</w:t>
      </w:r>
      <w:r>
        <w:rPr>
          <w:rFonts w:hint="eastAsia" w:ascii="宋体" w:hAnsi="宋体" w:cs="Times New Roman"/>
          <w:b/>
          <w:color w:val="000000"/>
          <w:sz w:val="32"/>
          <w:szCs w:val="32"/>
          <w:lang w:eastAsia="zh-CN"/>
        </w:rPr>
        <w:t>六</w:t>
      </w:r>
      <w:r>
        <w:rPr>
          <w:rFonts w:hint="eastAsia" w:ascii="宋体" w:hAnsi="宋体" w:cs="Times New Roman"/>
          <w:b/>
          <w:color w:val="000000"/>
          <w:sz w:val="32"/>
          <w:szCs w:val="32"/>
        </w:rPr>
        <w:t>部分</w:t>
      </w:r>
      <w:r>
        <w:rPr>
          <w:rFonts w:ascii="宋体" w:hAnsi="宋体" w:cs="Times New Roman"/>
          <w:b/>
          <w:color w:val="000000"/>
          <w:sz w:val="32"/>
          <w:szCs w:val="32"/>
        </w:rPr>
        <w:t xml:space="preserve">   </w:t>
      </w:r>
      <w:r>
        <w:rPr>
          <w:rFonts w:hint="eastAsia" w:ascii="宋体" w:hAnsi="宋体" w:cs="Times New Roman"/>
          <w:b/>
          <w:color w:val="000000"/>
          <w:sz w:val="32"/>
          <w:szCs w:val="32"/>
        </w:rPr>
        <w:t xml:space="preserve"> 合同主要条款 </w:t>
      </w:r>
    </w:p>
    <w:p w14:paraId="346D88B1">
      <w:pPr>
        <w:adjustRightInd w:val="0"/>
        <w:snapToGrid w:val="0"/>
        <w:spacing w:line="360" w:lineRule="auto"/>
        <w:ind w:left="420" w:leftChars="200"/>
        <w:rPr>
          <w:rFonts w:hint="eastAsia" w:ascii="宋体" w:hAnsi="宋体" w:cs="Times New Roman"/>
          <w:b/>
          <w:color w:val="000000"/>
          <w:sz w:val="32"/>
          <w:szCs w:val="32"/>
        </w:rPr>
      </w:pPr>
    </w:p>
    <w:p w14:paraId="69C29DF9">
      <w:pPr>
        <w:adjustRightInd w:val="0"/>
        <w:snapToGrid w:val="0"/>
        <w:spacing w:line="360" w:lineRule="auto"/>
        <w:ind w:left="420" w:leftChars="200"/>
        <w:rPr>
          <w:rFonts w:hint="eastAsia" w:ascii="宋体" w:hAnsi="宋体" w:cs="Times New Roman"/>
          <w:b/>
          <w:color w:val="000000"/>
          <w:sz w:val="32"/>
          <w:szCs w:val="32"/>
        </w:rPr>
      </w:pPr>
      <w:r>
        <w:rPr>
          <w:rFonts w:ascii="宋体" w:hAnsi="宋体" w:cs="Times New Roman"/>
          <w:b/>
          <w:color w:val="000000"/>
          <w:sz w:val="32"/>
          <w:szCs w:val="32"/>
        </w:rPr>
        <w:t xml:space="preserve"> </w:t>
      </w:r>
      <w:r>
        <w:rPr>
          <w:rFonts w:hint="eastAsia" w:ascii="宋体" w:hAnsi="宋体" w:cs="Times New Roman"/>
          <w:b/>
          <w:color w:val="000000"/>
          <w:sz w:val="32"/>
          <w:szCs w:val="32"/>
        </w:rPr>
        <w:t xml:space="preserve">             </w:t>
      </w:r>
      <w:r>
        <w:rPr>
          <w:rFonts w:ascii="宋体" w:hAnsi="宋体" w:cs="Times New Roman"/>
          <w:b/>
          <w:color w:val="000000"/>
          <w:sz w:val="32"/>
          <w:szCs w:val="32"/>
        </w:rPr>
        <w:t xml:space="preserve"> </w:t>
      </w:r>
      <w:r>
        <w:rPr>
          <w:rFonts w:hint="eastAsia" w:ascii="宋体" w:hAnsi="宋体" w:cs="Times New Roman"/>
          <w:b/>
          <w:color w:val="000000"/>
          <w:sz w:val="32"/>
          <w:szCs w:val="32"/>
        </w:rPr>
        <w:t>第</w:t>
      </w:r>
      <w:r>
        <w:rPr>
          <w:rFonts w:hint="eastAsia" w:ascii="宋体" w:hAnsi="宋体" w:cs="Times New Roman"/>
          <w:b/>
          <w:color w:val="000000"/>
          <w:sz w:val="32"/>
          <w:szCs w:val="32"/>
          <w:lang w:eastAsia="zh-CN"/>
        </w:rPr>
        <w:t>七</w:t>
      </w:r>
      <w:r>
        <w:rPr>
          <w:rFonts w:hint="eastAsia" w:ascii="宋体" w:hAnsi="宋体" w:cs="Times New Roman"/>
          <w:b/>
          <w:color w:val="000000"/>
          <w:sz w:val="32"/>
          <w:szCs w:val="32"/>
        </w:rPr>
        <w:t>部分</w:t>
      </w:r>
      <w:r>
        <w:rPr>
          <w:rFonts w:ascii="宋体" w:hAnsi="宋体" w:cs="Times New Roman"/>
          <w:b/>
          <w:color w:val="000000"/>
          <w:sz w:val="32"/>
          <w:szCs w:val="32"/>
        </w:rPr>
        <w:t xml:space="preserve">    </w:t>
      </w:r>
      <w:r>
        <w:rPr>
          <w:rFonts w:hint="eastAsia" w:ascii="宋体" w:hAnsi="宋体" w:cs="Times New Roman"/>
          <w:b/>
          <w:color w:val="000000"/>
          <w:sz w:val="32"/>
          <w:szCs w:val="32"/>
        </w:rPr>
        <w:t>投标文件格式</w:t>
      </w:r>
    </w:p>
    <w:p w14:paraId="3E5ECB84">
      <w:pPr>
        <w:tabs>
          <w:tab w:val="left" w:pos="5880"/>
        </w:tabs>
        <w:spacing w:line="800" w:lineRule="exact"/>
        <w:ind w:firstLine="1028" w:firstLineChars="320"/>
        <w:rPr>
          <w:rFonts w:ascii="宋体" w:cs="Times New Roman"/>
          <w:b/>
          <w:bCs/>
          <w:color w:val="000000"/>
          <w:sz w:val="32"/>
          <w:szCs w:val="32"/>
        </w:rPr>
      </w:pPr>
    </w:p>
    <w:p w14:paraId="0A9A5183">
      <w:pPr>
        <w:tabs>
          <w:tab w:val="left" w:pos="5880"/>
        </w:tabs>
        <w:spacing w:line="800" w:lineRule="exact"/>
        <w:ind w:firstLine="1189" w:firstLineChars="370"/>
        <w:rPr>
          <w:rFonts w:ascii="宋体" w:cs="Times New Roman"/>
          <w:b/>
          <w:bCs/>
          <w:color w:val="000000"/>
          <w:sz w:val="32"/>
          <w:szCs w:val="32"/>
        </w:rPr>
      </w:pPr>
    </w:p>
    <w:p w14:paraId="6E266B37">
      <w:pPr>
        <w:pStyle w:val="9"/>
        <w:rPr>
          <w:rFonts w:ascii="宋体" w:cs="Times New Roman"/>
          <w:b/>
          <w:bCs/>
          <w:color w:val="000000"/>
          <w:sz w:val="32"/>
          <w:szCs w:val="32"/>
        </w:rPr>
      </w:pPr>
    </w:p>
    <w:p w14:paraId="1ACF716E">
      <w:pPr>
        <w:rPr>
          <w:rFonts w:ascii="宋体" w:cs="Times New Roman"/>
          <w:b/>
          <w:bCs/>
          <w:color w:val="000000"/>
          <w:sz w:val="32"/>
          <w:szCs w:val="32"/>
        </w:rPr>
      </w:pPr>
    </w:p>
    <w:p w14:paraId="6D2F87D1">
      <w:pPr>
        <w:pStyle w:val="9"/>
        <w:rPr>
          <w:rFonts w:ascii="宋体" w:cs="Times New Roman"/>
          <w:b/>
          <w:bCs/>
          <w:color w:val="000000"/>
          <w:sz w:val="32"/>
          <w:szCs w:val="32"/>
        </w:rPr>
      </w:pPr>
    </w:p>
    <w:p w14:paraId="6E1D363D"/>
    <w:p w14:paraId="773D270E">
      <w:pPr>
        <w:tabs>
          <w:tab w:val="left" w:pos="5880"/>
        </w:tabs>
        <w:adjustRightInd w:val="0"/>
        <w:snapToGrid w:val="0"/>
        <w:spacing w:line="360" w:lineRule="auto"/>
        <w:rPr>
          <w:rFonts w:hint="eastAsia" w:ascii="宋体" w:hAnsi="宋体" w:cs="Times New Roman"/>
          <w:b/>
          <w:bCs/>
          <w:color w:val="000000"/>
          <w:sz w:val="32"/>
          <w:szCs w:val="32"/>
        </w:rPr>
      </w:pPr>
    </w:p>
    <w:p w14:paraId="7EE2925E">
      <w:pPr>
        <w:keepNext w:val="0"/>
        <w:keepLines w:val="0"/>
        <w:pageBreakBefore w:val="0"/>
        <w:widowControl w:val="0"/>
        <w:tabs>
          <w:tab w:val="left" w:pos="5880"/>
        </w:tabs>
        <w:kinsoku/>
        <w:wordWrap/>
        <w:overflowPunct/>
        <w:topLinePunct w:val="0"/>
        <w:autoSpaceDE/>
        <w:autoSpaceDN/>
        <w:bidi w:val="0"/>
        <w:adjustRightInd w:val="0"/>
        <w:snapToGrid w:val="0"/>
        <w:spacing w:line="440" w:lineRule="exact"/>
        <w:jc w:val="center"/>
        <w:textAlignment w:val="auto"/>
        <w:rPr>
          <w:rFonts w:hint="eastAsia" w:ascii="宋体" w:hAnsi="宋体" w:cs="Times New Roman"/>
          <w:b/>
          <w:bCs/>
          <w:color w:val="000000"/>
          <w:sz w:val="32"/>
          <w:szCs w:val="32"/>
        </w:rPr>
        <w:sectPr>
          <w:footerReference r:id="rId5" w:type="first"/>
          <w:footerReference r:id="rId4" w:type="default"/>
          <w:pgSz w:w="11906" w:h="16838"/>
          <w:pgMar w:top="1418" w:right="1361" w:bottom="1418" w:left="1474" w:header="851" w:footer="992" w:gutter="340"/>
          <w:pgNumType w:fmt="decimal" w:start="1"/>
          <w:cols w:space="720" w:num="1"/>
          <w:titlePg/>
          <w:docGrid w:type="lines" w:linePitch="312" w:charSpace="0"/>
        </w:sectPr>
      </w:pPr>
    </w:p>
    <w:p w14:paraId="63528E3E">
      <w:pPr>
        <w:keepNext w:val="0"/>
        <w:keepLines w:val="0"/>
        <w:pageBreakBefore w:val="0"/>
        <w:widowControl w:val="0"/>
        <w:tabs>
          <w:tab w:val="left" w:pos="5880"/>
        </w:tabs>
        <w:kinsoku/>
        <w:wordWrap/>
        <w:overflowPunct/>
        <w:topLinePunct w:val="0"/>
        <w:autoSpaceDE/>
        <w:autoSpaceDN/>
        <w:bidi w:val="0"/>
        <w:adjustRightInd w:val="0"/>
        <w:snapToGrid w:val="0"/>
        <w:spacing w:line="480" w:lineRule="exact"/>
        <w:jc w:val="center"/>
        <w:textAlignment w:val="auto"/>
        <w:rPr>
          <w:rFonts w:ascii="宋体" w:cs="Times New Roman"/>
          <w:b/>
          <w:color w:val="000000"/>
          <w:sz w:val="32"/>
          <w:szCs w:val="32"/>
        </w:rPr>
      </w:pPr>
      <w:r>
        <w:rPr>
          <w:rFonts w:hint="eastAsia" w:ascii="宋体" w:hAnsi="宋体" w:cs="Times New Roman"/>
          <w:b/>
          <w:bCs/>
          <w:color w:val="000000"/>
          <w:sz w:val="32"/>
          <w:szCs w:val="32"/>
        </w:rPr>
        <w:t>第一部分</w:t>
      </w:r>
      <w:r>
        <w:rPr>
          <w:rFonts w:ascii="宋体" w:hAnsi="宋体" w:cs="Times New Roman"/>
          <w:b/>
          <w:bCs/>
          <w:color w:val="000000"/>
          <w:sz w:val="32"/>
          <w:szCs w:val="32"/>
        </w:rPr>
        <w:t xml:space="preserve">  </w:t>
      </w:r>
      <w:r>
        <w:rPr>
          <w:rFonts w:hint="eastAsia" w:ascii="宋体" w:hAnsi="宋体" w:cs="Times New Roman"/>
          <w:b/>
          <w:bCs/>
          <w:color w:val="000000"/>
          <w:sz w:val="32"/>
          <w:szCs w:val="32"/>
        </w:rPr>
        <w:t>招标公告</w:t>
      </w:r>
    </w:p>
    <w:p w14:paraId="2B2B8DA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网络安全技术服务采购项目招标项目的潜在投标人应在全国公共资源交易平台（陕西省安康市）获取招标文件，并于2026年01月07日 09时00分（北京时间）前递交投标文件。</w:t>
      </w:r>
    </w:p>
    <w:p w14:paraId="2C39EB9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一、项目基本情况</w:t>
      </w:r>
    </w:p>
    <w:p w14:paraId="175FA73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项目编号：TCZB-AK-2025-043</w:t>
      </w:r>
    </w:p>
    <w:p w14:paraId="6A4071B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项目名称：网络安全技术服务采购项目</w:t>
      </w:r>
    </w:p>
    <w:p w14:paraId="2E9708F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采购方式：公开招标</w:t>
      </w:r>
    </w:p>
    <w:p w14:paraId="569114E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预算金额：787,400.00元</w:t>
      </w:r>
    </w:p>
    <w:p w14:paraId="729723F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采购需求：</w:t>
      </w:r>
    </w:p>
    <w:p w14:paraId="5146DE3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合同包1(安康市中心医院网络安全技术服务采购项目):</w:t>
      </w:r>
    </w:p>
    <w:p w14:paraId="355C452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合同包预算金额：787,400.00元</w:t>
      </w:r>
    </w:p>
    <w:p w14:paraId="4400955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合同包最高限价：787,400.00元</w:t>
      </w:r>
    </w:p>
    <w:tbl>
      <w:tblPr>
        <w:tblStyle w:val="23"/>
        <w:tblW w:w="9818"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07"/>
        <w:gridCol w:w="2382"/>
        <w:gridCol w:w="2382"/>
        <w:gridCol w:w="940"/>
        <w:gridCol w:w="1767"/>
        <w:gridCol w:w="1640"/>
      </w:tblGrid>
      <w:tr w14:paraId="09212A7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28" w:hRule="atLeast"/>
          <w:tblHeader/>
        </w:trPr>
        <w:tc>
          <w:tcPr>
            <w:tcW w:w="71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9108EE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品目号</w:t>
            </w:r>
          </w:p>
        </w:tc>
        <w:tc>
          <w:tcPr>
            <w:tcW w:w="2678"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09D8A1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品目名称</w:t>
            </w:r>
          </w:p>
        </w:tc>
        <w:tc>
          <w:tcPr>
            <w:tcW w:w="2678"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F8A173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采购标的</w:t>
            </w:r>
          </w:p>
        </w:tc>
        <w:tc>
          <w:tcPr>
            <w:tcW w:w="8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939260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数量（单位）</w:t>
            </w:r>
          </w:p>
        </w:tc>
        <w:tc>
          <w:tcPr>
            <w:tcW w:w="178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A814E1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技术规格、参数及要求</w:t>
            </w:r>
          </w:p>
        </w:tc>
        <w:tc>
          <w:tcPr>
            <w:tcW w:w="107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C45D7C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品目预算(元)</w:t>
            </w:r>
          </w:p>
        </w:tc>
      </w:tr>
      <w:tr w14:paraId="2D8CA67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80" w:hRule="atLeast"/>
        </w:trPr>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452D90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1-1</w:t>
            </w:r>
          </w:p>
        </w:tc>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F3919C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其他信息技术服务</w:t>
            </w:r>
          </w:p>
        </w:tc>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324A5F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网络安全技术服务</w:t>
            </w:r>
          </w:p>
        </w:tc>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FFA3BA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3(年)</w:t>
            </w:r>
          </w:p>
        </w:tc>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236DAC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详见采购文件</w:t>
            </w:r>
          </w:p>
        </w:tc>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B92391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787,400.00</w:t>
            </w:r>
          </w:p>
        </w:tc>
      </w:tr>
    </w:tbl>
    <w:p w14:paraId="0103E70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本合同包不接受联合体投标</w:t>
      </w:r>
    </w:p>
    <w:p w14:paraId="582D928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合同履行期限：服务期限为三年</w:t>
      </w:r>
    </w:p>
    <w:p w14:paraId="048617B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二、申请人的资格要求：</w:t>
      </w:r>
    </w:p>
    <w:p w14:paraId="3C254A0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1.满足《中华人民共和国政府采购法》第二十二条规定;</w:t>
      </w:r>
    </w:p>
    <w:p w14:paraId="236264F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2.落实政府采购政策需满足的资格要求：</w:t>
      </w:r>
    </w:p>
    <w:p w14:paraId="73CA322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合同包1(安康市中心医院网络安全技术服务采购项目)落实政府采购政策需满足的资格要求如下:</w:t>
      </w:r>
    </w:p>
    <w:p w14:paraId="28914F7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三部门联合发布关于促进残疾人就业政府采购政策的通知》（财库〔2017〕141号）；（7）《财政部发展改革委生态环境部市场监管总局关于调整优化节能产品、环境标志产品政府采购执行机制的通知》（财库〔2019〕9号）；（8）陕西省财政厅关于印发《陕西省中小企业政府采购信用融资办法》（陕财办采〔2018〕23号）。（9）其他需要落实的政府采购政策。</w:t>
      </w:r>
    </w:p>
    <w:p w14:paraId="74787E9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3.本项目的特定资格要求：</w:t>
      </w:r>
    </w:p>
    <w:p w14:paraId="5837176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合同包1(安康市中心医院网络安全技术服务采购项目)特定资格要求如下:</w:t>
      </w:r>
    </w:p>
    <w:p w14:paraId="44C7B167">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供应商应具有独立承担民事责任的能力：提供营业执照、税务登记证、组织机构代码证或登载有统一社会信用代码的营业执照（或《事业单位法人证书》或其他合法组织登记证书、自然人只须提交身份证)；   </w:t>
      </w:r>
      <w:r>
        <w:rPr>
          <w:rFonts w:hint="eastAsia" w:ascii="宋体" w:hAnsi="宋体" w:eastAsia="宋体" w:cs="宋体"/>
          <w:sz w:val="28"/>
          <w:szCs w:val="28"/>
        </w:rPr>
        <w:br w:type="textWrapping"/>
      </w:r>
      <w:r>
        <w:rPr>
          <w:rFonts w:hint="eastAsia" w:ascii="宋体" w:hAnsi="宋体" w:eastAsia="宋体" w:cs="宋体"/>
          <w:sz w:val="28"/>
          <w:szCs w:val="28"/>
        </w:rPr>
        <w:t>  （2）供应商应授权合法的人员参加投标：其中法定代表人直接参加投标，须出具法人身份证复印件，并与营业执照上信息一致，法定代表人授权代表参加投标，须出具法定代表人授权书及授权代表身份证复印件；</w:t>
      </w:r>
      <w:r>
        <w:rPr>
          <w:rFonts w:hint="eastAsia" w:ascii="宋体" w:hAnsi="宋体" w:eastAsia="宋体" w:cs="宋体"/>
          <w:sz w:val="28"/>
          <w:szCs w:val="28"/>
        </w:rPr>
        <w:br w:type="textWrapping"/>
      </w:r>
      <w:r>
        <w:rPr>
          <w:rFonts w:hint="eastAsia" w:ascii="宋体" w:hAnsi="宋体" w:eastAsia="宋体" w:cs="宋体"/>
          <w:sz w:val="28"/>
          <w:szCs w:val="28"/>
        </w:rPr>
        <w:t>  （3）提供2024年度财务审计报告（成立时间至提交投标文件截止时间不足一年的可提供成立后任意时段的资产负债表），或其开标前半年内基本存款账户开户银行出具的资信证明及基本存款账户开户许可证；</w:t>
      </w:r>
    </w:p>
    <w:p w14:paraId="4C79BE8C">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依法缴纳税收和社会保障资金的良好记录【供应商提供开标截止时间前6个月内至少已缴存1个月的完税证明（依法免税的供应商应提供相关文件证明）和社保缴纳证明（专用收据或社会保险缴纳清单或参保缴费证明，依法不需要缴纳社会保障资金的供应商应提供相关文件证明）】；</w:t>
      </w:r>
    </w:p>
    <w:p w14:paraId="0DB6F0A4">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通过“信用中国”网站(www.creditchina.gov.cn)、中国政府采购网(www.ccgp.gov.cn)等渠道查询相关主体无失信记录（评标委员会现场通过网站对信用记录进行查询）。对列入失信被执行人、重大税收违法案件当事人名单、政府采购严重违法失信行为记录名单的供应商，将拒绝其参与政府采购活动；未被列入失信被执行人、重大税收违法案件当事人名单、政府采购严重违法失信行为记录名单，以“信用中国”网站(www.creditchina.gov.cn)或中国政府采购网(www.ccgp.gov.cn) 查询结果为准。</w:t>
      </w:r>
      <w:r>
        <w:rPr>
          <w:rFonts w:hint="eastAsia" w:ascii="宋体" w:hAnsi="宋体" w:eastAsia="宋体" w:cs="宋体"/>
          <w:sz w:val="28"/>
          <w:szCs w:val="28"/>
        </w:rPr>
        <w:br w:type="textWrapping"/>
      </w:r>
      <w:r>
        <w:rPr>
          <w:rFonts w:hint="eastAsia" w:ascii="宋体" w:hAnsi="宋体" w:eastAsia="宋体" w:cs="宋体"/>
          <w:sz w:val="28"/>
          <w:szCs w:val="28"/>
        </w:rPr>
        <w:t>  （6）参加政府采购活动近3年内在经营活动中没有重大违法记录的书面声明（供应商自行出具声明书并加盖公章）；</w:t>
      </w:r>
      <w:r>
        <w:rPr>
          <w:rFonts w:hint="eastAsia" w:ascii="宋体" w:hAnsi="宋体" w:eastAsia="宋体" w:cs="宋体"/>
          <w:sz w:val="28"/>
          <w:szCs w:val="28"/>
        </w:rPr>
        <w:br w:type="textWrapping"/>
      </w:r>
      <w:r>
        <w:rPr>
          <w:rFonts w:hint="eastAsia" w:ascii="宋体" w:hAnsi="宋体" w:eastAsia="宋体" w:cs="宋体"/>
          <w:sz w:val="28"/>
          <w:szCs w:val="28"/>
        </w:rPr>
        <w:t>  （7）具备履行合同所必须的设备和专业技术能力的书面声明。</w:t>
      </w:r>
      <w:r>
        <w:rPr>
          <w:rFonts w:hint="eastAsia" w:ascii="宋体" w:hAnsi="宋体" w:eastAsia="宋体" w:cs="宋体"/>
          <w:sz w:val="28"/>
          <w:szCs w:val="28"/>
        </w:rPr>
        <w:br w:type="textWrapping"/>
      </w:r>
      <w:r>
        <w:rPr>
          <w:rFonts w:hint="eastAsia" w:ascii="宋体" w:hAnsi="宋体" w:eastAsia="宋体" w:cs="宋体"/>
          <w:sz w:val="28"/>
          <w:szCs w:val="28"/>
        </w:rPr>
        <w:t>  （8）本项目不接受联合体投标。</w:t>
      </w:r>
    </w:p>
    <w:p w14:paraId="613AB80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三、获取招标文件</w:t>
      </w:r>
    </w:p>
    <w:p w14:paraId="3D31C8D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时间：2025年12月10日至2025年12月16日，每天上午08:00:0至12:00:00，下午14:00:00至18:00:00（北京时间）</w:t>
      </w:r>
    </w:p>
    <w:p w14:paraId="4758E9F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途径：全国公共资源交易平台（陕西省安康市）</w:t>
      </w:r>
    </w:p>
    <w:p w14:paraId="2EB8BF2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方式：在线获取</w:t>
      </w:r>
    </w:p>
    <w:p w14:paraId="0A02A61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售价： 0元</w:t>
      </w:r>
    </w:p>
    <w:p w14:paraId="1226083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四、提交投标文件截止时间、开标时间和地点</w:t>
      </w:r>
    </w:p>
    <w:p w14:paraId="4E469AA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时间：2026年01月07日 09时00分00秒（北京时间）</w:t>
      </w:r>
    </w:p>
    <w:p w14:paraId="534F019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提交投标文件地点：全国公共资源交易平台（陕西省安康市）</w:t>
      </w:r>
    </w:p>
    <w:p w14:paraId="0E891A8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开标地点：本次采用“不见面开标”方式（本项目为线上不见面开标，请于2025年1月7日09时00分00秒前进入全国公共资源交易平台（陕西省）不见面开标系统进行开标）。</w:t>
      </w:r>
    </w:p>
    <w:p w14:paraId="627F971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五、公告期限</w:t>
      </w:r>
    </w:p>
    <w:p w14:paraId="665AC11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自本公告发布之日起5个工作日。</w:t>
      </w:r>
    </w:p>
    <w:p w14:paraId="5E1A1DD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六、其他补充事宜</w:t>
      </w:r>
    </w:p>
    <w:p w14:paraId="77080B1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使用捆绑省交易平台的CA锁登录电子交易平台，通过系统企业端进入，点击我要投标，完善相关投标信息。2、未完成网上投标成功的或未经采购代理公司确认或未在规定时间内在平台上下载文件的，导致无法完成后续流程的责任自负。3.本项目采用电子化投标及不见面开标的方式，相关操作流程详见全国公共资源交易平台（陕西省）网站[服务指南-下载专区]中的《陕西省公共资源交易中心政府采购项目投标指南》。4.电子招标文件技术支持：4009280095、4009980000。</w:t>
      </w:r>
    </w:p>
    <w:p w14:paraId="51D86EA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七、对本次招标提出询问，请按以下方式联系。</w:t>
      </w:r>
    </w:p>
    <w:p w14:paraId="7578947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1.采购人信息</w:t>
      </w:r>
    </w:p>
    <w:p w14:paraId="0A7F44A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名称：安康市中心医院</w:t>
      </w:r>
    </w:p>
    <w:p w14:paraId="28258FF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地址：金州南路185号</w:t>
      </w:r>
    </w:p>
    <w:p w14:paraId="6D1E979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联系方式：18992512997</w:t>
      </w:r>
    </w:p>
    <w:p w14:paraId="6003FB0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2.采购代理机构信息</w:t>
      </w:r>
    </w:p>
    <w:p w14:paraId="0E69C5E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名称：陕西安康天诚工程项目管理咨询有限公司</w:t>
      </w:r>
    </w:p>
    <w:p w14:paraId="2736103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地址：安康市黄沟路兴科明珠商铺4-03</w:t>
      </w:r>
    </w:p>
    <w:p w14:paraId="17C798D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联系方式：19991510067</w:t>
      </w:r>
    </w:p>
    <w:p w14:paraId="5626102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3.项目联系方式</w:t>
      </w:r>
    </w:p>
    <w:p w14:paraId="5B848CC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项目联系人：陕西安康天诚工程项目管理咨询有限公司</w:t>
      </w:r>
    </w:p>
    <w:p w14:paraId="526A4C2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电话：19991510067</w:t>
      </w:r>
    </w:p>
    <w:p w14:paraId="019B471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p>
    <w:p w14:paraId="136D44DF">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宋体" w:hAnsi="宋体" w:eastAsia="宋体" w:cs="宋体"/>
          <w:sz w:val="28"/>
          <w:szCs w:val="28"/>
        </w:rPr>
      </w:pPr>
      <w:r>
        <w:rPr>
          <w:rFonts w:hint="eastAsia" w:ascii="宋体" w:hAnsi="宋体" w:eastAsia="宋体" w:cs="宋体"/>
          <w:sz w:val="28"/>
          <w:szCs w:val="28"/>
        </w:rPr>
        <w:t>陕西安康天诚工程项目管理咨询有限公司</w:t>
      </w:r>
    </w:p>
    <w:p w14:paraId="2EC97839">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2025年12月09日</w:t>
      </w:r>
    </w:p>
    <w:p w14:paraId="2D020264">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p>
    <w:p w14:paraId="0D1E2817">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000000" w:themeColor="text1"/>
          <w:sz w:val="28"/>
          <w:szCs w:val="28"/>
          <w:lang w:val="en-US" w:eastAsia="zh-CN"/>
          <w14:textFill>
            <w14:solidFill>
              <w14:schemeClr w14:val="tx1"/>
            </w14:solidFill>
          </w14:textFill>
        </w:rPr>
      </w:pPr>
    </w:p>
    <w:p w14:paraId="4A9998B2">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000000" w:themeColor="text1"/>
          <w:sz w:val="28"/>
          <w:szCs w:val="28"/>
          <w:lang w:val="en-US" w:eastAsia="zh-CN"/>
          <w14:textFill>
            <w14:solidFill>
              <w14:schemeClr w14:val="tx1"/>
            </w14:solidFill>
          </w14:textFill>
        </w:rPr>
      </w:pPr>
    </w:p>
    <w:p w14:paraId="2A035A0F">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000000" w:themeColor="text1"/>
          <w:sz w:val="28"/>
          <w:szCs w:val="28"/>
          <w:lang w:val="en-US" w:eastAsia="zh-CN"/>
          <w14:textFill>
            <w14:solidFill>
              <w14:schemeClr w14:val="tx1"/>
            </w14:solidFill>
          </w14:textFill>
        </w:rPr>
      </w:pPr>
    </w:p>
    <w:p w14:paraId="3656FEA0">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000000" w:themeColor="text1"/>
          <w:sz w:val="28"/>
          <w:szCs w:val="28"/>
          <w:lang w:val="en-US" w:eastAsia="zh-CN"/>
          <w14:textFill>
            <w14:solidFill>
              <w14:schemeClr w14:val="tx1"/>
            </w14:solidFill>
          </w14:textFill>
        </w:rPr>
      </w:pPr>
    </w:p>
    <w:p w14:paraId="57340C0E">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000000" w:themeColor="text1"/>
          <w:sz w:val="28"/>
          <w:szCs w:val="28"/>
          <w:lang w:val="en-US" w:eastAsia="zh-CN"/>
          <w14:textFill>
            <w14:solidFill>
              <w14:schemeClr w14:val="tx1"/>
            </w14:solidFill>
          </w14:textFill>
        </w:rPr>
      </w:pPr>
    </w:p>
    <w:p w14:paraId="2C8A35DD">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000000" w:themeColor="text1"/>
          <w:sz w:val="28"/>
          <w:szCs w:val="28"/>
          <w:lang w:val="en-US" w:eastAsia="zh-CN"/>
          <w14:textFill>
            <w14:solidFill>
              <w14:schemeClr w14:val="tx1"/>
            </w14:solidFill>
          </w14:textFill>
        </w:rPr>
      </w:pPr>
    </w:p>
    <w:p w14:paraId="641B0577">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000000" w:themeColor="text1"/>
          <w:sz w:val="28"/>
          <w:szCs w:val="28"/>
          <w:lang w:val="en-US" w:eastAsia="zh-CN"/>
          <w14:textFill>
            <w14:solidFill>
              <w14:schemeClr w14:val="tx1"/>
            </w14:solidFill>
          </w14:textFill>
        </w:rPr>
      </w:pPr>
    </w:p>
    <w:p w14:paraId="528918E5">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000000" w:themeColor="text1"/>
          <w:sz w:val="28"/>
          <w:szCs w:val="28"/>
          <w:lang w:val="en-US" w:eastAsia="zh-CN"/>
          <w14:textFill>
            <w14:solidFill>
              <w14:schemeClr w14:val="tx1"/>
            </w14:solidFill>
          </w14:textFill>
        </w:rPr>
      </w:pPr>
    </w:p>
    <w:p w14:paraId="4A28B6B9">
      <w:pPr>
        <w:jc w:val="center"/>
        <w:rPr>
          <w:rFonts w:hint="eastAsia" w:ascii="宋体" w:hAnsi="宋体" w:eastAsia="宋体" w:cs="宋体"/>
          <w:b/>
          <w:bCs/>
          <w:color w:val="auto"/>
          <w:sz w:val="32"/>
          <w:szCs w:val="32"/>
        </w:rPr>
      </w:pPr>
    </w:p>
    <w:p w14:paraId="414F8713">
      <w:pPr>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第二</w:t>
      </w:r>
      <w:r>
        <w:rPr>
          <w:rFonts w:hint="eastAsia" w:ascii="宋体" w:hAnsi="宋体" w:eastAsia="宋体" w:cs="宋体"/>
          <w:b/>
          <w:bCs/>
          <w:color w:val="auto"/>
          <w:sz w:val="32"/>
          <w:szCs w:val="32"/>
          <w:lang w:eastAsia="zh-CN"/>
        </w:rPr>
        <w:t>部分</w:t>
      </w:r>
      <w:r>
        <w:rPr>
          <w:rFonts w:hint="eastAsia" w:ascii="宋体" w:hAnsi="宋体" w:eastAsia="宋体" w:cs="宋体"/>
          <w:b/>
          <w:bCs/>
          <w:color w:val="auto"/>
          <w:sz w:val="32"/>
          <w:szCs w:val="32"/>
          <w:lang w:val="en-US" w:eastAsia="zh-CN"/>
        </w:rPr>
        <w:t xml:space="preserve">  </w:t>
      </w:r>
      <w:r>
        <w:rPr>
          <w:rFonts w:hint="eastAsia" w:ascii="宋体" w:hAnsi="宋体" w:eastAsia="宋体" w:cs="宋体"/>
          <w:b/>
          <w:bCs/>
          <w:color w:val="auto"/>
          <w:sz w:val="32"/>
          <w:szCs w:val="32"/>
        </w:rPr>
        <w:t>投标须知前附表</w:t>
      </w:r>
    </w:p>
    <w:tbl>
      <w:tblPr>
        <w:tblStyle w:val="23"/>
        <w:tblW w:w="9917" w:type="dxa"/>
        <w:tblInd w:w="-2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1631"/>
        <w:gridCol w:w="7210"/>
      </w:tblGrid>
      <w:tr w14:paraId="24FA3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0" w:hRule="atLeast"/>
        </w:trPr>
        <w:tc>
          <w:tcPr>
            <w:tcW w:w="1076" w:type="dxa"/>
            <w:noWrap w:val="0"/>
            <w:vAlign w:val="center"/>
          </w:tcPr>
          <w:p w14:paraId="671D204C">
            <w:pPr>
              <w:keepNext w:val="0"/>
              <w:keepLines w:val="0"/>
              <w:pageBreakBefore w:val="0"/>
              <w:kinsoku/>
              <w:overflowPunct/>
              <w:topLinePunct w:val="0"/>
              <w:autoSpaceDE/>
              <w:autoSpaceDN/>
              <w:bidi w:val="0"/>
              <w:spacing w:line="400" w:lineRule="exact"/>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序号</w:t>
            </w:r>
          </w:p>
        </w:tc>
        <w:tc>
          <w:tcPr>
            <w:tcW w:w="1631" w:type="dxa"/>
            <w:noWrap w:val="0"/>
            <w:vAlign w:val="center"/>
          </w:tcPr>
          <w:p w14:paraId="0392D8FA">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kern w:val="0"/>
                <w:sz w:val="28"/>
                <w:szCs w:val="28"/>
              </w:rPr>
            </w:pPr>
            <w:r>
              <w:rPr>
                <w:rFonts w:hint="eastAsia" w:ascii="宋体" w:hAnsi="宋体" w:eastAsia="宋体" w:cs="宋体"/>
                <w:b/>
                <w:bCs/>
                <w:color w:val="auto"/>
                <w:kern w:val="0"/>
                <w:sz w:val="28"/>
                <w:szCs w:val="28"/>
              </w:rPr>
              <w:t>内容</w:t>
            </w:r>
          </w:p>
        </w:tc>
        <w:tc>
          <w:tcPr>
            <w:tcW w:w="7210" w:type="dxa"/>
            <w:noWrap w:val="0"/>
            <w:vAlign w:val="center"/>
          </w:tcPr>
          <w:p w14:paraId="58E3728C">
            <w:pPr>
              <w:keepNext w:val="0"/>
              <w:keepLines w:val="0"/>
              <w:pageBreakBefore w:val="0"/>
              <w:tabs>
                <w:tab w:val="left" w:pos="1180"/>
              </w:tabs>
              <w:kinsoku/>
              <w:wordWrap/>
              <w:overflowPunct/>
              <w:topLinePunct w:val="0"/>
              <w:autoSpaceDE/>
              <w:autoSpaceDN/>
              <w:bidi w:val="0"/>
              <w:spacing w:line="480" w:lineRule="exact"/>
              <w:jc w:val="center"/>
              <w:textAlignment w:val="auto"/>
              <w:rPr>
                <w:rFonts w:hint="eastAsia" w:ascii="宋体" w:hAnsi="宋体" w:eastAsia="宋体" w:cs="宋体"/>
                <w:b/>
                <w:bCs/>
                <w:color w:val="auto"/>
                <w:kern w:val="0"/>
                <w:sz w:val="28"/>
                <w:szCs w:val="28"/>
              </w:rPr>
            </w:pPr>
            <w:r>
              <w:rPr>
                <w:rFonts w:hint="eastAsia" w:ascii="宋体" w:hAnsi="宋体" w:eastAsia="宋体" w:cs="宋体"/>
                <w:b/>
                <w:bCs/>
                <w:color w:val="auto"/>
                <w:sz w:val="28"/>
                <w:szCs w:val="28"/>
                <w:lang w:eastAsia="zh-CN"/>
              </w:rPr>
              <w:t>说明与要求</w:t>
            </w:r>
          </w:p>
        </w:tc>
      </w:tr>
      <w:tr w14:paraId="3218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1076" w:type="dxa"/>
            <w:noWrap w:val="0"/>
            <w:vAlign w:val="center"/>
          </w:tcPr>
          <w:p w14:paraId="692E0739">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1</w:t>
            </w:r>
          </w:p>
        </w:tc>
        <w:tc>
          <w:tcPr>
            <w:tcW w:w="1631" w:type="dxa"/>
            <w:noWrap w:val="0"/>
            <w:vAlign w:val="center"/>
          </w:tcPr>
          <w:p w14:paraId="611E96CB">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项目名称</w:t>
            </w:r>
          </w:p>
        </w:tc>
        <w:tc>
          <w:tcPr>
            <w:tcW w:w="7210" w:type="dxa"/>
            <w:noWrap w:val="0"/>
            <w:vAlign w:val="center"/>
          </w:tcPr>
          <w:p w14:paraId="4009A8B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8"/>
                <w:szCs w:val="28"/>
              </w:rPr>
            </w:pPr>
            <w:r>
              <w:rPr>
                <w:rFonts w:hint="eastAsia" w:ascii="宋体" w:hAnsi="宋体" w:cs="宋体"/>
                <w:b/>
                <w:bCs/>
                <w:color w:val="auto"/>
                <w:sz w:val="28"/>
                <w:szCs w:val="28"/>
                <w:lang w:eastAsia="zh-CN"/>
              </w:rPr>
              <w:t>安康市中心医院网络安全技术服务采购项目</w:t>
            </w:r>
          </w:p>
        </w:tc>
      </w:tr>
      <w:tr w14:paraId="56999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076" w:type="dxa"/>
            <w:noWrap w:val="0"/>
            <w:vAlign w:val="center"/>
          </w:tcPr>
          <w:p w14:paraId="4E0A672A">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2</w:t>
            </w:r>
          </w:p>
        </w:tc>
        <w:tc>
          <w:tcPr>
            <w:tcW w:w="1631" w:type="dxa"/>
            <w:noWrap w:val="0"/>
            <w:vAlign w:val="center"/>
          </w:tcPr>
          <w:p w14:paraId="3BF375D1">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项目内容</w:t>
            </w:r>
          </w:p>
        </w:tc>
        <w:tc>
          <w:tcPr>
            <w:tcW w:w="7210" w:type="dxa"/>
            <w:noWrap w:val="0"/>
            <w:vAlign w:val="center"/>
          </w:tcPr>
          <w:p w14:paraId="2FF70022">
            <w:pPr>
              <w:pStyle w:val="8"/>
              <w:keepNext w:val="0"/>
              <w:keepLines w:val="0"/>
              <w:pageBreakBefore w:val="0"/>
              <w:widowControl/>
              <w:kinsoku/>
              <w:wordWrap/>
              <w:overflowPunct/>
              <w:topLinePunct w:val="0"/>
              <w:autoSpaceDE/>
              <w:autoSpaceDN/>
              <w:bidi w:val="0"/>
              <w:adjustRightInd/>
              <w:spacing w:line="48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000000"/>
                <w:sz w:val="28"/>
                <w:szCs w:val="28"/>
              </w:rPr>
              <w:t>详见第</w:t>
            </w:r>
            <w:r>
              <w:rPr>
                <w:rFonts w:hint="eastAsia" w:ascii="宋体" w:hAnsi="宋体" w:eastAsia="宋体" w:cs="宋体"/>
                <w:b/>
                <w:bCs/>
                <w:color w:val="000000"/>
                <w:sz w:val="28"/>
                <w:szCs w:val="28"/>
                <w:lang w:eastAsia="zh-CN"/>
              </w:rPr>
              <w:t>四部分采购</w:t>
            </w:r>
            <w:r>
              <w:rPr>
                <w:rFonts w:hint="eastAsia" w:ascii="宋体" w:hAnsi="宋体" w:eastAsia="宋体" w:cs="宋体"/>
                <w:b/>
                <w:bCs/>
                <w:color w:val="000000"/>
                <w:sz w:val="28"/>
                <w:szCs w:val="28"/>
              </w:rPr>
              <w:t>内容</w:t>
            </w:r>
            <w:r>
              <w:rPr>
                <w:rFonts w:hint="eastAsia" w:ascii="宋体" w:hAnsi="宋体" w:eastAsia="宋体" w:cs="宋体"/>
                <w:b/>
                <w:bCs/>
                <w:color w:val="000000"/>
                <w:sz w:val="28"/>
                <w:szCs w:val="28"/>
                <w:lang w:eastAsia="zh-CN"/>
              </w:rPr>
              <w:t>及技术</w:t>
            </w:r>
            <w:r>
              <w:rPr>
                <w:rFonts w:hint="eastAsia" w:ascii="宋体" w:hAnsi="宋体" w:eastAsia="宋体" w:cs="宋体"/>
                <w:b/>
                <w:bCs/>
                <w:color w:val="000000"/>
                <w:sz w:val="28"/>
                <w:szCs w:val="28"/>
              </w:rPr>
              <w:t>要求</w:t>
            </w:r>
          </w:p>
        </w:tc>
      </w:tr>
      <w:tr w14:paraId="4E5F8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76" w:type="dxa"/>
            <w:noWrap w:val="0"/>
            <w:vAlign w:val="center"/>
          </w:tcPr>
          <w:p w14:paraId="5B35593A">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3</w:t>
            </w:r>
          </w:p>
        </w:tc>
        <w:tc>
          <w:tcPr>
            <w:tcW w:w="1631" w:type="dxa"/>
            <w:noWrap w:val="0"/>
            <w:vAlign w:val="center"/>
          </w:tcPr>
          <w:p w14:paraId="4C876D2B">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000000"/>
                <w:kern w:val="0"/>
                <w:sz w:val="28"/>
                <w:szCs w:val="28"/>
                <w:lang w:val="en-US" w:eastAsia="zh-CN" w:bidi="ar-SA"/>
              </w:rPr>
            </w:pPr>
            <w:r>
              <w:rPr>
                <w:rFonts w:hint="eastAsia" w:ascii="宋体" w:hAnsi="宋体" w:eastAsia="宋体" w:cs="宋体"/>
                <w:b/>
                <w:bCs/>
                <w:color w:val="000000"/>
                <w:kern w:val="0"/>
                <w:sz w:val="28"/>
                <w:szCs w:val="28"/>
                <w:lang w:val="en-US" w:eastAsia="zh-CN" w:bidi="ar-SA"/>
              </w:rPr>
              <w:t>服务期</w:t>
            </w:r>
          </w:p>
        </w:tc>
        <w:tc>
          <w:tcPr>
            <w:tcW w:w="7210" w:type="dxa"/>
            <w:noWrap w:val="0"/>
            <w:vAlign w:val="center"/>
          </w:tcPr>
          <w:p w14:paraId="62CC5992">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jc w:val="center"/>
              <w:textAlignment w:val="auto"/>
              <w:outlineLvl w:val="0"/>
              <w:rPr>
                <w:rFonts w:hint="default" w:ascii="宋体" w:hAnsi="宋体" w:eastAsia="宋体" w:cs="宋体"/>
                <w:b/>
                <w:bCs/>
                <w:color w:val="000000"/>
                <w:kern w:val="0"/>
                <w:sz w:val="28"/>
                <w:szCs w:val="28"/>
                <w:lang w:val="en-US" w:eastAsia="zh-CN" w:bidi="ar-SA"/>
              </w:rPr>
            </w:pPr>
            <w:r>
              <w:rPr>
                <w:rFonts w:hint="eastAsia" w:ascii="宋体" w:hAnsi="宋体" w:eastAsia="宋体" w:cs="宋体"/>
                <w:b/>
                <w:bCs/>
                <w:color w:val="000000"/>
                <w:kern w:val="0"/>
                <w:sz w:val="28"/>
                <w:szCs w:val="28"/>
                <w:lang w:val="en-US" w:eastAsia="zh-CN" w:bidi="ar-SA"/>
              </w:rPr>
              <w:t>三年。</w:t>
            </w:r>
          </w:p>
        </w:tc>
      </w:tr>
      <w:tr w14:paraId="0A805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76" w:type="dxa"/>
            <w:noWrap w:val="0"/>
            <w:vAlign w:val="center"/>
          </w:tcPr>
          <w:p w14:paraId="0353AB20">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val="en-US" w:eastAsia="zh-CN"/>
              </w:rPr>
              <w:t>4</w:t>
            </w:r>
          </w:p>
        </w:tc>
        <w:tc>
          <w:tcPr>
            <w:tcW w:w="1631" w:type="dxa"/>
            <w:noWrap w:val="0"/>
            <w:vAlign w:val="center"/>
          </w:tcPr>
          <w:p w14:paraId="3BC8D714">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投标人资格要求</w:t>
            </w:r>
          </w:p>
        </w:tc>
        <w:tc>
          <w:tcPr>
            <w:tcW w:w="7210" w:type="dxa"/>
            <w:noWrap w:val="0"/>
            <w:vAlign w:val="center"/>
          </w:tcPr>
          <w:p w14:paraId="687EA7AD">
            <w:pPr>
              <w:pStyle w:val="8"/>
              <w:keepNext w:val="0"/>
              <w:keepLines w:val="0"/>
              <w:pageBreakBefore w:val="0"/>
              <w:widowControl/>
              <w:kinsoku/>
              <w:wordWrap/>
              <w:overflowPunct/>
              <w:topLinePunct w:val="0"/>
              <w:autoSpaceDE/>
              <w:autoSpaceDN/>
              <w:bidi w:val="0"/>
              <w:adjustRightInd/>
              <w:spacing w:line="480" w:lineRule="exact"/>
              <w:ind w:firstLine="281" w:firstLineChars="100"/>
              <w:jc w:val="center"/>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详见招标公告</w:t>
            </w:r>
          </w:p>
        </w:tc>
      </w:tr>
      <w:tr w14:paraId="2CD7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 w:type="dxa"/>
            <w:noWrap w:val="0"/>
            <w:vAlign w:val="center"/>
          </w:tcPr>
          <w:p w14:paraId="24422304">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val="en-US" w:eastAsia="zh-CN"/>
              </w:rPr>
              <w:t>5</w:t>
            </w:r>
          </w:p>
        </w:tc>
        <w:tc>
          <w:tcPr>
            <w:tcW w:w="1631" w:type="dxa"/>
            <w:noWrap w:val="0"/>
            <w:vAlign w:val="center"/>
          </w:tcPr>
          <w:p w14:paraId="2E95B805">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投标有</w:t>
            </w:r>
          </w:p>
          <w:p w14:paraId="59E1AD0D">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效期</w:t>
            </w:r>
          </w:p>
        </w:tc>
        <w:tc>
          <w:tcPr>
            <w:tcW w:w="7210" w:type="dxa"/>
            <w:noWrap w:val="0"/>
            <w:vAlign w:val="center"/>
          </w:tcPr>
          <w:p w14:paraId="61C6DD9D">
            <w:pPr>
              <w:keepNext w:val="0"/>
              <w:keepLines w:val="0"/>
              <w:pageBreakBefore w:val="0"/>
              <w:kinsoku/>
              <w:wordWrap/>
              <w:overflowPunct/>
              <w:topLinePunct w:val="0"/>
              <w:autoSpaceDE/>
              <w:autoSpaceDN/>
              <w:bidi w:val="0"/>
              <w:spacing w:line="480" w:lineRule="exact"/>
              <w:ind w:left="-29" w:leftChars="-14" w:firstLine="281" w:firstLineChars="100"/>
              <w:jc w:val="center"/>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九十个日历日（从投标截止之日算起）。</w:t>
            </w:r>
          </w:p>
        </w:tc>
      </w:tr>
      <w:tr w14:paraId="3A97C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76" w:type="dxa"/>
            <w:noWrap w:val="0"/>
            <w:vAlign w:val="center"/>
          </w:tcPr>
          <w:p w14:paraId="5357798E">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val="en-US" w:eastAsia="zh-CN"/>
              </w:rPr>
              <w:t>6</w:t>
            </w:r>
          </w:p>
        </w:tc>
        <w:tc>
          <w:tcPr>
            <w:tcW w:w="1631" w:type="dxa"/>
            <w:noWrap w:val="0"/>
            <w:vAlign w:val="center"/>
          </w:tcPr>
          <w:p w14:paraId="21A6EAEA">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投标预</w:t>
            </w:r>
          </w:p>
          <w:p w14:paraId="14A0CAB1">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备会</w:t>
            </w:r>
          </w:p>
        </w:tc>
        <w:tc>
          <w:tcPr>
            <w:tcW w:w="7210" w:type="dxa"/>
            <w:noWrap w:val="0"/>
            <w:vAlign w:val="center"/>
          </w:tcPr>
          <w:p w14:paraId="3B0911C9">
            <w:pPr>
              <w:pStyle w:val="8"/>
              <w:keepNext w:val="0"/>
              <w:keepLines w:val="0"/>
              <w:pageBreakBefore w:val="0"/>
              <w:widowControl/>
              <w:kinsoku/>
              <w:wordWrap/>
              <w:overflowPunct/>
              <w:topLinePunct w:val="0"/>
              <w:autoSpaceDE/>
              <w:autoSpaceDN/>
              <w:bidi w:val="0"/>
              <w:adjustRightInd/>
              <w:spacing w:line="480" w:lineRule="exact"/>
              <w:ind w:firstLine="281" w:firstLineChars="100"/>
              <w:jc w:val="center"/>
              <w:textAlignment w:val="auto"/>
              <w:rPr>
                <w:rFonts w:hint="eastAsia" w:ascii="宋体" w:hAnsi="宋体" w:eastAsia="宋体" w:cs="宋体"/>
                <w:b/>
                <w:bCs/>
                <w:color w:val="000000"/>
                <w:kern w:val="2"/>
                <w:sz w:val="28"/>
                <w:szCs w:val="28"/>
              </w:rPr>
            </w:pPr>
            <w:r>
              <w:rPr>
                <w:rFonts w:hint="eastAsia" w:ascii="宋体" w:hAnsi="宋体" w:eastAsia="宋体" w:cs="宋体"/>
                <w:b/>
                <w:bCs/>
                <w:color w:val="000000"/>
                <w:kern w:val="2"/>
                <w:sz w:val="28"/>
                <w:szCs w:val="28"/>
              </w:rPr>
              <w:t>无</w:t>
            </w:r>
          </w:p>
        </w:tc>
      </w:tr>
      <w:tr w14:paraId="686C6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076" w:type="dxa"/>
            <w:noWrap w:val="0"/>
            <w:vAlign w:val="center"/>
          </w:tcPr>
          <w:p w14:paraId="67863AF2">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val="en-US" w:eastAsia="zh-CN"/>
              </w:rPr>
              <w:t>7</w:t>
            </w:r>
          </w:p>
        </w:tc>
        <w:tc>
          <w:tcPr>
            <w:tcW w:w="1631" w:type="dxa"/>
            <w:noWrap w:val="0"/>
            <w:vAlign w:val="center"/>
          </w:tcPr>
          <w:p w14:paraId="6A67D43B">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采购方式</w:t>
            </w:r>
          </w:p>
        </w:tc>
        <w:tc>
          <w:tcPr>
            <w:tcW w:w="7210" w:type="dxa"/>
            <w:noWrap w:val="0"/>
            <w:vAlign w:val="center"/>
          </w:tcPr>
          <w:p w14:paraId="71D328F3">
            <w:pPr>
              <w:pStyle w:val="8"/>
              <w:keepNext w:val="0"/>
              <w:keepLines w:val="0"/>
              <w:pageBreakBefore w:val="0"/>
              <w:widowControl/>
              <w:kinsoku/>
              <w:wordWrap/>
              <w:overflowPunct/>
              <w:topLinePunct w:val="0"/>
              <w:autoSpaceDE/>
              <w:autoSpaceDN/>
              <w:bidi w:val="0"/>
              <w:adjustRightInd/>
              <w:spacing w:line="480" w:lineRule="exact"/>
              <w:ind w:firstLine="281" w:firstLineChars="100"/>
              <w:jc w:val="center"/>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公开招标</w:t>
            </w:r>
          </w:p>
        </w:tc>
      </w:tr>
      <w:tr w14:paraId="4BDFC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1076" w:type="dxa"/>
            <w:noWrap w:val="0"/>
            <w:vAlign w:val="center"/>
          </w:tcPr>
          <w:p w14:paraId="3855A3E7">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8</w:t>
            </w:r>
          </w:p>
        </w:tc>
        <w:tc>
          <w:tcPr>
            <w:tcW w:w="1631" w:type="dxa"/>
            <w:noWrap w:val="0"/>
            <w:vAlign w:val="center"/>
          </w:tcPr>
          <w:p w14:paraId="2D5F8A02">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eastAsia="zh-CN"/>
              </w:rPr>
              <w:t>投标</w:t>
            </w:r>
            <w:r>
              <w:rPr>
                <w:rFonts w:hint="eastAsia" w:ascii="宋体" w:hAnsi="宋体" w:eastAsia="宋体" w:cs="宋体"/>
                <w:b/>
                <w:bCs/>
                <w:color w:val="auto"/>
                <w:sz w:val="28"/>
                <w:szCs w:val="28"/>
              </w:rPr>
              <w:t>时间</w:t>
            </w:r>
            <w:r>
              <w:rPr>
                <w:rFonts w:hint="eastAsia" w:ascii="宋体" w:hAnsi="宋体" w:eastAsia="宋体" w:cs="宋体"/>
                <w:b/>
                <w:bCs/>
                <w:color w:val="auto"/>
                <w:sz w:val="28"/>
                <w:szCs w:val="28"/>
                <w:lang w:eastAsia="zh-CN"/>
              </w:rPr>
              <w:t>及地址</w:t>
            </w:r>
          </w:p>
        </w:tc>
        <w:tc>
          <w:tcPr>
            <w:tcW w:w="7210" w:type="dxa"/>
            <w:noWrap w:val="0"/>
            <w:vAlign w:val="center"/>
          </w:tcPr>
          <w:p w14:paraId="04B1D76C">
            <w:pPr>
              <w:keepNext w:val="0"/>
              <w:keepLines w:val="0"/>
              <w:pageBreakBefore w:val="0"/>
              <w:widowControl w:val="0"/>
              <w:kinsoku/>
              <w:wordWrap w:val="0"/>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bCs/>
                <w:color w:val="FF0000"/>
                <w:sz w:val="28"/>
                <w:szCs w:val="32"/>
                <w:lang w:val="en-US" w:eastAsia="zh-CN"/>
              </w:rPr>
            </w:pPr>
            <w:r>
              <w:rPr>
                <w:rFonts w:hint="eastAsia" w:ascii="宋体" w:hAnsi="宋体" w:eastAsia="宋体" w:cs="宋体"/>
                <w:b/>
                <w:bCs/>
                <w:sz w:val="28"/>
                <w:szCs w:val="32"/>
                <w:lang w:val="en-US" w:eastAsia="zh-CN"/>
              </w:rPr>
              <w:t xml:space="preserve">投标文件递交截止时间: </w:t>
            </w:r>
            <w:r>
              <w:rPr>
                <w:rFonts w:hint="eastAsia" w:ascii="宋体" w:hAnsi="宋体" w:eastAsia="宋体" w:cs="宋体"/>
                <w:b/>
                <w:bCs/>
                <w:sz w:val="28"/>
                <w:szCs w:val="28"/>
              </w:rPr>
              <w:t>2026年01月07日 09时00分00秒</w:t>
            </w:r>
          </w:p>
          <w:p w14:paraId="0F618C01">
            <w:pPr>
              <w:keepNext w:val="0"/>
              <w:keepLines w:val="0"/>
              <w:pageBreakBefore w:val="0"/>
              <w:widowControl w:val="0"/>
              <w:kinsoku/>
              <w:wordWrap w:val="0"/>
              <w:overflowPunct/>
              <w:topLinePunct w:val="0"/>
              <w:autoSpaceDE/>
              <w:autoSpaceDN/>
              <w:bidi w:val="0"/>
              <w:adjustRightInd/>
              <w:snapToGrid/>
              <w:ind w:firstLine="562" w:firstLineChars="200"/>
              <w:textAlignment w:val="auto"/>
              <w:rPr>
                <w:rFonts w:hint="eastAsia" w:ascii="宋体" w:hAnsi="宋体" w:eastAsia="宋体" w:cs="宋体"/>
                <w:b/>
                <w:bCs/>
                <w:color w:val="000000"/>
                <w:szCs w:val="28"/>
                <w:lang w:eastAsia="zh-CN"/>
              </w:rPr>
            </w:pPr>
            <w:r>
              <w:rPr>
                <w:rFonts w:hint="eastAsia" w:ascii="宋体" w:hAnsi="宋体" w:eastAsia="宋体" w:cs="宋体"/>
                <w:b/>
                <w:bCs/>
                <w:sz w:val="28"/>
                <w:szCs w:val="32"/>
                <w:lang w:val="en-US" w:eastAsia="zh-CN"/>
              </w:rPr>
              <w:t>地点：全国公共资源交易平台（陕西省安康市）不见面开标系统。</w:t>
            </w:r>
            <w:r>
              <w:rPr>
                <w:rFonts w:hint="eastAsia" w:ascii="宋体" w:hAnsi="宋体" w:eastAsia="宋体" w:cs="宋体"/>
                <w:b/>
                <w:bCs/>
                <w:color w:val="000000"/>
                <w:szCs w:val="28"/>
                <w:lang w:eastAsia="zh-CN"/>
              </w:rPr>
              <w:t>（</w:t>
            </w:r>
            <w:r>
              <w:rPr>
                <w:rFonts w:hint="eastAsia" w:ascii="宋体" w:hAnsi="宋体" w:eastAsia="宋体" w:cs="宋体"/>
                <w:b/>
                <w:bCs/>
                <w:sz w:val="28"/>
                <w:szCs w:val="32"/>
                <w:lang w:val="en-US" w:eastAsia="zh-CN"/>
              </w:rPr>
              <w:t>http://219.145.206.209/BidOpeningHall/bidopeninghallaction/hall/login</w:t>
            </w:r>
            <w:r>
              <w:rPr>
                <w:rFonts w:hint="eastAsia" w:ascii="宋体" w:hAnsi="宋体" w:eastAsia="宋体" w:cs="宋体"/>
                <w:b/>
                <w:bCs/>
                <w:color w:val="000000"/>
                <w:szCs w:val="28"/>
                <w:lang w:eastAsia="zh-CN"/>
              </w:rPr>
              <w:t>）</w:t>
            </w:r>
          </w:p>
        </w:tc>
      </w:tr>
      <w:tr w14:paraId="623A2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1076" w:type="dxa"/>
            <w:noWrap w:val="0"/>
            <w:vAlign w:val="center"/>
          </w:tcPr>
          <w:p w14:paraId="67135469">
            <w:pPr>
              <w:keepNext w:val="0"/>
              <w:keepLines w:val="0"/>
              <w:pageBreakBefore w:val="0"/>
              <w:kinsoku/>
              <w:overflowPunct/>
              <w:topLinePunct w:val="0"/>
              <w:autoSpaceDE/>
              <w:autoSpaceDN/>
              <w:bidi w:val="0"/>
              <w:spacing w:line="400" w:lineRule="exact"/>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9</w:t>
            </w:r>
          </w:p>
        </w:tc>
        <w:tc>
          <w:tcPr>
            <w:tcW w:w="1631" w:type="dxa"/>
            <w:noWrap w:val="0"/>
            <w:vAlign w:val="center"/>
          </w:tcPr>
          <w:p w14:paraId="71FC33AB">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投标文件递交截止期</w:t>
            </w:r>
          </w:p>
        </w:tc>
        <w:tc>
          <w:tcPr>
            <w:tcW w:w="7210" w:type="dxa"/>
            <w:noWrap w:val="0"/>
            <w:vAlign w:val="center"/>
          </w:tcPr>
          <w:p w14:paraId="41AF1BDB">
            <w:pPr>
              <w:keepNext w:val="0"/>
              <w:keepLines w:val="0"/>
              <w:pageBreakBefore w:val="0"/>
              <w:widowControl w:val="0"/>
              <w:kinsoku/>
              <w:wordWrap w:val="0"/>
              <w:overflowPunct/>
              <w:topLinePunct w:val="0"/>
              <w:autoSpaceDE/>
              <w:autoSpaceDN/>
              <w:bidi w:val="0"/>
              <w:adjustRightInd/>
              <w:snapToGrid/>
              <w:spacing w:line="480" w:lineRule="exact"/>
              <w:jc w:val="center"/>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sz w:val="28"/>
                <w:szCs w:val="28"/>
              </w:rPr>
              <w:t>2026年01月07日 09时00分00秒</w:t>
            </w:r>
          </w:p>
        </w:tc>
      </w:tr>
      <w:tr w14:paraId="78FF5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1076" w:type="dxa"/>
            <w:noWrap w:val="0"/>
            <w:vAlign w:val="center"/>
          </w:tcPr>
          <w:p w14:paraId="7B7370B2">
            <w:pPr>
              <w:keepNext w:val="0"/>
              <w:keepLines w:val="0"/>
              <w:pageBreakBefore w:val="0"/>
              <w:kinsoku/>
              <w:overflowPunct/>
              <w:topLinePunct w:val="0"/>
              <w:autoSpaceDE/>
              <w:autoSpaceDN/>
              <w:bidi w:val="0"/>
              <w:spacing w:line="400" w:lineRule="exact"/>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10</w:t>
            </w:r>
          </w:p>
        </w:tc>
        <w:tc>
          <w:tcPr>
            <w:tcW w:w="1631" w:type="dxa"/>
            <w:noWrap w:val="0"/>
            <w:vAlign w:val="center"/>
          </w:tcPr>
          <w:p w14:paraId="4D1BD212">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踏勘现场</w:t>
            </w:r>
          </w:p>
        </w:tc>
        <w:tc>
          <w:tcPr>
            <w:tcW w:w="7210" w:type="dxa"/>
            <w:noWrap w:val="0"/>
            <w:vAlign w:val="center"/>
          </w:tcPr>
          <w:p w14:paraId="77B7FBFF">
            <w:pPr>
              <w:pStyle w:val="8"/>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b/>
                <w:bCs/>
                <w:color w:val="FF0000"/>
                <w:sz w:val="28"/>
                <w:szCs w:val="28"/>
                <w:lang w:val="en-US" w:eastAsia="zh-CN"/>
              </w:rPr>
            </w:pPr>
            <w:r>
              <w:rPr>
                <w:rFonts w:hint="eastAsia" w:ascii="宋体" w:hAnsi="宋体" w:eastAsia="宋体" w:cs="宋体"/>
                <w:b/>
                <w:bCs/>
                <w:color w:val="000000"/>
                <w:sz w:val="28"/>
                <w:szCs w:val="28"/>
                <w:lang w:val="en-US" w:eastAsia="zh-CN"/>
              </w:rPr>
              <w:t>不统一组织：投标单位可根据实际情况自行踏勘。踏勘的相关费用及安全由投标单位自行承担。</w:t>
            </w:r>
          </w:p>
        </w:tc>
      </w:tr>
      <w:tr w14:paraId="0EB6C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76" w:type="dxa"/>
            <w:noWrap w:val="0"/>
            <w:vAlign w:val="center"/>
          </w:tcPr>
          <w:p w14:paraId="0B042893">
            <w:pPr>
              <w:keepNext w:val="0"/>
              <w:keepLines w:val="0"/>
              <w:pageBreakBefore w:val="0"/>
              <w:kinsoku/>
              <w:overflowPunct/>
              <w:topLinePunct w:val="0"/>
              <w:autoSpaceDE/>
              <w:autoSpaceDN/>
              <w:bidi w:val="0"/>
              <w:spacing w:line="400" w:lineRule="exact"/>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11</w:t>
            </w:r>
          </w:p>
        </w:tc>
        <w:tc>
          <w:tcPr>
            <w:tcW w:w="1631" w:type="dxa"/>
            <w:noWrap w:val="0"/>
            <w:vAlign w:val="center"/>
          </w:tcPr>
          <w:p w14:paraId="2EEB3A70">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评标方法</w:t>
            </w:r>
          </w:p>
        </w:tc>
        <w:tc>
          <w:tcPr>
            <w:tcW w:w="7210" w:type="dxa"/>
            <w:noWrap w:val="0"/>
            <w:vAlign w:val="center"/>
          </w:tcPr>
          <w:p w14:paraId="6971EE00">
            <w:pPr>
              <w:pStyle w:val="8"/>
              <w:keepNext w:val="0"/>
              <w:keepLines w:val="0"/>
              <w:pageBreakBefore w:val="0"/>
              <w:widowControl/>
              <w:kinsoku/>
              <w:wordWrap/>
              <w:overflowPunct/>
              <w:topLinePunct w:val="0"/>
              <w:autoSpaceDE/>
              <w:autoSpaceDN/>
              <w:bidi w:val="0"/>
              <w:adjustRightInd/>
              <w:spacing w:line="48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综合评分法</w:t>
            </w:r>
          </w:p>
        </w:tc>
      </w:tr>
      <w:tr w14:paraId="3F78A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 w:type="dxa"/>
            <w:noWrap w:val="0"/>
            <w:vAlign w:val="center"/>
          </w:tcPr>
          <w:p w14:paraId="256026B0">
            <w:pPr>
              <w:keepNext w:val="0"/>
              <w:keepLines w:val="0"/>
              <w:pageBreakBefore w:val="0"/>
              <w:kinsoku/>
              <w:overflowPunct/>
              <w:topLinePunct w:val="0"/>
              <w:autoSpaceDE/>
              <w:autoSpaceDN/>
              <w:bidi w:val="0"/>
              <w:spacing w:line="400" w:lineRule="exact"/>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12</w:t>
            </w:r>
          </w:p>
        </w:tc>
        <w:tc>
          <w:tcPr>
            <w:tcW w:w="1631" w:type="dxa"/>
            <w:noWrap w:val="0"/>
            <w:vAlign w:val="center"/>
          </w:tcPr>
          <w:p w14:paraId="68B67EA2">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投标保</w:t>
            </w:r>
          </w:p>
          <w:p w14:paraId="72244BAE">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证金</w:t>
            </w:r>
          </w:p>
        </w:tc>
        <w:tc>
          <w:tcPr>
            <w:tcW w:w="7210" w:type="dxa"/>
            <w:noWrap w:val="0"/>
            <w:vAlign w:val="top"/>
          </w:tcPr>
          <w:p w14:paraId="63FFACDF">
            <w:pPr>
              <w:keepNext w:val="0"/>
              <w:keepLines w:val="0"/>
              <w:pageBreakBefore w:val="0"/>
              <w:kinsoku/>
              <w:wordWrap/>
              <w:overflowPunct/>
              <w:topLinePunct w:val="0"/>
              <w:autoSpaceDE/>
              <w:autoSpaceDN/>
              <w:bidi w:val="0"/>
              <w:adjustRightInd w:val="0"/>
              <w:snapToGrid w:val="0"/>
              <w:spacing w:line="480" w:lineRule="exact"/>
              <w:ind w:firstLine="562" w:firstLineChars="200"/>
              <w:jc w:val="center"/>
              <w:textAlignment w:val="auto"/>
              <w:rPr>
                <w:rFonts w:hint="eastAsia" w:ascii="宋体" w:hAnsi="宋体" w:eastAsia="宋体" w:cs="宋体"/>
                <w:sz w:val="28"/>
                <w:szCs w:val="28"/>
                <w:lang w:val="en-US" w:eastAsia="zh-CN"/>
              </w:rPr>
            </w:pPr>
            <w:r>
              <w:rPr>
                <w:rFonts w:hint="eastAsia" w:ascii="宋体" w:hAnsi="宋体" w:eastAsia="宋体" w:cs="宋体"/>
                <w:b/>
                <w:bCs/>
                <w:color w:val="auto"/>
                <w:sz w:val="28"/>
                <w:szCs w:val="28"/>
                <w:lang w:val="en-US" w:eastAsia="zh-CN"/>
              </w:rPr>
              <w:t>不收取</w:t>
            </w:r>
          </w:p>
        </w:tc>
      </w:tr>
      <w:tr w14:paraId="27510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 w:type="dxa"/>
            <w:tcBorders>
              <w:top w:val="single" w:color="auto" w:sz="4" w:space="0"/>
              <w:left w:val="single" w:color="auto" w:sz="4" w:space="0"/>
              <w:bottom w:val="single" w:color="auto" w:sz="4" w:space="0"/>
              <w:right w:val="single" w:color="auto" w:sz="4" w:space="0"/>
            </w:tcBorders>
            <w:noWrap w:val="0"/>
            <w:vAlign w:val="center"/>
          </w:tcPr>
          <w:p w14:paraId="3DB650F9">
            <w:pPr>
              <w:keepNext w:val="0"/>
              <w:keepLines w:val="0"/>
              <w:pageBreakBefore w:val="0"/>
              <w:kinsoku/>
              <w:overflowPunct/>
              <w:topLinePunct w:val="0"/>
              <w:autoSpaceDE/>
              <w:autoSpaceDN/>
              <w:bidi w:val="0"/>
              <w:spacing w:line="400" w:lineRule="exact"/>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13</w:t>
            </w:r>
          </w:p>
        </w:tc>
        <w:tc>
          <w:tcPr>
            <w:tcW w:w="1631" w:type="dxa"/>
            <w:tcBorders>
              <w:top w:val="single" w:color="auto" w:sz="4" w:space="0"/>
              <w:left w:val="single" w:color="auto" w:sz="4" w:space="0"/>
              <w:bottom w:val="single" w:color="auto" w:sz="4" w:space="0"/>
              <w:right w:val="single" w:color="auto" w:sz="4" w:space="0"/>
            </w:tcBorders>
            <w:noWrap w:val="0"/>
            <w:vAlign w:val="center"/>
          </w:tcPr>
          <w:p w14:paraId="2374D155">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签字盖章</w:t>
            </w:r>
          </w:p>
          <w:p w14:paraId="10FE1CD8">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要求</w:t>
            </w:r>
          </w:p>
        </w:tc>
        <w:tc>
          <w:tcPr>
            <w:tcW w:w="7210" w:type="dxa"/>
            <w:tcBorders>
              <w:top w:val="single" w:color="auto" w:sz="4" w:space="0"/>
              <w:left w:val="single" w:color="auto" w:sz="4" w:space="0"/>
              <w:bottom w:val="single" w:color="auto" w:sz="4" w:space="0"/>
              <w:right w:val="single" w:color="auto" w:sz="4" w:space="0"/>
            </w:tcBorders>
            <w:noWrap w:val="0"/>
            <w:vAlign w:val="center"/>
          </w:tcPr>
          <w:p w14:paraId="299DF588">
            <w:pPr>
              <w:pStyle w:val="8"/>
              <w:keepNext w:val="0"/>
              <w:keepLines w:val="0"/>
              <w:pageBreakBefore w:val="0"/>
              <w:widowControl/>
              <w:kinsoku/>
              <w:wordWrap/>
              <w:overflowPunct/>
              <w:topLinePunct w:val="0"/>
              <w:autoSpaceDE/>
              <w:autoSpaceDN/>
              <w:bidi w:val="0"/>
              <w:spacing w:line="48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投标文件封面、投标函及其它有要求处均应加盖投标人印章并经法定代表人或其委托代理人签字。由委托代理人签字的在投标文件中须同时提交投标文件签署授权委托书</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rPr>
              <w:t>全套投标文件应无涂改或行间插字和增删</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rPr>
              <w:t>如确需修改，修改处应由投标人加盖投标人的印章或由投标文件签字人签字。</w:t>
            </w:r>
          </w:p>
        </w:tc>
      </w:tr>
      <w:tr w14:paraId="21181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 w:type="dxa"/>
            <w:tcBorders>
              <w:top w:val="single" w:color="auto" w:sz="4" w:space="0"/>
              <w:left w:val="single" w:color="auto" w:sz="4" w:space="0"/>
              <w:bottom w:val="single" w:color="auto" w:sz="4" w:space="0"/>
              <w:right w:val="single" w:color="auto" w:sz="4" w:space="0"/>
            </w:tcBorders>
            <w:noWrap w:val="0"/>
            <w:vAlign w:val="center"/>
          </w:tcPr>
          <w:p w14:paraId="327878F3">
            <w:pPr>
              <w:keepNext w:val="0"/>
              <w:keepLines w:val="0"/>
              <w:pageBreakBefore w:val="0"/>
              <w:kinsoku/>
              <w:overflowPunct/>
              <w:topLinePunct w:val="0"/>
              <w:autoSpaceDE/>
              <w:autoSpaceDN/>
              <w:bidi w:val="0"/>
              <w:spacing w:line="400" w:lineRule="exact"/>
              <w:jc w:val="center"/>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14</w:t>
            </w:r>
          </w:p>
        </w:tc>
        <w:tc>
          <w:tcPr>
            <w:tcW w:w="1631" w:type="dxa"/>
            <w:tcBorders>
              <w:top w:val="single" w:color="auto" w:sz="4" w:space="0"/>
              <w:left w:val="single" w:color="auto" w:sz="4" w:space="0"/>
              <w:bottom w:val="single" w:color="auto" w:sz="4" w:space="0"/>
              <w:right w:val="single" w:color="auto" w:sz="4" w:space="0"/>
            </w:tcBorders>
            <w:noWrap w:val="0"/>
            <w:vAlign w:val="center"/>
          </w:tcPr>
          <w:p w14:paraId="5D86F919">
            <w:pPr>
              <w:keepNext w:val="0"/>
              <w:keepLines w:val="0"/>
              <w:pageBreakBefore w:val="0"/>
              <w:kinsoku/>
              <w:overflowPunct/>
              <w:topLinePunct w:val="0"/>
              <w:autoSpaceDE/>
              <w:autoSpaceDN/>
              <w:bidi w:val="0"/>
              <w:spacing w:line="400" w:lineRule="exact"/>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开标程序</w:t>
            </w:r>
          </w:p>
        </w:tc>
        <w:tc>
          <w:tcPr>
            <w:tcW w:w="7210" w:type="dxa"/>
            <w:tcBorders>
              <w:top w:val="single" w:color="auto" w:sz="4" w:space="0"/>
              <w:left w:val="single" w:color="auto" w:sz="4" w:space="0"/>
              <w:bottom w:val="single" w:color="auto" w:sz="4" w:space="0"/>
              <w:right w:val="single" w:color="auto" w:sz="4" w:space="0"/>
            </w:tcBorders>
            <w:noWrap w:val="0"/>
            <w:vAlign w:val="center"/>
          </w:tcPr>
          <w:p w14:paraId="66810269">
            <w:pPr>
              <w:keepNext w:val="0"/>
              <w:keepLines w:val="0"/>
              <w:pageBreakBefore w:val="0"/>
              <w:kinsoku/>
              <w:wordWrap/>
              <w:overflowPunct/>
              <w:topLinePunct w:val="0"/>
              <w:autoSpaceDE/>
              <w:autoSpaceDN/>
              <w:bidi w:val="0"/>
              <w:spacing w:line="480" w:lineRule="exact"/>
              <w:ind w:firstLine="562" w:firstLineChars="200"/>
              <w:textAlignment w:val="auto"/>
              <w:rPr>
                <w:rFonts w:hint="eastAsia" w:ascii="宋体" w:hAnsi="宋体" w:eastAsia="宋体" w:cs="宋体"/>
                <w:b/>
                <w:bCs/>
                <w:color w:val="auto"/>
                <w:kern w:val="0"/>
                <w:sz w:val="28"/>
                <w:szCs w:val="28"/>
              </w:rPr>
            </w:pPr>
            <w:r>
              <w:rPr>
                <w:rFonts w:hint="eastAsia" w:ascii="宋体" w:hAnsi="宋体" w:eastAsia="宋体" w:cs="宋体"/>
                <w:b/>
                <w:bCs/>
                <w:color w:val="auto"/>
                <w:kern w:val="0"/>
                <w:sz w:val="28"/>
                <w:szCs w:val="28"/>
              </w:rPr>
              <w:t>1.介绍参会人员并宣布开会纪律；2.公布截止投标时间前提交投标文件的投标人名称；3.开启标书，公开宣读投标人“投标报价表”中的全部内容。4.评审投标文件；5.会议结束。</w:t>
            </w:r>
          </w:p>
        </w:tc>
      </w:tr>
    </w:tbl>
    <w:p w14:paraId="15EFB719">
      <w:pPr>
        <w:adjustRightInd w:val="0"/>
        <w:snapToGrid w:val="0"/>
        <w:spacing w:line="360" w:lineRule="auto"/>
        <w:jc w:val="center"/>
        <w:rPr>
          <w:rFonts w:hint="eastAsia" w:ascii="宋体" w:hAnsi="宋体" w:cs="Times New Roman"/>
          <w:b/>
          <w:bCs/>
          <w:color w:val="000000"/>
          <w:sz w:val="32"/>
          <w:szCs w:val="32"/>
        </w:rPr>
      </w:pPr>
    </w:p>
    <w:p w14:paraId="3AB075EF">
      <w:pPr>
        <w:pStyle w:val="3"/>
        <w:rPr>
          <w:rFonts w:hint="eastAsia" w:ascii="宋体" w:hAnsi="宋体" w:cs="Times New Roman"/>
          <w:b w:val="0"/>
          <w:bCs/>
          <w:color w:val="000000"/>
          <w:sz w:val="32"/>
          <w:szCs w:val="32"/>
        </w:rPr>
      </w:pPr>
    </w:p>
    <w:p w14:paraId="77744B39">
      <w:pPr>
        <w:rPr>
          <w:rFonts w:hint="eastAsia" w:ascii="宋体" w:hAnsi="宋体" w:cs="Times New Roman"/>
          <w:b/>
          <w:bCs/>
          <w:color w:val="000000"/>
          <w:sz w:val="32"/>
          <w:szCs w:val="32"/>
        </w:rPr>
      </w:pPr>
    </w:p>
    <w:p w14:paraId="73C3ACE3">
      <w:pPr>
        <w:pStyle w:val="3"/>
        <w:rPr>
          <w:rFonts w:hint="eastAsia" w:ascii="宋体" w:hAnsi="宋体" w:cs="Times New Roman"/>
          <w:b w:val="0"/>
          <w:bCs/>
          <w:color w:val="000000"/>
          <w:sz w:val="32"/>
          <w:szCs w:val="32"/>
        </w:rPr>
      </w:pPr>
    </w:p>
    <w:p w14:paraId="5EA64433">
      <w:pPr>
        <w:rPr>
          <w:rFonts w:hint="eastAsia" w:ascii="宋体" w:hAnsi="宋体" w:cs="Times New Roman"/>
          <w:b/>
          <w:bCs/>
          <w:color w:val="000000"/>
          <w:sz w:val="32"/>
          <w:szCs w:val="32"/>
        </w:rPr>
      </w:pPr>
    </w:p>
    <w:p w14:paraId="7DF366F8">
      <w:pPr>
        <w:pStyle w:val="3"/>
        <w:rPr>
          <w:rFonts w:hint="eastAsia"/>
        </w:rPr>
      </w:pPr>
    </w:p>
    <w:p w14:paraId="3247790D">
      <w:pPr>
        <w:pStyle w:val="9"/>
        <w:rPr>
          <w:rFonts w:hint="eastAsia" w:ascii="宋体" w:hAnsi="宋体" w:cs="Times New Roman"/>
          <w:b/>
          <w:bCs/>
          <w:color w:val="000000"/>
          <w:sz w:val="32"/>
          <w:szCs w:val="32"/>
        </w:rPr>
      </w:pPr>
    </w:p>
    <w:p w14:paraId="29241178">
      <w:pPr>
        <w:rPr>
          <w:rFonts w:hint="eastAsia" w:ascii="宋体" w:hAnsi="宋体" w:cs="Times New Roman"/>
          <w:b/>
          <w:bCs/>
          <w:color w:val="000000"/>
          <w:sz w:val="32"/>
          <w:szCs w:val="32"/>
        </w:rPr>
      </w:pPr>
    </w:p>
    <w:p w14:paraId="10426CB4">
      <w:pPr>
        <w:pStyle w:val="9"/>
        <w:rPr>
          <w:rFonts w:hint="eastAsia" w:ascii="宋体" w:hAnsi="宋体" w:cs="Times New Roman"/>
          <w:b/>
          <w:bCs/>
          <w:color w:val="000000"/>
          <w:sz w:val="32"/>
          <w:szCs w:val="32"/>
        </w:rPr>
      </w:pPr>
    </w:p>
    <w:p w14:paraId="0C33BCFC">
      <w:pPr>
        <w:rPr>
          <w:rFonts w:hint="eastAsia" w:ascii="宋体" w:hAnsi="宋体" w:cs="Times New Roman"/>
          <w:b/>
          <w:bCs/>
          <w:color w:val="000000"/>
          <w:sz w:val="32"/>
          <w:szCs w:val="32"/>
        </w:rPr>
      </w:pPr>
    </w:p>
    <w:p w14:paraId="344E8A0D">
      <w:pPr>
        <w:pStyle w:val="21"/>
        <w:rPr>
          <w:rFonts w:hint="eastAsia" w:ascii="宋体" w:hAnsi="宋体" w:cs="Times New Roman"/>
          <w:b/>
          <w:bCs/>
          <w:color w:val="000000"/>
          <w:sz w:val="32"/>
          <w:szCs w:val="32"/>
        </w:rPr>
      </w:pPr>
    </w:p>
    <w:p w14:paraId="2A25224C">
      <w:pPr>
        <w:rPr>
          <w:rFonts w:hint="eastAsia" w:ascii="宋体" w:hAnsi="宋体" w:cs="Times New Roman"/>
          <w:b/>
          <w:bCs/>
          <w:color w:val="000000"/>
          <w:sz w:val="32"/>
          <w:szCs w:val="32"/>
        </w:rPr>
      </w:pPr>
    </w:p>
    <w:p w14:paraId="4A92A7AE">
      <w:pPr>
        <w:rPr>
          <w:rFonts w:hint="eastAsia" w:ascii="宋体" w:hAnsi="宋体" w:cs="Times New Roman"/>
          <w:b/>
          <w:bCs/>
          <w:color w:val="000000"/>
          <w:sz w:val="32"/>
          <w:szCs w:val="32"/>
        </w:rPr>
      </w:pPr>
    </w:p>
    <w:p w14:paraId="00F650E8">
      <w:pPr>
        <w:rPr>
          <w:rFonts w:hint="eastAsia" w:ascii="宋体" w:hAnsi="宋体" w:cs="Times New Roman"/>
          <w:b/>
          <w:bCs/>
          <w:color w:val="000000"/>
          <w:sz w:val="32"/>
          <w:szCs w:val="32"/>
        </w:rPr>
      </w:pPr>
    </w:p>
    <w:p w14:paraId="55152353">
      <w:pPr>
        <w:adjustRightInd w:val="0"/>
        <w:snapToGrid w:val="0"/>
        <w:spacing w:line="360" w:lineRule="auto"/>
        <w:jc w:val="center"/>
        <w:rPr>
          <w:rFonts w:ascii="宋体" w:cs="Times New Roman"/>
          <w:color w:val="000000"/>
          <w:sz w:val="30"/>
        </w:rPr>
      </w:pPr>
      <w:r>
        <w:rPr>
          <w:rFonts w:hint="eastAsia" w:ascii="宋体" w:hAnsi="宋体" w:cs="Times New Roman"/>
          <w:b/>
          <w:bCs/>
          <w:color w:val="000000"/>
          <w:sz w:val="32"/>
          <w:szCs w:val="32"/>
        </w:rPr>
        <w:t>第</w:t>
      </w:r>
      <w:r>
        <w:rPr>
          <w:rFonts w:hint="eastAsia" w:ascii="宋体" w:hAnsi="宋体" w:cs="Times New Roman"/>
          <w:b/>
          <w:bCs/>
          <w:color w:val="000000"/>
          <w:sz w:val="32"/>
          <w:szCs w:val="32"/>
          <w:lang w:eastAsia="zh-CN"/>
        </w:rPr>
        <w:t>三</w:t>
      </w:r>
      <w:r>
        <w:rPr>
          <w:rFonts w:hint="eastAsia" w:ascii="宋体" w:hAnsi="宋体" w:cs="Times New Roman"/>
          <w:b/>
          <w:bCs/>
          <w:color w:val="000000"/>
          <w:sz w:val="32"/>
          <w:szCs w:val="32"/>
        </w:rPr>
        <w:t>部分</w:t>
      </w:r>
      <w:r>
        <w:rPr>
          <w:rFonts w:ascii="宋体" w:hAnsi="宋体" w:cs="Times New Roman"/>
          <w:b/>
          <w:bCs/>
          <w:color w:val="000000"/>
          <w:sz w:val="32"/>
          <w:szCs w:val="32"/>
        </w:rPr>
        <w:t xml:space="preserve">  </w:t>
      </w:r>
      <w:r>
        <w:rPr>
          <w:rFonts w:hint="eastAsia" w:ascii="宋体" w:hAnsi="宋体" w:cs="Times New Roman"/>
          <w:b/>
          <w:bCs/>
          <w:color w:val="000000"/>
          <w:sz w:val="32"/>
          <w:szCs w:val="32"/>
        </w:rPr>
        <w:t>投标须知</w:t>
      </w:r>
    </w:p>
    <w:p w14:paraId="18A91893">
      <w:pPr>
        <w:keepNext w:val="0"/>
        <w:keepLines w:val="0"/>
        <w:pageBreakBefore w:val="0"/>
        <w:kinsoku/>
        <w:wordWrap/>
        <w:overflowPunct/>
        <w:topLinePunct w:val="0"/>
        <w:autoSpaceDE/>
        <w:autoSpaceDN/>
        <w:bidi w:val="0"/>
        <w:adjustRightInd w:val="0"/>
        <w:snapToGrid w:val="0"/>
        <w:spacing w:line="480" w:lineRule="exact"/>
        <w:ind w:firstLine="689" w:firstLineChars="245"/>
        <w:textAlignment w:val="auto"/>
        <w:rPr>
          <w:rFonts w:ascii="宋体" w:cs="Times New Roman"/>
          <w:b/>
          <w:color w:val="000000"/>
          <w:sz w:val="28"/>
          <w:szCs w:val="28"/>
        </w:rPr>
      </w:pPr>
      <w:r>
        <w:rPr>
          <w:rFonts w:hint="eastAsia" w:ascii="宋体" w:hAnsi="宋体" w:cs="Times New Roman"/>
          <w:b/>
          <w:color w:val="000000"/>
          <w:sz w:val="28"/>
          <w:szCs w:val="28"/>
        </w:rPr>
        <w:t>一、名词解释</w:t>
      </w:r>
    </w:p>
    <w:p w14:paraId="4016EC7E">
      <w:pPr>
        <w:keepNext w:val="0"/>
        <w:keepLines w:val="0"/>
        <w:pageBreakBefore w:val="0"/>
        <w:kinsoku/>
        <w:wordWrap/>
        <w:overflowPunct/>
        <w:topLinePunct w:val="0"/>
        <w:autoSpaceDE/>
        <w:autoSpaceDN/>
        <w:bidi w:val="0"/>
        <w:adjustRightInd w:val="0"/>
        <w:snapToGrid w:val="0"/>
        <w:spacing w:line="480" w:lineRule="exact"/>
        <w:ind w:firstLine="645"/>
        <w:textAlignment w:val="auto"/>
        <w:rPr>
          <w:rFonts w:hint="eastAsia" w:ascii="宋体" w:hAnsi="宋体" w:eastAsia="宋体"/>
          <w:color w:val="000000"/>
          <w:sz w:val="28"/>
          <w:szCs w:val="28"/>
          <w:lang w:eastAsia="zh-CN"/>
        </w:rPr>
      </w:pPr>
      <w:r>
        <w:rPr>
          <w:rFonts w:ascii="宋体" w:hAnsi="宋体" w:cs="Times New Roman"/>
          <w:color w:val="000000"/>
          <w:sz w:val="28"/>
          <w:szCs w:val="28"/>
        </w:rPr>
        <w:t>1</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采</w:t>
      </w:r>
      <w:r>
        <w:rPr>
          <w:rFonts w:ascii="宋体" w:hAnsi="宋体" w:cs="Times New Roman"/>
          <w:color w:val="000000"/>
          <w:sz w:val="28"/>
          <w:szCs w:val="28"/>
        </w:rPr>
        <w:t xml:space="preserve">  </w:t>
      </w:r>
      <w:r>
        <w:rPr>
          <w:rFonts w:hint="eastAsia" w:ascii="宋体" w:hAnsi="宋体" w:cs="Times New Roman"/>
          <w:color w:val="000000"/>
          <w:sz w:val="28"/>
          <w:szCs w:val="28"/>
        </w:rPr>
        <w:t>购</w:t>
      </w:r>
      <w:r>
        <w:rPr>
          <w:rFonts w:ascii="宋体" w:hAnsi="宋体" w:cs="Times New Roman"/>
          <w:color w:val="000000"/>
          <w:sz w:val="28"/>
          <w:szCs w:val="28"/>
        </w:rPr>
        <w:t xml:space="preserve"> </w:t>
      </w:r>
      <w:r>
        <w:rPr>
          <w:rFonts w:hint="eastAsia" w:ascii="宋体" w:hAnsi="宋体" w:cs="Times New Roman"/>
          <w:color w:val="000000"/>
          <w:sz w:val="28"/>
          <w:szCs w:val="28"/>
        </w:rPr>
        <w:t>单</w:t>
      </w:r>
      <w:r>
        <w:rPr>
          <w:rFonts w:ascii="宋体" w:hAnsi="宋体" w:cs="Times New Roman"/>
          <w:color w:val="000000"/>
          <w:sz w:val="28"/>
          <w:szCs w:val="28"/>
        </w:rPr>
        <w:t xml:space="preserve"> </w:t>
      </w:r>
      <w:r>
        <w:rPr>
          <w:rFonts w:hint="eastAsia" w:ascii="宋体" w:hAnsi="宋体" w:cs="Times New Roman"/>
          <w:color w:val="000000"/>
          <w:sz w:val="28"/>
          <w:szCs w:val="28"/>
        </w:rPr>
        <w:t>位：</w:t>
      </w:r>
      <w:r>
        <w:rPr>
          <w:rFonts w:hint="eastAsia" w:ascii="宋体" w:hAnsi="宋体"/>
          <w:color w:val="000000"/>
          <w:sz w:val="28"/>
          <w:szCs w:val="28"/>
          <w:lang w:eastAsia="zh-CN"/>
        </w:rPr>
        <w:t>安康市中心医院</w:t>
      </w:r>
    </w:p>
    <w:p w14:paraId="566173AF">
      <w:pPr>
        <w:keepNext w:val="0"/>
        <w:keepLines w:val="0"/>
        <w:pageBreakBefore w:val="0"/>
        <w:kinsoku/>
        <w:wordWrap/>
        <w:overflowPunct/>
        <w:topLinePunct w:val="0"/>
        <w:autoSpaceDE/>
        <w:autoSpaceDN/>
        <w:bidi w:val="0"/>
        <w:adjustRightInd w:val="0"/>
        <w:snapToGrid w:val="0"/>
        <w:spacing w:line="480" w:lineRule="exact"/>
        <w:ind w:firstLine="645"/>
        <w:textAlignment w:val="auto"/>
        <w:rPr>
          <w:rFonts w:ascii="宋体" w:cs="Times New Roman"/>
          <w:color w:val="000000"/>
          <w:sz w:val="28"/>
          <w:szCs w:val="28"/>
        </w:rPr>
      </w:pPr>
      <w:r>
        <w:rPr>
          <w:rFonts w:ascii="宋体" w:hAnsi="宋体" w:cs="Times New Roman"/>
          <w:color w:val="000000"/>
          <w:sz w:val="28"/>
          <w:szCs w:val="28"/>
        </w:rPr>
        <w:t>2</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监</w:t>
      </w:r>
      <w:r>
        <w:rPr>
          <w:rFonts w:ascii="宋体" w:hAnsi="宋体" w:cs="Times New Roman"/>
          <w:color w:val="000000"/>
          <w:sz w:val="28"/>
          <w:szCs w:val="28"/>
        </w:rPr>
        <w:t xml:space="preserve">  </w:t>
      </w:r>
      <w:r>
        <w:rPr>
          <w:rFonts w:hint="eastAsia" w:ascii="宋体" w:hAnsi="宋体" w:cs="Times New Roman"/>
          <w:color w:val="000000"/>
          <w:sz w:val="28"/>
          <w:szCs w:val="28"/>
        </w:rPr>
        <w:t>督</w:t>
      </w:r>
      <w:r>
        <w:rPr>
          <w:rFonts w:ascii="宋体" w:hAnsi="宋体" w:cs="Times New Roman"/>
          <w:color w:val="000000"/>
          <w:sz w:val="28"/>
          <w:szCs w:val="28"/>
        </w:rPr>
        <w:t xml:space="preserve"> </w:t>
      </w:r>
      <w:r>
        <w:rPr>
          <w:rFonts w:hint="eastAsia" w:ascii="宋体" w:hAnsi="宋体" w:cs="Times New Roman"/>
          <w:color w:val="000000"/>
          <w:sz w:val="28"/>
          <w:szCs w:val="28"/>
        </w:rPr>
        <w:t>机</w:t>
      </w:r>
      <w:r>
        <w:rPr>
          <w:rFonts w:ascii="宋体" w:hAnsi="宋体" w:cs="Times New Roman"/>
          <w:color w:val="000000"/>
          <w:sz w:val="28"/>
          <w:szCs w:val="28"/>
        </w:rPr>
        <w:t xml:space="preserve"> </w:t>
      </w:r>
      <w:r>
        <w:rPr>
          <w:rFonts w:hint="eastAsia" w:ascii="宋体" w:hAnsi="宋体" w:cs="Times New Roman"/>
          <w:color w:val="000000"/>
          <w:sz w:val="28"/>
          <w:szCs w:val="28"/>
        </w:rPr>
        <w:t>构：</w:t>
      </w:r>
      <w:r>
        <w:rPr>
          <w:rFonts w:hint="eastAsia" w:ascii="宋体" w:hAnsi="宋体"/>
          <w:color w:val="000000"/>
          <w:sz w:val="28"/>
          <w:szCs w:val="28"/>
          <w:lang w:eastAsia="zh-CN"/>
        </w:rPr>
        <w:t>安康市</w:t>
      </w:r>
      <w:r>
        <w:rPr>
          <w:rFonts w:hint="eastAsia" w:ascii="宋体" w:hAnsi="宋体" w:cs="Times New Roman"/>
          <w:bCs/>
          <w:color w:val="000000"/>
          <w:sz w:val="28"/>
          <w:szCs w:val="28"/>
        </w:rPr>
        <w:t>财政局</w:t>
      </w:r>
    </w:p>
    <w:p w14:paraId="61470231">
      <w:pPr>
        <w:keepNext w:val="0"/>
        <w:keepLines w:val="0"/>
        <w:pageBreakBefore w:val="0"/>
        <w:kinsoku/>
        <w:wordWrap/>
        <w:overflowPunct/>
        <w:topLinePunct w:val="0"/>
        <w:autoSpaceDE/>
        <w:autoSpaceDN/>
        <w:bidi w:val="0"/>
        <w:adjustRightInd w:val="0"/>
        <w:snapToGrid w:val="0"/>
        <w:spacing w:line="480" w:lineRule="exact"/>
        <w:ind w:firstLine="645"/>
        <w:textAlignment w:val="auto"/>
        <w:rPr>
          <w:rFonts w:hint="eastAsia" w:ascii="宋体" w:hAnsi="宋体" w:eastAsia="宋体" w:cs="Times New Roman"/>
          <w:color w:val="000000"/>
          <w:sz w:val="28"/>
          <w:szCs w:val="28"/>
          <w:lang w:eastAsia="zh-CN"/>
        </w:rPr>
      </w:pPr>
      <w:r>
        <w:rPr>
          <w:rFonts w:ascii="宋体" w:hAnsi="宋体" w:cs="Times New Roman"/>
          <w:color w:val="000000"/>
          <w:sz w:val="28"/>
          <w:szCs w:val="28"/>
        </w:rPr>
        <w:t>3</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招标代理机构：</w:t>
      </w:r>
      <w:r>
        <w:rPr>
          <w:rFonts w:hint="eastAsia" w:ascii="宋体" w:hAnsi="宋体" w:cs="Times New Roman"/>
          <w:color w:val="000000"/>
          <w:sz w:val="28"/>
          <w:szCs w:val="28"/>
          <w:lang w:eastAsia="zh-CN"/>
        </w:rPr>
        <w:t>陕西安康天诚工程项目管理咨询有限公司</w:t>
      </w:r>
    </w:p>
    <w:p w14:paraId="276156B0">
      <w:pPr>
        <w:keepNext w:val="0"/>
        <w:keepLines w:val="0"/>
        <w:pageBreakBefore w:val="0"/>
        <w:kinsoku/>
        <w:wordWrap/>
        <w:overflowPunct/>
        <w:topLinePunct w:val="0"/>
        <w:autoSpaceDE/>
        <w:autoSpaceDN/>
        <w:bidi w:val="0"/>
        <w:adjustRightInd w:val="0"/>
        <w:snapToGrid w:val="0"/>
        <w:spacing w:line="480" w:lineRule="exact"/>
        <w:ind w:firstLine="645"/>
        <w:textAlignment w:val="auto"/>
        <w:rPr>
          <w:rFonts w:ascii="宋体" w:cs="Times New Roman"/>
          <w:color w:val="000000"/>
          <w:sz w:val="28"/>
          <w:szCs w:val="28"/>
        </w:rPr>
      </w:pPr>
      <w:r>
        <w:rPr>
          <w:rFonts w:ascii="宋体" w:hAnsi="宋体" w:cs="Times New Roman"/>
          <w:color w:val="000000"/>
          <w:sz w:val="28"/>
          <w:szCs w:val="28"/>
        </w:rPr>
        <w:t>4</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标</w:t>
      </w:r>
      <w:r>
        <w:rPr>
          <w:rFonts w:ascii="宋体" w:hAnsi="宋体" w:cs="Times New Roman"/>
          <w:color w:val="000000"/>
          <w:sz w:val="28"/>
          <w:szCs w:val="28"/>
        </w:rPr>
        <w:t xml:space="preserve">        </w:t>
      </w:r>
      <w:r>
        <w:rPr>
          <w:rFonts w:hint="eastAsia" w:ascii="宋体" w:hAnsi="宋体" w:cs="Times New Roman"/>
          <w:color w:val="000000"/>
          <w:sz w:val="28"/>
          <w:szCs w:val="28"/>
        </w:rPr>
        <w:t>书：招标文件与投标文件的统称</w:t>
      </w:r>
    </w:p>
    <w:p w14:paraId="602B65B9">
      <w:pPr>
        <w:keepNext w:val="0"/>
        <w:keepLines w:val="0"/>
        <w:pageBreakBefore w:val="0"/>
        <w:kinsoku/>
        <w:wordWrap/>
        <w:overflowPunct/>
        <w:topLinePunct w:val="0"/>
        <w:autoSpaceDE/>
        <w:autoSpaceDN/>
        <w:bidi w:val="0"/>
        <w:adjustRightInd w:val="0"/>
        <w:snapToGrid w:val="0"/>
        <w:spacing w:line="480" w:lineRule="exact"/>
        <w:ind w:firstLine="645"/>
        <w:textAlignment w:val="auto"/>
        <w:rPr>
          <w:rFonts w:ascii="宋体" w:cs="Times New Roman"/>
          <w:color w:val="000000"/>
          <w:sz w:val="28"/>
          <w:szCs w:val="28"/>
        </w:rPr>
      </w:pPr>
      <w:r>
        <w:rPr>
          <w:rFonts w:ascii="宋体" w:hAnsi="宋体" w:cs="Times New Roman"/>
          <w:color w:val="000000"/>
          <w:sz w:val="28"/>
          <w:szCs w:val="28"/>
        </w:rPr>
        <w:t>5</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供</w:t>
      </w:r>
      <w:r>
        <w:rPr>
          <w:rFonts w:ascii="宋体" w:hAnsi="宋体" w:cs="Times New Roman"/>
          <w:color w:val="000000"/>
          <w:sz w:val="28"/>
          <w:szCs w:val="28"/>
        </w:rPr>
        <w:t xml:space="preserve">   </w:t>
      </w:r>
      <w:r>
        <w:rPr>
          <w:rFonts w:hint="eastAsia" w:ascii="宋体" w:hAnsi="宋体" w:cs="Times New Roman"/>
          <w:color w:val="000000"/>
          <w:sz w:val="28"/>
          <w:szCs w:val="28"/>
        </w:rPr>
        <w:t>应</w:t>
      </w:r>
      <w:r>
        <w:rPr>
          <w:rFonts w:ascii="宋体" w:hAnsi="宋体" w:cs="Times New Roman"/>
          <w:color w:val="000000"/>
          <w:sz w:val="28"/>
          <w:szCs w:val="28"/>
        </w:rPr>
        <w:t xml:space="preserve">   </w:t>
      </w:r>
      <w:r>
        <w:rPr>
          <w:rFonts w:hint="eastAsia" w:ascii="宋体" w:hAnsi="宋体" w:cs="Times New Roman"/>
          <w:color w:val="000000"/>
          <w:sz w:val="28"/>
          <w:szCs w:val="28"/>
        </w:rPr>
        <w:t>商：参加本次招标活动的的制造商或代理商</w:t>
      </w:r>
    </w:p>
    <w:p w14:paraId="6FCBD3C0">
      <w:pPr>
        <w:keepNext w:val="0"/>
        <w:keepLines w:val="0"/>
        <w:pageBreakBefore w:val="0"/>
        <w:kinsoku/>
        <w:wordWrap/>
        <w:overflowPunct/>
        <w:topLinePunct w:val="0"/>
        <w:autoSpaceDE/>
        <w:autoSpaceDN/>
        <w:bidi w:val="0"/>
        <w:adjustRightInd w:val="0"/>
        <w:snapToGrid w:val="0"/>
        <w:spacing w:line="480" w:lineRule="exact"/>
        <w:ind w:firstLine="624"/>
        <w:textAlignment w:val="auto"/>
        <w:outlineLvl w:val="0"/>
        <w:rPr>
          <w:rFonts w:ascii="宋体" w:cs="Times New Roman"/>
          <w:b/>
          <w:color w:val="000000"/>
          <w:sz w:val="28"/>
          <w:szCs w:val="28"/>
        </w:rPr>
      </w:pPr>
      <w:r>
        <w:rPr>
          <w:rFonts w:hint="eastAsia" w:ascii="宋体" w:hAnsi="宋体" w:cs="Times New Roman"/>
          <w:b/>
          <w:color w:val="000000"/>
          <w:sz w:val="28"/>
          <w:szCs w:val="28"/>
        </w:rPr>
        <w:t>二、招标文件</w:t>
      </w:r>
    </w:p>
    <w:p w14:paraId="31699F26">
      <w:pPr>
        <w:keepNext w:val="0"/>
        <w:keepLines w:val="0"/>
        <w:pageBreakBefore w:val="0"/>
        <w:kinsoku/>
        <w:wordWrap/>
        <w:overflowPunct/>
        <w:topLinePunct w:val="0"/>
        <w:autoSpaceDE/>
        <w:autoSpaceDN/>
        <w:bidi w:val="0"/>
        <w:adjustRightInd w:val="0"/>
        <w:snapToGrid w:val="0"/>
        <w:spacing w:line="480" w:lineRule="exact"/>
        <w:ind w:firstLine="624"/>
        <w:textAlignment w:val="auto"/>
        <w:outlineLvl w:val="0"/>
        <w:rPr>
          <w:rFonts w:hint="eastAsia" w:ascii="宋体" w:hAnsi="宋体"/>
          <w:color w:val="000000"/>
          <w:sz w:val="28"/>
          <w:szCs w:val="28"/>
        </w:rPr>
      </w:pPr>
      <w:r>
        <w:rPr>
          <w:rFonts w:hint="eastAsia" w:ascii="宋体" w:hAnsi="宋体"/>
          <w:color w:val="000000"/>
          <w:sz w:val="28"/>
          <w:szCs w:val="28"/>
        </w:rPr>
        <w:t>1</w:t>
      </w:r>
      <w:r>
        <w:rPr>
          <w:rFonts w:hint="eastAsia" w:ascii="宋体" w:hAnsi="宋体"/>
          <w:color w:val="000000"/>
          <w:sz w:val="28"/>
          <w:szCs w:val="28"/>
          <w:lang w:val="en-US" w:eastAsia="zh-CN"/>
        </w:rPr>
        <w:t>.</w:t>
      </w:r>
      <w:r>
        <w:rPr>
          <w:rFonts w:hint="eastAsia" w:ascii="宋体" w:hAnsi="宋体"/>
          <w:color w:val="000000"/>
          <w:sz w:val="28"/>
          <w:szCs w:val="28"/>
        </w:rPr>
        <w:t>招标文件包括目录中所列的</w:t>
      </w:r>
      <w:r>
        <w:rPr>
          <w:rFonts w:hint="eastAsia" w:ascii="宋体" w:hAnsi="宋体"/>
          <w:color w:val="000000"/>
          <w:sz w:val="28"/>
          <w:szCs w:val="28"/>
          <w:lang w:eastAsia="zh-CN"/>
        </w:rPr>
        <w:t>七</w:t>
      </w:r>
      <w:r>
        <w:rPr>
          <w:rFonts w:hint="eastAsia" w:ascii="宋体" w:hAnsi="宋体"/>
          <w:color w:val="000000"/>
          <w:sz w:val="28"/>
          <w:szCs w:val="28"/>
        </w:rPr>
        <w:t>部分。</w:t>
      </w:r>
    </w:p>
    <w:p w14:paraId="256DE8C5">
      <w:pPr>
        <w:keepNext w:val="0"/>
        <w:keepLines w:val="0"/>
        <w:pageBreakBefore w:val="0"/>
        <w:kinsoku/>
        <w:wordWrap/>
        <w:overflowPunct/>
        <w:topLinePunct w:val="0"/>
        <w:autoSpaceDE/>
        <w:autoSpaceDN/>
        <w:bidi w:val="0"/>
        <w:adjustRightInd w:val="0"/>
        <w:snapToGrid w:val="0"/>
        <w:spacing w:line="480" w:lineRule="exact"/>
        <w:ind w:firstLine="624"/>
        <w:textAlignment w:val="auto"/>
        <w:outlineLvl w:val="0"/>
        <w:rPr>
          <w:rFonts w:hint="eastAsia" w:ascii="宋体" w:hAnsi="宋体"/>
          <w:color w:val="000000"/>
          <w:sz w:val="28"/>
          <w:szCs w:val="28"/>
        </w:rPr>
      </w:pPr>
      <w:r>
        <w:rPr>
          <w:rFonts w:hint="eastAsia" w:ascii="宋体" w:hAnsi="宋体"/>
          <w:color w:val="000000"/>
          <w:sz w:val="28"/>
          <w:szCs w:val="28"/>
        </w:rPr>
        <w:t>2</w:t>
      </w:r>
      <w:r>
        <w:rPr>
          <w:rFonts w:hint="eastAsia" w:ascii="宋体" w:hAnsi="宋体"/>
          <w:color w:val="000000"/>
          <w:sz w:val="28"/>
          <w:szCs w:val="28"/>
          <w:lang w:val="en-US" w:eastAsia="zh-CN"/>
        </w:rPr>
        <w:t>.</w:t>
      </w:r>
      <w:r>
        <w:rPr>
          <w:rFonts w:hint="eastAsia" w:ascii="宋体" w:hAnsi="宋体"/>
          <w:color w:val="000000"/>
          <w:sz w:val="28"/>
          <w:szCs w:val="28"/>
        </w:rPr>
        <w:t>投标人应仔细阅读招标文件中所有的事项、格式、条款和规范要求，在投标文件中对招标文件的各方面都作出实质性的响应，按照招标文件的要求提交全部资料。</w:t>
      </w:r>
    </w:p>
    <w:p w14:paraId="015053D0">
      <w:pPr>
        <w:keepNext w:val="0"/>
        <w:keepLines w:val="0"/>
        <w:pageBreakBefore w:val="0"/>
        <w:kinsoku/>
        <w:wordWrap/>
        <w:overflowPunct/>
        <w:topLinePunct w:val="0"/>
        <w:autoSpaceDE/>
        <w:autoSpaceDN/>
        <w:bidi w:val="0"/>
        <w:adjustRightInd w:val="0"/>
        <w:snapToGrid w:val="0"/>
        <w:spacing w:line="480" w:lineRule="exact"/>
        <w:ind w:firstLine="624"/>
        <w:textAlignment w:val="auto"/>
        <w:outlineLvl w:val="0"/>
        <w:rPr>
          <w:rFonts w:hint="eastAsia" w:ascii="宋体" w:hAnsi="宋体"/>
          <w:color w:val="000000"/>
          <w:sz w:val="28"/>
          <w:szCs w:val="28"/>
        </w:rPr>
      </w:pPr>
      <w:r>
        <w:rPr>
          <w:rFonts w:hint="eastAsia" w:ascii="宋体" w:hAnsi="宋体"/>
          <w:color w:val="000000"/>
          <w:sz w:val="28"/>
          <w:szCs w:val="28"/>
        </w:rPr>
        <w:t>3</w:t>
      </w:r>
      <w:r>
        <w:rPr>
          <w:rFonts w:hint="eastAsia" w:ascii="宋体" w:hAnsi="宋体"/>
          <w:color w:val="000000"/>
          <w:sz w:val="28"/>
          <w:szCs w:val="28"/>
          <w:lang w:val="en-US" w:eastAsia="zh-CN"/>
        </w:rPr>
        <w:t>.</w:t>
      </w:r>
      <w:r>
        <w:rPr>
          <w:rFonts w:hint="eastAsia" w:ascii="宋体" w:hAnsi="宋体"/>
          <w:color w:val="000000"/>
          <w:sz w:val="28"/>
          <w:szCs w:val="28"/>
        </w:rPr>
        <w:t>招标文件的澄清及修改</w:t>
      </w:r>
    </w:p>
    <w:p w14:paraId="77C94AA2">
      <w:pPr>
        <w:keepNext w:val="0"/>
        <w:keepLines w:val="0"/>
        <w:pageBreakBefore w:val="0"/>
        <w:kinsoku/>
        <w:wordWrap/>
        <w:overflowPunct/>
        <w:topLinePunct w:val="0"/>
        <w:autoSpaceDE/>
        <w:autoSpaceDN/>
        <w:bidi w:val="0"/>
        <w:adjustRightInd w:val="0"/>
        <w:snapToGrid w:val="0"/>
        <w:spacing w:line="480" w:lineRule="exact"/>
        <w:ind w:firstLine="624"/>
        <w:textAlignment w:val="auto"/>
        <w:outlineLvl w:val="0"/>
        <w:rPr>
          <w:rFonts w:hint="eastAsia" w:ascii="宋体" w:hAnsi="宋体"/>
          <w:color w:val="000000"/>
          <w:sz w:val="28"/>
          <w:szCs w:val="28"/>
        </w:rPr>
      </w:pPr>
      <w:r>
        <w:rPr>
          <w:rFonts w:hint="eastAsia" w:ascii="宋体" w:hAnsi="宋体"/>
          <w:color w:val="000000"/>
          <w:sz w:val="28"/>
          <w:szCs w:val="28"/>
        </w:rPr>
        <w:t>采购代理机构可对已发出的招标文件进行必要的澄清或者修改，澄清或者修改的内容作为招标文件的组成部分。澄清和修改的内容可能影响投标文件编制的，采购代理机构应当在投标文件截止时间至少十五日前，以书面形式通知所有获取招标文件的潜在投标人</w:t>
      </w:r>
      <w:r>
        <w:rPr>
          <w:rFonts w:hint="eastAsia" w:ascii="宋体" w:hAnsi="宋体"/>
          <w:color w:val="000000"/>
          <w:sz w:val="28"/>
          <w:szCs w:val="28"/>
          <w:lang w:val="zh-CN"/>
        </w:rPr>
        <w:t>，并对投标人具有约束力。投标人在收到上述通知后，</w:t>
      </w:r>
      <w:r>
        <w:rPr>
          <w:rFonts w:hint="eastAsia" w:ascii="宋体" w:hAnsi="宋体"/>
          <w:color w:val="000000"/>
          <w:sz w:val="28"/>
          <w:szCs w:val="28"/>
        </w:rPr>
        <w:t>应当立即以书面形式向采购代理机构确认；不足十五日的，采购代理机构应当顺延提交投标文件的截止时间。</w:t>
      </w:r>
    </w:p>
    <w:p w14:paraId="4DA2C9BF">
      <w:pPr>
        <w:keepNext w:val="0"/>
        <w:keepLines w:val="0"/>
        <w:pageBreakBefore w:val="0"/>
        <w:kinsoku/>
        <w:wordWrap/>
        <w:overflowPunct/>
        <w:topLinePunct w:val="0"/>
        <w:autoSpaceDE/>
        <w:autoSpaceDN/>
        <w:bidi w:val="0"/>
        <w:adjustRightInd w:val="0"/>
        <w:snapToGrid w:val="0"/>
        <w:spacing w:line="480" w:lineRule="exact"/>
        <w:ind w:firstLine="624"/>
        <w:textAlignment w:val="auto"/>
        <w:outlineLvl w:val="0"/>
        <w:rPr>
          <w:rFonts w:hint="eastAsia"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w:t>
      </w:r>
      <w:r>
        <w:rPr>
          <w:rFonts w:hint="eastAsia" w:ascii="宋体" w:hAnsi="宋体"/>
          <w:color w:val="000000"/>
          <w:sz w:val="28"/>
          <w:szCs w:val="28"/>
        </w:rPr>
        <w:t>质疑提出与答复</w:t>
      </w:r>
    </w:p>
    <w:p w14:paraId="48329FBE">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（1）</w:t>
      </w:r>
      <w:r>
        <w:rPr>
          <w:rFonts w:hint="eastAsia" w:ascii="宋体" w:hAnsi="宋体" w:cs="宋体"/>
          <w:color w:val="000000"/>
          <w:sz w:val="28"/>
          <w:szCs w:val="28"/>
          <w:lang w:eastAsia="zh-CN"/>
        </w:rPr>
        <w:t>投标单位</w:t>
      </w:r>
      <w:r>
        <w:rPr>
          <w:rFonts w:hint="eastAsia" w:ascii="宋体" w:hAnsi="宋体" w:cs="宋体"/>
          <w:color w:val="000000"/>
          <w:sz w:val="28"/>
          <w:szCs w:val="28"/>
        </w:rPr>
        <w:t>认为采购文件、采购过程、中标或者成交结果使自己的权益受到损害的，可以在知道或者应知其权益受到损害之日起7个工作日内，以书面形式向采购人、采购代理机构提出质疑。针对同一采购程序环节的质疑应在法定质疑期内一次性提出。属于采购程序问题的，向采购代理机构提出质疑；属于采购需求的（包括资质要求、技术指标、参数、评分办法等），应向采购人提出质疑；</w:t>
      </w:r>
    </w:p>
    <w:p w14:paraId="0518DB25">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（2）提出质疑的</w:t>
      </w:r>
      <w:r>
        <w:rPr>
          <w:rFonts w:hint="eastAsia" w:ascii="宋体" w:hAnsi="宋体" w:cs="宋体"/>
          <w:color w:val="000000"/>
          <w:sz w:val="28"/>
          <w:szCs w:val="28"/>
          <w:lang w:eastAsia="zh-CN"/>
        </w:rPr>
        <w:t>投标单位</w:t>
      </w:r>
      <w:r>
        <w:rPr>
          <w:rFonts w:hint="eastAsia" w:ascii="宋体" w:hAnsi="宋体" w:cs="宋体"/>
          <w:color w:val="000000"/>
          <w:sz w:val="28"/>
          <w:szCs w:val="28"/>
        </w:rPr>
        <w:t>应当是参与本项目采购活动的</w:t>
      </w:r>
      <w:r>
        <w:rPr>
          <w:rFonts w:hint="eastAsia" w:ascii="宋体" w:hAnsi="宋体" w:cs="宋体"/>
          <w:color w:val="000000"/>
          <w:sz w:val="28"/>
          <w:szCs w:val="28"/>
          <w:lang w:eastAsia="zh-CN"/>
        </w:rPr>
        <w:t>投标单位</w:t>
      </w:r>
      <w:r>
        <w:rPr>
          <w:rFonts w:hint="eastAsia" w:ascii="宋体" w:hAnsi="宋体" w:cs="宋体"/>
          <w:color w:val="000000"/>
          <w:sz w:val="28"/>
          <w:szCs w:val="28"/>
        </w:rPr>
        <w:t>。</w:t>
      </w:r>
    </w:p>
    <w:p w14:paraId="34BA30CD">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（3）潜在</w:t>
      </w:r>
      <w:r>
        <w:rPr>
          <w:rFonts w:hint="eastAsia" w:ascii="宋体" w:hAnsi="宋体" w:cs="宋体"/>
          <w:color w:val="000000"/>
          <w:sz w:val="28"/>
          <w:szCs w:val="28"/>
          <w:lang w:eastAsia="zh-CN"/>
        </w:rPr>
        <w:t>投标单位</w:t>
      </w:r>
      <w:r>
        <w:rPr>
          <w:rFonts w:hint="eastAsia" w:ascii="宋体" w:hAnsi="宋体" w:cs="宋体"/>
          <w:color w:val="000000"/>
          <w:sz w:val="28"/>
          <w:szCs w:val="28"/>
        </w:rPr>
        <w:t>已依法获取其可质疑的采购文件的，可以对该文件提出质疑。对采购文件提出质疑的，应当在获取采购文件（以</w:t>
      </w:r>
      <w:r>
        <w:rPr>
          <w:rFonts w:hint="eastAsia" w:ascii="宋体" w:hAnsi="宋体" w:cs="宋体"/>
          <w:color w:val="000000"/>
          <w:sz w:val="28"/>
          <w:szCs w:val="28"/>
          <w:lang w:eastAsia="zh-CN"/>
        </w:rPr>
        <w:t>投标单位确认报</w:t>
      </w:r>
      <w:r>
        <w:rPr>
          <w:rFonts w:hint="eastAsia" w:ascii="宋体" w:hAnsi="宋体" w:cs="宋体"/>
          <w:color w:val="000000"/>
          <w:sz w:val="28"/>
          <w:szCs w:val="28"/>
        </w:rPr>
        <w:t>名时间为准）起7个工作日内提出。</w:t>
      </w:r>
    </w:p>
    <w:p w14:paraId="0E47A8B8">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（4）</w:t>
      </w:r>
      <w:r>
        <w:rPr>
          <w:rFonts w:hint="eastAsia" w:ascii="宋体" w:hAnsi="宋体" w:cs="宋体"/>
          <w:color w:val="000000"/>
          <w:sz w:val="28"/>
          <w:szCs w:val="28"/>
          <w:lang w:eastAsia="zh-CN"/>
        </w:rPr>
        <w:t>投标单位</w:t>
      </w:r>
      <w:r>
        <w:rPr>
          <w:rFonts w:hint="eastAsia" w:ascii="宋体" w:hAnsi="宋体" w:cs="宋体"/>
          <w:color w:val="000000"/>
          <w:sz w:val="28"/>
          <w:szCs w:val="28"/>
        </w:rPr>
        <w:t>提出质疑应当提交质疑函和必要的证明材料，质疑函应包括下列内容：</w:t>
      </w:r>
    </w:p>
    <w:p w14:paraId="3F529952">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 xml:space="preserve">① </w:t>
      </w:r>
      <w:r>
        <w:rPr>
          <w:rFonts w:hint="eastAsia" w:ascii="宋体" w:hAnsi="宋体" w:cs="宋体"/>
          <w:color w:val="000000"/>
          <w:sz w:val="28"/>
          <w:szCs w:val="28"/>
          <w:lang w:eastAsia="zh-CN"/>
        </w:rPr>
        <w:t>投标单位</w:t>
      </w:r>
      <w:r>
        <w:rPr>
          <w:rFonts w:hint="eastAsia" w:ascii="宋体" w:hAnsi="宋体" w:cs="宋体"/>
          <w:color w:val="000000"/>
          <w:sz w:val="28"/>
          <w:szCs w:val="28"/>
        </w:rPr>
        <w:t>的姓名或者名称、地址、邮编、联系人及联系电话；</w:t>
      </w:r>
    </w:p>
    <w:p w14:paraId="641827FA">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② 质疑项目的名称、编号；</w:t>
      </w:r>
    </w:p>
    <w:p w14:paraId="0FCABF1A">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③ 具体、明确的质疑事项和与质疑事项相关的请求；</w:t>
      </w:r>
    </w:p>
    <w:p w14:paraId="1DE545E8">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④ 事实依据；</w:t>
      </w:r>
    </w:p>
    <w:p w14:paraId="00C874FA">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⑤ 必要的法律依据；</w:t>
      </w:r>
    </w:p>
    <w:p w14:paraId="04CCBD5A">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⑥ 提出质疑的日期。</w:t>
      </w:r>
    </w:p>
    <w:p w14:paraId="007D5E75">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（5）</w:t>
      </w:r>
      <w:r>
        <w:rPr>
          <w:rFonts w:hint="eastAsia" w:ascii="宋体" w:hAnsi="宋体" w:cs="宋体"/>
          <w:color w:val="000000"/>
          <w:sz w:val="28"/>
          <w:szCs w:val="28"/>
          <w:lang w:eastAsia="zh-CN"/>
        </w:rPr>
        <w:t>投标单位</w:t>
      </w:r>
      <w:r>
        <w:rPr>
          <w:rFonts w:hint="eastAsia" w:ascii="宋体" w:hAnsi="宋体" w:cs="宋体"/>
          <w:color w:val="000000"/>
          <w:sz w:val="28"/>
          <w:szCs w:val="28"/>
        </w:rPr>
        <w:t>为自然人的，应当由本人签字；</w:t>
      </w:r>
      <w:r>
        <w:rPr>
          <w:rFonts w:hint="eastAsia" w:ascii="宋体" w:hAnsi="宋体" w:cs="宋体"/>
          <w:color w:val="000000"/>
          <w:sz w:val="28"/>
          <w:szCs w:val="28"/>
          <w:lang w:eastAsia="zh-CN"/>
        </w:rPr>
        <w:t>投标单位</w:t>
      </w:r>
      <w:r>
        <w:rPr>
          <w:rFonts w:hint="eastAsia" w:ascii="宋体" w:hAnsi="宋体" w:cs="宋体"/>
          <w:color w:val="000000"/>
          <w:sz w:val="28"/>
          <w:szCs w:val="28"/>
        </w:rPr>
        <w:t>为法人或者其他组织的，应当由法定代表人、主要负责人，或者其授权代表签字或者盖章并加盖公章。</w:t>
      </w:r>
    </w:p>
    <w:p w14:paraId="53CABCCC">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（6）</w:t>
      </w:r>
      <w:r>
        <w:rPr>
          <w:rFonts w:hint="eastAsia" w:ascii="宋体" w:hAnsi="宋体" w:cs="宋体"/>
          <w:color w:val="000000"/>
          <w:sz w:val="28"/>
          <w:szCs w:val="28"/>
          <w:lang w:eastAsia="zh-CN"/>
        </w:rPr>
        <w:t>投标单位</w:t>
      </w:r>
      <w:r>
        <w:rPr>
          <w:rFonts w:hint="eastAsia" w:ascii="宋体" w:hAnsi="宋体" w:cs="宋体"/>
          <w:color w:val="000000"/>
          <w:sz w:val="28"/>
          <w:szCs w:val="28"/>
        </w:rPr>
        <w:t>可以委托代理人进行质疑和投诉。其授权委托书应当载明代理人的姓名或者名称、代理事项、具体权限、期限和相关事项。</w:t>
      </w:r>
      <w:r>
        <w:rPr>
          <w:rFonts w:hint="eastAsia" w:ascii="宋体" w:hAnsi="宋体" w:cs="宋体"/>
          <w:color w:val="000000"/>
          <w:sz w:val="28"/>
          <w:szCs w:val="28"/>
          <w:lang w:eastAsia="zh-CN"/>
        </w:rPr>
        <w:t>投标单位</w:t>
      </w:r>
      <w:r>
        <w:rPr>
          <w:rFonts w:hint="eastAsia" w:ascii="宋体" w:hAnsi="宋体" w:cs="宋体"/>
          <w:color w:val="000000"/>
          <w:sz w:val="28"/>
          <w:szCs w:val="28"/>
        </w:rPr>
        <w:t>为自然人的，应当由本人签字；</w:t>
      </w:r>
      <w:r>
        <w:rPr>
          <w:rFonts w:hint="eastAsia" w:ascii="宋体" w:hAnsi="宋体" w:cs="宋体"/>
          <w:color w:val="000000"/>
          <w:sz w:val="28"/>
          <w:szCs w:val="28"/>
          <w:lang w:eastAsia="zh-CN"/>
        </w:rPr>
        <w:t>投标单位</w:t>
      </w:r>
      <w:r>
        <w:rPr>
          <w:rFonts w:hint="eastAsia" w:ascii="宋体" w:hAnsi="宋体" w:cs="宋体"/>
          <w:color w:val="000000"/>
          <w:sz w:val="28"/>
          <w:szCs w:val="28"/>
        </w:rPr>
        <w:t>为法人或者其他组织的，应当由法定代表人、主要负责人签字或者盖章并加盖公章。</w:t>
      </w:r>
    </w:p>
    <w:p w14:paraId="62999CE1">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（7）采购人负责</w:t>
      </w:r>
      <w:r>
        <w:rPr>
          <w:rFonts w:hint="eastAsia" w:ascii="宋体" w:hAnsi="宋体" w:cs="宋体"/>
          <w:color w:val="000000"/>
          <w:sz w:val="28"/>
          <w:szCs w:val="28"/>
          <w:lang w:eastAsia="zh-CN"/>
        </w:rPr>
        <w:t>投标单位</w:t>
      </w:r>
      <w:r>
        <w:rPr>
          <w:rFonts w:hint="eastAsia" w:ascii="宋体" w:hAnsi="宋体" w:cs="宋体"/>
          <w:color w:val="000000"/>
          <w:sz w:val="28"/>
          <w:szCs w:val="28"/>
        </w:rPr>
        <w:t>质疑答复。采购人委托采购代理机构采购的，采购代理机构在委托授权范围内作出答复。</w:t>
      </w:r>
    </w:p>
    <w:p w14:paraId="2B3D4698">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（8）接收质疑函的方式和联系方式：</w:t>
      </w:r>
    </w:p>
    <w:p w14:paraId="66F77495">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ascii="宋体" w:hAnsi="宋体" w:cs="宋体"/>
          <w:color w:val="000000"/>
          <w:sz w:val="28"/>
          <w:szCs w:val="28"/>
        </w:rPr>
      </w:pPr>
      <w:r>
        <w:rPr>
          <w:rFonts w:hint="eastAsia" w:ascii="宋体" w:hAnsi="宋体" w:cs="宋体"/>
          <w:b/>
          <w:bCs/>
          <w:color w:val="000000"/>
          <w:sz w:val="28"/>
          <w:szCs w:val="28"/>
        </w:rPr>
        <w:t>① 接收质疑函的方式：书面递交质疑函纸质版（当面递交）或PDF格式扫描件（发至电子邮箱），业务受理时间为工作日的08:30至17:30。</w:t>
      </w:r>
    </w:p>
    <w:p w14:paraId="731F28A8">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② 联系方式</w:t>
      </w:r>
    </w:p>
    <w:p w14:paraId="3C497F2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cs="宋体"/>
          <w:color w:val="000000"/>
          <w:sz w:val="28"/>
          <w:szCs w:val="28"/>
          <w:lang w:eastAsia="zh-CN"/>
        </w:rPr>
      </w:pPr>
      <w:r>
        <w:rPr>
          <w:rFonts w:hint="eastAsia" w:ascii="宋体" w:hAnsi="宋体" w:cs="宋体"/>
          <w:color w:val="000000"/>
          <w:sz w:val="28"/>
          <w:szCs w:val="28"/>
        </w:rPr>
        <w:t>采购人信息：</w:t>
      </w:r>
      <w:r>
        <w:rPr>
          <w:rFonts w:hint="eastAsia" w:ascii="宋体" w:hAnsi="宋体" w:cs="宋体"/>
          <w:color w:val="000000"/>
          <w:sz w:val="28"/>
          <w:szCs w:val="28"/>
          <w:lang w:eastAsia="zh-CN"/>
        </w:rPr>
        <w:t>安康市中心医院</w:t>
      </w:r>
    </w:p>
    <w:p w14:paraId="5646B70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宋体" w:hAnsi="宋体" w:eastAsia="宋体" w:cs="宋体"/>
          <w:color w:val="FF0000"/>
          <w:sz w:val="28"/>
          <w:szCs w:val="28"/>
          <w:lang w:val="en-US" w:eastAsia="zh-CN"/>
        </w:rPr>
      </w:pPr>
      <w:r>
        <w:rPr>
          <w:rFonts w:hint="eastAsia" w:ascii="宋体" w:hAnsi="宋体" w:cs="宋体"/>
          <w:color w:val="000000" w:themeColor="text1"/>
          <w:sz w:val="28"/>
          <w:szCs w:val="28"/>
          <w14:textFill>
            <w14:solidFill>
              <w14:schemeClr w14:val="tx1"/>
            </w14:solidFill>
          </w14:textFill>
        </w:rPr>
        <w:t>联系地址：</w:t>
      </w:r>
      <w:r>
        <w:rPr>
          <w:rFonts w:hint="eastAsia" w:ascii="宋体" w:hAnsi="宋体" w:cs="宋体"/>
          <w:color w:val="000000"/>
          <w:sz w:val="28"/>
          <w:szCs w:val="28"/>
          <w:lang w:eastAsia="zh-CN"/>
        </w:rPr>
        <w:t>金州南路185号</w:t>
      </w:r>
    </w:p>
    <w:p w14:paraId="29FE314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kern w:val="0"/>
          <w:sz w:val="28"/>
          <w:szCs w:val="28"/>
          <w:lang w:eastAsia="zh-CN"/>
        </w:rPr>
      </w:pPr>
      <w:r>
        <w:rPr>
          <w:rFonts w:hint="eastAsia" w:ascii="宋体" w:hAnsi="宋体" w:cs="宋体"/>
          <w:color w:val="000000"/>
          <w:sz w:val="28"/>
          <w:szCs w:val="28"/>
        </w:rPr>
        <w:t>采购代理机构：</w:t>
      </w:r>
      <w:r>
        <w:rPr>
          <w:rFonts w:hint="eastAsia" w:ascii="宋体" w:hAnsi="宋体" w:cs="宋体"/>
          <w:color w:val="000000"/>
          <w:sz w:val="28"/>
          <w:szCs w:val="28"/>
          <w:lang w:eastAsia="zh-CN"/>
        </w:rPr>
        <w:t>陕西安康天诚工程项目管理咨询有限公司</w:t>
      </w:r>
    </w:p>
    <w:p w14:paraId="00FFB0D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cs="宋体"/>
          <w:color w:val="000000" w:themeColor="text1"/>
          <w:sz w:val="28"/>
          <w:szCs w:val="28"/>
          <w:highlight w:val="none"/>
          <w:lang w:eastAsia="zh-CN"/>
          <w14:textFill>
            <w14:solidFill>
              <w14:schemeClr w14:val="tx1"/>
            </w14:solidFill>
          </w14:textFill>
        </w:rPr>
      </w:pPr>
      <w:r>
        <w:rPr>
          <w:rFonts w:hint="eastAsia" w:ascii="宋体" w:hAnsi="宋体" w:cs="宋体"/>
          <w:color w:val="000000"/>
          <w:sz w:val="28"/>
          <w:szCs w:val="28"/>
          <w:highlight w:val="none"/>
        </w:rPr>
        <w:t>地    址：</w:t>
      </w:r>
      <w:r>
        <w:rPr>
          <w:rFonts w:hint="eastAsia" w:ascii="宋体" w:hAnsi="宋体" w:cs="宋体"/>
          <w:color w:val="000000" w:themeColor="text1"/>
          <w:sz w:val="28"/>
          <w:szCs w:val="28"/>
          <w:highlight w:val="none"/>
          <w:lang w:eastAsia="zh-CN"/>
          <w14:textFill>
            <w14:solidFill>
              <w14:schemeClr w14:val="tx1"/>
            </w14:solidFill>
          </w14:textFill>
        </w:rPr>
        <w:t>安康市黄沟路兴科明珠商铺4-03</w:t>
      </w:r>
    </w:p>
    <w:p w14:paraId="37B1B07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cs="宋体"/>
          <w:color w:val="000000"/>
          <w:sz w:val="28"/>
          <w:szCs w:val="28"/>
          <w:lang w:val="en-US" w:eastAsia="zh-CN"/>
        </w:rPr>
      </w:pPr>
      <w:r>
        <w:rPr>
          <w:rFonts w:hint="eastAsia" w:ascii="宋体" w:hAnsi="宋体" w:cs="宋体"/>
          <w:color w:val="000000"/>
          <w:sz w:val="28"/>
          <w:szCs w:val="28"/>
        </w:rPr>
        <w:t>联系方式：</w:t>
      </w:r>
      <w:r>
        <w:rPr>
          <w:rFonts w:hint="eastAsia" w:ascii="宋体" w:hAnsi="宋体" w:cs="宋体"/>
          <w:color w:val="000000"/>
          <w:sz w:val="28"/>
          <w:szCs w:val="28"/>
          <w:lang w:val="en-US" w:eastAsia="zh-CN"/>
        </w:rPr>
        <w:t>19991510067</w:t>
      </w:r>
    </w:p>
    <w:p w14:paraId="222CA310">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邮    箱：</w:t>
      </w:r>
      <w:r>
        <w:rPr>
          <w:rFonts w:hint="eastAsia" w:ascii="宋体" w:hAnsi="宋体" w:cs="宋体"/>
          <w:color w:val="000000"/>
          <w:sz w:val="28"/>
          <w:szCs w:val="28"/>
          <w:lang w:val="en-US" w:eastAsia="zh-CN"/>
        </w:rPr>
        <w:t>932142619</w:t>
      </w:r>
      <w:r>
        <w:rPr>
          <w:rFonts w:hint="eastAsia" w:ascii="宋体" w:hAnsi="宋体" w:cs="宋体"/>
          <w:color w:val="000000" w:themeColor="text1"/>
          <w:sz w:val="28"/>
          <w:szCs w:val="28"/>
          <w14:textFill>
            <w14:solidFill>
              <w14:schemeClr w14:val="tx1"/>
            </w14:solidFill>
          </w14:textFill>
        </w:rPr>
        <w:t>@</w:t>
      </w:r>
      <w:r>
        <w:rPr>
          <w:rFonts w:hint="eastAsia" w:ascii="宋体" w:hAnsi="宋体" w:cs="宋体"/>
          <w:color w:val="000000"/>
          <w:sz w:val="28"/>
          <w:szCs w:val="28"/>
        </w:rPr>
        <w:t>qq.com</w:t>
      </w:r>
    </w:p>
    <w:p w14:paraId="739EA30A">
      <w:pPr>
        <w:keepNext w:val="0"/>
        <w:keepLines w:val="0"/>
        <w:pageBreakBefore w:val="0"/>
        <w:kinsoku/>
        <w:wordWrap/>
        <w:overflowPunct/>
        <w:topLinePunct w:val="0"/>
        <w:autoSpaceDE/>
        <w:autoSpaceDN/>
        <w:bidi w:val="0"/>
        <w:spacing w:line="480" w:lineRule="exact"/>
        <w:ind w:firstLine="480"/>
        <w:textAlignment w:val="auto"/>
        <w:rPr>
          <w:rFonts w:hint="eastAsia" w:ascii="宋体" w:hAnsi="宋体" w:cs="宋体"/>
          <w:b/>
          <w:bCs/>
          <w:color w:val="000000"/>
          <w:sz w:val="28"/>
          <w:szCs w:val="28"/>
        </w:rPr>
      </w:pPr>
      <w:r>
        <w:rPr>
          <w:rFonts w:hint="eastAsia" w:ascii="宋体" w:hAnsi="宋体" w:cs="宋体"/>
          <w:b/>
          <w:bCs/>
          <w:color w:val="000000"/>
          <w:sz w:val="28"/>
          <w:szCs w:val="28"/>
        </w:rPr>
        <w:t>5</w:t>
      </w:r>
      <w:r>
        <w:rPr>
          <w:rFonts w:hint="eastAsia" w:ascii="宋体" w:hAnsi="宋体" w:cs="宋体"/>
          <w:b/>
          <w:bCs/>
          <w:color w:val="000000"/>
          <w:sz w:val="28"/>
          <w:szCs w:val="28"/>
          <w:lang w:val="en-US" w:eastAsia="zh-CN"/>
        </w:rPr>
        <w:t>.</w:t>
      </w:r>
      <w:r>
        <w:rPr>
          <w:rFonts w:hint="eastAsia" w:ascii="宋体" w:hAnsi="宋体" w:cs="宋体"/>
          <w:b/>
          <w:bCs/>
          <w:color w:val="000000"/>
          <w:sz w:val="28"/>
          <w:szCs w:val="28"/>
        </w:rPr>
        <w:t>投诉：</w:t>
      </w:r>
    </w:p>
    <w:p w14:paraId="00BE9F59">
      <w:pPr>
        <w:keepNext w:val="0"/>
        <w:keepLines w:val="0"/>
        <w:pageBreakBefore w:val="0"/>
        <w:kinsoku/>
        <w:wordWrap/>
        <w:overflowPunct/>
        <w:topLinePunct w:val="0"/>
        <w:autoSpaceDE/>
        <w:autoSpaceDN/>
        <w:bidi w:val="0"/>
        <w:spacing w:line="480" w:lineRule="exact"/>
        <w:ind w:firstLine="480"/>
        <w:textAlignment w:val="auto"/>
        <w:rPr>
          <w:rFonts w:hint="eastAsia" w:ascii="宋体" w:hAnsi="宋体" w:cs="宋体"/>
          <w:color w:val="000000"/>
          <w:sz w:val="28"/>
          <w:szCs w:val="28"/>
        </w:rPr>
      </w:pPr>
      <w:r>
        <w:rPr>
          <w:rFonts w:hint="eastAsia" w:ascii="宋体" w:hAnsi="宋体" w:cs="宋体"/>
          <w:color w:val="000000"/>
          <w:sz w:val="28"/>
          <w:szCs w:val="28"/>
        </w:rPr>
        <w:t>（1）质疑</w:t>
      </w:r>
      <w:r>
        <w:rPr>
          <w:rFonts w:hint="eastAsia" w:ascii="宋体" w:hAnsi="宋体" w:cs="宋体"/>
          <w:color w:val="000000"/>
          <w:sz w:val="28"/>
          <w:szCs w:val="28"/>
          <w:lang w:eastAsia="zh-CN"/>
        </w:rPr>
        <w:t>投标单位</w:t>
      </w:r>
      <w:r>
        <w:rPr>
          <w:rFonts w:hint="eastAsia" w:ascii="宋体" w:hAnsi="宋体" w:cs="宋体"/>
          <w:color w:val="000000"/>
          <w:sz w:val="28"/>
          <w:szCs w:val="28"/>
        </w:rPr>
        <w:t>对采购人、采购代理机构的答复不满意，或者采购人、采购代理机构未在规定时间内作出答复的，可以在答复期满后15个工作日内向同级财政部门提起投诉。</w:t>
      </w:r>
    </w:p>
    <w:p w14:paraId="336EFAF3">
      <w:pPr>
        <w:keepNext w:val="0"/>
        <w:keepLines w:val="0"/>
        <w:pageBreakBefore w:val="0"/>
        <w:kinsoku/>
        <w:wordWrap/>
        <w:overflowPunct/>
        <w:topLinePunct w:val="0"/>
        <w:autoSpaceDE/>
        <w:autoSpaceDN/>
        <w:bidi w:val="0"/>
        <w:spacing w:line="480" w:lineRule="exact"/>
        <w:ind w:firstLine="480"/>
        <w:textAlignment w:val="auto"/>
        <w:rPr>
          <w:rFonts w:hint="eastAsia" w:ascii="宋体" w:hAnsi="宋体" w:cs="宋体"/>
          <w:color w:val="000000"/>
          <w:sz w:val="28"/>
          <w:szCs w:val="28"/>
        </w:rPr>
      </w:pPr>
      <w:r>
        <w:rPr>
          <w:rFonts w:hint="eastAsia" w:ascii="宋体" w:hAnsi="宋体" w:cs="宋体"/>
          <w:color w:val="000000"/>
          <w:sz w:val="28"/>
          <w:szCs w:val="28"/>
        </w:rPr>
        <w:t>（2）投诉人投诉时,应当提交投诉书和必要的证明材料，并按照被投诉采购人、采购代理机构（以下简称被投诉人）和与投诉事项有关的</w:t>
      </w:r>
      <w:r>
        <w:rPr>
          <w:rFonts w:hint="eastAsia" w:ascii="宋体" w:hAnsi="宋体" w:cs="宋体"/>
          <w:color w:val="000000"/>
          <w:sz w:val="28"/>
          <w:szCs w:val="28"/>
          <w:lang w:eastAsia="zh-CN"/>
        </w:rPr>
        <w:t>投标单位</w:t>
      </w:r>
      <w:r>
        <w:rPr>
          <w:rFonts w:hint="eastAsia" w:ascii="宋体" w:hAnsi="宋体" w:cs="宋体"/>
          <w:color w:val="000000"/>
          <w:sz w:val="28"/>
          <w:szCs w:val="28"/>
        </w:rPr>
        <w:t>数量提供投诉书的副本。投诉书应当包括下列内容：</w:t>
      </w:r>
    </w:p>
    <w:p w14:paraId="0FECFC34">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① 投诉人和被投诉人的姓名或者名称、通讯地址、邮编、联系人及联系电话；</w:t>
      </w:r>
    </w:p>
    <w:p w14:paraId="7B91EFD7">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② 质疑和质疑答复情况说明及相关证明材料；</w:t>
      </w:r>
    </w:p>
    <w:p w14:paraId="791C8641">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③ 具体、明确的投诉事项和与投诉事项相关的投诉请求；</w:t>
      </w:r>
    </w:p>
    <w:p w14:paraId="6164EC05">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④ 事实依据；</w:t>
      </w:r>
    </w:p>
    <w:p w14:paraId="406009C9">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⑤ 法律依据；</w:t>
      </w:r>
    </w:p>
    <w:p w14:paraId="2C27BE64">
      <w:pPr>
        <w:keepNext w:val="0"/>
        <w:keepLines w:val="0"/>
        <w:pageBreakBefore w:val="0"/>
        <w:kinsoku/>
        <w:wordWrap/>
        <w:overflowPunct/>
        <w:topLinePunct w:val="0"/>
        <w:autoSpaceDE/>
        <w:autoSpaceDN/>
        <w:bidi w:val="0"/>
        <w:spacing w:line="480" w:lineRule="exact"/>
        <w:ind w:firstLine="480"/>
        <w:textAlignment w:val="auto"/>
        <w:rPr>
          <w:rFonts w:hint="eastAsia" w:ascii="宋体" w:hAnsi="宋体" w:cs="宋体"/>
          <w:color w:val="000000"/>
          <w:sz w:val="28"/>
          <w:szCs w:val="28"/>
        </w:rPr>
      </w:pPr>
      <w:r>
        <w:rPr>
          <w:rFonts w:hint="eastAsia" w:ascii="宋体" w:hAnsi="宋体" w:cs="宋体"/>
          <w:color w:val="000000"/>
          <w:sz w:val="28"/>
          <w:szCs w:val="28"/>
        </w:rPr>
        <w:t>⑥ 提起投诉的日期。</w:t>
      </w:r>
    </w:p>
    <w:p w14:paraId="54ABBDD2">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（3）投诉人为自然人的，应当由本人签字；投诉人为法人或者其他组织的，应当由法定代表人、主要负责人，或者其授权代表签字或者盖章，并加盖公章。</w:t>
      </w:r>
    </w:p>
    <w:p w14:paraId="180CA213">
      <w:pPr>
        <w:keepNext w:val="0"/>
        <w:keepLines w:val="0"/>
        <w:pageBreakBefore w:val="0"/>
        <w:kinsoku/>
        <w:wordWrap/>
        <w:overflowPunct/>
        <w:topLinePunct w:val="0"/>
        <w:autoSpaceDE/>
        <w:autoSpaceDN/>
        <w:bidi w:val="0"/>
        <w:spacing w:line="480" w:lineRule="exact"/>
        <w:ind w:firstLine="480"/>
        <w:textAlignment w:val="auto"/>
        <w:rPr>
          <w:rFonts w:hint="eastAsia" w:ascii="宋体" w:hAnsi="宋体" w:cs="宋体"/>
          <w:color w:val="000000"/>
          <w:sz w:val="28"/>
          <w:szCs w:val="28"/>
        </w:rPr>
      </w:pPr>
      <w:r>
        <w:rPr>
          <w:rFonts w:hint="eastAsia" w:ascii="宋体" w:hAnsi="宋体" w:cs="宋体"/>
          <w:color w:val="000000"/>
          <w:sz w:val="28"/>
          <w:szCs w:val="28"/>
        </w:rPr>
        <w:t>（4）投诉人提起投诉应当符合下列条件：</w:t>
      </w:r>
    </w:p>
    <w:p w14:paraId="6A531BBF">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① 提起投诉前已依法进行质疑；</w:t>
      </w:r>
    </w:p>
    <w:p w14:paraId="6FD85E35">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② 投诉书内容符合《政府采购质疑和投诉办法》（财政部令第94号令）的规定；</w:t>
      </w:r>
    </w:p>
    <w:p w14:paraId="15A71436">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③ 在投诉有效期限内提起投诉；</w:t>
      </w:r>
    </w:p>
    <w:p w14:paraId="772473FD">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④ 同一投诉事项未经财政部门投诉处理；</w:t>
      </w:r>
    </w:p>
    <w:p w14:paraId="4988FA72">
      <w:pPr>
        <w:keepNext w:val="0"/>
        <w:keepLines w:val="0"/>
        <w:pageBreakBefore w:val="0"/>
        <w:kinsoku/>
        <w:wordWrap/>
        <w:overflowPunct/>
        <w:topLinePunct w:val="0"/>
        <w:autoSpaceDE/>
        <w:autoSpaceDN/>
        <w:bidi w:val="0"/>
        <w:spacing w:line="480" w:lineRule="exact"/>
        <w:ind w:firstLine="480"/>
        <w:textAlignment w:val="auto"/>
        <w:rPr>
          <w:rFonts w:ascii="宋体" w:hAnsi="宋体" w:cs="宋体"/>
          <w:color w:val="000000"/>
          <w:sz w:val="28"/>
          <w:szCs w:val="28"/>
        </w:rPr>
      </w:pPr>
      <w:r>
        <w:rPr>
          <w:rFonts w:hint="eastAsia" w:ascii="宋体" w:hAnsi="宋体" w:cs="宋体"/>
          <w:color w:val="000000"/>
          <w:sz w:val="28"/>
          <w:szCs w:val="28"/>
        </w:rPr>
        <w:t>⑤ 财政部规定的其他条件。</w:t>
      </w:r>
    </w:p>
    <w:p w14:paraId="6B806339">
      <w:pPr>
        <w:keepNext w:val="0"/>
        <w:keepLines w:val="0"/>
        <w:pageBreakBefore w:val="0"/>
        <w:kinsoku/>
        <w:wordWrap/>
        <w:overflowPunct/>
        <w:topLinePunct w:val="0"/>
        <w:autoSpaceDE/>
        <w:autoSpaceDN/>
        <w:bidi w:val="0"/>
        <w:spacing w:line="480" w:lineRule="exact"/>
        <w:ind w:firstLine="480"/>
        <w:textAlignment w:val="auto"/>
        <w:rPr>
          <w:rFonts w:hint="eastAsia" w:ascii="宋体" w:hAnsi="宋体" w:cs="宋体"/>
          <w:color w:val="000000"/>
          <w:sz w:val="28"/>
          <w:szCs w:val="28"/>
        </w:rPr>
      </w:pPr>
      <w:r>
        <w:rPr>
          <w:rFonts w:hint="eastAsia" w:ascii="宋体" w:hAnsi="宋体" w:cs="宋体"/>
          <w:color w:val="000000"/>
          <w:sz w:val="28"/>
          <w:szCs w:val="28"/>
        </w:rPr>
        <w:t>（5）</w:t>
      </w:r>
      <w:r>
        <w:rPr>
          <w:rFonts w:hint="eastAsia" w:ascii="宋体" w:hAnsi="宋体" w:cs="宋体"/>
          <w:color w:val="000000"/>
          <w:sz w:val="28"/>
          <w:szCs w:val="28"/>
          <w:lang w:eastAsia="zh-CN"/>
        </w:rPr>
        <w:t>投标单位</w:t>
      </w:r>
      <w:r>
        <w:rPr>
          <w:rFonts w:hint="eastAsia" w:ascii="宋体" w:hAnsi="宋体" w:cs="宋体"/>
          <w:color w:val="000000"/>
          <w:sz w:val="28"/>
          <w:szCs w:val="28"/>
        </w:rPr>
        <w:t>投诉的事项不得超出已质疑事项的范围，但基于质疑答复内容提出的投诉事项除外。</w:t>
      </w:r>
    </w:p>
    <w:p w14:paraId="58A14EFE">
      <w:pPr>
        <w:keepNext w:val="0"/>
        <w:keepLines w:val="0"/>
        <w:pageBreakBefore w:val="0"/>
        <w:kinsoku/>
        <w:wordWrap/>
        <w:overflowPunct/>
        <w:topLinePunct w:val="0"/>
        <w:autoSpaceDE/>
        <w:autoSpaceDN/>
        <w:bidi w:val="0"/>
        <w:adjustRightInd w:val="0"/>
        <w:snapToGrid w:val="0"/>
        <w:spacing w:line="480" w:lineRule="exact"/>
        <w:ind w:firstLine="624"/>
        <w:textAlignment w:val="auto"/>
        <w:outlineLvl w:val="0"/>
        <w:rPr>
          <w:rFonts w:hint="eastAsia" w:ascii="宋体" w:hAnsi="宋体"/>
          <w:b/>
          <w:color w:val="000000"/>
          <w:sz w:val="28"/>
          <w:szCs w:val="28"/>
        </w:rPr>
      </w:pPr>
      <w:r>
        <w:rPr>
          <w:rFonts w:hint="eastAsia" w:ascii="宋体" w:hAnsi="宋体"/>
          <w:color w:val="000000"/>
          <w:sz w:val="28"/>
          <w:szCs w:val="28"/>
        </w:rPr>
        <w:t>6</w:t>
      </w:r>
      <w:r>
        <w:rPr>
          <w:rFonts w:hint="eastAsia" w:ascii="宋体" w:hAnsi="宋体"/>
          <w:color w:val="000000"/>
          <w:sz w:val="28"/>
          <w:szCs w:val="28"/>
          <w:lang w:val="en-US" w:eastAsia="zh-CN"/>
        </w:rPr>
        <w:t>.</w:t>
      </w:r>
      <w:r>
        <w:rPr>
          <w:rFonts w:hint="eastAsia" w:ascii="宋体" w:hAnsi="宋体"/>
          <w:color w:val="000000"/>
          <w:sz w:val="28"/>
          <w:szCs w:val="28"/>
        </w:rPr>
        <w:t>投标人必须从招标代理机构</w:t>
      </w:r>
      <w:r>
        <w:rPr>
          <w:rFonts w:hint="eastAsia" w:ascii="宋体" w:hAnsi="宋体"/>
          <w:color w:val="000000"/>
          <w:sz w:val="28"/>
          <w:szCs w:val="28"/>
          <w:lang w:val="en-US" w:eastAsia="zh-CN"/>
        </w:rPr>
        <w:t>获取招标文件</w:t>
      </w:r>
      <w:r>
        <w:rPr>
          <w:rFonts w:hint="eastAsia" w:ascii="宋体" w:hAnsi="宋体"/>
          <w:color w:val="000000"/>
          <w:sz w:val="28"/>
          <w:szCs w:val="28"/>
        </w:rPr>
        <w:t>，投标人自行转让或复制</w:t>
      </w:r>
      <w:r>
        <w:rPr>
          <w:rFonts w:hint="eastAsia" w:ascii="宋体" w:hAnsi="宋体"/>
          <w:color w:val="000000"/>
          <w:sz w:val="28"/>
          <w:szCs w:val="28"/>
          <w:lang w:val="en-US" w:eastAsia="zh-CN"/>
        </w:rPr>
        <w:t>招标文件</w:t>
      </w:r>
      <w:r>
        <w:rPr>
          <w:rFonts w:hint="eastAsia" w:ascii="宋体" w:hAnsi="宋体"/>
          <w:color w:val="000000"/>
          <w:sz w:val="28"/>
          <w:szCs w:val="28"/>
        </w:rPr>
        <w:t>视为无效，仅作为本次招标使用。</w:t>
      </w:r>
    </w:p>
    <w:p w14:paraId="5F71970B">
      <w:pPr>
        <w:keepNext w:val="0"/>
        <w:keepLines w:val="0"/>
        <w:pageBreakBefore w:val="0"/>
        <w:kinsoku/>
        <w:wordWrap/>
        <w:overflowPunct/>
        <w:topLinePunct w:val="0"/>
        <w:autoSpaceDE/>
        <w:autoSpaceDN/>
        <w:bidi w:val="0"/>
        <w:adjustRightInd w:val="0"/>
        <w:snapToGrid w:val="0"/>
        <w:spacing w:line="480" w:lineRule="exact"/>
        <w:ind w:firstLine="660"/>
        <w:textAlignment w:val="auto"/>
        <w:rPr>
          <w:rFonts w:hint="eastAsia" w:ascii="宋体" w:hAnsi="宋体"/>
          <w:color w:val="000000"/>
          <w:sz w:val="28"/>
          <w:szCs w:val="28"/>
        </w:rPr>
      </w:pPr>
      <w:r>
        <w:rPr>
          <w:rFonts w:hint="eastAsia" w:ascii="宋体" w:hAnsi="宋体"/>
          <w:color w:val="000000"/>
          <w:sz w:val="28"/>
          <w:szCs w:val="28"/>
        </w:rPr>
        <w:t>7</w:t>
      </w:r>
      <w:r>
        <w:rPr>
          <w:rFonts w:hint="eastAsia" w:ascii="宋体" w:hAnsi="宋体"/>
          <w:color w:val="000000"/>
          <w:sz w:val="28"/>
          <w:szCs w:val="28"/>
          <w:lang w:val="en-US" w:eastAsia="zh-CN"/>
        </w:rPr>
        <w:t>.</w:t>
      </w:r>
      <w:r>
        <w:rPr>
          <w:rFonts w:hint="eastAsia" w:ascii="宋体" w:hAnsi="宋体"/>
          <w:color w:val="000000"/>
          <w:sz w:val="28"/>
          <w:szCs w:val="28"/>
        </w:rPr>
        <w:t>各投标人应认真仔细研读招标文件，如有问题或异议及时函告。否则，视为同意招标文件的一切条款和要求并承担由此引起的一切法律责任。</w:t>
      </w:r>
    </w:p>
    <w:p w14:paraId="2403664A">
      <w:pPr>
        <w:keepNext w:val="0"/>
        <w:keepLines w:val="0"/>
        <w:pageBreakBefore w:val="0"/>
        <w:kinsoku/>
        <w:wordWrap/>
        <w:overflowPunct/>
        <w:topLinePunct w:val="0"/>
        <w:autoSpaceDE/>
        <w:autoSpaceDN/>
        <w:bidi w:val="0"/>
        <w:adjustRightInd w:val="0"/>
        <w:snapToGrid w:val="0"/>
        <w:spacing w:line="480" w:lineRule="exact"/>
        <w:ind w:firstLine="660"/>
        <w:textAlignment w:val="auto"/>
        <w:rPr>
          <w:rFonts w:ascii="宋体" w:cs="Times New Roman"/>
          <w:color w:val="000000"/>
          <w:sz w:val="28"/>
          <w:szCs w:val="28"/>
        </w:rPr>
      </w:pPr>
      <w:r>
        <w:rPr>
          <w:rFonts w:hint="eastAsia" w:ascii="宋体" w:hAnsi="宋体"/>
          <w:color w:val="000000"/>
          <w:sz w:val="28"/>
          <w:szCs w:val="28"/>
        </w:rPr>
        <w:t>8</w:t>
      </w:r>
      <w:r>
        <w:rPr>
          <w:rFonts w:hint="eastAsia" w:ascii="宋体" w:hAnsi="宋体"/>
          <w:color w:val="000000"/>
          <w:sz w:val="28"/>
          <w:szCs w:val="28"/>
          <w:lang w:val="en-US" w:eastAsia="zh-CN"/>
        </w:rPr>
        <w:t>.招标文件</w:t>
      </w:r>
      <w:r>
        <w:rPr>
          <w:rFonts w:hint="eastAsia" w:ascii="宋体" w:hAnsi="宋体"/>
          <w:color w:val="000000"/>
          <w:sz w:val="28"/>
          <w:szCs w:val="28"/>
        </w:rPr>
        <w:t>的解释权归招标代理机构。</w:t>
      </w:r>
    </w:p>
    <w:p w14:paraId="3994E5FF">
      <w:pPr>
        <w:keepNext w:val="0"/>
        <w:keepLines w:val="0"/>
        <w:pageBreakBefore w:val="0"/>
        <w:kinsoku/>
        <w:wordWrap/>
        <w:overflowPunct/>
        <w:topLinePunct w:val="0"/>
        <w:autoSpaceDE/>
        <w:autoSpaceDN/>
        <w:bidi w:val="0"/>
        <w:adjustRightInd w:val="0"/>
        <w:snapToGrid w:val="0"/>
        <w:spacing w:line="480" w:lineRule="exact"/>
        <w:ind w:firstLine="660"/>
        <w:textAlignment w:val="auto"/>
        <w:rPr>
          <w:rFonts w:ascii="宋体" w:cs="Times New Roman"/>
          <w:color w:val="000000"/>
          <w:sz w:val="28"/>
          <w:szCs w:val="28"/>
        </w:rPr>
      </w:pPr>
      <w:r>
        <w:rPr>
          <w:rFonts w:hint="eastAsia" w:ascii="宋体" w:hAnsi="宋体" w:cs="Times New Roman"/>
          <w:b/>
          <w:color w:val="000000"/>
          <w:sz w:val="28"/>
          <w:szCs w:val="28"/>
        </w:rPr>
        <w:t>三、投标要求</w:t>
      </w:r>
    </w:p>
    <w:p w14:paraId="7CB0D995">
      <w:pPr>
        <w:keepNext w:val="0"/>
        <w:keepLines w:val="0"/>
        <w:pageBreakBefore w:val="0"/>
        <w:kinsoku/>
        <w:wordWrap/>
        <w:overflowPunct/>
        <w:topLinePunct w:val="0"/>
        <w:autoSpaceDE/>
        <w:autoSpaceDN/>
        <w:bidi w:val="0"/>
        <w:adjustRightInd w:val="0"/>
        <w:snapToGrid w:val="0"/>
        <w:spacing w:line="480" w:lineRule="exact"/>
        <w:textAlignment w:val="auto"/>
        <w:rPr>
          <w:rFonts w:ascii="宋体" w:cs="Times New Roman"/>
          <w:color w:val="000000"/>
          <w:sz w:val="28"/>
          <w:szCs w:val="28"/>
        </w:rPr>
      </w:pPr>
      <w:r>
        <w:rPr>
          <w:rFonts w:ascii="宋体" w:hAnsi="宋体" w:cs="Times New Roman"/>
          <w:bCs/>
          <w:color w:val="000000"/>
          <w:sz w:val="28"/>
          <w:szCs w:val="28"/>
        </w:rPr>
        <w:t xml:space="preserve">    1</w:t>
      </w:r>
      <w:r>
        <w:rPr>
          <w:rFonts w:hint="eastAsia" w:ascii="宋体" w:hAnsi="宋体" w:cs="Times New Roman"/>
          <w:bCs/>
          <w:color w:val="000000"/>
          <w:sz w:val="28"/>
          <w:szCs w:val="28"/>
          <w:lang w:val="en-US" w:eastAsia="zh-CN"/>
        </w:rPr>
        <w:t>.</w:t>
      </w:r>
      <w:r>
        <w:rPr>
          <w:rFonts w:hint="eastAsia" w:ascii="宋体" w:hAnsi="宋体" w:cs="Times New Roman"/>
          <w:bCs/>
          <w:color w:val="000000"/>
          <w:sz w:val="28"/>
          <w:szCs w:val="28"/>
        </w:rPr>
        <w:t>投标内容：</w:t>
      </w:r>
    </w:p>
    <w:p w14:paraId="74BCDAAE">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宋体" w:hAnsi="宋体" w:cs="Times New Roman"/>
          <w:bCs/>
          <w:color w:val="000000"/>
          <w:sz w:val="28"/>
          <w:szCs w:val="28"/>
        </w:rPr>
      </w:pPr>
      <w:r>
        <w:rPr>
          <w:rFonts w:hint="eastAsia" w:ascii="宋体" w:hAnsi="宋体" w:cs="Times New Roman"/>
          <w:bCs/>
          <w:color w:val="000000"/>
          <w:sz w:val="28"/>
          <w:szCs w:val="28"/>
        </w:rPr>
        <w:t>本次投标内容为</w:t>
      </w:r>
      <w:r>
        <w:rPr>
          <w:rFonts w:hint="eastAsia" w:ascii="宋体" w:hAnsi="宋体" w:cs="宋体"/>
          <w:color w:val="000000"/>
          <w:kern w:val="0"/>
          <w:sz w:val="28"/>
          <w:szCs w:val="28"/>
          <w:lang w:eastAsia="zh-CN"/>
        </w:rPr>
        <w:t>安康市中心医院网络安全技术服务采购项目</w:t>
      </w:r>
      <w:r>
        <w:rPr>
          <w:rFonts w:hint="eastAsia" w:ascii="宋体" w:hAnsi="宋体" w:cs="Times New Roman"/>
          <w:bCs/>
          <w:color w:val="000000"/>
          <w:sz w:val="28"/>
          <w:szCs w:val="28"/>
        </w:rPr>
        <w:t xml:space="preserve">。 </w:t>
      </w:r>
    </w:p>
    <w:p w14:paraId="086EAF70">
      <w:pPr>
        <w:keepNext w:val="0"/>
        <w:keepLines w:val="0"/>
        <w:pageBreakBefore w:val="0"/>
        <w:kinsoku/>
        <w:wordWrap/>
        <w:overflowPunct/>
        <w:topLinePunct w:val="0"/>
        <w:autoSpaceDE/>
        <w:autoSpaceDN/>
        <w:bidi w:val="0"/>
        <w:spacing w:line="480" w:lineRule="exact"/>
        <w:textAlignment w:val="auto"/>
        <w:rPr>
          <w:rFonts w:ascii="宋体" w:cs="Times New Roman"/>
          <w:color w:val="000000"/>
          <w:sz w:val="28"/>
          <w:szCs w:val="28"/>
        </w:rPr>
      </w:pPr>
      <w:r>
        <w:rPr>
          <w:rFonts w:ascii="宋体" w:hAnsi="宋体" w:cs="Times New Roman"/>
          <w:color w:val="000000"/>
          <w:sz w:val="28"/>
          <w:szCs w:val="28"/>
        </w:rPr>
        <w:t xml:space="preserve">    2</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投标要求：</w:t>
      </w:r>
    </w:p>
    <w:p w14:paraId="662EFA42">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（1）供应商应具有独立承担民事责任的能力：提供营业执照、税务登记证、组织机构代码证或登载有统一社会信用代码的营业执照（或《事业单位法人证书》或其他合法组织登记证书、自然人只须提交身份证)；   </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  （2）供应商应授权合法的人员参加投标：其中法定代表人直接参加投标，须出具法人身份证复印件，并与营业执照上信息一致，法定代表人授权代表参加投标，须出具法定代表人授权书及授权代表身份证复印件；</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  （</w:t>
      </w:r>
      <w:r>
        <w:rPr>
          <w:rFonts w:hint="eastAsia" w:ascii="宋体" w:hAnsi="宋体" w:cs="宋体"/>
          <w:sz w:val="28"/>
          <w:szCs w:val="28"/>
          <w:lang w:val="en-US" w:eastAsia="zh-CN"/>
        </w:rPr>
        <w:t>3</w:t>
      </w:r>
      <w:r>
        <w:rPr>
          <w:rFonts w:hint="eastAsia" w:ascii="宋体" w:hAnsi="宋体" w:eastAsia="宋体" w:cs="宋体"/>
          <w:sz w:val="28"/>
          <w:szCs w:val="28"/>
          <w:lang w:val="en-US" w:eastAsia="zh-CN"/>
        </w:rPr>
        <w:t>）提供2024年度财务审计报告（成立时间至提交投标文件截止时间不足一年的可提供成立后任意时段的资产负债表），或其开标前半年内基本存款账户开户银行出具的资信证明及基本存款账户开户许可证；</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  （</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依法缴纳税收和社会保障资金的良好记录【供应商提供开标截止时间前6个月内至少已缴存1个月的完税证明（依法免税的供应商应提供相关文件证明）和社保缴纳证明（专用收据或社会保险缴纳清单或参保缴费证明，依法不需要缴纳社会保障资金的供应商应提供相关文件证明）】；</w:t>
      </w:r>
    </w:p>
    <w:p w14:paraId="7A4EA15A">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通过“信用中国”网站(www.creditchina.gov.cn)、中国政府采购网(www.ccgp.gov.cn)等渠道查询相关主体无失信记录（评标委员会现场通过网站对信用记录进行查询）。对列入失信被执行人、重大税收违法案件当事人名单、政府采购严重违法失信行为记录名单的供应商，将拒绝其参与政府采购活动；未被列入失信被执行人、重大税收违法案件当事人名单、政府采购严重违法失信行为记录名单，以“信用中国”网站(www.creditchina.gov.cn)或中国政府采购网(www.ccgp.gov.cn) 查询结果为准。</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  （</w:t>
      </w:r>
      <w:r>
        <w:rPr>
          <w:rFonts w:hint="eastAsia" w:ascii="宋体" w:hAnsi="宋体" w:cs="宋体"/>
          <w:sz w:val="28"/>
          <w:szCs w:val="28"/>
          <w:lang w:val="en-US" w:eastAsia="zh-CN"/>
        </w:rPr>
        <w:t>6</w:t>
      </w:r>
      <w:r>
        <w:rPr>
          <w:rFonts w:hint="eastAsia" w:ascii="宋体" w:hAnsi="宋体" w:eastAsia="宋体" w:cs="宋体"/>
          <w:sz w:val="28"/>
          <w:szCs w:val="28"/>
          <w:lang w:val="en-US" w:eastAsia="zh-CN"/>
        </w:rPr>
        <w:t>）参加政府采购活动近3年内在经营活动中没有重大违法记录的书面声明（供应商自行出具声明书并加盖公章）；</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  （</w:t>
      </w:r>
      <w:r>
        <w:rPr>
          <w:rFonts w:hint="eastAsia" w:ascii="宋体" w:hAnsi="宋体" w:cs="宋体"/>
          <w:sz w:val="28"/>
          <w:szCs w:val="28"/>
          <w:lang w:val="en-US" w:eastAsia="zh-CN"/>
        </w:rPr>
        <w:t>7</w:t>
      </w:r>
      <w:r>
        <w:rPr>
          <w:rFonts w:hint="eastAsia" w:ascii="宋体" w:hAnsi="宋体" w:eastAsia="宋体" w:cs="宋体"/>
          <w:sz w:val="28"/>
          <w:szCs w:val="28"/>
          <w:lang w:val="en-US" w:eastAsia="zh-CN"/>
        </w:rPr>
        <w:t>）具备履行合同所必须的设备和专业技术能力的书面声明。</w:t>
      </w:r>
    </w:p>
    <w:p w14:paraId="48674C09">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w:t>
      </w:r>
      <w:r>
        <w:rPr>
          <w:rFonts w:hint="eastAsia" w:ascii="宋体" w:hAnsi="宋体" w:cs="宋体"/>
          <w:sz w:val="28"/>
          <w:szCs w:val="28"/>
          <w:lang w:val="en-US" w:eastAsia="zh-CN"/>
        </w:rPr>
        <w:t>8</w:t>
      </w:r>
      <w:r>
        <w:rPr>
          <w:rFonts w:hint="eastAsia" w:ascii="宋体" w:hAnsi="宋体" w:eastAsia="宋体" w:cs="宋体"/>
          <w:sz w:val="28"/>
          <w:szCs w:val="28"/>
          <w:lang w:val="en-US" w:eastAsia="zh-CN"/>
        </w:rPr>
        <w:t>）本项目不接受联合体投标。</w:t>
      </w:r>
    </w:p>
    <w:p w14:paraId="0DFCCA08">
      <w:pPr>
        <w:keepNext w:val="0"/>
        <w:keepLines w:val="0"/>
        <w:pageBreakBefore w:val="0"/>
        <w:widowControl/>
        <w:kinsoku/>
        <w:wordWrap/>
        <w:overflowPunct/>
        <w:topLinePunct w:val="0"/>
        <w:autoSpaceDE/>
        <w:autoSpaceDN/>
        <w:bidi w:val="0"/>
        <w:adjustRightInd w:val="0"/>
        <w:snapToGrid w:val="0"/>
        <w:spacing w:line="480" w:lineRule="exact"/>
        <w:ind w:firstLine="562" w:firstLineChars="200"/>
        <w:jc w:val="left"/>
        <w:textAlignment w:val="auto"/>
        <w:rPr>
          <w:rFonts w:hint="eastAsia" w:ascii="宋体" w:hAnsi="宋体" w:cs="宋体"/>
          <w:b/>
          <w:bCs/>
          <w:color w:val="000000"/>
          <w:kern w:val="0"/>
          <w:sz w:val="28"/>
          <w:szCs w:val="28"/>
        </w:rPr>
      </w:pPr>
      <w:r>
        <w:rPr>
          <w:rFonts w:hint="eastAsia" w:ascii="宋体" w:hAnsi="宋体" w:cs="宋体"/>
          <w:b/>
          <w:bCs/>
          <w:color w:val="000000"/>
          <w:kern w:val="0"/>
          <w:sz w:val="28"/>
          <w:szCs w:val="28"/>
          <w:lang w:eastAsia="zh-CN"/>
        </w:rPr>
        <w:t>投标单位</w:t>
      </w:r>
      <w:r>
        <w:rPr>
          <w:rFonts w:hint="eastAsia" w:ascii="宋体" w:hAnsi="宋体" w:cs="宋体"/>
          <w:b/>
          <w:bCs/>
          <w:color w:val="000000"/>
          <w:kern w:val="0"/>
          <w:sz w:val="28"/>
          <w:szCs w:val="28"/>
        </w:rPr>
        <w:t>要保证在投标文件中仍有上述资质并加盖公章</w:t>
      </w:r>
      <w:r>
        <w:rPr>
          <w:rFonts w:hint="eastAsia" w:ascii="宋体" w:hAnsi="宋体" w:cs="宋体"/>
          <w:b/>
          <w:bCs/>
          <w:color w:val="000000"/>
          <w:kern w:val="0"/>
          <w:sz w:val="28"/>
          <w:szCs w:val="28"/>
          <w:lang w:eastAsia="zh-CN"/>
        </w:rPr>
        <w:t>，</w:t>
      </w:r>
      <w:r>
        <w:rPr>
          <w:rFonts w:hint="eastAsia" w:ascii="宋体" w:hAnsi="宋体" w:cs="宋体"/>
          <w:b/>
          <w:bCs/>
          <w:color w:val="000000"/>
          <w:kern w:val="0"/>
          <w:sz w:val="28"/>
          <w:szCs w:val="28"/>
        </w:rPr>
        <w:t>经审查不合格的</w:t>
      </w:r>
      <w:r>
        <w:rPr>
          <w:rFonts w:hint="eastAsia" w:ascii="宋体" w:hAnsi="宋体" w:cs="宋体"/>
          <w:b/>
          <w:bCs/>
          <w:color w:val="000000"/>
          <w:kern w:val="0"/>
          <w:sz w:val="28"/>
          <w:szCs w:val="28"/>
          <w:lang w:eastAsia="zh-CN"/>
        </w:rPr>
        <w:t>投标单位</w:t>
      </w:r>
      <w:r>
        <w:rPr>
          <w:rFonts w:hint="eastAsia" w:ascii="宋体" w:hAnsi="宋体" w:cs="宋体"/>
          <w:b/>
          <w:bCs/>
          <w:color w:val="000000"/>
          <w:kern w:val="0"/>
          <w:sz w:val="28"/>
          <w:szCs w:val="28"/>
        </w:rPr>
        <w:t>，其</w:t>
      </w:r>
      <w:r>
        <w:rPr>
          <w:rFonts w:hint="eastAsia" w:ascii="宋体" w:hAnsi="宋体" w:cs="宋体"/>
          <w:b/>
          <w:bCs/>
          <w:color w:val="000000"/>
          <w:kern w:val="0"/>
          <w:sz w:val="28"/>
          <w:szCs w:val="28"/>
          <w:lang w:eastAsia="zh-CN"/>
        </w:rPr>
        <w:t>投标文件</w:t>
      </w:r>
      <w:r>
        <w:rPr>
          <w:rFonts w:hint="eastAsia" w:ascii="宋体" w:hAnsi="宋体" w:cs="宋体"/>
          <w:b/>
          <w:bCs/>
          <w:color w:val="000000"/>
          <w:kern w:val="0"/>
          <w:sz w:val="28"/>
          <w:szCs w:val="28"/>
        </w:rPr>
        <w:t>按废标处理。</w:t>
      </w:r>
    </w:p>
    <w:p w14:paraId="0DCDE67A">
      <w:pPr>
        <w:keepNext w:val="0"/>
        <w:keepLines w:val="0"/>
        <w:pageBreakBefore w:val="0"/>
        <w:kinsoku/>
        <w:wordWrap/>
        <w:overflowPunct/>
        <w:topLinePunct w:val="0"/>
        <w:autoSpaceDE/>
        <w:autoSpaceDN/>
        <w:bidi w:val="0"/>
        <w:adjustRightInd w:val="0"/>
        <w:snapToGrid w:val="0"/>
        <w:spacing w:line="480" w:lineRule="exact"/>
        <w:ind w:firstLine="645"/>
        <w:textAlignment w:val="auto"/>
        <w:rPr>
          <w:rFonts w:ascii="宋体" w:cs="Times New Roman"/>
          <w:color w:val="000000"/>
          <w:sz w:val="28"/>
          <w:szCs w:val="28"/>
        </w:rPr>
      </w:pPr>
      <w:r>
        <w:rPr>
          <w:rFonts w:ascii="宋体" w:hAnsi="宋体" w:cs="Times New Roman"/>
          <w:color w:val="000000"/>
          <w:sz w:val="28"/>
          <w:szCs w:val="28"/>
        </w:rPr>
        <w:t>3</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投标文件的编制</w:t>
      </w:r>
    </w:p>
    <w:p w14:paraId="288112B7">
      <w:pPr>
        <w:keepNext w:val="0"/>
        <w:keepLines w:val="0"/>
        <w:pageBreakBefore w:val="0"/>
        <w:kinsoku/>
        <w:wordWrap/>
        <w:overflowPunct/>
        <w:topLinePunct w:val="0"/>
        <w:autoSpaceDE/>
        <w:autoSpaceDN/>
        <w:bidi w:val="0"/>
        <w:adjustRightInd w:val="0"/>
        <w:snapToGrid w:val="0"/>
        <w:spacing w:line="480" w:lineRule="exact"/>
        <w:ind w:firstLine="646"/>
        <w:textAlignment w:val="auto"/>
        <w:rPr>
          <w:rFonts w:hint="eastAsia" w:ascii="宋体" w:hAnsi="宋体" w:cs="Times New Roman"/>
          <w:color w:val="000000"/>
          <w:sz w:val="28"/>
          <w:szCs w:val="28"/>
        </w:rPr>
      </w:pPr>
      <w:r>
        <w:rPr>
          <w:rFonts w:hint="eastAsia" w:ascii="宋体" w:hAnsi="宋体" w:cs="Times New Roman"/>
          <w:color w:val="000000"/>
          <w:sz w:val="28"/>
          <w:szCs w:val="28"/>
        </w:rPr>
        <w:t>投标文件必须根据招标文件提供的内容及格式编制，并对招标文件做出实质性响应。具体内容（包括但不限于）：</w:t>
      </w:r>
    </w:p>
    <w:p w14:paraId="6B63AE9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cs="宋体"/>
          <w:b w:val="0"/>
          <w:bCs/>
          <w:color w:val="000000" w:themeColor="text1"/>
          <w:sz w:val="28"/>
          <w:szCs w:val="28"/>
          <w14:textFill>
            <w14:solidFill>
              <w14:schemeClr w14:val="tx1"/>
            </w14:solidFill>
          </w14:textFill>
        </w:rPr>
      </w:pPr>
      <w:r>
        <w:rPr>
          <w:rFonts w:hint="eastAsia" w:ascii="宋体" w:hAnsi="宋体" w:cs="宋体"/>
          <w:b w:val="0"/>
          <w:bCs/>
          <w:color w:val="000000" w:themeColor="text1"/>
          <w:sz w:val="28"/>
          <w:szCs w:val="28"/>
          <w:lang w:eastAsia="zh-CN"/>
          <w14:textFill>
            <w14:solidFill>
              <w14:schemeClr w14:val="tx1"/>
            </w14:solidFill>
          </w14:textFill>
        </w:rPr>
        <w:t>（</w:t>
      </w:r>
      <w:r>
        <w:rPr>
          <w:rFonts w:hint="eastAsia" w:ascii="宋体" w:hAnsi="宋体" w:cs="宋体"/>
          <w:b w:val="0"/>
          <w:bCs/>
          <w:color w:val="000000" w:themeColor="text1"/>
          <w:sz w:val="28"/>
          <w:szCs w:val="28"/>
          <w:lang w:val="en-US" w:eastAsia="zh-CN"/>
          <w14:textFill>
            <w14:solidFill>
              <w14:schemeClr w14:val="tx1"/>
            </w14:solidFill>
          </w14:textFill>
        </w:rPr>
        <w:t>1</w:t>
      </w:r>
      <w:r>
        <w:rPr>
          <w:rFonts w:hint="eastAsia" w:ascii="宋体" w:hAnsi="宋体" w:cs="宋体"/>
          <w:b w:val="0"/>
          <w:bCs/>
          <w:color w:val="000000" w:themeColor="text1"/>
          <w:sz w:val="28"/>
          <w:szCs w:val="28"/>
          <w:lang w:eastAsia="zh-CN"/>
          <w14:textFill>
            <w14:solidFill>
              <w14:schemeClr w14:val="tx1"/>
            </w14:solidFill>
          </w14:textFill>
        </w:rPr>
        <w:t>）</w:t>
      </w:r>
      <w:r>
        <w:rPr>
          <w:rFonts w:hint="eastAsia" w:ascii="宋体" w:hAnsi="宋体" w:cs="宋体"/>
          <w:b w:val="0"/>
          <w:bCs/>
          <w:color w:val="000000" w:themeColor="text1"/>
          <w:sz w:val="28"/>
          <w:szCs w:val="28"/>
          <w14:textFill>
            <w14:solidFill>
              <w14:schemeClr w14:val="tx1"/>
            </w14:solidFill>
          </w14:textFill>
        </w:rPr>
        <w:t>投标响应函</w:t>
      </w:r>
    </w:p>
    <w:p w14:paraId="105BFD37">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cs="宋体"/>
          <w:b w:val="0"/>
          <w:bCs/>
          <w:color w:val="000000" w:themeColor="text1"/>
          <w:sz w:val="28"/>
          <w:szCs w:val="28"/>
          <w14:textFill>
            <w14:solidFill>
              <w14:schemeClr w14:val="tx1"/>
            </w14:solidFill>
          </w14:textFill>
        </w:rPr>
      </w:pPr>
      <w:r>
        <w:rPr>
          <w:rFonts w:hint="eastAsia" w:ascii="宋体" w:hAnsi="宋体" w:cs="宋体"/>
          <w:b w:val="0"/>
          <w:bCs/>
          <w:color w:val="000000" w:themeColor="text1"/>
          <w:sz w:val="28"/>
          <w:szCs w:val="28"/>
          <w:lang w:eastAsia="zh-CN"/>
          <w14:textFill>
            <w14:solidFill>
              <w14:schemeClr w14:val="tx1"/>
            </w14:solidFill>
          </w14:textFill>
        </w:rPr>
        <w:t>（</w:t>
      </w:r>
      <w:r>
        <w:rPr>
          <w:rFonts w:hint="eastAsia" w:ascii="宋体" w:hAnsi="宋体" w:cs="宋体"/>
          <w:b w:val="0"/>
          <w:bCs/>
          <w:color w:val="000000" w:themeColor="text1"/>
          <w:sz w:val="28"/>
          <w:szCs w:val="28"/>
          <w:lang w:val="en-US" w:eastAsia="zh-CN"/>
          <w14:textFill>
            <w14:solidFill>
              <w14:schemeClr w14:val="tx1"/>
            </w14:solidFill>
          </w14:textFill>
        </w:rPr>
        <w:t>2</w:t>
      </w:r>
      <w:r>
        <w:rPr>
          <w:rFonts w:hint="eastAsia" w:ascii="宋体" w:hAnsi="宋体" w:cs="宋体"/>
          <w:b w:val="0"/>
          <w:bCs/>
          <w:color w:val="000000" w:themeColor="text1"/>
          <w:sz w:val="28"/>
          <w:szCs w:val="28"/>
          <w:lang w:eastAsia="zh-CN"/>
          <w14:textFill>
            <w14:solidFill>
              <w14:schemeClr w14:val="tx1"/>
            </w14:solidFill>
          </w14:textFill>
        </w:rPr>
        <w:t>）</w:t>
      </w:r>
      <w:r>
        <w:rPr>
          <w:rFonts w:hint="eastAsia" w:ascii="宋体" w:hAnsi="宋体" w:cs="宋体"/>
          <w:b w:val="0"/>
          <w:bCs/>
          <w:color w:val="000000" w:themeColor="text1"/>
          <w:sz w:val="28"/>
          <w:szCs w:val="28"/>
          <w14:textFill>
            <w14:solidFill>
              <w14:schemeClr w14:val="tx1"/>
            </w14:solidFill>
          </w14:textFill>
        </w:rPr>
        <w:t>投标报价表</w:t>
      </w:r>
    </w:p>
    <w:p w14:paraId="0709798D">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cs="宋体"/>
          <w:b w:val="0"/>
          <w:bCs/>
          <w:color w:val="000000" w:themeColor="text1"/>
          <w:sz w:val="28"/>
          <w:szCs w:val="28"/>
          <w14:textFill>
            <w14:solidFill>
              <w14:schemeClr w14:val="tx1"/>
            </w14:solidFill>
          </w14:textFill>
        </w:rPr>
      </w:pPr>
      <w:r>
        <w:rPr>
          <w:rFonts w:hint="eastAsia" w:ascii="宋体" w:hAnsi="宋体" w:cs="宋体"/>
          <w:b w:val="0"/>
          <w:bCs/>
          <w:color w:val="000000" w:themeColor="text1"/>
          <w:sz w:val="28"/>
          <w:szCs w:val="28"/>
          <w:lang w:eastAsia="zh-CN"/>
          <w14:textFill>
            <w14:solidFill>
              <w14:schemeClr w14:val="tx1"/>
            </w14:solidFill>
          </w14:textFill>
        </w:rPr>
        <w:t>（</w:t>
      </w:r>
      <w:r>
        <w:rPr>
          <w:rFonts w:hint="eastAsia" w:ascii="宋体" w:hAnsi="宋体" w:cs="宋体"/>
          <w:b w:val="0"/>
          <w:bCs/>
          <w:color w:val="000000" w:themeColor="text1"/>
          <w:sz w:val="28"/>
          <w:szCs w:val="28"/>
          <w:lang w:val="en-US" w:eastAsia="zh-CN"/>
          <w14:textFill>
            <w14:solidFill>
              <w14:schemeClr w14:val="tx1"/>
            </w14:solidFill>
          </w14:textFill>
        </w:rPr>
        <w:t>3</w:t>
      </w:r>
      <w:r>
        <w:rPr>
          <w:rFonts w:hint="eastAsia" w:ascii="宋体" w:hAnsi="宋体" w:cs="宋体"/>
          <w:b w:val="0"/>
          <w:bCs/>
          <w:color w:val="000000" w:themeColor="text1"/>
          <w:sz w:val="28"/>
          <w:szCs w:val="28"/>
          <w:lang w:eastAsia="zh-CN"/>
          <w14:textFill>
            <w14:solidFill>
              <w14:schemeClr w14:val="tx1"/>
            </w14:solidFill>
          </w14:textFill>
        </w:rPr>
        <w:t>）</w:t>
      </w:r>
      <w:r>
        <w:rPr>
          <w:rFonts w:hint="eastAsia" w:ascii="宋体" w:hAnsi="宋体" w:cs="宋体"/>
          <w:b w:val="0"/>
          <w:bCs/>
          <w:color w:val="000000" w:themeColor="text1"/>
          <w:sz w:val="28"/>
          <w:szCs w:val="28"/>
          <w14:textFill>
            <w14:solidFill>
              <w14:schemeClr w14:val="tx1"/>
            </w14:solidFill>
          </w14:textFill>
        </w:rPr>
        <w:t xml:space="preserve">投标人资格证明文件 </w:t>
      </w:r>
    </w:p>
    <w:p w14:paraId="5BD7823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cs="宋体"/>
          <w:b w:val="0"/>
          <w:bCs/>
          <w:color w:val="000000" w:themeColor="text1"/>
          <w:sz w:val="28"/>
          <w:szCs w:val="28"/>
          <w14:textFill>
            <w14:solidFill>
              <w14:schemeClr w14:val="tx1"/>
            </w14:solidFill>
          </w14:textFill>
        </w:rPr>
      </w:pPr>
      <w:r>
        <w:rPr>
          <w:rFonts w:hint="eastAsia" w:ascii="宋体" w:hAnsi="宋体" w:cs="宋体"/>
          <w:b w:val="0"/>
          <w:bCs/>
          <w:color w:val="000000" w:themeColor="text1"/>
          <w:sz w:val="28"/>
          <w:szCs w:val="28"/>
          <w:lang w:eastAsia="zh-CN"/>
          <w14:textFill>
            <w14:solidFill>
              <w14:schemeClr w14:val="tx1"/>
            </w14:solidFill>
          </w14:textFill>
        </w:rPr>
        <w:t>（</w:t>
      </w:r>
      <w:r>
        <w:rPr>
          <w:rFonts w:hint="eastAsia" w:ascii="宋体" w:hAnsi="宋体" w:cs="宋体"/>
          <w:b w:val="0"/>
          <w:bCs/>
          <w:color w:val="000000" w:themeColor="text1"/>
          <w:sz w:val="28"/>
          <w:szCs w:val="28"/>
          <w:lang w:val="en-US" w:eastAsia="zh-CN"/>
          <w14:textFill>
            <w14:solidFill>
              <w14:schemeClr w14:val="tx1"/>
            </w14:solidFill>
          </w14:textFill>
        </w:rPr>
        <w:t>4</w:t>
      </w:r>
      <w:r>
        <w:rPr>
          <w:rFonts w:hint="eastAsia" w:ascii="宋体" w:hAnsi="宋体" w:cs="宋体"/>
          <w:b w:val="0"/>
          <w:bCs/>
          <w:color w:val="000000" w:themeColor="text1"/>
          <w:sz w:val="28"/>
          <w:szCs w:val="28"/>
          <w:lang w:eastAsia="zh-CN"/>
          <w14:textFill>
            <w14:solidFill>
              <w14:schemeClr w14:val="tx1"/>
            </w14:solidFill>
          </w14:textFill>
        </w:rPr>
        <w:t>）</w:t>
      </w:r>
      <w:r>
        <w:rPr>
          <w:rFonts w:hint="eastAsia" w:ascii="宋体" w:hAnsi="宋体" w:cs="宋体"/>
          <w:b w:val="0"/>
          <w:bCs/>
          <w:color w:val="000000" w:themeColor="text1"/>
          <w:sz w:val="28"/>
          <w:szCs w:val="28"/>
          <w14:textFill>
            <w14:solidFill>
              <w14:schemeClr w14:val="tx1"/>
            </w14:solidFill>
          </w14:textFill>
        </w:rPr>
        <w:t>招标文件确认书</w:t>
      </w:r>
    </w:p>
    <w:p w14:paraId="38C58B48">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14:textFill>
            <w14:solidFill>
              <w14:schemeClr w14:val="tx1"/>
            </w14:solidFill>
          </w14:textFill>
        </w:rPr>
        <w:t>货物（设备）说明一览表</w:t>
      </w:r>
    </w:p>
    <w:p w14:paraId="04361FA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default"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（6）</w:t>
      </w:r>
      <w:r>
        <w:rPr>
          <w:rFonts w:hint="eastAsia" w:ascii="宋体" w:hAnsi="宋体" w:eastAsia="宋体" w:cs="宋体"/>
          <w:b w:val="0"/>
          <w:bCs/>
          <w:color w:val="000000" w:themeColor="text1"/>
          <w:sz w:val="28"/>
          <w:szCs w:val="28"/>
          <w14:textFill>
            <w14:solidFill>
              <w14:schemeClr w14:val="tx1"/>
            </w14:solidFill>
          </w14:textFill>
        </w:rPr>
        <w:t>技术规格响应偏离表</w:t>
      </w:r>
    </w:p>
    <w:p w14:paraId="5E5DBDF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lang w:val="en-US" w:eastAsia="zh-CN"/>
          <w14:textFill>
            <w14:solidFill>
              <w14:schemeClr w14:val="tx1"/>
            </w14:solidFill>
          </w14:textFill>
        </w:rPr>
        <w:t>7</w:t>
      </w: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14:textFill>
            <w14:solidFill>
              <w14:schemeClr w14:val="tx1"/>
            </w14:solidFill>
          </w14:textFill>
        </w:rPr>
        <w:t xml:space="preserve">商务响应偏离表 </w:t>
      </w:r>
    </w:p>
    <w:p w14:paraId="01F03F6C">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cs="宋体"/>
          <w:b w:val="0"/>
          <w:bCs/>
          <w:color w:val="000000" w:themeColor="text1"/>
          <w:sz w:val="28"/>
          <w:szCs w:val="28"/>
          <w14:textFill>
            <w14:solidFill>
              <w14:schemeClr w14:val="tx1"/>
            </w14:solidFill>
          </w14:textFill>
        </w:rPr>
      </w:pPr>
      <w:r>
        <w:rPr>
          <w:rFonts w:hint="eastAsia" w:ascii="宋体" w:hAnsi="宋体" w:cs="宋体"/>
          <w:b w:val="0"/>
          <w:bCs/>
          <w:color w:val="000000" w:themeColor="text1"/>
          <w:sz w:val="28"/>
          <w:szCs w:val="28"/>
          <w:lang w:val="en-US" w:eastAsia="zh-CN"/>
          <w14:textFill>
            <w14:solidFill>
              <w14:schemeClr w14:val="tx1"/>
            </w14:solidFill>
          </w14:textFill>
        </w:rPr>
        <w:t>（8）</w:t>
      </w:r>
      <w:r>
        <w:rPr>
          <w:rFonts w:hint="eastAsia" w:ascii="宋体" w:hAnsi="宋体" w:cs="宋体"/>
          <w:b w:val="0"/>
          <w:bCs/>
          <w:color w:val="000000" w:themeColor="text1"/>
          <w:sz w:val="28"/>
          <w:szCs w:val="28"/>
          <w14:textFill>
            <w14:solidFill>
              <w14:schemeClr w14:val="tx1"/>
            </w14:solidFill>
          </w14:textFill>
        </w:rPr>
        <w:t>响应方案</w:t>
      </w:r>
    </w:p>
    <w:p w14:paraId="46458BF0">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cs="宋体"/>
          <w:b w:val="0"/>
          <w:bCs/>
          <w:color w:val="000000" w:themeColor="text1"/>
          <w:sz w:val="28"/>
          <w:szCs w:val="28"/>
          <w14:textFill>
            <w14:solidFill>
              <w14:schemeClr w14:val="tx1"/>
            </w14:solidFill>
          </w14:textFill>
        </w:rPr>
      </w:pPr>
      <w:r>
        <w:rPr>
          <w:rFonts w:hint="eastAsia" w:ascii="宋体" w:hAnsi="宋体" w:cs="宋体"/>
          <w:b w:val="0"/>
          <w:bCs/>
          <w:color w:val="000000" w:themeColor="text1"/>
          <w:sz w:val="28"/>
          <w:szCs w:val="28"/>
          <w:lang w:eastAsia="zh-CN"/>
          <w14:textFill>
            <w14:solidFill>
              <w14:schemeClr w14:val="tx1"/>
            </w14:solidFill>
          </w14:textFill>
        </w:rPr>
        <w:t>（</w:t>
      </w:r>
      <w:r>
        <w:rPr>
          <w:rFonts w:hint="eastAsia" w:ascii="宋体" w:hAnsi="宋体" w:cs="宋体"/>
          <w:b w:val="0"/>
          <w:bCs/>
          <w:color w:val="000000" w:themeColor="text1"/>
          <w:sz w:val="28"/>
          <w:szCs w:val="28"/>
          <w:lang w:val="en-US" w:eastAsia="zh-CN"/>
          <w14:textFill>
            <w14:solidFill>
              <w14:schemeClr w14:val="tx1"/>
            </w14:solidFill>
          </w14:textFill>
        </w:rPr>
        <w:t>9</w:t>
      </w:r>
      <w:r>
        <w:rPr>
          <w:rFonts w:hint="eastAsia" w:ascii="宋体" w:hAnsi="宋体" w:cs="宋体"/>
          <w:b w:val="0"/>
          <w:bCs/>
          <w:color w:val="000000" w:themeColor="text1"/>
          <w:sz w:val="28"/>
          <w:szCs w:val="28"/>
          <w:lang w:eastAsia="zh-CN"/>
          <w14:textFill>
            <w14:solidFill>
              <w14:schemeClr w14:val="tx1"/>
            </w14:solidFill>
          </w14:textFill>
        </w:rPr>
        <w:t>）投标单位</w:t>
      </w:r>
      <w:r>
        <w:rPr>
          <w:rFonts w:hint="eastAsia" w:ascii="宋体" w:hAnsi="宋体" w:cs="宋体"/>
          <w:b w:val="0"/>
          <w:bCs/>
          <w:color w:val="000000" w:themeColor="text1"/>
          <w:sz w:val="28"/>
          <w:szCs w:val="28"/>
          <w14:textFill>
            <w14:solidFill>
              <w14:schemeClr w14:val="tx1"/>
            </w14:solidFill>
          </w14:textFill>
        </w:rPr>
        <w:t>拒绝政府采购领域商业贿赂承诺</w:t>
      </w:r>
    </w:p>
    <w:p w14:paraId="42B378B5">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b w:val="0"/>
          <w:bCs/>
          <w:color w:val="000000" w:themeColor="text1"/>
          <w14:textFill>
            <w14:solidFill>
              <w14:schemeClr w14:val="tx1"/>
            </w14:solidFill>
          </w14:textFill>
        </w:rPr>
      </w:pPr>
      <w:r>
        <w:rPr>
          <w:rFonts w:hint="eastAsia" w:ascii="宋体" w:hAnsi="宋体" w:cs="宋体"/>
          <w:b w:val="0"/>
          <w:bCs/>
          <w:color w:val="000000" w:themeColor="text1"/>
          <w:kern w:val="0"/>
          <w:sz w:val="28"/>
          <w:szCs w:val="28"/>
          <w:lang w:eastAsia="zh-CN"/>
          <w14:textFill>
            <w14:solidFill>
              <w14:schemeClr w14:val="tx1"/>
            </w14:solidFill>
          </w14:textFill>
        </w:rPr>
        <w:t>（</w:t>
      </w:r>
      <w:r>
        <w:rPr>
          <w:rFonts w:hint="eastAsia" w:ascii="宋体" w:hAnsi="宋体" w:cs="宋体"/>
          <w:b w:val="0"/>
          <w:bCs/>
          <w:color w:val="000000" w:themeColor="text1"/>
          <w:kern w:val="0"/>
          <w:sz w:val="28"/>
          <w:szCs w:val="28"/>
          <w:lang w:val="en-US" w:eastAsia="zh-CN"/>
          <w14:textFill>
            <w14:solidFill>
              <w14:schemeClr w14:val="tx1"/>
            </w14:solidFill>
          </w14:textFill>
        </w:rPr>
        <w:t>10</w:t>
      </w:r>
      <w:r>
        <w:rPr>
          <w:rFonts w:hint="eastAsia" w:ascii="宋体" w:hAnsi="宋体" w:cs="宋体"/>
          <w:b w:val="0"/>
          <w:bCs/>
          <w:color w:val="000000" w:themeColor="text1"/>
          <w:kern w:val="0"/>
          <w:sz w:val="28"/>
          <w:szCs w:val="28"/>
          <w:lang w:eastAsia="zh-CN"/>
          <w14:textFill>
            <w14:solidFill>
              <w14:schemeClr w14:val="tx1"/>
            </w14:solidFill>
          </w14:textFill>
        </w:rPr>
        <w:t>）</w:t>
      </w:r>
      <w:r>
        <w:rPr>
          <w:rFonts w:hint="eastAsia" w:ascii="宋体" w:hAnsi="宋体" w:cs="宋体"/>
          <w:b w:val="0"/>
          <w:bCs/>
          <w:color w:val="000000" w:themeColor="text1"/>
          <w:sz w:val="28"/>
          <w:szCs w:val="28"/>
          <w14:textFill>
            <w14:solidFill>
              <w14:schemeClr w14:val="tx1"/>
            </w14:solidFill>
          </w14:textFill>
        </w:rPr>
        <w:t>投标人认为需要补充提供的其他资料</w:t>
      </w:r>
    </w:p>
    <w:p w14:paraId="77DDCA70">
      <w:pPr>
        <w:keepNext w:val="0"/>
        <w:keepLines w:val="0"/>
        <w:pageBreakBefore w:val="0"/>
        <w:kinsoku/>
        <w:wordWrap/>
        <w:overflowPunct/>
        <w:topLinePunct w:val="0"/>
        <w:autoSpaceDE/>
        <w:autoSpaceDN/>
        <w:bidi w:val="0"/>
        <w:adjustRightInd w:val="0"/>
        <w:snapToGrid w:val="0"/>
        <w:spacing w:line="480" w:lineRule="exact"/>
        <w:ind w:firstLine="646"/>
        <w:textAlignment w:val="auto"/>
        <w:rPr>
          <w:rFonts w:ascii="宋体" w:cs="Times New Roman"/>
          <w:color w:val="000000"/>
          <w:sz w:val="28"/>
          <w:szCs w:val="28"/>
        </w:rPr>
      </w:pPr>
      <w:r>
        <w:rPr>
          <w:rFonts w:hint="eastAsia" w:ascii="宋体" w:hAnsi="宋体" w:cs="Times New Roman"/>
          <w:color w:val="000000"/>
          <w:sz w:val="28"/>
          <w:szCs w:val="28"/>
          <w:lang w:val="en-US" w:eastAsia="zh-CN"/>
        </w:rPr>
        <w:t>4.</w:t>
      </w:r>
      <w:r>
        <w:rPr>
          <w:rFonts w:hint="eastAsia" w:ascii="宋体" w:hAnsi="宋体" w:cs="Times New Roman"/>
          <w:color w:val="000000"/>
          <w:sz w:val="28"/>
          <w:szCs w:val="28"/>
        </w:rPr>
        <w:t>投标报价：</w:t>
      </w:r>
    </w:p>
    <w:p w14:paraId="3A072AEB">
      <w:pPr>
        <w:keepNext w:val="0"/>
        <w:keepLines w:val="0"/>
        <w:pageBreakBefore w:val="0"/>
        <w:kinsoku/>
        <w:wordWrap/>
        <w:overflowPunct/>
        <w:topLinePunct w:val="0"/>
        <w:autoSpaceDE/>
        <w:autoSpaceDN/>
        <w:bidi w:val="0"/>
        <w:adjustRightInd w:val="0"/>
        <w:snapToGrid w:val="0"/>
        <w:spacing w:line="480" w:lineRule="exact"/>
        <w:ind w:firstLine="560" w:firstLineChars="200"/>
        <w:textAlignment w:val="auto"/>
        <w:rPr>
          <w:rFonts w:asci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1</w:t>
      </w: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应在投标文件中的投标报价表（唱标报告）上，填写分类报价和投标总报价，标明</w:t>
      </w:r>
      <w:r>
        <w:rPr>
          <w:rFonts w:hint="eastAsia" w:ascii="宋体" w:hAnsi="宋体" w:cs="Times New Roman"/>
          <w:color w:val="000000"/>
          <w:sz w:val="28"/>
          <w:szCs w:val="28"/>
          <w:lang w:val="en-US" w:eastAsia="zh-CN"/>
        </w:rPr>
        <w:t>服务期</w:t>
      </w:r>
      <w:r>
        <w:rPr>
          <w:rFonts w:hint="eastAsia" w:ascii="宋体" w:hAnsi="宋体" w:cs="Times New Roman"/>
          <w:color w:val="000000"/>
          <w:sz w:val="28"/>
          <w:szCs w:val="28"/>
        </w:rPr>
        <w:t>，任何有选择的报价招标代理机构不予接受。</w:t>
      </w:r>
    </w:p>
    <w:p w14:paraId="4B447918">
      <w:pPr>
        <w:keepNext w:val="0"/>
        <w:keepLines w:val="0"/>
        <w:pageBreakBefore w:val="0"/>
        <w:kinsoku/>
        <w:wordWrap/>
        <w:overflowPunct/>
        <w:topLinePunct w:val="0"/>
        <w:bidi w:val="0"/>
        <w:adjustRightInd w:val="0"/>
        <w:snapToGrid w:val="0"/>
        <w:spacing w:line="480" w:lineRule="exact"/>
        <w:ind w:firstLine="560" w:firstLineChars="200"/>
        <w:textAlignment w:val="auto"/>
        <w:rPr>
          <w:rFonts w:hint="eastAsia" w:ascii="宋体" w:hAnsi="宋体" w:cs="Times New Roman"/>
          <w:b w:val="0"/>
          <w:bCs w:val="0"/>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2</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投标报价为</w:t>
      </w:r>
      <w:r>
        <w:rPr>
          <w:rFonts w:hint="eastAsia" w:ascii="宋体" w:hAnsi="宋体" w:cs="宋体"/>
          <w:color w:val="000000" w:themeColor="text1"/>
          <w:sz w:val="28"/>
          <w:szCs w:val="28"/>
          <w14:textFill>
            <w14:solidFill>
              <w14:schemeClr w14:val="tx1"/>
            </w14:solidFill>
          </w14:textFill>
        </w:rPr>
        <w:t>是采购内容交付使用的总价，包括人员费（含保险费）、售后服务及其他一切费用</w:t>
      </w:r>
      <w:r>
        <w:rPr>
          <w:rFonts w:hint="eastAsia" w:ascii="宋体" w:hAnsi="宋体" w:cs="Times New Roman"/>
          <w:color w:val="000000"/>
          <w:sz w:val="28"/>
          <w:szCs w:val="28"/>
        </w:rPr>
        <w:t>，</w:t>
      </w:r>
      <w:r>
        <w:rPr>
          <w:rFonts w:hint="eastAsia" w:ascii="宋体" w:hAnsi="宋体" w:cs="Times New Roman"/>
          <w:b w:val="0"/>
          <w:bCs w:val="0"/>
          <w:color w:val="000000"/>
          <w:sz w:val="28"/>
          <w:szCs w:val="28"/>
        </w:rPr>
        <w:t>不得高于</w:t>
      </w:r>
      <w:r>
        <w:rPr>
          <w:rFonts w:hint="eastAsia" w:ascii="宋体" w:hAnsi="宋体" w:cs="Times New Roman"/>
          <w:b w:val="0"/>
          <w:bCs w:val="0"/>
          <w:color w:val="000000"/>
          <w:sz w:val="28"/>
          <w:szCs w:val="28"/>
          <w:lang w:eastAsia="zh-CN"/>
        </w:rPr>
        <w:t>采购预算</w:t>
      </w:r>
      <w:r>
        <w:rPr>
          <w:rFonts w:hint="eastAsia" w:ascii="宋体" w:hAnsi="宋体" w:cs="Times New Roman"/>
          <w:b w:val="0"/>
          <w:bCs w:val="0"/>
          <w:color w:val="000000"/>
          <w:sz w:val="28"/>
          <w:szCs w:val="28"/>
        </w:rPr>
        <w:t>。</w:t>
      </w:r>
    </w:p>
    <w:p w14:paraId="0FBF5548">
      <w:pPr>
        <w:keepNext w:val="0"/>
        <w:keepLines w:val="0"/>
        <w:pageBreakBefore w:val="0"/>
        <w:kinsoku/>
        <w:wordWrap/>
        <w:overflowPunct/>
        <w:topLinePunct w:val="0"/>
        <w:bidi w:val="0"/>
        <w:adjustRightInd w:val="0"/>
        <w:snapToGrid w:val="0"/>
        <w:spacing w:line="480" w:lineRule="exact"/>
        <w:ind w:firstLine="560" w:firstLineChars="200"/>
        <w:textAlignment w:val="auto"/>
        <w:rPr>
          <w:rFonts w:hint="eastAsia" w:ascii="宋体" w:hAnsi="宋体" w:cs="Times New Roman"/>
          <w:color w:val="000000"/>
          <w:sz w:val="28"/>
          <w:szCs w:val="28"/>
        </w:rPr>
      </w:pPr>
      <w:r>
        <w:rPr>
          <w:rFonts w:hint="eastAsia" w:ascii="宋体" w:hAnsi="宋体" w:cs="Times New Roman"/>
          <w:bCs/>
          <w:color w:val="000000"/>
          <w:sz w:val="28"/>
          <w:szCs w:val="28"/>
          <w:lang w:eastAsia="zh-CN"/>
        </w:rPr>
        <w:t>（</w:t>
      </w:r>
      <w:r>
        <w:rPr>
          <w:rFonts w:hint="eastAsia" w:ascii="宋体" w:hAnsi="宋体" w:cs="Times New Roman"/>
          <w:bCs/>
          <w:color w:val="000000"/>
          <w:sz w:val="28"/>
          <w:szCs w:val="28"/>
          <w:lang w:val="en-US" w:eastAsia="zh-CN"/>
        </w:rPr>
        <w:t>3</w:t>
      </w:r>
      <w:r>
        <w:rPr>
          <w:rFonts w:hint="eastAsia" w:ascii="宋体" w:hAnsi="宋体" w:cs="Times New Roman"/>
          <w:bCs/>
          <w:color w:val="000000"/>
          <w:sz w:val="28"/>
          <w:szCs w:val="28"/>
          <w:lang w:eastAsia="zh-CN"/>
        </w:rPr>
        <w:t>）</w:t>
      </w:r>
      <w:r>
        <w:rPr>
          <w:rFonts w:hint="eastAsia" w:ascii="宋体" w:hAnsi="宋体" w:cs="Times New Roman"/>
          <w:bCs/>
          <w:color w:val="000000"/>
          <w:sz w:val="28"/>
          <w:szCs w:val="28"/>
        </w:rPr>
        <w:t xml:space="preserve"> </w:t>
      </w:r>
      <w:r>
        <w:rPr>
          <w:rFonts w:hint="eastAsia" w:ascii="宋体" w:hAnsi="宋体" w:cs="Times New Roman"/>
          <w:color w:val="000000"/>
          <w:sz w:val="28"/>
          <w:szCs w:val="28"/>
        </w:rPr>
        <w:t>投标报价表中标明的投标总价即为合同价格，在合同执行过程中是固定不变的，不受市场价格变化的影响。</w:t>
      </w:r>
    </w:p>
    <w:p w14:paraId="10F61388">
      <w:pPr>
        <w:keepNext w:val="0"/>
        <w:keepLines w:val="0"/>
        <w:pageBreakBefore w:val="0"/>
        <w:kinsoku/>
        <w:wordWrap/>
        <w:overflowPunct/>
        <w:topLinePunct w:val="0"/>
        <w:bidi w:val="0"/>
        <w:adjustRightInd w:val="0"/>
        <w:snapToGrid w:val="0"/>
        <w:spacing w:line="480" w:lineRule="exact"/>
        <w:ind w:firstLine="560" w:firstLineChars="200"/>
        <w:textAlignment w:val="auto"/>
        <w:rPr>
          <w:rFonts w:ascii="宋体" w:cs="Times New Roman"/>
          <w:color w:val="000000"/>
          <w:sz w:val="28"/>
          <w:szCs w:val="28"/>
        </w:rPr>
      </w:pPr>
      <w:r>
        <w:rPr>
          <w:rFonts w:hint="eastAsia" w:ascii="宋体" w:hAnsi="宋体" w:cs="Times New Roman"/>
          <w:bCs/>
          <w:color w:val="000000"/>
          <w:sz w:val="28"/>
          <w:szCs w:val="28"/>
          <w:lang w:eastAsia="zh-CN"/>
        </w:rPr>
        <w:t>（</w:t>
      </w:r>
      <w:r>
        <w:rPr>
          <w:rFonts w:hint="eastAsia" w:ascii="宋体" w:hAnsi="宋体" w:cs="Times New Roman"/>
          <w:bCs/>
          <w:color w:val="000000"/>
          <w:sz w:val="28"/>
          <w:szCs w:val="28"/>
          <w:lang w:val="en-US" w:eastAsia="zh-CN"/>
        </w:rPr>
        <w:t>4</w:t>
      </w:r>
      <w:r>
        <w:rPr>
          <w:rFonts w:hint="eastAsia" w:ascii="宋体" w:hAnsi="宋体" w:cs="Times New Roman"/>
          <w:bCs/>
          <w:color w:val="000000"/>
          <w:sz w:val="28"/>
          <w:szCs w:val="28"/>
          <w:lang w:eastAsia="zh-CN"/>
        </w:rPr>
        <w:t>）</w:t>
      </w:r>
      <w:r>
        <w:rPr>
          <w:rFonts w:hint="eastAsia" w:ascii="宋体" w:hAnsi="宋体"/>
          <w:color w:val="000000"/>
          <w:sz w:val="28"/>
          <w:szCs w:val="28"/>
        </w:rPr>
        <w:t>凡因</w:t>
      </w:r>
      <w:r>
        <w:rPr>
          <w:rFonts w:hint="eastAsia" w:ascii="宋体" w:hAnsi="宋体"/>
          <w:color w:val="000000"/>
          <w:sz w:val="28"/>
          <w:szCs w:val="28"/>
          <w:lang w:eastAsia="zh-CN"/>
        </w:rPr>
        <w:t>投标单位</w:t>
      </w:r>
      <w:r>
        <w:rPr>
          <w:rFonts w:hint="eastAsia" w:ascii="宋体" w:hAnsi="宋体"/>
          <w:color w:val="000000"/>
          <w:sz w:val="28"/>
          <w:szCs w:val="28"/>
        </w:rPr>
        <w:t>对招标文件阅读不深、理解不透、误解、疏漏、或因市场行情了解不清造成的后果和风险均由各</w:t>
      </w:r>
      <w:r>
        <w:rPr>
          <w:rFonts w:hint="eastAsia" w:ascii="宋体" w:hAnsi="宋体"/>
          <w:color w:val="000000"/>
          <w:sz w:val="28"/>
          <w:szCs w:val="28"/>
          <w:lang w:eastAsia="zh-CN"/>
        </w:rPr>
        <w:t>投标单位</w:t>
      </w:r>
      <w:r>
        <w:rPr>
          <w:rFonts w:hint="eastAsia" w:ascii="宋体" w:hAnsi="宋体"/>
          <w:color w:val="000000"/>
          <w:sz w:val="28"/>
          <w:szCs w:val="28"/>
        </w:rPr>
        <w:t>自负。</w:t>
      </w:r>
    </w:p>
    <w:p w14:paraId="7BA71308">
      <w:pPr>
        <w:keepNext w:val="0"/>
        <w:keepLines w:val="0"/>
        <w:pageBreakBefore w:val="0"/>
        <w:kinsoku/>
        <w:wordWrap/>
        <w:overflowPunct/>
        <w:topLinePunct w:val="0"/>
        <w:autoSpaceDE/>
        <w:autoSpaceDN/>
        <w:bidi w:val="0"/>
        <w:adjustRightInd w:val="0"/>
        <w:snapToGrid w:val="0"/>
        <w:spacing w:line="480" w:lineRule="exact"/>
        <w:ind w:firstLine="560" w:firstLineChars="200"/>
        <w:textAlignment w:val="auto"/>
        <w:rPr>
          <w:rFonts w:hint="eastAsia"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5</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投标货币：人民币。单位：元（精确到小数点后两位）。</w:t>
      </w:r>
    </w:p>
    <w:p w14:paraId="2A6259B1">
      <w:pPr>
        <w:adjustRightInd w:val="0"/>
        <w:snapToGrid w:val="0"/>
        <w:spacing w:line="520" w:lineRule="exact"/>
        <w:ind w:firstLine="562" w:firstLineChars="200"/>
        <w:rPr>
          <w:rFonts w:hint="eastAsia" w:ascii="宋体" w:hAnsi="宋体" w:cs="宋体"/>
          <w:b/>
          <w:color w:val="000000"/>
          <w:sz w:val="28"/>
          <w:szCs w:val="28"/>
        </w:rPr>
      </w:pPr>
      <w:r>
        <w:rPr>
          <w:rFonts w:hint="eastAsia" w:ascii="宋体" w:hAnsi="宋体" w:cs="宋体"/>
          <w:b/>
          <w:color w:val="000000"/>
          <w:sz w:val="28"/>
          <w:szCs w:val="28"/>
          <w:lang w:eastAsia="zh-CN"/>
        </w:rPr>
        <w:t>（</w:t>
      </w:r>
      <w:r>
        <w:rPr>
          <w:rFonts w:hint="eastAsia" w:ascii="宋体" w:hAnsi="宋体" w:cs="宋体"/>
          <w:b/>
          <w:color w:val="000000"/>
          <w:sz w:val="28"/>
          <w:szCs w:val="28"/>
          <w:lang w:val="en-US" w:eastAsia="zh-CN"/>
        </w:rPr>
        <w:t>6</w:t>
      </w:r>
      <w:r>
        <w:rPr>
          <w:rFonts w:hint="eastAsia" w:ascii="宋体" w:hAnsi="宋体" w:cs="宋体"/>
          <w:b/>
          <w:color w:val="000000"/>
          <w:sz w:val="28"/>
          <w:szCs w:val="28"/>
          <w:lang w:eastAsia="zh-CN"/>
        </w:rPr>
        <w:t>）投标单位</w:t>
      </w:r>
      <w:r>
        <w:rPr>
          <w:rFonts w:hint="eastAsia" w:ascii="宋体" w:hAnsi="宋体" w:cs="宋体"/>
          <w:b/>
          <w:color w:val="000000"/>
          <w:sz w:val="28"/>
          <w:szCs w:val="28"/>
        </w:rPr>
        <w:t>不得以低于成本的报价参加投标，</w:t>
      </w:r>
      <w:r>
        <w:rPr>
          <w:rFonts w:hint="eastAsia" w:ascii="宋体" w:hAnsi="宋体" w:cs="宋体"/>
          <w:b/>
          <w:color w:val="000000"/>
          <w:sz w:val="28"/>
          <w:szCs w:val="28"/>
          <w:lang w:eastAsia="zh-CN"/>
        </w:rPr>
        <w:t>投标单位</w:t>
      </w:r>
      <w:r>
        <w:rPr>
          <w:rFonts w:hint="eastAsia" w:ascii="宋体" w:hAnsi="宋体" w:cs="宋体"/>
          <w:b/>
          <w:color w:val="000000"/>
          <w:sz w:val="28"/>
          <w:szCs w:val="28"/>
        </w:rPr>
        <w:t>的投标报价明显低于其他投标</w:t>
      </w:r>
      <w:r>
        <w:rPr>
          <w:rFonts w:hint="eastAsia" w:ascii="宋体" w:hAnsi="宋体" w:cs="宋体"/>
          <w:b/>
          <w:color w:val="000000"/>
          <w:sz w:val="28"/>
          <w:szCs w:val="28"/>
          <w:lang w:eastAsia="zh-CN"/>
        </w:rPr>
        <w:t>投标单位</w:t>
      </w:r>
      <w:r>
        <w:rPr>
          <w:rFonts w:hint="eastAsia" w:ascii="宋体" w:hAnsi="宋体" w:cs="宋体"/>
          <w:b/>
          <w:color w:val="000000"/>
          <w:sz w:val="28"/>
          <w:szCs w:val="28"/>
        </w:rPr>
        <w:t>的报价，经评审委员会质询后不能在规定时间内说明理由，或说明理由经评审委员会认为不成立，则按无效标处理。）</w:t>
      </w:r>
    </w:p>
    <w:p w14:paraId="074249DE">
      <w:pPr>
        <w:adjustRightInd w:val="0"/>
        <w:snapToGrid w:val="0"/>
        <w:spacing w:line="520" w:lineRule="exact"/>
        <w:ind w:firstLine="560" w:firstLineChars="200"/>
        <w:rPr>
          <w:rFonts w:ascii="宋体" w:cs="Times New Roman"/>
          <w:color w:val="000000"/>
          <w:sz w:val="28"/>
          <w:szCs w:val="28"/>
        </w:rPr>
      </w:pPr>
      <w:r>
        <w:rPr>
          <w:rFonts w:hint="eastAsia" w:ascii="宋体" w:hAnsi="宋体" w:cs="Times New Roman"/>
          <w:color w:val="000000"/>
          <w:sz w:val="28"/>
          <w:szCs w:val="28"/>
          <w:lang w:val="en-US" w:eastAsia="zh-CN"/>
        </w:rPr>
        <w:t>5.</w:t>
      </w:r>
      <w:r>
        <w:rPr>
          <w:rFonts w:hint="eastAsia" w:ascii="宋体" w:hAnsi="宋体" w:cs="Times New Roman"/>
          <w:color w:val="000000"/>
          <w:sz w:val="28"/>
          <w:szCs w:val="28"/>
        </w:rPr>
        <w:t>投标费用自理。</w:t>
      </w:r>
    </w:p>
    <w:p w14:paraId="1A62EA2F">
      <w:pPr>
        <w:adjustRightInd w:val="0"/>
        <w:snapToGrid w:val="0"/>
        <w:spacing w:line="520" w:lineRule="exact"/>
        <w:ind w:firstLine="562" w:firstLineChars="200"/>
        <w:rPr>
          <w:rFonts w:hint="eastAsia" w:ascii="宋体" w:hAnsi="宋体" w:cs="宋体"/>
          <w:b/>
          <w:bCs/>
          <w:color w:val="000000"/>
          <w:sz w:val="28"/>
          <w:szCs w:val="28"/>
        </w:rPr>
      </w:pPr>
      <w:r>
        <w:rPr>
          <w:rFonts w:hint="eastAsia" w:ascii="宋体" w:hAnsi="宋体" w:cs="宋体"/>
          <w:b/>
          <w:bCs/>
          <w:color w:val="000000"/>
          <w:sz w:val="28"/>
          <w:szCs w:val="28"/>
          <w:lang w:val="en-US" w:eastAsia="zh-CN"/>
        </w:rPr>
        <w:t>6.</w:t>
      </w:r>
      <w:r>
        <w:rPr>
          <w:rFonts w:hint="eastAsia" w:ascii="宋体" w:hAnsi="宋体" w:cs="宋体"/>
          <w:b/>
          <w:bCs/>
          <w:color w:val="000000"/>
          <w:sz w:val="28"/>
          <w:szCs w:val="28"/>
        </w:rPr>
        <w:t>本项目不接受联合投标。</w:t>
      </w:r>
    </w:p>
    <w:p w14:paraId="6EF16DE1">
      <w:pPr>
        <w:adjustRightInd w:val="0"/>
        <w:snapToGrid w:val="0"/>
        <w:spacing w:line="520" w:lineRule="exact"/>
        <w:ind w:firstLine="560" w:firstLineChars="200"/>
        <w:rPr>
          <w:rFonts w:hint="eastAsia" w:ascii="宋体" w:hAnsi="宋体"/>
          <w:color w:val="000000"/>
          <w:sz w:val="28"/>
          <w:szCs w:val="28"/>
        </w:rPr>
      </w:pPr>
      <w:r>
        <w:rPr>
          <w:rFonts w:hint="eastAsia" w:ascii="宋体" w:hAnsi="宋体"/>
          <w:color w:val="000000"/>
          <w:sz w:val="28"/>
          <w:szCs w:val="28"/>
          <w:lang w:val="en-US" w:eastAsia="zh-CN"/>
        </w:rPr>
        <w:t>7.</w:t>
      </w:r>
      <w:r>
        <w:rPr>
          <w:rFonts w:hint="eastAsia" w:ascii="宋体" w:hAnsi="宋体"/>
          <w:color w:val="000000"/>
          <w:sz w:val="28"/>
          <w:szCs w:val="28"/>
        </w:rPr>
        <w:t>投标</w:t>
      </w:r>
      <w:r>
        <w:rPr>
          <w:rFonts w:hint="eastAsia" w:ascii="宋体" w:hAnsi="宋体"/>
          <w:color w:val="000000"/>
          <w:sz w:val="28"/>
          <w:szCs w:val="28"/>
          <w:lang w:eastAsia="zh-CN"/>
        </w:rPr>
        <w:t>投标文件</w:t>
      </w:r>
      <w:r>
        <w:rPr>
          <w:rFonts w:hint="eastAsia" w:ascii="宋体" w:hAnsi="宋体"/>
          <w:color w:val="000000"/>
          <w:sz w:val="28"/>
          <w:szCs w:val="28"/>
        </w:rPr>
        <w:t>有效期为自投标之日起九十个日历日，中标</w:t>
      </w:r>
      <w:r>
        <w:rPr>
          <w:rFonts w:hint="eastAsia" w:ascii="宋体" w:hAnsi="宋体"/>
          <w:color w:val="000000"/>
          <w:sz w:val="28"/>
          <w:szCs w:val="28"/>
          <w:lang w:eastAsia="zh-CN"/>
        </w:rPr>
        <w:t>投标单位</w:t>
      </w:r>
      <w:r>
        <w:rPr>
          <w:rFonts w:hint="eastAsia" w:ascii="宋体" w:hAnsi="宋体"/>
          <w:color w:val="000000"/>
          <w:sz w:val="28"/>
          <w:szCs w:val="28"/>
        </w:rPr>
        <w:t>的投标</w:t>
      </w:r>
      <w:r>
        <w:rPr>
          <w:rFonts w:hint="eastAsia" w:ascii="宋体" w:hAnsi="宋体"/>
          <w:color w:val="000000"/>
          <w:sz w:val="28"/>
          <w:szCs w:val="28"/>
          <w:lang w:eastAsia="zh-CN"/>
        </w:rPr>
        <w:t>投标文件</w:t>
      </w:r>
      <w:r>
        <w:rPr>
          <w:rFonts w:hint="eastAsia" w:ascii="宋体" w:hAnsi="宋体"/>
          <w:color w:val="000000"/>
          <w:sz w:val="28"/>
          <w:szCs w:val="28"/>
        </w:rPr>
        <w:t>有效期延长至合同执行完毕。</w:t>
      </w:r>
    </w:p>
    <w:p w14:paraId="6B25335E">
      <w:pPr>
        <w:adjustRightInd w:val="0"/>
        <w:snapToGrid w:val="0"/>
        <w:spacing w:line="520" w:lineRule="exact"/>
        <w:ind w:firstLine="645"/>
        <w:rPr>
          <w:rFonts w:ascii="宋体" w:cs="Times New Roman"/>
          <w:color w:val="000000"/>
          <w:sz w:val="28"/>
          <w:szCs w:val="28"/>
        </w:rPr>
      </w:pPr>
      <w:r>
        <w:rPr>
          <w:rFonts w:hint="eastAsia" w:ascii="宋体" w:hAnsi="宋体" w:cs="Times New Roman"/>
          <w:b/>
          <w:color w:val="000000"/>
          <w:sz w:val="28"/>
          <w:szCs w:val="28"/>
          <w:lang w:eastAsia="zh-CN"/>
        </w:rPr>
        <w:t>四</w:t>
      </w:r>
      <w:r>
        <w:rPr>
          <w:rFonts w:hint="eastAsia" w:ascii="宋体" w:hAnsi="宋体" w:cs="Times New Roman"/>
          <w:b/>
          <w:color w:val="000000"/>
          <w:sz w:val="28"/>
          <w:szCs w:val="28"/>
        </w:rPr>
        <w:t>、开标</w:t>
      </w:r>
    </w:p>
    <w:p w14:paraId="61060375">
      <w:pPr>
        <w:spacing w:line="520" w:lineRule="exact"/>
        <w:ind w:firstLine="658"/>
        <w:rPr>
          <w:rFonts w:ascii="宋体" w:cs="Times New Roman"/>
          <w:color w:val="000000"/>
          <w:sz w:val="28"/>
          <w:szCs w:val="28"/>
        </w:rPr>
      </w:pPr>
      <w:r>
        <w:rPr>
          <w:rFonts w:ascii="宋体" w:hAnsi="宋体" w:cs="Times New Roman"/>
          <w:color w:val="000000"/>
          <w:sz w:val="28"/>
          <w:szCs w:val="28"/>
        </w:rPr>
        <w:t>1</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招标代理机构组织招标、开标、评标工作，招标整个过程接受监督机构的监督。</w:t>
      </w:r>
    </w:p>
    <w:p w14:paraId="6AC44CBA">
      <w:pPr>
        <w:spacing w:line="520" w:lineRule="exact"/>
        <w:ind w:firstLine="660"/>
        <w:rPr>
          <w:rFonts w:ascii="宋体" w:cs="Times New Roman"/>
          <w:color w:val="000000"/>
          <w:sz w:val="28"/>
          <w:szCs w:val="28"/>
        </w:rPr>
      </w:pPr>
      <w:r>
        <w:rPr>
          <w:rFonts w:ascii="宋体" w:hAnsi="宋体" w:cs="Times New Roman"/>
          <w:color w:val="000000"/>
          <w:sz w:val="28"/>
          <w:szCs w:val="28"/>
        </w:rPr>
        <w:t>2</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评标委员会的组成及要求</w:t>
      </w:r>
    </w:p>
    <w:p w14:paraId="16617F3C">
      <w:pPr>
        <w:spacing w:line="520" w:lineRule="exact"/>
        <w:ind w:firstLine="660"/>
        <w:rPr>
          <w:rFonts w:ascii="宋体" w:cs="Times New Roman"/>
          <w:color w:val="000000"/>
          <w:sz w:val="28"/>
          <w:szCs w:val="28"/>
        </w:rPr>
      </w:pPr>
      <w:r>
        <w:rPr>
          <w:rFonts w:hint="eastAsia" w:ascii="宋体" w:hAnsi="宋体" w:cs="Times New Roman"/>
          <w:color w:val="000000"/>
          <w:sz w:val="28"/>
          <w:szCs w:val="28"/>
        </w:rPr>
        <w:t>为确保评标工作公平、公正，依法成立评标委员会。评标委员会由采购人及有关专家组成，专家比例不少于评委总数的三分之二。专家名单由有关方面在政府采购专家库中随机抽取。评标委员会成员应当遵守并履行下列职责义务：</w:t>
      </w:r>
    </w:p>
    <w:p w14:paraId="483146BF">
      <w:pPr>
        <w:spacing w:line="520" w:lineRule="exact"/>
        <w:ind w:firstLine="660"/>
        <w:rPr>
          <w:rFonts w:asci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1</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遵纪守法，客观、公正、认真负责地履行职责，审查投标文件是否符合招标文件的要求，并做出评价；</w:t>
      </w:r>
    </w:p>
    <w:p w14:paraId="52CC345E">
      <w:pPr>
        <w:spacing w:line="520" w:lineRule="exact"/>
        <w:ind w:firstLine="660"/>
        <w:rPr>
          <w:rFonts w:asci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2</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要求投标人对投标文件有关事项作出解释或澄清；</w:t>
      </w:r>
    </w:p>
    <w:p w14:paraId="1CC0D5BD">
      <w:pPr>
        <w:spacing w:line="520" w:lineRule="exact"/>
        <w:ind w:firstLine="660"/>
        <w:rPr>
          <w:rFonts w:asci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3</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按照招标文件的要求和评标标准进行评标，推荐中标候选单位名单，对评审意见承担个人责任；</w:t>
      </w:r>
    </w:p>
    <w:p w14:paraId="1EDF99B8">
      <w:pPr>
        <w:spacing w:line="520" w:lineRule="exact"/>
        <w:ind w:firstLine="660"/>
        <w:rPr>
          <w:rFonts w:asci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4</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对评标过程和结果以及投标人的商业秘密保密；</w:t>
      </w:r>
    </w:p>
    <w:p w14:paraId="74E44C03">
      <w:pPr>
        <w:spacing w:line="520" w:lineRule="exact"/>
        <w:ind w:firstLine="660"/>
        <w:rPr>
          <w:rFonts w:asci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5</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参与评标结果报告的起草；</w:t>
      </w:r>
    </w:p>
    <w:p w14:paraId="550EBEEA">
      <w:pPr>
        <w:spacing w:line="520" w:lineRule="exact"/>
        <w:ind w:firstLine="660"/>
        <w:rPr>
          <w:rFonts w:asci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6</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配合招标人、招标代理机构答复投标人提出的质疑；</w:t>
      </w:r>
    </w:p>
    <w:p w14:paraId="5531CC48">
      <w:pPr>
        <w:spacing w:line="520" w:lineRule="exact"/>
        <w:ind w:firstLine="660"/>
        <w:rPr>
          <w:rFonts w:asci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7</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配合有关部门处理投诉工作；</w:t>
      </w:r>
    </w:p>
    <w:p w14:paraId="57E026F1">
      <w:pPr>
        <w:spacing w:line="520" w:lineRule="exact"/>
        <w:ind w:firstLine="660"/>
        <w:rPr>
          <w:rFonts w:ascii="宋体" w:cs="Times New Roman"/>
          <w:color w:val="000000"/>
          <w:sz w:val="28"/>
          <w:szCs w:val="28"/>
        </w:rPr>
      </w:pPr>
      <w:r>
        <w:rPr>
          <w:rFonts w:ascii="宋体" w:hAnsi="宋体" w:cs="Times New Roman"/>
          <w:color w:val="000000"/>
          <w:sz w:val="28"/>
          <w:szCs w:val="28"/>
        </w:rPr>
        <w:t>3</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招标代理机构在规定的时间和地点组织公开开标，投标人须委派代表参加，并签名报到以证明其出席。</w:t>
      </w:r>
    </w:p>
    <w:p w14:paraId="7FCD0890">
      <w:pPr>
        <w:spacing w:line="520" w:lineRule="exact"/>
        <w:ind w:firstLine="645"/>
        <w:rPr>
          <w:rFonts w:ascii="宋体" w:cs="Times New Roman"/>
          <w:color w:val="000000"/>
          <w:sz w:val="28"/>
          <w:szCs w:val="28"/>
        </w:rPr>
      </w:pPr>
      <w:r>
        <w:rPr>
          <w:rFonts w:ascii="宋体" w:hAnsi="宋体" w:cs="Times New Roman"/>
          <w:color w:val="000000"/>
          <w:sz w:val="28"/>
          <w:szCs w:val="28"/>
        </w:rPr>
        <w:t>4</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开标时，招标代理机构以公开唱标的形式将投标报价表的内容公布。</w:t>
      </w:r>
    </w:p>
    <w:p w14:paraId="603F3028">
      <w:pPr>
        <w:spacing w:line="520" w:lineRule="exact"/>
        <w:ind w:firstLine="645"/>
        <w:rPr>
          <w:rFonts w:ascii="宋体" w:cs="Times New Roman"/>
          <w:color w:val="000000"/>
          <w:sz w:val="28"/>
          <w:szCs w:val="28"/>
        </w:rPr>
      </w:pPr>
      <w:r>
        <w:rPr>
          <w:rFonts w:ascii="宋体" w:hAnsi="宋体" w:cs="Times New Roman"/>
          <w:color w:val="000000"/>
          <w:sz w:val="28"/>
          <w:szCs w:val="28"/>
        </w:rPr>
        <w:t>5</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开标结束到向中标单位授予合同期间，凡与审查、澄清、评价和比较评标的有关资料及评审意见等内容，评标委员会均不得向投标人及与评标无关的其他人透露。</w:t>
      </w:r>
    </w:p>
    <w:p w14:paraId="183BCB3F">
      <w:pPr>
        <w:spacing w:line="520" w:lineRule="exact"/>
        <w:ind w:firstLine="645"/>
        <w:rPr>
          <w:rFonts w:hint="eastAsia" w:ascii="宋体" w:hAnsi="宋体" w:cs="Times New Roman"/>
          <w:b/>
          <w:color w:val="000000"/>
          <w:sz w:val="28"/>
          <w:szCs w:val="28"/>
        </w:rPr>
      </w:pPr>
      <w:r>
        <w:rPr>
          <w:rFonts w:ascii="宋体" w:hAnsi="宋体" w:cs="Times New Roman"/>
          <w:b/>
          <w:color w:val="000000"/>
          <w:sz w:val="28"/>
          <w:szCs w:val="28"/>
        </w:rPr>
        <w:t>6</w:t>
      </w:r>
      <w:r>
        <w:rPr>
          <w:rFonts w:hint="eastAsia" w:ascii="宋体" w:hAnsi="宋体" w:cs="Times New Roman"/>
          <w:b/>
          <w:color w:val="000000"/>
          <w:sz w:val="28"/>
          <w:szCs w:val="28"/>
          <w:lang w:val="en-US" w:eastAsia="zh-CN"/>
        </w:rPr>
        <w:t>.</w:t>
      </w:r>
      <w:r>
        <w:rPr>
          <w:rFonts w:hint="eastAsia" w:ascii="宋体" w:hAnsi="宋体" w:cs="Times New Roman"/>
          <w:b/>
          <w:color w:val="000000"/>
          <w:sz w:val="28"/>
          <w:szCs w:val="28"/>
        </w:rPr>
        <w:t>最低报价不作为唯一中标原则。</w:t>
      </w:r>
    </w:p>
    <w:p w14:paraId="15F5ED00">
      <w:pPr>
        <w:adjustRightInd w:val="0"/>
        <w:snapToGrid w:val="0"/>
        <w:spacing w:line="520" w:lineRule="exact"/>
        <w:ind w:firstLine="645"/>
        <w:outlineLvl w:val="0"/>
        <w:rPr>
          <w:rFonts w:hint="eastAsia" w:ascii="宋体" w:hAnsi="宋体" w:cs="宋体"/>
          <w:b/>
          <w:color w:val="000000"/>
          <w:sz w:val="32"/>
          <w:szCs w:val="32"/>
          <w:highlight w:val="none"/>
        </w:rPr>
      </w:pPr>
      <w:r>
        <w:rPr>
          <w:rFonts w:hint="eastAsia" w:ascii="宋体" w:hAnsi="宋体" w:cs="Times New Roman"/>
          <w:b/>
          <w:color w:val="000000"/>
          <w:sz w:val="28"/>
          <w:szCs w:val="28"/>
          <w:highlight w:val="none"/>
          <w:lang w:eastAsia="zh-CN"/>
        </w:rPr>
        <w:t>五</w:t>
      </w:r>
      <w:r>
        <w:rPr>
          <w:rFonts w:hint="eastAsia" w:ascii="宋体" w:hAnsi="宋体" w:cs="Times New Roman"/>
          <w:b/>
          <w:color w:val="000000"/>
          <w:sz w:val="28"/>
          <w:szCs w:val="28"/>
          <w:highlight w:val="none"/>
        </w:rPr>
        <w:t>、安康市公共资源交易平台全流程电子化政府采购项目内容（此项内容请着重阅读）</w:t>
      </w:r>
    </w:p>
    <w:p w14:paraId="6776D2FC">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1</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关于需要特别提醒</w:t>
      </w: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的内容</w:t>
      </w:r>
    </w:p>
    <w:p w14:paraId="7C8E8F8C">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1</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本项目采用电子化投标的方式投标</w:t>
      </w: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须使用数字认证证书对电子投标文件进行签章、加密、递交及开标时解密等相关招投标事宜。开标时请务必携带数字认证证书，如因</w:t>
      </w: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自身原因未携带数字认证证书造成无法解密投标文件，按无效投标对待。</w:t>
      </w:r>
    </w:p>
    <w:p w14:paraId="4838949F">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2</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制作电子投标文件</w:t>
      </w:r>
    </w:p>
    <w:p w14:paraId="2F036EF3">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投标</w:t>
      </w: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须在“全国公共资源交易中心平台（陕西省）（http://www.sxggzyjy.cn/）”的“服务指南”栏目“下载专区”中，免费下载“陕西省公共资源交易平台政府采购电子标书制作工具(V8.0.0.2)”，并升级至最新版本，使用该客户端制作电子投标文件，制作扩展名为“.SXSTF”的电子投标文件。”</w:t>
      </w:r>
    </w:p>
    <w:p w14:paraId="4BAE9691">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3</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递交电子投标文件</w:t>
      </w:r>
    </w:p>
    <w:p w14:paraId="0B55FF50">
      <w:pPr>
        <w:spacing w:line="520" w:lineRule="exact"/>
        <w:ind w:firstLine="658"/>
        <w:jc w:val="left"/>
        <w:rPr>
          <w:rFonts w:ascii="宋体" w:hAnsi="宋体" w:cs="Times New Roman"/>
          <w:color w:val="000000"/>
          <w:sz w:val="28"/>
          <w:szCs w:val="28"/>
        </w:rPr>
      </w:pPr>
      <w:r>
        <w:rPr>
          <w:rFonts w:hint="eastAsia" w:ascii="宋体" w:hAnsi="宋体" w:cs="Times New Roman"/>
          <w:color w:val="000000"/>
          <w:sz w:val="28"/>
          <w:szCs w:val="28"/>
        </w:rPr>
        <w:t>登录全国公共资源交易中心平台（陕西省）（http://www.sxggzyjy.cn/），选择“电子交易平台—陕西政府采购交易系统—企业端”进行登录，登录后选择“交易乙方”身份进入，进入菜单“采购业务—我的项目——项目流程——上传</w:t>
      </w:r>
      <w:r>
        <w:rPr>
          <w:rFonts w:hint="eastAsia" w:ascii="宋体" w:hAnsi="宋体" w:cs="Times New Roman"/>
          <w:color w:val="000000"/>
          <w:sz w:val="28"/>
          <w:szCs w:val="28"/>
          <w:lang w:eastAsia="zh-CN"/>
        </w:rPr>
        <w:t>投标文件</w:t>
      </w:r>
      <w:r>
        <w:rPr>
          <w:rFonts w:hint="eastAsia" w:ascii="宋体" w:hAnsi="宋体" w:cs="Times New Roman"/>
          <w:color w:val="000000"/>
          <w:sz w:val="28"/>
          <w:szCs w:val="28"/>
        </w:rPr>
        <w:t>”，上传加密的电子投标文件。上传成功后，电子化平台将予以记录。</w:t>
      </w:r>
    </w:p>
    <w:p w14:paraId="0A70D5FE">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2</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关于报名</w:t>
      </w:r>
    </w:p>
    <w:p w14:paraId="11E7010F">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1</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报名须知：使用捆绑省交易平台的CA锁登录电子交易平台，通过政府采购系统企业端进入，点击我要投标，完善相关投标信息；</w:t>
      </w:r>
    </w:p>
    <w:p w14:paraId="599510CA">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2</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未完成网上投标成功的或未经采购代理公司确认或未在规定时间内在平台上下载文件的，无法完成后续流程；</w:t>
      </w:r>
    </w:p>
    <w:p w14:paraId="0E59F330">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3</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本项目采用电子化投标的方式，相关操作流程详见全国公共资源交易平台（陕西省）网站[服务指南-下载专区]中的《陕西省公共资源交易中心政府采购项目投标指南》；</w:t>
      </w:r>
    </w:p>
    <w:p w14:paraId="2728CEFD">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4</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电子招标文件技术支持：4009280095、4009980000。</w:t>
      </w:r>
    </w:p>
    <w:p w14:paraId="4EB9D8C5">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3</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关于文件的制作和签名</w:t>
      </w:r>
    </w:p>
    <w:p w14:paraId="0887FBF2">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1</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编制电子投标文件时，应使用最新发布的电子招标文件及专用制作工具进行编制。并使用数字认证证书（CA）对电子投标文件进行签署、加密、递交及开标时解密等相关操作。</w:t>
      </w:r>
    </w:p>
    <w:p w14:paraId="2FC602D3">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①电子招标文件下载</w:t>
      </w:r>
    </w:p>
    <w:p w14:paraId="3C2C5BB9">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登录全国公共资源交易平台（陕西省）网站[电子交易平台-企业端]后，在[我的项目]中点击“项目流程-交易文件下载”下载电子招标文件（*.SXSZF）;</w:t>
      </w:r>
    </w:p>
    <w:p w14:paraId="148563A8">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注意：该项目如有变更文件，则应点击“项目流程&gt;答疑文件下载”下载更新后的电子招标文件（*.SXSCF），使用旧版电子招标文件制作的电子投标文件，系统将拒绝接收。</w:t>
      </w:r>
    </w:p>
    <w:p w14:paraId="6E996634">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②电子招标文件需要使用专用软件打开、浏览</w:t>
      </w:r>
    </w:p>
    <w:p w14:paraId="497049A4">
      <w:pPr>
        <w:spacing w:line="520" w:lineRule="exact"/>
        <w:ind w:firstLine="658"/>
        <w:jc w:val="left"/>
        <w:rPr>
          <w:rFonts w:ascii="宋体" w:hAnsi="宋体" w:cs="Times New Roman"/>
          <w:color w:val="000000"/>
          <w:sz w:val="28"/>
          <w:szCs w:val="28"/>
        </w:rPr>
      </w:pP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登录全国公共资源交易平台（陕西省）网站[服务指南-下载专区]免费下载《陕西省公共资源交易平台政府采购电子标书制作工具(V8.0.0.2)》，下载网址：http://www.sxggzyjy.cn/fwzn/004003/20180827/c8c8fb15-a7cc-4011-a244-806289d7cf3b.html，并升级至最新版本，使用该客户端可以打开电子招标文件。软件操作手册详见全国公共资源交易平台（陕西省）网站[服务指南-下载专区]中的《陕西省公共资源交易（政府采购类）投标文件制作软件操作手册》,下载网址：</w:t>
      </w:r>
    </w:p>
    <w:p w14:paraId="79471D92">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http://www.sxggzyjy.cn/fwzn/004003/20170821/c3afa05b-f5e6-4e64-9fb0-e397ef73413d.html；</w:t>
      </w:r>
    </w:p>
    <w:p w14:paraId="21A3857D">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③制作电子投标文件</w:t>
      </w:r>
    </w:p>
    <w:p w14:paraId="6CA254ED">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电子投标文件同样需要使用上述软件进行编制。在编制过程中，如有技术性问题，请先翻阅操作手册或致电软件开发商，技术支持热线：4009280095、4009980000。</w:t>
      </w:r>
    </w:p>
    <w:p w14:paraId="7222FD94">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4</w:t>
      </w:r>
      <w:r>
        <w:rPr>
          <w:rFonts w:hint="eastAsia" w:ascii="宋体" w:hAnsi="宋体" w:cs="Times New Roman"/>
          <w:color w:val="000000"/>
          <w:sz w:val="28"/>
          <w:szCs w:val="28"/>
          <w:lang w:val="en-US" w:eastAsia="zh-CN"/>
        </w:rPr>
        <w:t>.</w:t>
      </w:r>
      <w:r>
        <w:rPr>
          <w:rFonts w:hint="eastAsia" w:ascii="宋体" w:hAnsi="宋体" w:cs="Times New Roman"/>
          <w:color w:val="000000"/>
          <w:sz w:val="28"/>
          <w:szCs w:val="28"/>
        </w:rPr>
        <w:t>关于</w:t>
      </w:r>
      <w:r>
        <w:rPr>
          <w:rFonts w:hint="eastAsia" w:ascii="宋体" w:hAnsi="宋体" w:cs="Times New Roman"/>
          <w:color w:val="000000"/>
          <w:sz w:val="28"/>
          <w:szCs w:val="28"/>
          <w:lang w:eastAsia="zh-CN"/>
        </w:rPr>
        <w:t>投标文件</w:t>
      </w:r>
      <w:r>
        <w:rPr>
          <w:rFonts w:hint="eastAsia" w:ascii="宋体" w:hAnsi="宋体" w:cs="Times New Roman"/>
          <w:color w:val="000000"/>
          <w:sz w:val="28"/>
          <w:szCs w:val="28"/>
        </w:rPr>
        <w:t>递交与解密</w:t>
      </w:r>
    </w:p>
    <w:p w14:paraId="32B378F0">
      <w:pPr>
        <w:spacing w:line="520" w:lineRule="exact"/>
        <w:ind w:firstLine="658"/>
        <w:rPr>
          <w:rFonts w:hint="eastAsia"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1</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文件递交</w:t>
      </w:r>
    </w:p>
    <w:p w14:paraId="08E82148">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①电子投标文件可于提交投标文件截止时间前任意时段登录全国公共资源交易平台（陕西省）网站[电子交易平台-企业端]进行提交，逾期系统将拒绝接收。提交时，</w:t>
      </w: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应登录全国公共资源交易中心平台（陕西省），选择[“首页&gt;电子交易平台&gt;企业端&gt;我的项目”，点击[项目流程]，在打开的[项目管理]对话框中选择[上传</w:t>
      </w:r>
      <w:r>
        <w:rPr>
          <w:rFonts w:hint="eastAsia" w:ascii="宋体" w:hAnsi="宋体" w:cs="Times New Roman"/>
          <w:color w:val="000000"/>
          <w:sz w:val="28"/>
          <w:szCs w:val="28"/>
          <w:lang w:eastAsia="zh-CN"/>
        </w:rPr>
        <w:t>投标文件</w:t>
      </w:r>
      <w:r>
        <w:rPr>
          <w:rFonts w:hint="eastAsia" w:ascii="宋体" w:hAnsi="宋体" w:cs="Times New Roman"/>
          <w:color w:val="000000"/>
          <w:sz w:val="28"/>
          <w:szCs w:val="28"/>
        </w:rPr>
        <w:t>]，上传加密的电子投标文件（*.SXSTF），上传成功后，电子化平台将予以记录。</w:t>
      </w:r>
    </w:p>
    <w:p w14:paraId="72070E03">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2</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文件开启与解密</w:t>
      </w:r>
    </w:p>
    <w:p w14:paraId="29610F64">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①开标时，</w:t>
      </w: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须使用电子投标文件加密时所用的数字认证证书（CA锁）在</w:t>
      </w:r>
      <w:r>
        <w:rPr>
          <w:rFonts w:hint="eastAsia" w:ascii="宋体" w:hAnsi="宋体" w:eastAsia="宋体" w:cs="宋体"/>
          <w:sz w:val="28"/>
          <w:szCs w:val="28"/>
        </w:rPr>
        <w:t>全国公共资源交易平台（陕西省）不见面开标系统</w:t>
      </w:r>
      <w:r>
        <w:rPr>
          <w:rFonts w:hint="eastAsia" w:ascii="宋体" w:hAnsi="宋体" w:cs="Times New Roman"/>
          <w:color w:val="000000"/>
          <w:sz w:val="28"/>
          <w:szCs w:val="28"/>
        </w:rPr>
        <w:t>自行解密电子投标文件。涉及到二次报价的，一定携带主锁报价，只有主锁才有签章功能，二次报价才能完成。</w:t>
      </w:r>
    </w:p>
    <w:p w14:paraId="363C7745">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②采购代理机构将在开标会议现场做开标记录。</w:t>
      </w:r>
    </w:p>
    <w:p w14:paraId="7DCA08E3">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rPr>
        <w:t>③在开标环节出现下列情况之一的，其电子投标文件视为无效文件：</w:t>
      </w:r>
    </w:p>
    <w:p w14:paraId="1DBC3CD1">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val="en-US" w:eastAsia="zh-CN"/>
        </w:rPr>
        <w:t>1</w:t>
      </w: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拒绝对电子投标文件进行解密的；</w:t>
      </w:r>
    </w:p>
    <w:p w14:paraId="0430204F">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val="en-US" w:eastAsia="zh-CN"/>
        </w:rPr>
        <w:t>2</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因</w:t>
      </w:r>
      <w:r>
        <w:rPr>
          <w:rFonts w:hint="eastAsia" w:ascii="宋体" w:hAnsi="宋体" w:cs="Times New Roman"/>
          <w:color w:val="000000"/>
          <w:sz w:val="28"/>
          <w:szCs w:val="28"/>
          <w:lang w:eastAsia="zh-CN"/>
        </w:rPr>
        <w:t>投标单位</w:t>
      </w:r>
      <w:r>
        <w:rPr>
          <w:rFonts w:hint="eastAsia" w:ascii="宋体" w:hAnsi="宋体" w:cs="Times New Roman"/>
          <w:color w:val="000000"/>
          <w:sz w:val="28"/>
          <w:szCs w:val="28"/>
        </w:rPr>
        <w:t>自身原因（如未带CA锁、或所带CA锁与制作电子投标文件使用的CA锁不一致、或沿用旧版招标文件编制投标文件等情形），导致在规定时间内无法解密投标文件的；</w:t>
      </w:r>
    </w:p>
    <w:p w14:paraId="79A458E0">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val="en-US" w:eastAsia="zh-CN"/>
        </w:rPr>
        <w:t>3</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上传的电子投标文件无法打开的；</w:t>
      </w:r>
    </w:p>
    <w:p w14:paraId="05FE3F13">
      <w:pPr>
        <w:spacing w:line="520" w:lineRule="exact"/>
        <w:ind w:firstLine="658"/>
        <w:rPr>
          <w:rFonts w:ascii="宋体" w:hAnsi="宋体" w:cs="Times New Roman"/>
          <w:color w:val="000000"/>
          <w:sz w:val="28"/>
          <w:szCs w:val="28"/>
        </w:rPr>
      </w:pPr>
      <w:r>
        <w:rPr>
          <w:rFonts w:hint="eastAsia" w:ascii="宋体" w:hAnsi="宋体" w:cs="Times New Roman"/>
          <w:color w:val="000000"/>
          <w:sz w:val="28"/>
          <w:szCs w:val="28"/>
          <w:lang w:val="en-US" w:eastAsia="zh-CN"/>
        </w:rPr>
        <w:t>4</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政府采购法律法规规定的其他无效情形。</w:t>
      </w:r>
    </w:p>
    <w:p w14:paraId="443FDE05">
      <w:pPr>
        <w:spacing w:line="480" w:lineRule="exact"/>
        <w:ind w:firstLine="562" w:firstLineChars="200"/>
        <w:rPr>
          <w:rFonts w:hint="eastAsia" w:ascii="宋体" w:hAnsi="宋体"/>
          <w:b/>
          <w:bCs/>
          <w:color w:val="000000"/>
          <w:sz w:val="28"/>
          <w:szCs w:val="28"/>
          <w:lang w:val="en-US" w:eastAsia="zh-CN"/>
        </w:rPr>
      </w:pPr>
      <w:r>
        <w:rPr>
          <w:rFonts w:hint="eastAsia" w:ascii="宋体" w:hAnsi="宋体"/>
          <w:b/>
          <w:bCs/>
          <w:color w:val="000000"/>
          <w:sz w:val="28"/>
          <w:szCs w:val="28"/>
          <w:lang w:val="en-US" w:eastAsia="zh-CN"/>
        </w:rPr>
        <w:t>（3）关于不见面开标系统</w:t>
      </w:r>
    </w:p>
    <w:p w14:paraId="355C60F4">
      <w:pPr>
        <w:keepNext w:val="0"/>
        <w:keepLines w:val="0"/>
        <w:pageBreakBefore w:val="0"/>
        <w:widowControl/>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eastAsia="zh-CN"/>
        </w:rPr>
        <w:t>①</w:t>
      </w:r>
      <w:r>
        <w:rPr>
          <w:rFonts w:hint="eastAsia" w:ascii="宋体" w:hAnsi="宋体" w:eastAsia="宋体" w:cs="宋体"/>
          <w:color w:val="000000"/>
          <w:sz w:val="28"/>
          <w:szCs w:val="28"/>
        </w:rPr>
        <w:t>采购代理机构组织远程不见面开标、评审工作，开标整个过程接受监督部门的监督。</w:t>
      </w:r>
    </w:p>
    <w:p w14:paraId="5BD376EF">
      <w:pPr>
        <w:keepNext w:val="0"/>
        <w:keepLines w:val="0"/>
        <w:pageBreakBefore w:val="0"/>
        <w:widowControl/>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eastAsia="zh-CN"/>
        </w:rPr>
        <w:t>②</w:t>
      </w:r>
      <w:r>
        <w:rPr>
          <w:rFonts w:hint="eastAsia" w:ascii="宋体" w:hAnsi="宋体" w:eastAsia="宋体" w:cs="宋体"/>
          <w:color w:val="000000"/>
          <w:sz w:val="28"/>
          <w:szCs w:val="28"/>
        </w:rPr>
        <w:t>采购代理机构在规定的时间和地点组织远程不见面开标，</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无须委派代表出席开标现场。</w:t>
      </w:r>
    </w:p>
    <w:p w14:paraId="2431F6C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eastAsia="zh-CN"/>
        </w:rPr>
        <w:t>③</w:t>
      </w:r>
      <w:r>
        <w:rPr>
          <w:rFonts w:hint="eastAsia" w:ascii="宋体" w:hAnsi="宋体" w:eastAsia="宋体" w:cs="宋体"/>
          <w:color w:val="000000"/>
          <w:sz w:val="28"/>
          <w:szCs w:val="28"/>
        </w:rPr>
        <w:t>不见面开标系统：打开页面网址（http://219.145.206.209/BidOpeningHall/bidopeninghallaction/hall/login）选择点击右上角“登录”，在左侧选择“</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”身份，插入 CA 锁登录，输入密码后，点击“登录”，</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登录之后可以看到当前</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今日开标项目：1、选择要开标的项目，点击进入，页面首先阅读开标流程，点击“我已阅读” 进入开标大厅，点击“取消”返回项目列表页面。</w:t>
      </w:r>
    </w:p>
    <w:p w14:paraId="111A81B2">
      <w:pPr>
        <w:keepNext w:val="0"/>
        <w:keepLines w:val="0"/>
        <w:pageBreakBefore w:val="0"/>
        <w:widowControl/>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eastAsia="zh-CN"/>
        </w:rPr>
        <w:t>④</w:t>
      </w:r>
      <w:r>
        <w:rPr>
          <w:rFonts w:hint="eastAsia" w:ascii="宋体" w:hAnsi="宋体" w:eastAsia="宋体" w:cs="宋体"/>
          <w:color w:val="000000"/>
          <w:sz w:val="28"/>
          <w:szCs w:val="28"/>
        </w:rPr>
        <w:t>开标签到：</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等待开标时需要签到，等候开标。请在开标前完成签到，开标时间到了之后就不能签到；点击页面上“签到”按钮进行签到，开标前 60 分钟可以签到。签到成功之后，按钮灰化，无需再次签到，同时第一个座位图右下角出现绿色√。</w:t>
      </w:r>
    </w:p>
    <w:p w14:paraId="1CA53D80">
      <w:pPr>
        <w:keepNext w:val="0"/>
        <w:keepLines w:val="0"/>
        <w:pageBreakBefore w:val="0"/>
        <w:widowControl/>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eastAsia="zh-CN"/>
        </w:rPr>
        <w:t>⑤</w:t>
      </w:r>
      <w:r>
        <w:rPr>
          <w:rFonts w:hint="eastAsia" w:ascii="宋体" w:hAnsi="宋体" w:eastAsia="宋体" w:cs="宋体"/>
          <w:color w:val="000000"/>
          <w:sz w:val="28"/>
          <w:szCs w:val="28"/>
        </w:rPr>
        <w:t>开标时，</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须使用电子投标文件加密时所用的数字认证证书（CA 锁）在自备电脑上自行远程解密电子文件，系统默认解密时长为 20 分钟</w:t>
      </w:r>
      <w:r>
        <w:rPr>
          <w:rFonts w:hint="eastAsia" w:ascii="宋体" w:hAnsi="宋体" w:cs="宋体"/>
          <w:color w:val="000000"/>
          <w:sz w:val="28"/>
          <w:szCs w:val="28"/>
          <w:lang w:eastAsia="zh-CN"/>
        </w:rPr>
        <w:t>（如在规定时间内未解密文件，视为无效文件）</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需在解密时间规定内完成文件解密。所有</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解密完成后由工作人员将</w:t>
      </w:r>
      <w:r>
        <w:rPr>
          <w:rFonts w:hint="eastAsia" w:ascii="宋体" w:hAnsi="宋体" w:eastAsia="宋体" w:cs="宋体"/>
          <w:color w:val="000000"/>
          <w:sz w:val="28"/>
          <w:szCs w:val="28"/>
          <w:lang w:eastAsia="zh-CN"/>
        </w:rPr>
        <w:t>投标文件</w:t>
      </w:r>
      <w:r>
        <w:rPr>
          <w:rFonts w:hint="eastAsia" w:ascii="宋体" w:hAnsi="宋体" w:eastAsia="宋体" w:cs="宋体"/>
          <w:color w:val="000000"/>
          <w:sz w:val="28"/>
          <w:szCs w:val="28"/>
        </w:rPr>
        <w:t>导入开评标系统。</w:t>
      </w:r>
    </w:p>
    <w:p w14:paraId="6A5D25EF">
      <w:pPr>
        <w:spacing w:line="520" w:lineRule="exact"/>
        <w:ind w:firstLine="658"/>
        <w:rPr>
          <w:rFonts w:ascii="宋体" w:hAnsi="宋体" w:cs="Times New Roman"/>
          <w:b/>
          <w:bCs/>
          <w:color w:val="000000"/>
          <w:sz w:val="28"/>
          <w:szCs w:val="28"/>
        </w:rPr>
      </w:pPr>
      <w:r>
        <w:rPr>
          <w:rFonts w:hint="eastAsia" w:ascii="宋体" w:hAnsi="宋体" w:cs="Times New Roman"/>
          <w:b/>
          <w:bCs/>
          <w:color w:val="000000"/>
          <w:sz w:val="28"/>
          <w:szCs w:val="28"/>
          <w:lang w:val="en-US" w:eastAsia="zh-CN"/>
        </w:rPr>
        <w:t>5.</w:t>
      </w:r>
      <w:r>
        <w:rPr>
          <w:rFonts w:hint="eastAsia" w:ascii="宋体" w:hAnsi="宋体" w:cs="Times New Roman"/>
          <w:b/>
          <w:bCs/>
          <w:color w:val="000000"/>
          <w:sz w:val="28"/>
          <w:szCs w:val="28"/>
        </w:rPr>
        <w:t>特殊情形下的应急处置</w:t>
      </w:r>
    </w:p>
    <w:p w14:paraId="42CDB5D6">
      <w:pPr>
        <w:spacing w:line="520" w:lineRule="exact"/>
        <w:ind w:firstLine="658"/>
        <w:rPr>
          <w:b/>
          <w:bCs/>
          <w:color w:val="000000"/>
        </w:rPr>
      </w:pPr>
      <w:r>
        <w:rPr>
          <w:rFonts w:hint="eastAsia" w:ascii="宋体" w:hAnsi="宋体"/>
          <w:b/>
          <w:bCs/>
          <w:color w:val="auto"/>
          <w:sz w:val="28"/>
          <w:szCs w:val="28"/>
        </w:rPr>
        <w:t>在开标、评审过程中，如因停电、断网、电子化系统故障等特殊原因导致电子化开、评标无法正常进行时，代理机构应及时与公共资源交易中心工作人员联系</w:t>
      </w:r>
      <w:r>
        <w:rPr>
          <w:rFonts w:hint="eastAsia" w:ascii="宋体" w:hAnsi="宋体"/>
          <w:b/>
          <w:bCs/>
          <w:color w:val="auto"/>
          <w:sz w:val="28"/>
          <w:szCs w:val="28"/>
          <w:lang w:eastAsia="zh-CN"/>
        </w:rPr>
        <w:t>，</w:t>
      </w:r>
      <w:r>
        <w:rPr>
          <w:rFonts w:hint="eastAsia" w:ascii="宋体" w:hAnsi="宋体"/>
          <w:b/>
          <w:bCs/>
          <w:color w:val="auto"/>
          <w:sz w:val="28"/>
          <w:szCs w:val="28"/>
        </w:rPr>
        <w:t>故障在2小时内可修复的，可延续电子开标评标流程</w:t>
      </w:r>
      <w:r>
        <w:rPr>
          <w:rFonts w:hint="eastAsia" w:ascii="宋体" w:hAnsi="宋体"/>
          <w:b/>
          <w:bCs/>
          <w:color w:val="auto"/>
          <w:sz w:val="28"/>
          <w:szCs w:val="28"/>
          <w:lang w:eastAsia="zh-CN"/>
        </w:rPr>
        <w:t>；2小时内无法修复的，由</w:t>
      </w:r>
      <w:r>
        <w:rPr>
          <w:rFonts w:hint="eastAsia" w:ascii="宋体" w:hAnsi="宋体"/>
          <w:b/>
          <w:bCs/>
          <w:color w:val="auto"/>
          <w:sz w:val="28"/>
          <w:szCs w:val="28"/>
          <w:lang w:val="en-US" w:eastAsia="zh-CN"/>
        </w:rPr>
        <w:t>采购人根据</w:t>
      </w:r>
      <w:r>
        <w:rPr>
          <w:rFonts w:hint="eastAsia" w:ascii="宋体" w:hAnsi="宋体"/>
          <w:b/>
          <w:bCs/>
          <w:color w:val="auto"/>
          <w:sz w:val="28"/>
          <w:szCs w:val="28"/>
          <w:lang w:eastAsia="zh-CN"/>
        </w:rPr>
        <w:t>《安康市公共资源交易平台电子化交易应急处置管理办法（试行）》</w:t>
      </w:r>
      <w:r>
        <w:rPr>
          <w:rFonts w:hint="eastAsia" w:ascii="宋体" w:hAnsi="宋体"/>
          <w:b/>
          <w:bCs/>
          <w:color w:val="auto"/>
          <w:sz w:val="28"/>
          <w:szCs w:val="28"/>
          <w:lang w:val="en-US" w:eastAsia="zh-CN"/>
        </w:rPr>
        <w:t>的通知选择处理方法。</w:t>
      </w:r>
      <w:r>
        <w:rPr>
          <w:rFonts w:ascii="宋体"/>
          <w:b/>
          <w:bCs/>
          <w:color w:val="auto"/>
          <w:sz w:val="28"/>
          <w:szCs w:val="28"/>
        </w:rPr>
        <w:tab/>
      </w:r>
    </w:p>
    <w:p w14:paraId="485F7190">
      <w:pPr>
        <w:spacing w:line="520" w:lineRule="exact"/>
        <w:ind w:firstLine="645"/>
        <w:rPr>
          <w:rFonts w:ascii="宋体" w:cs="Times New Roman"/>
          <w:color w:val="000000"/>
          <w:sz w:val="28"/>
          <w:szCs w:val="28"/>
        </w:rPr>
      </w:pPr>
      <w:r>
        <w:rPr>
          <w:rFonts w:hint="eastAsia" w:ascii="宋体" w:hAnsi="宋体" w:cs="Times New Roman"/>
          <w:b/>
          <w:bCs/>
          <w:color w:val="000000"/>
          <w:sz w:val="28"/>
          <w:szCs w:val="28"/>
          <w:lang w:eastAsia="zh-CN"/>
        </w:rPr>
        <w:t>六</w:t>
      </w:r>
      <w:r>
        <w:rPr>
          <w:rFonts w:hint="eastAsia" w:ascii="宋体" w:hAnsi="宋体" w:cs="Times New Roman"/>
          <w:b/>
          <w:bCs/>
          <w:color w:val="000000"/>
          <w:sz w:val="28"/>
          <w:szCs w:val="28"/>
        </w:rPr>
        <w:t>、评标</w:t>
      </w:r>
    </w:p>
    <w:p w14:paraId="4172CDF9">
      <w:pPr>
        <w:spacing w:line="520" w:lineRule="exact"/>
        <w:ind w:firstLine="645"/>
        <w:rPr>
          <w:rFonts w:hint="eastAsia" w:ascii="宋体" w:hAnsi="宋体" w:cs="Times New Roman"/>
          <w:b/>
          <w:bCs w:val="0"/>
          <w:color w:val="000000"/>
          <w:sz w:val="28"/>
          <w:szCs w:val="28"/>
        </w:rPr>
      </w:pPr>
      <w:r>
        <w:rPr>
          <w:rFonts w:ascii="宋体" w:hAnsi="宋体" w:cs="Times New Roman"/>
          <w:b/>
          <w:bCs w:val="0"/>
          <w:color w:val="000000"/>
          <w:sz w:val="28"/>
          <w:szCs w:val="28"/>
        </w:rPr>
        <w:t>1</w:t>
      </w:r>
      <w:r>
        <w:rPr>
          <w:rFonts w:hint="eastAsia" w:ascii="宋体" w:hAnsi="宋体" w:cs="Times New Roman"/>
          <w:b/>
          <w:bCs w:val="0"/>
          <w:color w:val="000000"/>
          <w:sz w:val="28"/>
          <w:szCs w:val="28"/>
          <w:lang w:val="en-US" w:eastAsia="zh-CN"/>
        </w:rPr>
        <w:t>.</w:t>
      </w:r>
      <w:r>
        <w:rPr>
          <w:rFonts w:hint="eastAsia" w:ascii="宋体" w:hAnsi="宋体" w:cs="Times New Roman"/>
          <w:b/>
          <w:bCs w:val="0"/>
          <w:color w:val="000000"/>
          <w:sz w:val="28"/>
          <w:szCs w:val="28"/>
        </w:rPr>
        <w:t>符合性评审</w:t>
      </w:r>
    </w:p>
    <w:p w14:paraId="238F9800">
      <w:pPr>
        <w:spacing w:line="520" w:lineRule="exact"/>
        <w:ind w:firstLine="645"/>
        <w:rPr>
          <w:rFonts w:ascii="宋体" w:cs="Times New Roman"/>
          <w:color w:val="000000"/>
          <w:sz w:val="28"/>
          <w:szCs w:val="28"/>
        </w:rPr>
      </w:pPr>
      <w:r>
        <w:rPr>
          <w:rFonts w:hint="eastAsia" w:ascii="宋体" w:hAnsi="宋体" w:cs="Times New Roman"/>
          <w:color w:val="000000"/>
          <w:sz w:val="28"/>
          <w:szCs w:val="28"/>
          <w:lang w:eastAsia="zh-CN"/>
        </w:rPr>
        <w:t>（</w:t>
      </w:r>
      <w:r>
        <w:rPr>
          <w:rFonts w:hint="eastAsia" w:ascii="宋体" w:hAnsi="宋体" w:cs="Times New Roman"/>
          <w:color w:val="000000"/>
          <w:sz w:val="28"/>
          <w:szCs w:val="28"/>
          <w:lang w:val="en-US" w:eastAsia="zh-CN"/>
        </w:rPr>
        <w:t>1</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评委会对各投标人的投标文件进行符合性评审，主要包括以下几个方面：</w:t>
      </w:r>
    </w:p>
    <w:p w14:paraId="21932682">
      <w:pPr>
        <w:keepNext w:val="0"/>
        <w:keepLines w:val="0"/>
        <w:pageBreakBefore w:val="0"/>
        <w:kinsoku/>
        <w:wordWrap/>
        <w:overflowPunct/>
        <w:topLinePunct w:val="0"/>
        <w:bidi w:val="0"/>
        <w:adjustRightInd w:val="0"/>
        <w:snapToGrid w:val="0"/>
        <w:spacing w:line="480" w:lineRule="exact"/>
        <w:ind w:firstLine="646"/>
        <w:textAlignment w:val="auto"/>
        <w:rPr>
          <w:rFonts w:hint="eastAsia" w:ascii="宋体" w:hAnsi="宋体" w:cs="Times New Roman"/>
          <w:color w:val="auto"/>
          <w:sz w:val="28"/>
          <w:szCs w:val="28"/>
        </w:rPr>
      </w:pPr>
      <w:r>
        <w:rPr>
          <w:rFonts w:hint="eastAsia" w:ascii="宋体" w:hAnsi="宋体" w:cs="Times New Roman"/>
          <w:color w:val="auto"/>
          <w:sz w:val="28"/>
          <w:szCs w:val="28"/>
          <w:lang w:val="en-US" w:eastAsia="zh-CN"/>
        </w:rPr>
        <w:t xml:space="preserve">① </w:t>
      </w:r>
      <w:r>
        <w:rPr>
          <w:rFonts w:hint="eastAsia" w:ascii="宋体" w:hAnsi="宋体" w:cs="Times New Roman"/>
          <w:color w:val="auto"/>
          <w:sz w:val="28"/>
          <w:szCs w:val="28"/>
        </w:rPr>
        <w:t>投标文件项目名称、项目编号与</w:t>
      </w:r>
      <w:r>
        <w:rPr>
          <w:rFonts w:hint="eastAsia" w:ascii="宋体" w:hAnsi="宋体" w:cs="Times New Roman"/>
          <w:color w:val="auto"/>
          <w:sz w:val="28"/>
          <w:szCs w:val="28"/>
          <w:lang w:eastAsia="zh-CN"/>
        </w:rPr>
        <w:t>招标文件不</w:t>
      </w:r>
      <w:r>
        <w:rPr>
          <w:rFonts w:hint="eastAsia" w:ascii="宋体" w:hAnsi="宋体" w:cs="Times New Roman"/>
          <w:color w:val="auto"/>
          <w:sz w:val="28"/>
          <w:szCs w:val="28"/>
        </w:rPr>
        <w:t>一致</w:t>
      </w:r>
      <w:r>
        <w:rPr>
          <w:rFonts w:hint="eastAsia" w:ascii="宋体" w:hAnsi="宋体" w:cs="Times New Roman"/>
          <w:color w:val="auto"/>
          <w:sz w:val="28"/>
          <w:szCs w:val="28"/>
          <w:lang w:eastAsia="zh-CN"/>
        </w:rPr>
        <w:t>的；</w:t>
      </w:r>
    </w:p>
    <w:p w14:paraId="711BDCD7">
      <w:pPr>
        <w:keepNext w:val="0"/>
        <w:keepLines w:val="0"/>
        <w:pageBreakBefore w:val="0"/>
        <w:kinsoku/>
        <w:wordWrap/>
        <w:overflowPunct/>
        <w:topLinePunct w:val="0"/>
        <w:bidi w:val="0"/>
        <w:adjustRightInd w:val="0"/>
        <w:snapToGrid w:val="0"/>
        <w:spacing w:line="480" w:lineRule="exact"/>
        <w:ind w:firstLine="646"/>
        <w:textAlignment w:val="auto"/>
        <w:rPr>
          <w:rFonts w:hint="eastAsia" w:ascii="宋体" w:hAnsi="宋体" w:cs="Times New Roman"/>
          <w:color w:val="auto"/>
          <w:sz w:val="28"/>
          <w:szCs w:val="28"/>
        </w:rPr>
      </w:pPr>
      <w:r>
        <w:rPr>
          <w:rFonts w:hint="eastAsia" w:ascii="宋体" w:hAnsi="宋体" w:cs="Times New Roman"/>
          <w:color w:val="auto"/>
          <w:sz w:val="28"/>
          <w:szCs w:val="28"/>
          <w:lang w:val="en-US" w:eastAsia="zh-CN"/>
        </w:rPr>
        <w:t xml:space="preserve">② </w:t>
      </w:r>
      <w:r>
        <w:rPr>
          <w:rFonts w:hint="eastAsia" w:ascii="宋体" w:hAnsi="宋体" w:cs="Times New Roman"/>
          <w:color w:val="auto"/>
          <w:sz w:val="28"/>
          <w:szCs w:val="28"/>
        </w:rPr>
        <w:t>投标文件无投标人公章、无法定代表人签字或签字人无法定代表人有效授权书的；</w:t>
      </w:r>
    </w:p>
    <w:p w14:paraId="29AC0BB0">
      <w:pPr>
        <w:keepNext w:val="0"/>
        <w:keepLines w:val="0"/>
        <w:pageBreakBefore w:val="0"/>
        <w:kinsoku/>
        <w:wordWrap/>
        <w:overflowPunct/>
        <w:topLinePunct w:val="0"/>
        <w:bidi w:val="0"/>
        <w:adjustRightInd w:val="0"/>
        <w:snapToGrid w:val="0"/>
        <w:spacing w:line="480" w:lineRule="exact"/>
        <w:ind w:firstLine="646"/>
        <w:textAlignment w:val="auto"/>
        <w:rPr>
          <w:rFonts w:hint="eastAsia" w:ascii="宋体" w:hAnsi="宋体" w:cs="Times New Roman"/>
          <w:color w:val="auto"/>
          <w:sz w:val="28"/>
          <w:szCs w:val="28"/>
        </w:rPr>
      </w:pPr>
      <w:r>
        <w:rPr>
          <w:rFonts w:hint="eastAsia" w:ascii="宋体" w:hAnsi="宋体" w:cs="Times New Roman"/>
          <w:color w:val="auto"/>
          <w:sz w:val="28"/>
          <w:szCs w:val="28"/>
          <w:lang w:val="en-US" w:eastAsia="zh-CN"/>
        </w:rPr>
        <w:t xml:space="preserve">③ </w:t>
      </w:r>
      <w:r>
        <w:rPr>
          <w:rFonts w:hint="eastAsia" w:ascii="宋体" w:hAnsi="宋体" w:cs="Times New Roman"/>
          <w:color w:val="auto"/>
          <w:sz w:val="28"/>
          <w:szCs w:val="28"/>
          <w:lang w:eastAsia="zh-CN"/>
        </w:rPr>
        <w:t>投标</w:t>
      </w:r>
      <w:r>
        <w:rPr>
          <w:rFonts w:hint="eastAsia" w:ascii="宋体" w:hAnsi="宋体" w:cs="Times New Roman"/>
          <w:color w:val="auto"/>
          <w:sz w:val="28"/>
          <w:szCs w:val="28"/>
        </w:rPr>
        <w:t>报价超出采购预算的</w:t>
      </w:r>
      <w:r>
        <w:rPr>
          <w:rFonts w:hint="eastAsia" w:ascii="宋体" w:hAnsi="宋体" w:cs="Times New Roman"/>
          <w:color w:val="auto"/>
          <w:sz w:val="28"/>
          <w:szCs w:val="28"/>
          <w:lang w:eastAsia="zh-CN"/>
        </w:rPr>
        <w:t>；</w:t>
      </w:r>
    </w:p>
    <w:p w14:paraId="54C5266D">
      <w:pPr>
        <w:keepNext w:val="0"/>
        <w:keepLines w:val="0"/>
        <w:pageBreakBefore w:val="0"/>
        <w:kinsoku/>
        <w:wordWrap/>
        <w:overflowPunct/>
        <w:topLinePunct w:val="0"/>
        <w:bidi w:val="0"/>
        <w:adjustRightInd w:val="0"/>
        <w:snapToGrid w:val="0"/>
        <w:spacing w:line="480" w:lineRule="exact"/>
        <w:ind w:firstLine="646"/>
        <w:textAlignment w:val="auto"/>
        <w:rPr>
          <w:rFonts w:hint="eastAsia" w:ascii="宋体" w:hAnsi="宋体" w:cs="Times New Roman"/>
          <w:color w:val="auto"/>
          <w:sz w:val="28"/>
          <w:szCs w:val="28"/>
        </w:rPr>
      </w:pPr>
      <w:r>
        <w:rPr>
          <w:rFonts w:hint="eastAsia" w:ascii="宋体" w:hAnsi="宋体" w:cs="Times New Roman"/>
          <w:color w:val="auto"/>
          <w:sz w:val="28"/>
          <w:szCs w:val="28"/>
          <w:lang w:val="en-US" w:eastAsia="zh-CN"/>
        </w:rPr>
        <w:t>④</w:t>
      </w:r>
      <w:r>
        <w:rPr>
          <w:rFonts w:hint="eastAsia" w:ascii="宋体" w:hAnsi="宋体" w:cs="Times New Roman"/>
          <w:color w:val="auto"/>
          <w:sz w:val="28"/>
          <w:szCs w:val="28"/>
        </w:rPr>
        <w:t xml:space="preserve"> </w:t>
      </w:r>
      <w:r>
        <w:rPr>
          <w:rFonts w:hint="eastAsia" w:ascii="宋体" w:hAnsi="宋体" w:cs="宋体"/>
          <w:b w:val="0"/>
          <w:bCs w:val="0"/>
          <w:color w:val="000000"/>
          <w:sz w:val="28"/>
          <w:szCs w:val="28"/>
          <w:lang w:val="en-US" w:eastAsia="zh-CN"/>
        </w:rPr>
        <w:t>服务期</w:t>
      </w:r>
      <w:bookmarkStart w:id="26" w:name="_GoBack"/>
      <w:bookmarkEnd w:id="26"/>
      <w:r>
        <w:rPr>
          <w:rFonts w:hint="eastAsia" w:ascii="宋体" w:hAnsi="宋体" w:cs="Times New Roman"/>
          <w:b w:val="0"/>
          <w:bCs w:val="0"/>
          <w:color w:val="auto"/>
          <w:sz w:val="28"/>
          <w:szCs w:val="28"/>
          <w:lang w:eastAsia="zh-CN"/>
        </w:rPr>
        <w:t>不</w:t>
      </w:r>
      <w:r>
        <w:rPr>
          <w:rFonts w:hint="eastAsia" w:ascii="宋体" w:hAnsi="宋体" w:cs="Times New Roman"/>
          <w:b w:val="0"/>
          <w:bCs w:val="0"/>
          <w:color w:val="auto"/>
          <w:sz w:val="28"/>
          <w:szCs w:val="28"/>
        </w:rPr>
        <w:t>符</w:t>
      </w:r>
      <w:r>
        <w:rPr>
          <w:rFonts w:hint="eastAsia" w:ascii="宋体" w:hAnsi="宋体" w:cs="Times New Roman"/>
          <w:color w:val="auto"/>
          <w:sz w:val="28"/>
          <w:szCs w:val="28"/>
        </w:rPr>
        <w:t>合</w:t>
      </w:r>
      <w:r>
        <w:rPr>
          <w:rFonts w:hint="eastAsia" w:ascii="宋体" w:hAnsi="宋体" w:cs="Times New Roman"/>
          <w:color w:val="auto"/>
          <w:sz w:val="28"/>
          <w:szCs w:val="28"/>
          <w:lang w:eastAsia="zh-CN"/>
        </w:rPr>
        <w:t>招标</w:t>
      </w:r>
      <w:r>
        <w:rPr>
          <w:rFonts w:hint="eastAsia" w:ascii="宋体" w:hAnsi="宋体" w:cs="Times New Roman"/>
          <w:color w:val="auto"/>
          <w:sz w:val="28"/>
          <w:szCs w:val="28"/>
        </w:rPr>
        <w:t>文件要求</w:t>
      </w:r>
      <w:r>
        <w:rPr>
          <w:rFonts w:hint="eastAsia" w:ascii="宋体" w:hAnsi="宋体" w:cs="Times New Roman"/>
          <w:color w:val="auto"/>
          <w:sz w:val="28"/>
          <w:szCs w:val="28"/>
          <w:lang w:eastAsia="zh-CN"/>
        </w:rPr>
        <w:t>的；</w:t>
      </w:r>
    </w:p>
    <w:p w14:paraId="4A9D2D78">
      <w:pPr>
        <w:keepNext w:val="0"/>
        <w:keepLines w:val="0"/>
        <w:pageBreakBefore w:val="0"/>
        <w:kinsoku/>
        <w:wordWrap/>
        <w:overflowPunct/>
        <w:topLinePunct w:val="0"/>
        <w:bidi w:val="0"/>
        <w:adjustRightInd w:val="0"/>
        <w:snapToGrid w:val="0"/>
        <w:spacing w:line="480" w:lineRule="exact"/>
        <w:ind w:firstLine="646"/>
        <w:textAlignment w:val="auto"/>
        <w:rPr>
          <w:rFonts w:hint="eastAsia" w:ascii="宋体" w:hAnsi="宋体" w:cs="Times New Roman"/>
          <w:color w:val="auto"/>
          <w:sz w:val="28"/>
          <w:szCs w:val="28"/>
          <w:lang w:eastAsia="zh-CN"/>
        </w:rPr>
      </w:pPr>
      <w:r>
        <w:rPr>
          <w:rFonts w:hint="eastAsia" w:ascii="宋体" w:hAnsi="宋体" w:cs="Times New Roman"/>
          <w:color w:val="auto"/>
          <w:sz w:val="28"/>
          <w:szCs w:val="28"/>
          <w:lang w:val="en-US" w:eastAsia="zh-CN"/>
        </w:rPr>
        <w:t xml:space="preserve">⑤ </w:t>
      </w:r>
      <w:r>
        <w:rPr>
          <w:rFonts w:hint="eastAsia" w:ascii="宋体" w:hAnsi="宋体" w:cs="Times New Roman"/>
          <w:color w:val="auto"/>
          <w:sz w:val="28"/>
          <w:szCs w:val="28"/>
        </w:rPr>
        <w:t>投标有效期</w:t>
      </w:r>
      <w:r>
        <w:rPr>
          <w:rFonts w:hint="eastAsia" w:ascii="宋体" w:hAnsi="宋体" w:cs="Times New Roman"/>
          <w:color w:val="auto"/>
          <w:sz w:val="28"/>
          <w:szCs w:val="28"/>
          <w:lang w:eastAsia="zh-CN"/>
        </w:rPr>
        <w:t>不</w:t>
      </w:r>
      <w:r>
        <w:rPr>
          <w:rFonts w:hint="eastAsia" w:ascii="宋体" w:hAnsi="宋体" w:cs="Times New Roman"/>
          <w:color w:val="auto"/>
          <w:sz w:val="28"/>
          <w:szCs w:val="28"/>
        </w:rPr>
        <w:t>符合</w:t>
      </w:r>
      <w:r>
        <w:rPr>
          <w:rFonts w:hint="eastAsia" w:ascii="宋体" w:hAnsi="宋体" w:cs="Times New Roman"/>
          <w:color w:val="auto"/>
          <w:sz w:val="28"/>
          <w:szCs w:val="28"/>
          <w:lang w:eastAsia="zh-CN"/>
        </w:rPr>
        <w:t>招标</w:t>
      </w:r>
      <w:r>
        <w:rPr>
          <w:rFonts w:hint="eastAsia" w:ascii="宋体" w:hAnsi="宋体" w:cs="Times New Roman"/>
          <w:color w:val="auto"/>
          <w:sz w:val="28"/>
          <w:szCs w:val="28"/>
        </w:rPr>
        <w:t>文件要求</w:t>
      </w:r>
      <w:r>
        <w:rPr>
          <w:rFonts w:hint="eastAsia" w:ascii="宋体" w:hAnsi="宋体" w:cs="Times New Roman"/>
          <w:color w:val="auto"/>
          <w:sz w:val="28"/>
          <w:szCs w:val="28"/>
          <w:lang w:eastAsia="zh-CN"/>
        </w:rPr>
        <w:t>的；</w:t>
      </w:r>
    </w:p>
    <w:p w14:paraId="1BEBDAD9">
      <w:pPr>
        <w:keepNext w:val="0"/>
        <w:keepLines w:val="0"/>
        <w:pageBreakBefore w:val="0"/>
        <w:kinsoku/>
        <w:wordWrap/>
        <w:overflowPunct/>
        <w:topLinePunct w:val="0"/>
        <w:bidi w:val="0"/>
        <w:adjustRightInd w:val="0"/>
        <w:snapToGrid w:val="0"/>
        <w:spacing w:line="480" w:lineRule="exact"/>
        <w:ind w:firstLine="646"/>
        <w:textAlignment w:val="auto"/>
        <w:rPr>
          <w:rFonts w:hint="eastAsia" w:ascii="宋体" w:hAnsi="宋体" w:cs="Times New Roman"/>
          <w:color w:val="auto"/>
          <w:sz w:val="28"/>
          <w:szCs w:val="28"/>
        </w:rPr>
      </w:pPr>
      <w:r>
        <w:rPr>
          <w:rFonts w:hint="eastAsia" w:ascii="宋体" w:hAnsi="宋体" w:cs="Times New Roman"/>
          <w:color w:val="auto"/>
          <w:sz w:val="28"/>
          <w:szCs w:val="28"/>
          <w:lang w:val="en-US" w:eastAsia="zh-CN"/>
        </w:rPr>
        <w:t>⑥</w:t>
      </w:r>
      <w:r>
        <w:rPr>
          <w:rFonts w:hint="eastAsia" w:ascii="宋体" w:hAnsi="宋体" w:cs="Times New Roman"/>
          <w:color w:val="auto"/>
          <w:sz w:val="28"/>
          <w:szCs w:val="28"/>
        </w:rPr>
        <w:t xml:space="preserve"> 投标文件未按</w:t>
      </w:r>
      <w:r>
        <w:rPr>
          <w:rFonts w:hint="eastAsia" w:ascii="宋体" w:hAnsi="宋体" w:cs="Times New Roman"/>
          <w:color w:val="auto"/>
          <w:sz w:val="28"/>
          <w:szCs w:val="28"/>
          <w:lang w:eastAsia="zh-CN"/>
        </w:rPr>
        <w:t>招标</w:t>
      </w:r>
      <w:r>
        <w:rPr>
          <w:rFonts w:hint="eastAsia" w:ascii="宋体" w:hAnsi="宋体" w:cs="Times New Roman"/>
          <w:color w:val="auto"/>
          <w:sz w:val="28"/>
          <w:szCs w:val="28"/>
        </w:rPr>
        <w:t>文件要求逐条响应、缺项的；</w:t>
      </w:r>
    </w:p>
    <w:p w14:paraId="03AB3680">
      <w:pPr>
        <w:keepNext w:val="0"/>
        <w:keepLines w:val="0"/>
        <w:pageBreakBefore w:val="0"/>
        <w:kinsoku/>
        <w:wordWrap/>
        <w:overflowPunct/>
        <w:topLinePunct w:val="0"/>
        <w:bidi w:val="0"/>
        <w:adjustRightInd w:val="0"/>
        <w:snapToGrid w:val="0"/>
        <w:spacing w:line="480" w:lineRule="exact"/>
        <w:ind w:firstLine="646"/>
        <w:textAlignment w:val="auto"/>
        <w:rPr>
          <w:rFonts w:ascii="宋体" w:cs="宋体"/>
          <w:color w:val="auto"/>
          <w:sz w:val="28"/>
          <w:szCs w:val="28"/>
        </w:rPr>
      </w:pPr>
      <w:r>
        <w:rPr>
          <w:rFonts w:hint="eastAsia" w:ascii="宋体" w:hAnsi="宋体" w:cs="宋体"/>
          <w:color w:val="auto"/>
          <w:sz w:val="28"/>
          <w:szCs w:val="28"/>
          <w:lang w:val="en-US" w:eastAsia="zh-CN"/>
        </w:rPr>
        <w:t>⑦</w:t>
      </w:r>
      <w:r>
        <w:rPr>
          <w:rFonts w:ascii="宋体" w:hAnsi="宋体" w:cs="宋体"/>
          <w:color w:val="auto"/>
          <w:sz w:val="28"/>
          <w:szCs w:val="28"/>
        </w:rPr>
        <w:t xml:space="preserve"> </w:t>
      </w:r>
      <w:r>
        <w:rPr>
          <w:rFonts w:hint="eastAsia" w:ascii="宋体" w:hAnsi="宋体" w:cs="Times New Roman"/>
          <w:color w:val="auto"/>
          <w:sz w:val="28"/>
          <w:szCs w:val="28"/>
        </w:rPr>
        <w:t>其他情况：</w:t>
      </w:r>
      <w:r>
        <w:rPr>
          <w:rFonts w:hint="eastAsia" w:ascii="宋体" w:hAnsi="宋体" w:cs="Times New Roman"/>
          <w:color w:val="auto"/>
          <w:sz w:val="28"/>
          <w:szCs w:val="28"/>
          <w:lang w:eastAsia="zh-CN"/>
        </w:rPr>
        <w:t>招标文件</w:t>
      </w:r>
      <w:r>
        <w:rPr>
          <w:rFonts w:hint="eastAsia" w:ascii="宋体" w:hAnsi="宋体" w:cs="Times New Roman"/>
          <w:color w:val="auto"/>
          <w:sz w:val="28"/>
          <w:szCs w:val="28"/>
        </w:rPr>
        <w:t>或法律法规有关废标或否决投标规定的其他情形。</w:t>
      </w:r>
    </w:p>
    <w:p w14:paraId="6B1E8780">
      <w:pPr>
        <w:spacing w:line="520" w:lineRule="exact"/>
        <w:ind w:firstLine="562" w:firstLineChars="200"/>
        <w:rPr>
          <w:rFonts w:ascii="宋体" w:cs="Times New Roman"/>
          <w:color w:val="000000"/>
          <w:sz w:val="28"/>
          <w:szCs w:val="28"/>
        </w:rPr>
      </w:pPr>
      <w:r>
        <w:rPr>
          <w:rFonts w:hint="eastAsia" w:ascii="宋体" w:hAnsi="宋体" w:cs="Times New Roman"/>
          <w:b/>
          <w:color w:val="000000"/>
          <w:sz w:val="28"/>
          <w:szCs w:val="28"/>
          <w:lang w:val="en-US" w:eastAsia="zh-CN"/>
        </w:rPr>
        <w:t>（2）</w:t>
      </w:r>
      <w:r>
        <w:rPr>
          <w:rFonts w:hint="eastAsia" w:ascii="宋体" w:hAnsi="宋体" w:cs="Times New Roman"/>
          <w:b/>
          <w:color w:val="000000"/>
          <w:sz w:val="28"/>
          <w:szCs w:val="28"/>
        </w:rPr>
        <w:t>通过对投标人及投标文件的符合性审查，出现下列情况者，按无效标处理</w:t>
      </w:r>
      <w:r>
        <w:rPr>
          <w:rFonts w:hint="eastAsia" w:ascii="宋体" w:hAnsi="宋体" w:cs="Times New Roman"/>
          <w:color w:val="000000"/>
          <w:sz w:val="28"/>
          <w:szCs w:val="28"/>
        </w:rPr>
        <w:t>：</w:t>
      </w:r>
    </w:p>
    <w:p w14:paraId="4601EBE8">
      <w:pPr>
        <w:spacing w:line="520" w:lineRule="exact"/>
        <w:ind w:firstLine="645"/>
        <w:rPr>
          <w:rFonts w:ascii="宋体" w:cs="Times New Roman"/>
          <w:color w:val="000000"/>
          <w:sz w:val="28"/>
          <w:szCs w:val="28"/>
        </w:rPr>
      </w:pPr>
      <w:r>
        <w:rPr>
          <w:rFonts w:hint="eastAsia" w:ascii="宋体" w:hAnsi="宋体" w:cs="Times New Roman"/>
          <w:color w:val="000000"/>
          <w:sz w:val="28"/>
          <w:szCs w:val="28"/>
          <w:lang w:val="en-US" w:eastAsia="zh-CN"/>
        </w:rPr>
        <w:t>①</w:t>
      </w:r>
      <w:r>
        <w:rPr>
          <w:rFonts w:hint="eastAsia" w:ascii="宋体" w:hAnsi="宋体" w:cs="Times New Roman"/>
          <w:color w:val="000000"/>
          <w:sz w:val="28"/>
          <w:szCs w:val="28"/>
        </w:rPr>
        <w:t>投标人未经过正常渠道或未完成线上报名</w:t>
      </w:r>
      <w:r>
        <w:rPr>
          <w:rFonts w:hint="eastAsia" w:ascii="宋体" w:hAnsi="宋体" w:cs="Times New Roman"/>
          <w:color w:val="000000"/>
          <w:sz w:val="28"/>
          <w:szCs w:val="28"/>
          <w:lang w:eastAsia="zh-CN"/>
        </w:rPr>
        <w:t>领取</w:t>
      </w:r>
      <w:r>
        <w:rPr>
          <w:rFonts w:hint="eastAsia" w:ascii="宋体" w:hAnsi="宋体" w:cs="Times New Roman"/>
          <w:color w:val="000000"/>
          <w:sz w:val="28"/>
          <w:szCs w:val="28"/>
        </w:rPr>
        <w:t>标书。</w:t>
      </w:r>
    </w:p>
    <w:p w14:paraId="58AEAE5C">
      <w:pPr>
        <w:spacing w:line="520" w:lineRule="exact"/>
        <w:ind w:firstLine="645"/>
        <w:rPr>
          <w:rFonts w:ascii="宋体" w:cs="Times New Roman"/>
          <w:color w:val="000000"/>
          <w:sz w:val="28"/>
          <w:szCs w:val="28"/>
        </w:rPr>
      </w:pPr>
      <w:r>
        <w:rPr>
          <w:rFonts w:hint="eastAsia" w:ascii="宋体" w:hAnsi="宋体" w:cs="Times New Roman"/>
          <w:color w:val="000000"/>
          <w:sz w:val="28"/>
          <w:szCs w:val="28"/>
          <w:lang w:val="en-US" w:eastAsia="zh-CN"/>
        </w:rPr>
        <w:t>②</w:t>
      </w:r>
      <w:r>
        <w:rPr>
          <w:rFonts w:hint="eastAsia" w:ascii="宋体" w:hAnsi="宋体" w:cs="Times New Roman"/>
          <w:color w:val="000000"/>
          <w:sz w:val="28"/>
          <w:szCs w:val="28"/>
        </w:rPr>
        <w:t>要求提供必备资质的合法性或有效性不符合要求的。</w:t>
      </w:r>
    </w:p>
    <w:p w14:paraId="39D7BC1B">
      <w:pPr>
        <w:spacing w:line="520" w:lineRule="exact"/>
        <w:ind w:firstLine="645"/>
        <w:rPr>
          <w:rFonts w:ascii="宋体" w:cs="Times New Roman"/>
          <w:color w:val="000000"/>
          <w:sz w:val="28"/>
          <w:szCs w:val="28"/>
        </w:rPr>
      </w:pPr>
      <w:r>
        <w:rPr>
          <w:rFonts w:hint="eastAsia" w:ascii="宋体" w:hAnsi="宋体" w:cs="Times New Roman"/>
          <w:color w:val="000000"/>
          <w:sz w:val="28"/>
          <w:szCs w:val="28"/>
          <w:lang w:val="en-US" w:eastAsia="zh-CN"/>
        </w:rPr>
        <w:t>③</w:t>
      </w:r>
      <w:r>
        <w:rPr>
          <w:rFonts w:hint="eastAsia" w:ascii="宋体" w:hAnsi="宋体" w:cs="Times New Roman"/>
          <w:color w:val="000000"/>
          <w:sz w:val="28"/>
          <w:szCs w:val="28"/>
        </w:rPr>
        <w:t>投标人无法定代表人授权书，投标文件未加盖单位公章，无法定代表人或合法授权人签字。</w:t>
      </w:r>
    </w:p>
    <w:p w14:paraId="1BD85F51">
      <w:pPr>
        <w:spacing w:line="520" w:lineRule="exact"/>
        <w:ind w:firstLine="645"/>
        <w:rPr>
          <w:rFonts w:ascii="宋体" w:hAnsi="宋体" w:cs="Times New Roman"/>
          <w:color w:val="000000"/>
          <w:sz w:val="28"/>
          <w:szCs w:val="28"/>
        </w:rPr>
      </w:pPr>
      <w:r>
        <w:rPr>
          <w:rFonts w:hint="eastAsia" w:ascii="宋体" w:hAnsi="宋体" w:cs="Times New Roman"/>
          <w:color w:val="000000"/>
          <w:sz w:val="28"/>
          <w:szCs w:val="28"/>
          <w:lang w:val="en-US" w:eastAsia="zh-CN"/>
        </w:rPr>
        <w:t>④</w:t>
      </w:r>
      <w:r>
        <w:rPr>
          <w:rFonts w:hint="eastAsia" w:ascii="宋体" w:hAnsi="宋体" w:cs="Times New Roman"/>
          <w:color w:val="000000"/>
          <w:sz w:val="28"/>
          <w:szCs w:val="28"/>
        </w:rPr>
        <w:t>投标内容出现漏项或数量与要求不符，出现重大负偏差；</w:t>
      </w:r>
    </w:p>
    <w:p w14:paraId="1FEB3A12">
      <w:pPr>
        <w:spacing w:line="520" w:lineRule="exact"/>
        <w:ind w:firstLine="645"/>
        <w:rPr>
          <w:rFonts w:ascii="宋体" w:hAnsi="宋体" w:cs="Times New Roman"/>
          <w:color w:val="000000"/>
          <w:sz w:val="28"/>
          <w:szCs w:val="28"/>
        </w:rPr>
      </w:pPr>
      <w:r>
        <w:rPr>
          <w:rFonts w:hint="eastAsia" w:ascii="宋体" w:hAnsi="宋体" w:cs="Times New Roman"/>
          <w:color w:val="000000"/>
          <w:sz w:val="28"/>
          <w:szCs w:val="28"/>
          <w:lang w:val="en-US" w:eastAsia="zh-CN"/>
        </w:rPr>
        <w:t>⑤</w:t>
      </w:r>
      <w:r>
        <w:rPr>
          <w:rFonts w:hint="eastAsia" w:ascii="宋体" w:hAnsi="宋体" w:cs="Times New Roman"/>
          <w:color w:val="000000"/>
          <w:sz w:val="28"/>
          <w:szCs w:val="28"/>
        </w:rPr>
        <w:t>无投标技术方案或投标技术方案不符合要求；</w:t>
      </w:r>
    </w:p>
    <w:p w14:paraId="27EC576B">
      <w:pPr>
        <w:spacing w:line="520" w:lineRule="exact"/>
        <w:ind w:firstLine="645"/>
        <w:rPr>
          <w:rFonts w:ascii="宋体" w:cs="Times New Roman"/>
          <w:color w:val="000000"/>
          <w:sz w:val="28"/>
          <w:szCs w:val="28"/>
        </w:rPr>
      </w:pPr>
      <w:r>
        <w:rPr>
          <w:rFonts w:hint="eastAsia" w:ascii="宋体" w:hAnsi="宋体" w:cs="Times New Roman"/>
          <w:color w:val="000000"/>
          <w:sz w:val="28"/>
          <w:szCs w:val="28"/>
          <w:lang w:val="en-US" w:eastAsia="zh-CN"/>
        </w:rPr>
        <w:t>⑥</w:t>
      </w:r>
      <w:r>
        <w:rPr>
          <w:rFonts w:hint="eastAsia" w:ascii="宋体" w:hAnsi="宋体" w:cs="Times New Roman"/>
          <w:color w:val="000000"/>
          <w:sz w:val="28"/>
          <w:szCs w:val="28"/>
        </w:rPr>
        <w:t>设备技术指标达不到招标文件要求，降低了产品档次或影响产品性能、功能；</w:t>
      </w:r>
    </w:p>
    <w:p w14:paraId="41CB8BF3">
      <w:pPr>
        <w:spacing w:line="520" w:lineRule="exact"/>
        <w:ind w:firstLine="645"/>
        <w:rPr>
          <w:rFonts w:ascii="宋体" w:hAnsi="宋体" w:cs="Times New Roman"/>
          <w:color w:val="000000"/>
          <w:sz w:val="28"/>
          <w:szCs w:val="28"/>
        </w:rPr>
      </w:pPr>
      <w:r>
        <w:rPr>
          <w:rFonts w:hint="eastAsia" w:ascii="宋体" w:hAnsi="宋体" w:cs="Times New Roman"/>
          <w:color w:val="000000"/>
          <w:sz w:val="28"/>
          <w:szCs w:val="28"/>
          <w:lang w:val="en-US" w:eastAsia="zh-CN"/>
        </w:rPr>
        <w:t>⑦</w:t>
      </w:r>
      <w:r>
        <w:rPr>
          <w:rFonts w:hint="eastAsia" w:ascii="宋体" w:hAnsi="宋体" w:cs="Times New Roman"/>
          <w:color w:val="000000"/>
          <w:sz w:val="28"/>
          <w:szCs w:val="28"/>
        </w:rPr>
        <w:t>投标文件的商务主要条款响应与招标文件要求不一致（交货、付款、验收、售后服务等项），附加了采购人难以接受的条件；</w:t>
      </w:r>
    </w:p>
    <w:p w14:paraId="07E08923">
      <w:pPr>
        <w:spacing w:line="520" w:lineRule="exact"/>
        <w:ind w:firstLine="645"/>
        <w:rPr>
          <w:rFonts w:ascii="宋体" w:hAnsi="宋体" w:cs="Times New Roman"/>
          <w:color w:val="000000"/>
          <w:sz w:val="28"/>
          <w:szCs w:val="28"/>
        </w:rPr>
      </w:pPr>
      <w:r>
        <w:rPr>
          <w:rFonts w:hint="eastAsia" w:ascii="宋体" w:hAnsi="宋体" w:cs="Times New Roman"/>
          <w:color w:val="000000"/>
          <w:sz w:val="28"/>
          <w:szCs w:val="28"/>
          <w:lang w:val="en-US" w:eastAsia="zh-CN"/>
        </w:rPr>
        <w:t>⑧</w:t>
      </w:r>
      <w:r>
        <w:rPr>
          <w:rFonts w:hint="eastAsia" w:ascii="宋体" w:hAnsi="宋体" w:cs="Times New Roman"/>
          <w:color w:val="000000"/>
          <w:sz w:val="28"/>
          <w:szCs w:val="28"/>
        </w:rPr>
        <w:t>规定不接受选择方案和选择报价的，投标人提供了选择方案和选择报价；</w:t>
      </w:r>
    </w:p>
    <w:p w14:paraId="6D49A6EF">
      <w:pPr>
        <w:spacing w:line="520" w:lineRule="exact"/>
        <w:ind w:firstLine="645"/>
        <w:rPr>
          <w:rFonts w:ascii="宋体" w:hAnsi="宋体" w:cs="Times New Roman"/>
          <w:color w:val="000000"/>
          <w:sz w:val="28"/>
          <w:szCs w:val="28"/>
        </w:rPr>
      </w:pPr>
      <w:r>
        <w:rPr>
          <w:rFonts w:hint="eastAsia" w:ascii="宋体" w:hAnsi="宋体" w:cs="Times New Roman"/>
          <w:color w:val="000000"/>
          <w:sz w:val="28"/>
          <w:szCs w:val="28"/>
          <w:lang w:val="en-US" w:eastAsia="zh-CN"/>
        </w:rPr>
        <w:t>⑨</w:t>
      </w:r>
      <w:r>
        <w:rPr>
          <w:rFonts w:hint="eastAsia" w:ascii="宋体" w:hAnsi="宋体" w:cs="Times New Roman"/>
          <w:color w:val="000000"/>
          <w:sz w:val="28"/>
          <w:szCs w:val="28"/>
        </w:rPr>
        <w:t>投标报价与市场价偏离较大，低于成本，形成不正当竞争；</w:t>
      </w:r>
    </w:p>
    <w:p w14:paraId="0909F275">
      <w:pPr>
        <w:spacing w:line="520" w:lineRule="exact"/>
        <w:ind w:firstLine="645"/>
        <w:rPr>
          <w:rFonts w:ascii="宋体" w:cs="Times New Roman"/>
          <w:color w:val="000000"/>
          <w:sz w:val="28"/>
          <w:szCs w:val="28"/>
        </w:rPr>
      </w:pPr>
      <w:r>
        <w:rPr>
          <w:rFonts w:hint="eastAsia" w:ascii="宋体" w:hAnsi="宋体" w:cs="Times New Roman"/>
          <w:color w:val="000000"/>
          <w:sz w:val="28"/>
          <w:szCs w:val="28"/>
          <w:lang w:val="en-US" w:eastAsia="zh-CN"/>
        </w:rPr>
        <w:t>⑩</w:t>
      </w:r>
      <w:r>
        <w:rPr>
          <w:rFonts w:hint="eastAsia" w:ascii="宋体" w:hAnsi="宋体" w:cs="Times New Roman"/>
          <w:color w:val="000000"/>
          <w:sz w:val="28"/>
          <w:szCs w:val="28"/>
        </w:rPr>
        <w:t>提供虚假证明，开具虚假资质，出现虚假应答，除按无效标处理外，还进行相应的处罚；</w:t>
      </w:r>
    </w:p>
    <w:p w14:paraId="7F732C42">
      <w:pPr>
        <w:spacing w:line="520" w:lineRule="exact"/>
        <w:ind w:firstLine="645"/>
        <w:rPr>
          <w:rFonts w:ascii="宋体" w:cs="Times New Roman"/>
          <w:color w:val="000000"/>
          <w:sz w:val="28"/>
          <w:szCs w:val="28"/>
        </w:rPr>
      </w:pPr>
      <w:r>
        <w:rPr>
          <w:rFonts w:hint="eastAsia" w:ascii="宋体" w:hAnsi="宋体" w:cs="Times New Roman"/>
          <w:color w:val="000000"/>
          <w:sz w:val="28"/>
          <w:szCs w:val="28"/>
          <w:lang w:val="en-US" w:eastAsia="zh-CN"/>
        </w:rPr>
        <w:t>⑪</w:t>
      </w:r>
      <w:r>
        <w:rPr>
          <w:rFonts w:hint="eastAsia" w:ascii="宋体" w:hAnsi="宋体" w:cs="Times New Roman"/>
          <w:color w:val="000000"/>
          <w:sz w:val="28"/>
          <w:szCs w:val="28"/>
        </w:rPr>
        <w:t>投标企业有违规违纪行为。</w:t>
      </w:r>
    </w:p>
    <w:p w14:paraId="5106515B">
      <w:pPr>
        <w:keepNext w:val="0"/>
        <w:keepLines w:val="0"/>
        <w:pageBreakBefore w:val="0"/>
        <w:widowControl w:val="0"/>
        <w:kinsoku/>
        <w:wordWrap/>
        <w:overflowPunct/>
        <w:topLinePunct w:val="0"/>
        <w:autoSpaceDE/>
        <w:autoSpaceDN/>
        <w:bidi w:val="0"/>
        <w:spacing w:line="540" w:lineRule="exact"/>
        <w:ind w:firstLine="562" w:firstLineChars="200"/>
        <w:textAlignment w:val="auto"/>
        <w:rPr>
          <w:rFonts w:ascii="宋体" w:cs="Times New Roman"/>
          <w:b/>
          <w:bCs/>
          <w:color w:val="000000"/>
          <w:sz w:val="28"/>
          <w:szCs w:val="28"/>
        </w:rPr>
      </w:pPr>
      <w:r>
        <w:rPr>
          <w:rFonts w:ascii="宋体" w:hAnsi="宋体" w:cs="Times New Roman"/>
          <w:b/>
          <w:bCs/>
          <w:color w:val="000000"/>
          <w:sz w:val="28"/>
          <w:szCs w:val="28"/>
        </w:rPr>
        <w:t>2</w:t>
      </w:r>
      <w:r>
        <w:rPr>
          <w:rFonts w:hint="eastAsia" w:ascii="宋体" w:hAnsi="宋体" w:cs="Times New Roman"/>
          <w:b/>
          <w:bCs/>
          <w:color w:val="000000"/>
          <w:sz w:val="28"/>
          <w:szCs w:val="28"/>
          <w:lang w:val="en-US" w:eastAsia="zh-CN"/>
        </w:rPr>
        <w:t>.</w:t>
      </w:r>
      <w:r>
        <w:rPr>
          <w:rFonts w:hint="eastAsia" w:ascii="宋体" w:hAnsi="宋体" w:cs="Times New Roman"/>
          <w:b/>
          <w:bCs/>
          <w:color w:val="000000"/>
          <w:sz w:val="28"/>
          <w:szCs w:val="28"/>
        </w:rPr>
        <w:t>商务评审</w:t>
      </w:r>
    </w:p>
    <w:p w14:paraId="10617150">
      <w:pPr>
        <w:keepNext w:val="0"/>
        <w:keepLines w:val="0"/>
        <w:pageBreakBefore w:val="0"/>
        <w:widowControl w:val="0"/>
        <w:kinsoku/>
        <w:wordWrap/>
        <w:overflowPunct/>
        <w:topLinePunct w:val="0"/>
        <w:autoSpaceDE/>
        <w:autoSpaceDN/>
        <w:bidi w:val="0"/>
        <w:spacing w:line="540" w:lineRule="exact"/>
        <w:ind w:firstLine="645"/>
        <w:textAlignment w:val="auto"/>
        <w:rPr>
          <w:rFonts w:ascii="宋体" w:cs="Times New Roman"/>
          <w:color w:val="000000"/>
          <w:sz w:val="28"/>
          <w:szCs w:val="28"/>
        </w:rPr>
      </w:pPr>
      <w:r>
        <w:rPr>
          <w:rFonts w:hint="eastAsia" w:ascii="宋体" w:hAnsi="宋体" w:cs="Times New Roman"/>
          <w:color w:val="000000"/>
          <w:sz w:val="28"/>
          <w:szCs w:val="28"/>
        </w:rPr>
        <w:t>投标文件商务部分主要评审和比较内容如下：</w:t>
      </w:r>
    </w:p>
    <w:p w14:paraId="32064472">
      <w:pPr>
        <w:keepNext w:val="0"/>
        <w:keepLines w:val="0"/>
        <w:pageBreakBefore w:val="0"/>
        <w:widowControl w:val="0"/>
        <w:kinsoku/>
        <w:wordWrap/>
        <w:overflowPunct/>
        <w:topLinePunct w:val="0"/>
        <w:autoSpaceDE/>
        <w:autoSpaceDN/>
        <w:bidi w:val="0"/>
        <w:spacing w:line="540" w:lineRule="exact"/>
        <w:ind w:firstLine="645"/>
        <w:textAlignment w:val="auto"/>
        <w:rPr>
          <w:rFonts w:ascii="宋体" w:cs="Times New Roman"/>
          <w:color w:val="000000"/>
          <w:sz w:val="28"/>
          <w:szCs w:val="28"/>
        </w:rPr>
      </w:pPr>
      <w:r>
        <w:rPr>
          <w:rFonts w:hint="eastAsia" w:ascii="宋体" w:hAnsi="宋体" w:cs="Times New Roman"/>
          <w:color w:val="000000"/>
          <w:sz w:val="28"/>
          <w:szCs w:val="28"/>
        </w:rPr>
        <w:t>①投标报价的校核。</w:t>
      </w:r>
    </w:p>
    <w:p w14:paraId="2D48C43E">
      <w:pPr>
        <w:keepNext w:val="0"/>
        <w:keepLines w:val="0"/>
        <w:pageBreakBefore w:val="0"/>
        <w:widowControl w:val="0"/>
        <w:kinsoku/>
        <w:wordWrap/>
        <w:overflowPunct/>
        <w:topLinePunct w:val="0"/>
        <w:autoSpaceDE/>
        <w:autoSpaceDN/>
        <w:bidi w:val="0"/>
        <w:spacing w:line="540" w:lineRule="exact"/>
        <w:ind w:firstLine="645"/>
        <w:textAlignment w:val="auto"/>
        <w:rPr>
          <w:rFonts w:ascii="宋体" w:cs="Times New Roman"/>
          <w:color w:val="000000"/>
          <w:sz w:val="28"/>
          <w:szCs w:val="28"/>
        </w:rPr>
      </w:pPr>
      <w:r>
        <w:rPr>
          <w:rFonts w:hint="eastAsia" w:ascii="宋体" w:hAnsi="宋体" w:cs="Times New Roman"/>
          <w:color w:val="000000"/>
          <w:sz w:val="28"/>
          <w:szCs w:val="28"/>
        </w:rPr>
        <w:t>②审查全部报价数据计算的正确性。</w:t>
      </w:r>
    </w:p>
    <w:p w14:paraId="26AE67E6">
      <w:pPr>
        <w:keepNext w:val="0"/>
        <w:keepLines w:val="0"/>
        <w:pageBreakBefore w:val="0"/>
        <w:widowControl w:val="0"/>
        <w:kinsoku/>
        <w:wordWrap/>
        <w:overflowPunct/>
        <w:topLinePunct w:val="0"/>
        <w:autoSpaceDE/>
        <w:autoSpaceDN/>
        <w:bidi w:val="0"/>
        <w:spacing w:line="540" w:lineRule="exact"/>
        <w:ind w:firstLine="645"/>
        <w:textAlignment w:val="auto"/>
        <w:rPr>
          <w:rFonts w:ascii="宋体" w:cs="Times New Roman"/>
          <w:color w:val="000000"/>
          <w:sz w:val="28"/>
          <w:szCs w:val="28"/>
        </w:rPr>
      </w:pPr>
      <w:r>
        <w:rPr>
          <w:rFonts w:hint="eastAsia" w:ascii="宋体" w:hAnsi="宋体" w:cs="Times New Roman"/>
          <w:color w:val="000000"/>
          <w:sz w:val="28"/>
          <w:szCs w:val="28"/>
        </w:rPr>
        <w:t>③分析报价构成的合理性和可行性。</w:t>
      </w:r>
    </w:p>
    <w:p w14:paraId="16053BE6">
      <w:pPr>
        <w:keepNext w:val="0"/>
        <w:keepLines w:val="0"/>
        <w:pageBreakBefore w:val="0"/>
        <w:widowControl w:val="0"/>
        <w:kinsoku/>
        <w:wordWrap/>
        <w:overflowPunct/>
        <w:topLinePunct w:val="0"/>
        <w:autoSpaceDE/>
        <w:autoSpaceDN/>
        <w:bidi w:val="0"/>
        <w:spacing w:line="540" w:lineRule="exact"/>
        <w:ind w:firstLine="645"/>
        <w:textAlignment w:val="auto"/>
        <w:rPr>
          <w:rFonts w:ascii="宋体" w:cs="Times New Roman"/>
          <w:color w:val="000000"/>
          <w:sz w:val="28"/>
          <w:szCs w:val="28"/>
        </w:rPr>
      </w:pPr>
      <w:r>
        <w:rPr>
          <w:rFonts w:ascii="宋体" w:hAnsi="宋体" w:cs="Times New Roman"/>
          <w:b/>
          <w:bCs/>
          <w:color w:val="000000"/>
          <w:sz w:val="28"/>
          <w:szCs w:val="28"/>
        </w:rPr>
        <w:t>3</w:t>
      </w:r>
      <w:r>
        <w:rPr>
          <w:rFonts w:hint="eastAsia" w:ascii="宋体" w:hAnsi="宋体" w:cs="Times New Roman"/>
          <w:b/>
          <w:bCs/>
          <w:color w:val="000000"/>
          <w:sz w:val="28"/>
          <w:szCs w:val="28"/>
          <w:lang w:val="en-US" w:eastAsia="zh-CN"/>
        </w:rPr>
        <w:t>.</w:t>
      </w:r>
      <w:r>
        <w:rPr>
          <w:rFonts w:hint="eastAsia" w:ascii="宋体" w:hAnsi="宋体" w:cs="Times New Roman"/>
          <w:b/>
          <w:bCs/>
          <w:color w:val="000000"/>
          <w:sz w:val="28"/>
          <w:szCs w:val="28"/>
        </w:rPr>
        <w:t>技术部分评审</w:t>
      </w:r>
    </w:p>
    <w:p w14:paraId="34D55F7F">
      <w:pPr>
        <w:keepNext w:val="0"/>
        <w:keepLines w:val="0"/>
        <w:pageBreakBefore w:val="0"/>
        <w:widowControl w:val="0"/>
        <w:kinsoku/>
        <w:wordWrap/>
        <w:overflowPunct/>
        <w:topLinePunct w:val="0"/>
        <w:autoSpaceDE/>
        <w:autoSpaceDN/>
        <w:bidi w:val="0"/>
        <w:adjustRightInd w:val="0"/>
        <w:snapToGrid w:val="0"/>
        <w:spacing w:line="540" w:lineRule="exact"/>
        <w:ind w:firstLine="645"/>
        <w:jc w:val="left"/>
        <w:textAlignment w:val="auto"/>
        <w:rPr>
          <w:rFonts w:ascii="宋体" w:cs="Times New Roman"/>
          <w:color w:val="000000"/>
          <w:sz w:val="28"/>
          <w:szCs w:val="28"/>
        </w:rPr>
      </w:pPr>
      <w:r>
        <w:rPr>
          <w:rFonts w:hint="eastAsia" w:ascii="宋体" w:hAnsi="宋体" w:cs="Times New Roman"/>
          <w:color w:val="000000"/>
          <w:sz w:val="28"/>
          <w:szCs w:val="28"/>
        </w:rPr>
        <w:t>①技术部分主要评审和比较内容如下：</w:t>
      </w:r>
      <w:r>
        <w:rPr>
          <w:rFonts w:ascii="宋体" w:hAnsi="宋体" w:cs="Times New Roman"/>
          <w:color w:val="000000"/>
          <w:sz w:val="28"/>
          <w:szCs w:val="28"/>
        </w:rPr>
        <w:t xml:space="preserve"> </w:t>
      </w:r>
    </w:p>
    <w:p w14:paraId="1A3AEBDF">
      <w:pPr>
        <w:keepNext w:val="0"/>
        <w:keepLines w:val="0"/>
        <w:pageBreakBefore w:val="0"/>
        <w:widowControl w:val="0"/>
        <w:kinsoku/>
        <w:wordWrap/>
        <w:overflowPunct/>
        <w:topLinePunct w:val="0"/>
        <w:autoSpaceDE/>
        <w:autoSpaceDN/>
        <w:bidi w:val="0"/>
        <w:spacing w:line="540" w:lineRule="exact"/>
        <w:ind w:firstLine="700" w:firstLineChars="250"/>
        <w:jc w:val="left"/>
        <w:textAlignment w:val="auto"/>
        <w:rPr>
          <w:rFonts w:ascii="宋体" w:cs="Times New Roman"/>
          <w:color w:val="000000"/>
          <w:sz w:val="28"/>
          <w:szCs w:val="28"/>
        </w:rPr>
      </w:pPr>
      <w:r>
        <w:rPr>
          <w:rFonts w:hint="eastAsia" w:ascii="宋体" w:hAnsi="宋体" w:cs="Times New Roman"/>
          <w:color w:val="000000"/>
          <w:sz w:val="28"/>
          <w:szCs w:val="28"/>
          <w:lang w:val="en-US" w:eastAsia="zh-CN"/>
        </w:rPr>
        <w:t>1</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投标产品技术指是否满足招标文件要求。</w:t>
      </w:r>
    </w:p>
    <w:p w14:paraId="192327CA">
      <w:pPr>
        <w:keepNext w:val="0"/>
        <w:keepLines w:val="0"/>
        <w:pageBreakBefore w:val="0"/>
        <w:widowControl w:val="0"/>
        <w:kinsoku/>
        <w:wordWrap/>
        <w:overflowPunct/>
        <w:topLinePunct w:val="0"/>
        <w:autoSpaceDE/>
        <w:autoSpaceDN/>
        <w:bidi w:val="0"/>
        <w:spacing w:line="540" w:lineRule="exact"/>
        <w:ind w:firstLine="700" w:firstLineChars="250"/>
        <w:jc w:val="left"/>
        <w:textAlignment w:val="auto"/>
        <w:rPr>
          <w:rFonts w:ascii="宋体" w:cs="Times New Roman"/>
          <w:color w:val="000000"/>
          <w:sz w:val="28"/>
          <w:szCs w:val="28"/>
        </w:rPr>
      </w:pPr>
      <w:r>
        <w:rPr>
          <w:rFonts w:hint="eastAsia" w:ascii="宋体" w:hAnsi="宋体" w:cs="Times New Roman"/>
          <w:color w:val="000000"/>
          <w:sz w:val="28"/>
          <w:szCs w:val="28"/>
          <w:lang w:val="en-US" w:eastAsia="zh-CN"/>
        </w:rPr>
        <w:t>2</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产品的可靠性是否满足招标文件要求。</w:t>
      </w:r>
    </w:p>
    <w:p w14:paraId="6E676566">
      <w:pPr>
        <w:keepNext w:val="0"/>
        <w:keepLines w:val="0"/>
        <w:pageBreakBefore w:val="0"/>
        <w:widowControl w:val="0"/>
        <w:kinsoku/>
        <w:wordWrap/>
        <w:overflowPunct/>
        <w:topLinePunct w:val="0"/>
        <w:autoSpaceDE/>
        <w:autoSpaceDN/>
        <w:bidi w:val="0"/>
        <w:spacing w:line="540" w:lineRule="exact"/>
        <w:ind w:firstLine="700" w:firstLineChars="250"/>
        <w:jc w:val="left"/>
        <w:textAlignment w:val="auto"/>
        <w:rPr>
          <w:rFonts w:ascii="宋体" w:cs="Times New Roman"/>
          <w:color w:val="000000"/>
          <w:sz w:val="28"/>
          <w:szCs w:val="28"/>
        </w:rPr>
      </w:pPr>
      <w:r>
        <w:rPr>
          <w:rFonts w:hint="eastAsia" w:ascii="宋体" w:hAnsi="宋体" w:cs="Times New Roman"/>
          <w:color w:val="000000"/>
          <w:sz w:val="28"/>
          <w:szCs w:val="28"/>
          <w:lang w:val="en-US" w:eastAsia="zh-CN"/>
        </w:rPr>
        <w:t>3</w:t>
      </w:r>
      <w:r>
        <w:rPr>
          <w:rFonts w:hint="eastAsia" w:ascii="宋体" w:hAnsi="宋体" w:cs="Times New Roman"/>
          <w:color w:val="000000"/>
          <w:sz w:val="28"/>
          <w:szCs w:val="28"/>
          <w:lang w:eastAsia="zh-CN"/>
        </w:rPr>
        <w:t>）</w:t>
      </w:r>
      <w:r>
        <w:rPr>
          <w:rFonts w:hint="eastAsia" w:ascii="宋体" w:hAnsi="宋体" w:cs="Times New Roman"/>
          <w:color w:val="000000"/>
          <w:sz w:val="28"/>
          <w:szCs w:val="28"/>
        </w:rPr>
        <w:t>售后服务是否全面、可行。</w:t>
      </w:r>
    </w:p>
    <w:p w14:paraId="3CB9FFB1">
      <w:pPr>
        <w:keepNext w:val="0"/>
        <w:keepLines w:val="0"/>
        <w:pageBreakBefore w:val="0"/>
        <w:widowControl w:val="0"/>
        <w:kinsoku/>
        <w:wordWrap/>
        <w:overflowPunct/>
        <w:topLinePunct w:val="0"/>
        <w:autoSpaceDE/>
        <w:autoSpaceDN/>
        <w:bidi w:val="0"/>
        <w:spacing w:line="540" w:lineRule="exact"/>
        <w:ind w:firstLine="700" w:firstLineChars="250"/>
        <w:jc w:val="left"/>
        <w:textAlignment w:val="auto"/>
        <w:rPr>
          <w:rFonts w:ascii="宋体" w:cs="Times New Roman"/>
          <w:color w:val="000000"/>
          <w:sz w:val="28"/>
          <w:szCs w:val="28"/>
        </w:rPr>
      </w:pPr>
      <w:r>
        <w:rPr>
          <w:rFonts w:hint="eastAsia" w:ascii="宋体" w:hAnsi="宋体" w:cs="Times New Roman"/>
          <w:color w:val="000000"/>
          <w:sz w:val="28"/>
          <w:szCs w:val="28"/>
        </w:rPr>
        <w:t>②出现技术指标响应不一致的情况，依据顺序是制造认可表、检测报告及投标人自行列出的偏差表。</w:t>
      </w:r>
    </w:p>
    <w:p w14:paraId="22B05145">
      <w:pPr>
        <w:keepNext w:val="0"/>
        <w:keepLines w:val="0"/>
        <w:pageBreakBefore w:val="0"/>
        <w:widowControl w:val="0"/>
        <w:kinsoku/>
        <w:wordWrap/>
        <w:overflowPunct/>
        <w:topLinePunct w:val="0"/>
        <w:autoSpaceDE/>
        <w:autoSpaceDN/>
        <w:bidi w:val="0"/>
        <w:spacing w:line="540" w:lineRule="exact"/>
        <w:ind w:firstLine="660"/>
        <w:jc w:val="left"/>
        <w:textAlignment w:val="auto"/>
        <w:rPr>
          <w:rFonts w:ascii="宋体" w:cs="Times New Roman"/>
          <w:b/>
          <w:color w:val="000000"/>
          <w:sz w:val="28"/>
          <w:szCs w:val="28"/>
        </w:rPr>
      </w:pPr>
      <w:r>
        <w:rPr>
          <w:rFonts w:ascii="宋体" w:hAnsi="宋体" w:cs="Times New Roman"/>
          <w:b/>
          <w:color w:val="000000"/>
          <w:sz w:val="28"/>
          <w:szCs w:val="28"/>
        </w:rPr>
        <w:t>4</w:t>
      </w:r>
      <w:r>
        <w:rPr>
          <w:rFonts w:hint="eastAsia" w:ascii="宋体" w:hAnsi="宋体" w:cs="Times New Roman"/>
          <w:b/>
          <w:color w:val="000000"/>
          <w:sz w:val="28"/>
          <w:szCs w:val="28"/>
          <w:lang w:val="en-US" w:eastAsia="zh-CN"/>
        </w:rPr>
        <w:t>.</w:t>
      </w:r>
      <w:r>
        <w:rPr>
          <w:rFonts w:hint="eastAsia" w:ascii="宋体" w:hAnsi="宋体" w:cs="Times New Roman"/>
          <w:b/>
          <w:color w:val="000000"/>
          <w:sz w:val="28"/>
          <w:szCs w:val="28"/>
        </w:rPr>
        <w:t>询标</w:t>
      </w:r>
    </w:p>
    <w:p w14:paraId="767613DE">
      <w:pPr>
        <w:keepNext w:val="0"/>
        <w:keepLines w:val="0"/>
        <w:pageBreakBefore w:val="0"/>
        <w:widowControl w:val="0"/>
        <w:kinsoku/>
        <w:wordWrap/>
        <w:overflowPunct/>
        <w:topLinePunct w:val="0"/>
        <w:autoSpaceDE/>
        <w:autoSpaceDN/>
        <w:bidi w:val="0"/>
        <w:spacing w:line="540" w:lineRule="exact"/>
        <w:ind w:firstLine="660"/>
        <w:jc w:val="left"/>
        <w:textAlignment w:val="auto"/>
        <w:rPr>
          <w:rFonts w:ascii="宋体" w:cs="Times New Roman"/>
          <w:b/>
          <w:color w:val="000000"/>
          <w:sz w:val="28"/>
          <w:szCs w:val="28"/>
        </w:rPr>
      </w:pPr>
      <w:r>
        <w:rPr>
          <w:rFonts w:hint="eastAsia" w:ascii="宋体" w:hAnsi="宋体" w:cs="Times New Roman"/>
          <w:color w:val="000000"/>
          <w:sz w:val="28"/>
          <w:szCs w:val="28"/>
        </w:rPr>
        <w:t>①为了有助于评标委员会对投标文件进行审查、分析和比较，评标委员会可分别要求经过以上步骤评审合格的投标人，对其投标文件有疑义不清楚的内容进行询标澄清，有关询标澄清、补正、说明的内容应以书面形式（包括电传、传真）提交。</w:t>
      </w:r>
    </w:p>
    <w:p w14:paraId="3BBDFF9D">
      <w:pPr>
        <w:keepNext w:val="0"/>
        <w:keepLines w:val="0"/>
        <w:pageBreakBefore w:val="0"/>
        <w:widowControl w:val="0"/>
        <w:kinsoku/>
        <w:wordWrap/>
        <w:overflowPunct/>
        <w:topLinePunct w:val="0"/>
        <w:autoSpaceDE/>
        <w:autoSpaceDN/>
        <w:bidi w:val="0"/>
        <w:spacing w:line="540" w:lineRule="exact"/>
        <w:ind w:firstLine="660"/>
        <w:jc w:val="left"/>
        <w:textAlignment w:val="auto"/>
        <w:rPr>
          <w:rFonts w:ascii="宋体" w:cs="Times New Roman"/>
          <w:b/>
          <w:color w:val="000000"/>
          <w:sz w:val="28"/>
          <w:szCs w:val="28"/>
        </w:rPr>
      </w:pPr>
      <w:r>
        <w:rPr>
          <w:rFonts w:hint="eastAsia" w:ascii="宋体" w:hAnsi="宋体" w:cs="Times New Roman"/>
          <w:color w:val="000000"/>
          <w:sz w:val="28"/>
          <w:szCs w:val="28"/>
        </w:rPr>
        <w:t>②招标文件、投标文件作为评标的依据，澄清、补正、说明的内容只作为评标参考。询标澄清时投标人只作说明和解释，不得借此对投标报价、交付期、主要技术参数、设备配置等实质性内容做任何修改。如澄清、补正、说明的内容与投标文件内容有重大相悖或矛盾，将被认定为无效标。</w:t>
      </w:r>
    </w:p>
    <w:p w14:paraId="5C3BF6C5">
      <w:pPr>
        <w:keepNext w:val="0"/>
        <w:keepLines w:val="0"/>
        <w:pageBreakBefore w:val="0"/>
        <w:widowControl w:val="0"/>
        <w:numPr>
          <w:ilvl w:val="0"/>
          <w:numId w:val="0"/>
        </w:numPr>
        <w:kinsoku/>
        <w:wordWrap/>
        <w:overflowPunct/>
        <w:topLinePunct w:val="0"/>
        <w:autoSpaceDE/>
        <w:autoSpaceDN/>
        <w:bidi w:val="0"/>
        <w:spacing w:line="540" w:lineRule="exact"/>
        <w:ind w:firstLine="560" w:firstLineChars="0"/>
        <w:textAlignment w:val="auto"/>
        <w:rPr>
          <w:rFonts w:hint="eastAsia" w:ascii="宋体" w:hAnsi="宋体" w:cs="Times New Roman"/>
          <w:b/>
          <w:bCs/>
          <w:color w:val="000000"/>
          <w:sz w:val="28"/>
          <w:szCs w:val="28"/>
        </w:rPr>
      </w:pPr>
      <w:r>
        <w:rPr>
          <w:rFonts w:hint="eastAsia" w:ascii="宋体" w:hAnsi="宋体" w:eastAsia="宋体" w:cs="Times New Roman"/>
          <w:b/>
          <w:bCs/>
          <w:color w:val="000000"/>
          <w:kern w:val="2"/>
          <w:sz w:val="28"/>
          <w:szCs w:val="28"/>
          <w:lang w:val="en-US" w:eastAsia="zh-CN" w:bidi="ar-SA"/>
        </w:rPr>
        <w:t>5</w:t>
      </w:r>
      <w:r>
        <w:rPr>
          <w:rFonts w:hint="eastAsia" w:ascii="宋体" w:hAnsi="宋体" w:cs="Times New Roman"/>
          <w:b/>
          <w:bCs/>
          <w:color w:val="000000"/>
          <w:kern w:val="2"/>
          <w:sz w:val="28"/>
          <w:szCs w:val="28"/>
          <w:lang w:val="en-US" w:eastAsia="zh-CN" w:bidi="ar-SA"/>
        </w:rPr>
        <w:t>.</w:t>
      </w:r>
      <w:r>
        <w:rPr>
          <w:rFonts w:hint="eastAsia" w:ascii="宋体" w:hAnsi="宋体" w:cs="Times New Roman"/>
          <w:b/>
          <w:bCs/>
          <w:color w:val="000000"/>
          <w:sz w:val="28"/>
          <w:szCs w:val="28"/>
        </w:rPr>
        <w:t>评标办法及内容</w:t>
      </w:r>
    </w:p>
    <w:p w14:paraId="1DC13D6F">
      <w:pPr>
        <w:keepNext w:val="0"/>
        <w:keepLines w:val="0"/>
        <w:pageBreakBefore w:val="0"/>
        <w:widowControl w:val="0"/>
        <w:kinsoku/>
        <w:wordWrap/>
        <w:overflowPunct/>
        <w:topLinePunct w:val="0"/>
        <w:autoSpaceDE/>
        <w:autoSpaceDN/>
        <w:bidi w:val="0"/>
        <w:snapToGrid w:val="0"/>
        <w:spacing w:line="540" w:lineRule="exact"/>
        <w:ind w:firstLine="580"/>
        <w:textAlignment w:val="auto"/>
        <w:rPr>
          <w:rFonts w:hint="eastAsia" w:ascii="宋体" w:hAnsi="宋体"/>
          <w:color w:val="000000"/>
          <w:sz w:val="28"/>
          <w:szCs w:val="28"/>
        </w:rPr>
      </w:pPr>
      <w:r>
        <w:rPr>
          <w:rFonts w:hint="eastAsia" w:ascii="宋体" w:hAnsi="宋体"/>
          <w:color w:val="000000"/>
          <w:sz w:val="28"/>
          <w:szCs w:val="28"/>
        </w:rPr>
        <w:t>采用综合评分法，即在最大限度地满足招标文件实质性要求前提下，按照招标文件中规定的各项因素进行综合评审后，以评审总得分顺序推荐中标候选人。具体评审因素和分值如下。</w:t>
      </w:r>
    </w:p>
    <w:p w14:paraId="7A900CFB">
      <w:pPr>
        <w:keepNext w:val="0"/>
        <w:keepLines w:val="0"/>
        <w:pageBreakBefore w:val="0"/>
        <w:widowControl w:val="0"/>
        <w:kinsoku/>
        <w:wordWrap/>
        <w:overflowPunct/>
        <w:topLinePunct w:val="0"/>
        <w:autoSpaceDE/>
        <w:autoSpaceDN/>
        <w:bidi w:val="0"/>
        <w:snapToGrid w:val="0"/>
        <w:spacing w:line="540" w:lineRule="exact"/>
        <w:ind w:firstLine="580"/>
        <w:textAlignment w:val="auto"/>
        <w:rPr>
          <w:rFonts w:hint="eastAsia" w:ascii="宋体" w:hAnsi="宋体"/>
          <w:color w:val="000000"/>
          <w:sz w:val="28"/>
          <w:szCs w:val="28"/>
        </w:rPr>
      </w:pPr>
    </w:p>
    <w:tbl>
      <w:tblPr>
        <w:tblStyle w:val="36"/>
        <w:tblW w:w="93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7"/>
        <w:gridCol w:w="945"/>
        <w:gridCol w:w="7206"/>
      </w:tblGrid>
      <w:tr w14:paraId="362E8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1187" w:type="dxa"/>
            <w:vAlign w:val="center"/>
          </w:tcPr>
          <w:p w14:paraId="3F9191B7">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评审</w:t>
            </w:r>
          </w:p>
          <w:p w14:paraId="02623F3A">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分项</w:t>
            </w:r>
          </w:p>
        </w:tc>
        <w:tc>
          <w:tcPr>
            <w:tcW w:w="945" w:type="dxa"/>
            <w:vAlign w:val="center"/>
          </w:tcPr>
          <w:p w14:paraId="2944688A">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分项</w:t>
            </w:r>
          </w:p>
          <w:p w14:paraId="4365BC60">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分值</w:t>
            </w:r>
          </w:p>
        </w:tc>
        <w:tc>
          <w:tcPr>
            <w:tcW w:w="7206" w:type="dxa"/>
            <w:vAlign w:val="center"/>
          </w:tcPr>
          <w:p w14:paraId="54FC898B">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评审因素</w:t>
            </w:r>
          </w:p>
        </w:tc>
      </w:tr>
      <w:tr w14:paraId="0D31F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187" w:type="dxa"/>
            <w:vAlign w:val="center"/>
          </w:tcPr>
          <w:p w14:paraId="36F371F1">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投标报价</w:t>
            </w:r>
          </w:p>
        </w:tc>
        <w:tc>
          <w:tcPr>
            <w:tcW w:w="945" w:type="dxa"/>
            <w:vAlign w:val="center"/>
          </w:tcPr>
          <w:p w14:paraId="74D8B647">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15</w:t>
            </w:r>
            <w:r>
              <w:rPr>
                <w:rFonts w:hint="eastAsia" w:ascii="宋体" w:hAnsi="宋体" w:eastAsia="宋体" w:cs="宋体"/>
                <w:color w:val="000000" w:themeColor="text1"/>
                <w:sz w:val="28"/>
                <w:szCs w:val="28"/>
                <w14:textFill>
                  <w14:solidFill>
                    <w14:schemeClr w14:val="tx1"/>
                  </w14:solidFill>
                </w14:textFill>
              </w:rPr>
              <w:t>分</w:t>
            </w:r>
          </w:p>
        </w:tc>
        <w:tc>
          <w:tcPr>
            <w:tcW w:w="7206" w:type="dxa"/>
            <w:vAlign w:val="center"/>
          </w:tcPr>
          <w:p w14:paraId="426F6CD6">
            <w:pPr>
              <w:keepNext w:val="0"/>
              <w:keepLines w:val="0"/>
              <w:pageBreakBefore w:val="0"/>
              <w:kinsoku/>
              <w:wordWrap/>
              <w:overflowPunct/>
              <w:topLinePunct w:val="0"/>
              <w:autoSpaceDE/>
              <w:autoSpaceDN/>
              <w:bidi w:val="0"/>
              <w:spacing w:line="480" w:lineRule="exact"/>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满足招标文件要求且最后报价最低的供应商的价格为评标基准价，其价格分为满分其他供应商的价格分统一按照下列公式计算:</w:t>
            </w:r>
          </w:p>
          <w:p w14:paraId="4E42927E">
            <w:pPr>
              <w:keepNext w:val="0"/>
              <w:keepLines w:val="0"/>
              <w:pageBreakBefore w:val="0"/>
              <w:kinsoku/>
              <w:wordWrap/>
              <w:overflowPunct/>
              <w:topLinePunct w:val="0"/>
              <w:autoSpaceDE/>
              <w:autoSpaceDN/>
              <w:bidi w:val="0"/>
              <w:spacing w:line="480" w:lineRule="exact"/>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投标报价得分=(评标基准价/投标报价)×价格权值×100</w:t>
            </w:r>
          </w:p>
        </w:tc>
      </w:tr>
      <w:tr w14:paraId="670BD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87" w:type="dxa"/>
            <w:vMerge w:val="restart"/>
            <w:vAlign w:val="top"/>
          </w:tcPr>
          <w:p w14:paraId="0C192067">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6C47ACF7">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5EF44E45">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67D25EA3">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08477330">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1D6AE155">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28E77FDD">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7CD1AD2E">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202D5A22">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2279F736">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4C22CE7D">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0366E275">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6C308271">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6E92093C">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2F66FC36">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157287E0">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05F99B6D">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52E95230">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337B04CA">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78A701F8">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p w14:paraId="5637DE6E">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技术部分</w:t>
            </w:r>
          </w:p>
          <w:p w14:paraId="4459460A">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（57分）</w:t>
            </w:r>
          </w:p>
        </w:tc>
        <w:tc>
          <w:tcPr>
            <w:tcW w:w="945" w:type="dxa"/>
            <w:vAlign w:val="center"/>
          </w:tcPr>
          <w:p w14:paraId="2945464E">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24</w:t>
            </w:r>
            <w:r>
              <w:rPr>
                <w:rFonts w:hint="eastAsia" w:ascii="宋体" w:hAnsi="宋体" w:eastAsia="宋体" w:cs="宋体"/>
                <w:color w:val="000000" w:themeColor="text1"/>
                <w:sz w:val="28"/>
                <w:szCs w:val="28"/>
                <w14:textFill>
                  <w14:solidFill>
                    <w14:schemeClr w14:val="tx1"/>
                  </w14:solidFill>
                </w14:textFill>
              </w:rPr>
              <w:t>分</w:t>
            </w:r>
          </w:p>
        </w:tc>
        <w:tc>
          <w:tcPr>
            <w:tcW w:w="7206" w:type="dxa"/>
            <w:vAlign w:val="top"/>
          </w:tcPr>
          <w:p w14:paraId="3ED8BDF2">
            <w:pPr>
              <w:keepNext w:val="0"/>
              <w:keepLines w:val="0"/>
              <w:pageBreakBefore w:val="0"/>
              <w:kinsoku/>
              <w:wordWrap/>
              <w:overflowPunct/>
              <w:topLinePunct w:val="0"/>
              <w:autoSpaceDE/>
              <w:autoSpaceDN/>
              <w:bidi w:val="0"/>
              <w:spacing w:line="480" w:lineRule="exact"/>
              <w:textAlignment w:val="auto"/>
              <w:rPr>
                <w:rFonts w:hint="eastAsia" w:ascii="仿宋_GB2312" w:hAnsi="仿宋_GB2312" w:eastAsia="宋体" w:cs="仿宋_GB2312"/>
                <w:color w:val="000000" w:themeColor="text1"/>
                <w:lang w:eastAsia="zh-CN"/>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总体服务方案</w:t>
            </w:r>
            <w:r>
              <w:rPr>
                <w:rFonts w:hint="eastAsia" w:ascii="宋体" w:hAnsi="宋体" w:cs="宋体"/>
                <w:b/>
                <w:bCs/>
                <w:color w:val="000000" w:themeColor="text1"/>
                <w:sz w:val="28"/>
                <w:szCs w:val="28"/>
                <w:lang w:eastAsia="zh-CN"/>
                <w14:textFill>
                  <w14:solidFill>
                    <w14:schemeClr w14:val="tx1"/>
                  </w14:solidFill>
                </w14:textFill>
              </w:rPr>
              <w:t>：</w:t>
            </w:r>
          </w:p>
          <w:p w14:paraId="2230440D">
            <w:pPr>
              <w:keepNext w:val="0"/>
              <w:keepLines w:val="0"/>
              <w:pageBreakBefore w:val="0"/>
              <w:kinsoku/>
              <w:wordWrap/>
              <w:overflowPunct/>
              <w:topLinePunct w:val="0"/>
              <w:autoSpaceDE/>
              <w:autoSpaceDN/>
              <w:bidi w:val="0"/>
              <w:spacing w:line="480" w:lineRule="exact"/>
              <w:ind w:firstLine="560" w:firstLineChars="200"/>
              <w:textAlignment w:val="auto"/>
              <w:rPr>
                <w:rFonts w:ascii="仿宋_GB2312" w:hAnsi="仿宋_GB2312" w:eastAsia="仿宋_GB2312" w:cs="仿宋_GB2312"/>
                <w:color w:val="000000" w:themeColor="text1"/>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针对本项目提出的总体网络安全服务方案： 1.网络安全检查服务方案； 2.攻防演练服务方案； 3.应急演练服务方案。 4.渗透测试服务方案； 5.安全培训服务方案； </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 xml:space="preserve">.等级保护测评方案； </w:t>
            </w:r>
            <w:r>
              <w:rPr>
                <w:rFonts w:hint="eastAsia" w:ascii="宋体" w:hAnsi="宋体" w:cs="宋体"/>
                <w:color w:val="000000" w:themeColor="text1"/>
                <w:sz w:val="28"/>
                <w:szCs w:val="28"/>
                <w:lang w:val="en-US" w:eastAsia="zh-CN"/>
                <w14:textFill>
                  <w14:solidFill>
                    <w14:schemeClr w14:val="tx1"/>
                  </w14:solidFill>
                </w14:textFill>
              </w:rPr>
              <w:t>7</w:t>
            </w:r>
            <w:r>
              <w:rPr>
                <w:rFonts w:hint="eastAsia" w:ascii="宋体" w:hAnsi="宋体" w:eastAsia="宋体" w:cs="宋体"/>
                <w:color w:val="000000" w:themeColor="text1"/>
                <w:sz w:val="28"/>
                <w:szCs w:val="28"/>
                <w14:textFill>
                  <w14:solidFill>
                    <w14:schemeClr w14:val="tx1"/>
                  </w14:solidFill>
                </w14:textFill>
              </w:rPr>
              <w:t xml:space="preserve">.原有安全设备维保服务方案； </w:t>
            </w:r>
            <w:r>
              <w:rPr>
                <w:rFonts w:hint="eastAsia" w:ascii="宋体" w:hAnsi="宋体" w:cs="宋体"/>
                <w:color w:val="000000" w:themeColor="text1"/>
                <w:sz w:val="28"/>
                <w:szCs w:val="28"/>
                <w:lang w:val="en-US" w:eastAsia="zh-CN"/>
                <w14:textFill>
                  <w14:solidFill>
                    <w14:schemeClr w14:val="tx1"/>
                  </w14:solidFill>
                </w14:textFill>
              </w:rPr>
              <w:t>8</w:t>
            </w:r>
            <w:r>
              <w:rPr>
                <w:rFonts w:hint="eastAsia" w:ascii="宋体" w:hAnsi="宋体" w:eastAsia="宋体" w:cs="宋体"/>
                <w:color w:val="000000" w:themeColor="text1"/>
                <w:sz w:val="28"/>
                <w:szCs w:val="28"/>
                <w14:textFill>
                  <w14:solidFill>
                    <w14:schemeClr w14:val="tx1"/>
                  </w14:solidFill>
                </w14:textFill>
              </w:rPr>
              <w:t>.信息安全保密方案。</w:t>
            </w:r>
          </w:p>
          <w:p w14:paraId="0777A650">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评审标准：总体服务方案各部分内容全面详细、阐述条理清晰详尽、科学合理，符合本项目采购需求得</w:t>
            </w:r>
            <w:r>
              <w:rPr>
                <w:rFonts w:hint="eastAsia" w:ascii="宋体" w:hAnsi="宋体" w:cs="宋体"/>
                <w:color w:val="000000" w:themeColor="text1"/>
                <w:sz w:val="28"/>
                <w:szCs w:val="28"/>
                <w:lang w:val="en-US" w:eastAsia="zh-CN"/>
                <w14:textFill>
                  <w14:solidFill>
                    <w14:schemeClr w14:val="tx1"/>
                  </w14:solidFill>
                </w14:textFill>
              </w:rPr>
              <w:t>24</w:t>
            </w:r>
            <w:r>
              <w:rPr>
                <w:rFonts w:hint="eastAsia" w:ascii="宋体" w:hAnsi="宋体" w:eastAsia="宋体" w:cs="宋体"/>
                <w:color w:val="000000" w:themeColor="text1"/>
                <w:sz w:val="28"/>
                <w:szCs w:val="28"/>
                <w14:textFill>
                  <w14:solidFill>
                    <w14:schemeClr w14:val="tx1"/>
                  </w14:solidFill>
                </w14:textFill>
              </w:rPr>
              <w:t>分，每缺一项内容扣3分，评审内容有缺陷的根据情况扣分，扣完为止。</w:t>
            </w:r>
          </w:p>
          <w:p w14:paraId="135CE2EA">
            <w:pPr>
              <w:keepNext w:val="0"/>
              <w:keepLines w:val="0"/>
              <w:pageBreakBefore w:val="0"/>
              <w:widowControl/>
              <w:suppressLineNumbers w:val="0"/>
              <w:kinsoku/>
              <w:wordWrap/>
              <w:overflowPunct/>
              <w:topLinePunct w:val="0"/>
              <w:autoSpaceDE/>
              <w:autoSpaceDN/>
              <w:bidi w:val="0"/>
              <w:spacing w:line="480" w:lineRule="exact"/>
              <w:ind w:firstLine="560" w:firstLineChars="200"/>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注：评审内容“缺陷”是指：</w:t>
            </w:r>
            <w:r>
              <w:rPr>
                <w:rFonts w:hint="eastAsia" w:ascii="宋体" w:hAnsi="宋体" w:eastAsia="宋体" w:cs="宋体"/>
                <w:color w:val="000000" w:themeColor="text1"/>
                <w:sz w:val="28"/>
                <w:szCs w:val="28"/>
                <w:lang w:val="en-US" w:eastAsia="zh-CN"/>
                <w14:textFill>
                  <w14:solidFill>
                    <w14:schemeClr w14:val="tx1"/>
                  </w14:solidFill>
                </w14:textFill>
              </w:rPr>
              <w:t>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r>
      <w:tr w14:paraId="4C5679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4" w:hRule="atLeast"/>
        </w:trPr>
        <w:tc>
          <w:tcPr>
            <w:tcW w:w="1187" w:type="dxa"/>
            <w:vMerge w:val="continue"/>
            <w:vAlign w:val="top"/>
          </w:tcPr>
          <w:p w14:paraId="5076AEE6">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p>
        </w:tc>
        <w:tc>
          <w:tcPr>
            <w:tcW w:w="945" w:type="dxa"/>
            <w:vAlign w:val="center"/>
          </w:tcPr>
          <w:p w14:paraId="4245105C">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15分</w:t>
            </w:r>
          </w:p>
        </w:tc>
        <w:tc>
          <w:tcPr>
            <w:tcW w:w="7206" w:type="dxa"/>
            <w:vAlign w:val="top"/>
          </w:tcPr>
          <w:p w14:paraId="36B709C7">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质量保障措施:</w:t>
            </w:r>
          </w:p>
          <w:p w14:paraId="370040FA">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根据供应商针对本项目制定的质量保障方案进行评比。</w:t>
            </w:r>
          </w:p>
          <w:p w14:paraId="13F8F106">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内容需包括：</w:t>
            </w:r>
          </w:p>
          <w:p w14:paraId="5121309F">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质量保障措施；</w:t>
            </w:r>
            <w:r>
              <w:rPr>
                <w:rFonts w:hint="eastAsia" w:ascii="宋体" w:hAnsi="宋体" w:eastAsia="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质量过程监督控制手段；</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.硬件设备保障方案；</w:t>
            </w:r>
            <w:r>
              <w:rPr>
                <w:rFonts w:hint="eastAsia" w:ascii="宋体" w:hAnsi="宋体" w:eastAsia="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.时间进度保障方案。</w:t>
            </w:r>
            <w:r>
              <w:rPr>
                <w:rFonts w:hint="eastAsia" w:ascii="宋体" w:hAnsi="宋体" w:eastAsia="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质量管理体系建设及证明文件</w:t>
            </w:r>
            <w:r>
              <w:rPr>
                <w:rFonts w:hint="eastAsia" w:ascii="宋体" w:hAnsi="宋体" w:cs="宋体"/>
                <w:color w:val="000000" w:themeColor="text1"/>
                <w:sz w:val="28"/>
                <w:szCs w:val="28"/>
                <w:lang w:eastAsia="zh-CN"/>
                <w14:textFill>
                  <w14:solidFill>
                    <w14:schemeClr w14:val="tx1"/>
                  </w14:solidFill>
                </w14:textFill>
              </w:rPr>
              <w:t>。</w:t>
            </w:r>
          </w:p>
          <w:p w14:paraId="3CEA9819">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评审标准：质量</w:t>
            </w:r>
            <w:r>
              <w:rPr>
                <w:rFonts w:hint="eastAsia" w:ascii="宋体" w:hAnsi="宋体" w:eastAsia="宋体" w:cs="宋体"/>
                <w:sz w:val="28"/>
                <w:szCs w:val="28"/>
              </w:rPr>
              <w:t>保障措施各部分内容全面详细、标准严格、程序规范、质检措施详尽有效，具有针对性符合本项目</w:t>
            </w:r>
            <w:r>
              <w:rPr>
                <w:rFonts w:hint="eastAsia" w:ascii="宋体" w:hAnsi="宋体" w:eastAsia="宋体" w:cs="宋体"/>
                <w:color w:val="000000" w:themeColor="text1"/>
                <w:sz w:val="28"/>
                <w:szCs w:val="28"/>
                <w14:textFill>
                  <w14:solidFill>
                    <w14:schemeClr w14:val="tx1"/>
                  </w14:solidFill>
                </w14:textFill>
              </w:rPr>
              <w:t>采购需求得15分，每缺一项内容扣</w:t>
            </w: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分，评审内容有缺陷的根据情况扣分，扣完为止。</w:t>
            </w:r>
          </w:p>
          <w:p w14:paraId="2AF305D7">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注：评审内容“缺陷”是指：</w:t>
            </w:r>
            <w:r>
              <w:rPr>
                <w:rFonts w:hint="eastAsia" w:ascii="宋体" w:hAnsi="宋体" w:eastAsia="宋体" w:cs="宋体"/>
                <w:color w:val="000000" w:themeColor="text1"/>
                <w:sz w:val="28"/>
                <w:szCs w:val="28"/>
                <w:lang w:val="en-US" w:eastAsia="zh-CN"/>
                <w14:textFill>
                  <w14:solidFill>
                    <w14:schemeClr w14:val="tx1"/>
                  </w14:solidFill>
                </w14:textFill>
              </w:rPr>
              <w:t>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r>
      <w:tr w14:paraId="345EF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4" w:hRule="atLeast"/>
        </w:trPr>
        <w:tc>
          <w:tcPr>
            <w:tcW w:w="1187" w:type="dxa"/>
            <w:vMerge w:val="continue"/>
            <w:vAlign w:val="center"/>
          </w:tcPr>
          <w:p w14:paraId="461D379F">
            <w:pPr>
              <w:bidi w:val="0"/>
              <w:jc w:val="center"/>
              <w:rPr>
                <w:rFonts w:hint="eastAsia" w:ascii="宋体" w:hAnsi="宋体" w:eastAsia="宋体" w:cs="宋体"/>
                <w:color w:val="000000" w:themeColor="text1"/>
                <w:szCs w:val="28"/>
                <w14:textFill>
                  <w14:solidFill>
                    <w14:schemeClr w14:val="tx1"/>
                  </w14:solidFill>
                </w14:textFill>
              </w:rPr>
            </w:pPr>
          </w:p>
        </w:tc>
        <w:tc>
          <w:tcPr>
            <w:tcW w:w="945" w:type="dxa"/>
            <w:vAlign w:val="center"/>
          </w:tcPr>
          <w:p w14:paraId="070DB5D6">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9分</w:t>
            </w:r>
          </w:p>
        </w:tc>
        <w:tc>
          <w:tcPr>
            <w:tcW w:w="7206" w:type="dxa"/>
            <w:vAlign w:val="top"/>
          </w:tcPr>
          <w:p w14:paraId="200D19C7">
            <w:pPr>
              <w:pStyle w:val="42"/>
              <w:keepNext w:val="0"/>
              <w:keepLines w:val="0"/>
              <w:pageBreakBefore w:val="0"/>
              <w:widowControl w:val="0"/>
              <w:kinsoku/>
              <w:wordWrap/>
              <w:overflowPunct/>
              <w:topLinePunct w:val="0"/>
              <w:autoSpaceDE/>
              <w:autoSpaceDN/>
              <w:bidi w:val="0"/>
              <w:adjustRightInd/>
              <w:snapToGrid/>
              <w:spacing w:before="36" w:line="480" w:lineRule="exact"/>
              <w:ind w:left="110"/>
              <w:textAlignment w:val="auto"/>
              <w:rPr>
                <w:rFonts w:hint="eastAsia" w:ascii="宋体" w:hAnsi="宋体" w:eastAsia="宋体" w:cs="宋体"/>
                <w:b/>
                <w:bCs/>
                <w:color w:val="000000" w:themeColor="text1"/>
                <w:kern w:val="2"/>
                <w:sz w:val="28"/>
                <w:szCs w:val="28"/>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lang w:val="en-US" w:eastAsia="zh-CN" w:bidi="ar-SA"/>
                <w14:textFill>
                  <w14:solidFill>
                    <w14:schemeClr w14:val="tx1"/>
                  </w14:solidFill>
                </w14:textFill>
              </w:rPr>
              <w:t>安全保密措施：</w:t>
            </w:r>
          </w:p>
          <w:p w14:paraId="3E5E1E7E">
            <w:pPr>
              <w:pStyle w:val="42"/>
              <w:keepNext w:val="0"/>
              <w:keepLines w:val="0"/>
              <w:pageBreakBefore w:val="0"/>
              <w:widowControl w:val="0"/>
              <w:kinsoku/>
              <w:wordWrap/>
              <w:overflowPunct/>
              <w:topLinePunct w:val="0"/>
              <w:autoSpaceDE/>
              <w:autoSpaceDN/>
              <w:bidi w:val="0"/>
              <w:adjustRightInd/>
              <w:snapToGrid/>
              <w:spacing w:before="36" w:line="480" w:lineRule="exact"/>
              <w:ind w:left="110" w:firstLine="560" w:firstLineChars="200"/>
              <w:textAlignment w:val="auto"/>
              <w:rPr>
                <w:rFonts w:hint="eastAsia" w:ascii="宋体" w:hAnsi="宋体" w:eastAsia="宋体"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供应商提供针对本项目安全保密措施解决方案，至少应包括：1.保密措施；2.项目风险识别与应对措施；3.保密承诺。</w:t>
            </w:r>
          </w:p>
          <w:p w14:paraId="1EA571B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评审标准：安全保密措施</w:t>
            </w:r>
            <w:r>
              <w:rPr>
                <w:rFonts w:hint="eastAsia" w:ascii="宋体" w:hAnsi="宋体" w:eastAsia="宋体" w:cs="宋体"/>
                <w:sz w:val="28"/>
                <w:szCs w:val="28"/>
              </w:rPr>
              <w:t>内容合理、描述详细、完整的符合</w:t>
            </w:r>
            <w:r>
              <w:rPr>
                <w:rFonts w:hint="eastAsia" w:ascii="宋体" w:hAnsi="宋体" w:eastAsia="宋体" w:cs="宋体"/>
                <w:color w:val="000000" w:themeColor="text1"/>
                <w:sz w:val="28"/>
                <w:szCs w:val="28"/>
                <w14:textFill>
                  <w14:solidFill>
                    <w14:schemeClr w14:val="tx1"/>
                  </w14:solidFill>
                </w14:textFill>
              </w:rPr>
              <w:t>本项目采购需求得</w:t>
            </w:r>
            <w:r>
              <w:rPr>
                <w:rFonts w:hint="eastAsia" w:ascii="宋体" w:hAnsi="宋体" w:cs="宋体"/>
                <w:color w:val="000000" w:themeColor="text1"/>
                <w:sz w:val="28"/>
                <w:szCs w:val="28"/>
                <w:lang w:val="en-US" w:eastAsia="zh-CN"/>
                <w14:textFill>
                  <w14:solidFill>
                    <w14:schemeClr w14:val="tx1"/>
                  </w14:solidFill>
                </w14:textFill>
              </w:rPr>
              <w:t>9</w:t>
            </w:r>
            <w:r>
              <w:rPr>
                <w:rFonts w:hint="eastAsia" w:ascii="宋体" w:hAnsi="宋体" w:eastAsia="宋体" w:cs="宋体"/>
                <w:color w:val="000000" w:themeColor="text1"/>
                <w:sz w:val="28"/>
                <w:szCs w:val="28"/>
                <w14:textFill>
                  <w14:solidFill>
                    <w14:schemeClr w14:val="tx1"/>
                  </w14:solidFill>
                </w14:textFill>
              </w:rPr>
              <w:t>分，每缺一项内容扣3分，评审内容有缺陷的根据情况扣分，扣完为止。</w:t>
            </w:r>
          </w:p>
          <w:p w14:paraId="396C3AF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注：评审内容“缺陷”是指：</w:t>
            </w:r>
            <w:r>
              <w:rPr>
                <w:rFonts w:hint="eastAsia" w:ascii="宋体" w:hAnsi="宋体" w:eastAsia="宋体" w:cs="宋体"/>
                <w:color w:val="000000" w:themeColor="text1"/>
                <w:sz w:val="28"/>
                <w:szCs w:val="28"/>
                <w:lang w:val="en-US" w:eastAsia="zh-CN"/>
                <w14:textFill>
                  <w14:solidFill>
                    <w14:schemeClr w14:val="tx1"/>
                  </w14:solidFill>
                </w14:textFill>
              </w:rPr>
              <w:t>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r>
      <w:tr w14:paraId="396C3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4" w:hRule="atLeast"/>
        </w:trPr>
        <w:tc>
          <w:tcPr>
            <w:tcW w:w="1187" w:type="dxa"/>
            <w:vMerge w:val="continue"/>
            <w:tcBorders>
              <w:bottom w:val="nil"/>
            </w:tcBorders>
            <w:vAlign w:val="center"/>
          </w:tcPr>
          <w:p w14:paraId="1B481938">
            <w:pPr>
              <w:bidi w:val="0"/>
              <w:jc w:val="center"/>
              <w:rPr>
                <w:rFonts w:hint="eastAsia" w:ascii="宋体" w:hAnsi="宋体" w:eastAsia="宋体" w:cs="宋体"/>
                <w:color w:val="000000" w:themeColor="text1"/>
                <w:szCs w:val="28"/>
                <w14:textFill>
                  <w14:solidFill>
                    <w14:schemeClr w14:val="tx1"/>
                  </w14:solidFill>
                </w14:textFill>
              </w:rPr>
            </w:pPr>
          </w:p>
        </w:tc>
        <w:tc>
          <w:tcPr>
            <w:tcW w:w="945" w:type="dxa"/>
            <w:vAlign w:val="center"/>
          </w:tcPr>
          <w:p w14:paraId="4BFA2B71">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cs="宋体"/>
                <w:color w:val="000000" w:themeColor="text1"/>
                <w:sz w:val="28"/>
                <w:szCs w:val="28"/>
                <w:lang w:val="en-US"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9分</w:t>
            </w:r>
          </w:p>
        </w:tc>
        <w:tc>
          <w:tcPr>
            <w:tcW w:w="7206" w:type="dxa"/>
            <w:vAlign w:val="top"/>
          </w:tcPr>
          <w:p w14:paraId="0CA6B95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培训方案及培训计划：</w:t>
            </w:r>
          </w:p>
          <w:p w14:paraId="366A7AD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供应商提供详尽的培训方案及培训计划，并列出培训的具体内容及方式，确保使用人员能够独立操作，并进行简单故障排查处理，包括但不限于1.培训人数；2.培训时间；3.培训内容。</w:t>
            </w:r>
          </w:p>
          <w:p w14:paraId="41503A0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评审标准：</w:t>
            </w:r>
            <w:r>
              <w:rPr>
                <w:rFonts w:hint="eastAsia" w:ascii="宋体" w:hAnsi="宋体" w:eastAsia="宋体" w:cs="宋体"/>
                <w:color w:val="000000" w:themeColor="text1"/>
                <w:sz w:val="28"/>
                <w:szCs w:val="28"/>
                <w:lang w:val="en-US" w:eastAsia="zh-CN"/>
                <w14:textFill>
                  <w14:solidFill>
                    <w14:schemeClr w14:val="tx1"/>
                  </w14:solidFill>
                </w14:textFill>
              </w:rPr>
              <w:t>培训方案及培训计划</w:t>
            </w:r>
            <w:r>
              <w:rPr>
                <w:rFonts w:hint="eastAsia" w:ascii="宋体" w:hAnsi="宋体" w:eastAsia="宋体" w:cs="宋体"/>
                <w:sz w:val="28"/>
                <w:szCs w:val="28"/>
              </w:rPr>
              <w:t>全面详细、合理、有针对性、程序规范、符合本项目</w:t>
            </w:r>
            <w:r>
              <w:rPr>
                <w:rFonts w:hint="eastAsia" w:ascii="宋体" w:hAnsi="宋体" w:eastAsia="宋体" w:cs="宋体"/>
                <w:color w:val="000000" w:themeColor="text1"/>
                <w:sz w:val="28"/>
                <w:szCs w:val="28"/>
                <w14:textFill>
                  <w14:solidFill>
                    <w14:schemeClr w14:val="tx1"/>
                  </w14:solidFill>
                </w14:textFill>
              </w:rPr>
              <w:t>采购需求得</w:t>
            </w:r>
            <w:r>
              <w:rPr>
                <w:rFonts w:hint="eastAsia" w:ascii="宋体" w:hAnsi="宋体" w:cs="宋体"/>
                <w:color w:val="000000" w:themeColor="text1"/>
                <w:sz w:val="28"/>
                <w:szCs w:val="28"/>
                <w:lang w:val="en-US" w:eastAsia="zh-CN"/>
                <w14:textFill>
                  <w14:solidFill>
                    <w14:schemeClr w14:val="tx1"/>
                  </w14:solidFill>
                </w14:textFill>
              </w:rPr>
              <w:t>9</w:t>
            </w:r>
            <w:r>
              <w:rPr>
                <w:rFonts w:hint="eastAsia" w:ascii="宋体" w:hAnsi="宋体" w:eastAsia="宋体" w:cs="宋体"/>
                <w:color w:val="000000" w:themeColor="text1"/>
                <w:sz w:val="28"/>
                <w:szCs w:val="28"/>
                <w14:textFill>
                  <w14:solidFill>
                    <w14:schemeClr w14:val="tx1"/>
                  </w14:solidFill>
                </w14:textFill>
              </w:rPr>
              <w:t>分，每缺一项内容扣3分，评审内容有缺陷的根据情况扣分，扣完为止。</w:t>
            </w:r>
          </w:p>
          <w:p w14:paraId="14ACBAF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注：评审内容“缺陷”是指：</w:t>
            </w:r>
            <w:r>
              <w:rPr>
                <w:rFonts w:hint="eastAsia" w:ascii="宋体" w:hAnsi="宋体" w:eastAsia="宋体" w:cs="宋体"/>
                <w:color w:val="000000" w:themeColor="text1"/>
                <w:sz w:val="28"/>
                <w:szCs w:val="28"/>
                <w:lang w:val="en-US" w:eastAsia="zh-CN"/>
                <w14:textFill>
                  <w14:solidFill>
                    <w14:schemeClr w14:val="tx1"/>
                  </w14:solidFill>
                </w14:textFill>
              </w:rPr>
              <w:t>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r>
      <w:tr w14:paraId="0A329F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1187" w:type="dxa"/>
            <w:vAlign w:val="center"/>
          </w:tcPr>
          <w:p w14:paraId="02CC8B89">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人员配备</w:t>
            </w:r>
          </w:p>
          <w:p w14:paraId="0BA55C17">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及组织管</w:t>
            </w:r>
          </w:p>
          <w:p w14:paraId="24D4D3B1">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理</w:t>
            </w:r>
          </w:p>
        </w:tc>
        <w:tc>
          <w:tcPr>
            <w:tcW w:w="945" w:type="dxa"/>
            <w:vAlign w:val="center"/>
          </w:tcPr>
          <w:p w14:paraId="142A3ED4">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w:t>
            </w: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分</w:t>
            </w:r>
          </w:p>
        </w:tc>
        <w:tc>
          <w:tcPr>
            <w:tcW w:w="7206" w:type="dxa"/>
            <w:vAlign w:val="top"/>
          </w:tcPr>
          <w:p w14:paraId="406909E3">
            <w:pPr>
              <w:pStyle w:val="19"/>
              <w:keepNext w:val="0"/>
              <w:keepLines w:val="0"/>
              <w:widowControl/>
              <w:numPr>
                <w:ilvl w:val="0"/>
                <w:numId w:val="0"/>
              </w:numPr>
              <w:suppressLineNumbers w:val="0"/>
              <w:shd w:val="clear" w:fill="FFFFFF"/>
              <w:wordWrap/>
              <w:spacing w:before="0" w:beforeAutospacing="0" w:after="0" w:afterAutospacing="0" w:line="360" w:lineRule="auto"/>
              <w:ind w:left="0" w:leftChars="0" w:right="0" w:rightChars="0" w:firstLine="560" w:firstLineChars="200"/>
              <w:jc w:val="left"/>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1.项目负责人具备人力资源和社会保障部颁发的网络规划师证书或信息系统项目管理师证书</w:t>
            </w:r>
            <w:r>
              <w:rPr>
                <w:rFonts w:hint="eastAsia" w:ascii="宋体" w:hAnsi="宋体" w:eastAsia="宋体" w:cs="宋体"/>
                <w:color w:val="000000" w:themeColor="text1"/>
                <w:sz w:val="28"/>
                <w:szCs w:val="28"/>
                <w:lang w:val="en-US" w:eastAsia="zh-CN"/>
                <w14:textFill>
                  <w14:solidFill>
                    <w14:schemeClr w14:val="tx1"/>
                  </w14:solidFill>
                </w14:textFill>
              </w:rPr>
              <w:t>（高级），计3分。</w:t>
            </w:r>
          </w:p>
          <w:p w14:paraId="2DFE51E5">
            <w:pPr>
              <w:keepNext w:val="0"/>
              <w:keepLines w:val="0"/>
              <w:pageBreakBefore w:val="0"/>
              <w:numPr>
                <w:ilvl w:val="0"/>
                <w:numId w:val="0"/>
              </w:numPr>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2.拟配备团队成员中具有</w:t>
            </w:r>
            <w:r>
              <w:rPr>
                <w:rFonts w:hint="eastAsia" w:ascii="宋体" w:hAnsi="宋体" w:eastAsia="宋体" w:cs="宋体"/>
                <w:color w:val="auto"/>
                <w:kern w:val="2"/>
                <w:sz w:val="28"/>
                <w:szCs w:val="28"/>
                <w:lang w:val="en-US" w:eastAsia="zh-CN" w:bidi="ar-SA"/>
              </w:rPr>
              <w:t>人力资源和社会保障部颁发的网络工程师证书</w:t>
            </w:r>
            <w:r>
              <w:rPr>
                <w:rFonts w:hint="eastAsia" w:ascii="宋体" w:hAnsi="宋体" w:eastAsia="宋体" w:cs="宋体"/>
                <w:color w:val="000000" w:themeColor="text1"/>
                <w:sz w:val="28"/>
                <w:szCs w:val="28"/>
                <w:lang w:val="en-US" w:eastAsia="zh-CN"/>
                <w14:textFill>
                  <w14:solidFill>
                    <w14:schemeClr w14:val="tx1"/>
                  </w14:solidFill>
                </w14:textFill>
              </w:rPr>
              <w:t xml:space="preserve">；每提供一个证书计1分，满分5分。 </w:t>
            </w:r>
          </w:p>
          <w:p w14:paraId="0DEAE2EB">
            <w:pPr>
              <w:keepNext w:val="0"/>
              <w:keepLines w:val="0"/>
              <w:pageBreakBefore w:val="0"/>
              <w:numPr>
                <w:ilvl w:val="0"/>
                <w:numId w:val="0"/>
              </w:numPr>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3.拟配备团队成员中具有注册信息安全工程师证书（CISE）；每提供一个证书计1分，满分</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lang w:val="en-US" w:eastAsia="zh-CN"/>
                <w14:textFill>
                  <w14:solidFill>
                    <w14:schemeClr w14:val="tx1"/>
                  </w14:solidFill>
                </w14:textFill>
              </w:rPr>
              <w:t xml:space="preserve">分。 </w:t>
            </w:r>
          </w:p>
          <w:p w14:paraId="733135A7">
            <w:pPr>
              <w:keepNext w:val="0"/>
              <w:keepLines w:val="0"/>
              <w:pageBreakBefore w:val="0"/>
              <w:numPr>
                <w:ilvl w:val="0"/>
                <w:numId w:val="0"/>
              </w:numPr>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注：以上人员不重复计算，需提供相关证明材料（身份证、资质证书、社保或劳动合同）。</w:t>
            </w:r>
          </w:p>
        </w:tc>
      </w:tr>
      <w:tr w14:paraId="46F6A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4" w:hRule="atLeast"/>
        </w:trPr>
        <w:tc>
          <w:tcPr>
            <w:tcW w:w="1187" w:type="dxa"/>
            <w:vAlign w:val="top"/>
          </w:tcPr>
          <w:p w14:paraId="3DA5733F">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p>
          <w:p w14:paraId="2DF6CE86">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业绩</w:t>
            </w:r>
          </w:p>
        </w:tc>
        <w:tc>
          <w:tcPr>
            <w:tcW w:w="945" w:type="dxa"/>
            <w:vAlign w:val="top"/>
          </w:tcPr>
          <w:p w14:paraId="6DE0029B">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p>
          <w:p w14:paraId="2C774A69">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分</w:t>
            </w:r>
          </w:p>
        </w:tc>
        <w:tc>
          <w:tcPr>
            <w:tcW w:w="7206" w:type="dxa"/>
            <w:vAlign w:val="top"/>
          </w:tcPr>
          <w:p w14:paraId="2B9006AC">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供应商近三年（2022年</w:t>
            </w:r>
            <w:r>
              <w:rPr>
                <w:rFonts w:hint="eastAsia" w:ascii="宋体" w:hAnsi="宋体" w:eastAsia="宋体" w:cs="宋体"/>
                <w:color w:val="000000" w:themeColor="text1"/>
                <w:sz w:val="28"/>
                <w:szCs w:val="28"/>
                <w:lang w:val="en-US" w:eastAsia="zh-CN"/>
                <w14:textFill>
                  <w14:solidFill>
                    <w14:schemeClr w14:val="tx1"/>
                  </w14:solidFill>
                </w14:textFill>
              </w:rPr>
              <w:t>11</w:t>
            </w:r>
            <w:r>
              <w:rPr>
                <w:rFonts w:hint="eastAsia" w:ascii="宋体" w:hAnsi="宋体" w:eastAsia="宋体" w:cs="宋体"/>
                <w:color w:val="000000" w:themeColor="text1"/>
                <w:sz w:val="28"/>
                <w:szCs w:val="28"/>
                <w14:textFill>
                  <w14:solidFill>
                    <w14:schemeClr w14:val="tx1"/>
                  </w14:solidFill>
                </w14:textFill>
              </w:rPr>
              <w:t>月至今）承担的类似项目，提供一个得</w:t>
            </w:r>
            <w:r>
              <w:rPr>
                <w:rFonts w:hint="eastAsia" w:ascii="宋体" w:hAnsi="宋体" w:eastAsia="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分，最高不超过</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分。业绩证明材料以</w:t>
            </w:r>
            <w:r>
              <w:rPr>
                <w:rFonts w:hint="eastAsia" w:ascii="宋体" w:hAnsi="宋体" w:eastAsia="宋体" w:cs="宋体"/>
                <w:color w:val="000000" w:themeColor="text1"/>
                <w:sz w:val="28"/>
                <w:szCs w:val="28"/>
                <w:lang w:val="en-US" w:eastAsia="zh-CN"/>
                <w14:textFill>
                  <w14:solidFill>
                    <w14:schemeClr w14:val="tx1"/>
                  </w14:solidFill>
                </w14:textFill>
              </w:rPr>
              <w:t>委托书</w:t>
            </w:r>
            <w:r>
              <w:rPr>
                <w:rFonts w:hint="eastAsia" w:ascii="宋体" w:hAnsi="宋体" w:eastAsia="宋体" w:cs="宋体"/>
                <w:color w:val="000000" w:themeColor="text1"/>
                <w:sz w:val="28"/>
                <w:szCs w:val="28"/>
                <w14:textFill>
                  <w14:solidFill>
                    <w14:schemeClr w14:val="tx1"/>
                  </w14:solidFill>
                </w14:textFill>
              </w:rPr>
              <w:t>或合同扫描件加盖公章为准，日期以合同签订时间为准，合同文本需体现合同范围、签订时间、首尾页及签字盖章页，否则不计分。（如公司名称发生变更，必须提供工商部门证明文件）</w:t>
            </w:r>
          </w:p>
        </w:tc>
      </w:tr>
      <w:tr w14:paraId="2225C1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1187" w:type="dxa"/>
            <w:vAlign w:val="top"/>
          </w:tcPr>
          <w:p w14:paraId="4BB00264">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p>
          <w:p w14:paraId="7FBCE4BD">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p>
          <w:p w14:paraId="2C477CB1">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p>
          <w:p w14:paraId="74632184">
            <w:pPr>
              <w:keepNext w:val="0"/>
              <w:keepLines w:val="0"/>
              <w:pageBreakBefore w:val="0"/>
              <w:kinsoku/>
              <w:wordWrap/>
              <w:overflowPunct/>
              <w:topLinePunct w:val="0"/>
              <w:autoSpaceDE/>
              <w:autoSpaceDN/>
              <w:bidi w:val="0"/>
              <w:spacing w:line="480" w:lineRule="exact"/>
              <w:jc w:val="center"/>
              <w:textAlignment w:val="auto"/>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售后服务方案</w:t>
            </w:r>
          </w:p>
        </w:tc>
        <w:tc>
          <w:tcPr>
            <w:tcW w:w="945" w:type="dxa"/>
            <w:vAlign w:val="top"/>
          </w:tcPr>
          <w:p w14:paraId="72E3D426">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p>
          <w:p w14:paraId="5937A570">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p>
          <w:p w14:paraId="100024FF">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p>
          <w:p w14:paraId="1E2B38E3">
            <w:pPr>
              <w:keepNext w:val="0"/>
              <w:keepLines w:val="0"/>
              <w:pageBreakBefore w:val="0"/>
              <w:kinsoku/>
              <w:wordWrap/>
              <w:overflowPunct/>
              <w:topLinePunct w:val="0"/>
              <w:autoSpaceDE/>
              <w:autoSpaceDN/>
              <w:bidi w:val="0"/>
              <w:spacing w:line="480" w:lineRule="exact"/>
              <w:jc w:val="center"/>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9</w:t>
            </w:r>
            <w:r>
              <w:rPr>
                <w:rFonts w:hint="eastAsia" w:ascii="宋体" w:hAnsi="宋体" w:eastAsia="宋体" w:cs="宋体"/>
                <w:color w:val="000000" w:themeColor="text1"/>
                <w:sz w:val="28"/>
                <w:szCs w:val="28"/>
                <w14:textFill>
                  <w14:solidFill>
                    <w14:schemeClr w14:val="tx1"/>
                  </w14:solidFill>
                </w14:textFill>
              </w:rPr>
              <w:t>分</w:t>
            </w:r>
          </w:p>
        </w:tc>
        <w:tc>
          <w:tcPr>
            <w:tcW w:w="7206" w:type="dxa"/>
            <w:vAlign w:val="top"/>
          </w:tcPr>
          <w:p w14:paraId="54A9640F">
            <w:pPr>
              <w:keepNext w:val="0"/>
              <w:keepLines w:val="0"/>
              <w:pageBreakBefore w:val="0"/>
              <w:kinsoku/>
              <w:wordWrap/>
              <w:overflowPunct/>
              <w:topLinePunct w:val="0"/>
              <w:autoSpaceDE/>
              <w:autoSpaceDN/>
              <w:bidi w:val="0"/>
              <w:spacing w:line="480" w:lineRule="exac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针对本项目</w:t>
            </w:r>
            <w:r>
              <w:rPr>
                <w:rFonts w:hint="eastAsia" w:ascii="宋体" w:hAnsi="宋体" w:cs="宋体"/>
                <w:color w:val="000000" w:themeColor="text1"/>
                <w:sz w:val="28"/>
                <w:szCs w:val="28"/>
                <w:lang w:val="en-US" w:eastAsia="zh-CN"/>
                <w14:textFill>
                  <w14:solidFill>
                    <w14:schemeClr w14:val="tx1"/>
                  </w14:solidFill>
                </w14:textFill>
              </w:rPr>
              <w:t>售后</w:t>
            </w:r>
            <w:r>
              <w:rPr>
                <w:rFonts w:hint="eastAsia" w:ascii="宋体" w:hAnsi="宋体" w:eastAsia="宋体" w:cs="宋体"/>
                <w:color w:val="000000" w:themeColor="text1"/>
                <w:sz w:val="28"/>
                <w:szCs w:val="28"/>
                <w14:textFill>
                  <w14:solidFill>
                    <w14:schemeClr w14:val="tx1"/>
                  </w14:solidFill>
                </w14:textFill>
              </w:rPr>
              <w:t>服务方案措施进行评比：</w:t>
            </w:r>
          </w:p>
          <w:p w14:paraId="32322D10">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保障期内的维护内容与范围；2</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提供服务承诺和保障措施。</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后续服务范围、服务方式、响应时间、后续人员到位</w:t>
            </w:r>
            <w:r>
              <w:rPr>
                <w:rFonts w:hint="eastAsia" w:ascii="宋体" w:hAnsi="宋体" w:cs="宋体"/>
                <w:color w:val="000000" w:themeColor="text1"/>
                <w:sz w:val="28"/>
                <w:szCs w:val="28"/>
                <w:lang w:eastAsia="zh-CN"/>
                <w14:textFill>
                  <w14:solidFill>
                    <w14:schemeClr w14:val="tx1"/>
                  </w14:solidFill>
                </w14:textFill>
              </w:rPr>
              <w:t>。</w:t>
            </w:r>
          </w:p>
          <w:p w14:paraId="15DD6C7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评审标准：</w:t>
            </w:r>
            <w:r>
              <w:rPr>
                <w:rFonts w:hint="eastAsia" w:ascii="宋体" w:hAnsi="宋体" w:cs="宋体"/>
                <w:color w:val="000000" w:themeColor="text1"/>
                <w:sz w:val="28"/>
                <w:szCs w:val="28"/>
                <w:lang w:val="en-US" w:eastAsia="zh-CN"/>
                <w14:textFill>
                  <w14:solidFill>
                    <w14:schemeClr w14:val="tx1"/>
                  </w14:solidFill>
                </w14:textFill>
              </w:rPr>
              <w:t>售后</w:t>
            </w:r>
            <w:r>
              <w:rPr>
                <w:rFonts w:hint="eastAsia" w:ascii="宋体" w:hAnsi="宋体" w:eastAsia="宋体" w:cs="宋体"/>
                <w:color w:val="000000" w:themeColor="text1"/>
                <w:sz w:val="28"/>
                <w:szCs w:val="28"/>
                <w14:textFill>
                  <w14:solidFill>
                    <w14:schemeClr w14:val="tx1"/>
                  </w14:solidFill>
                </w14:textFill>
              </w:rPr>
              <w:t>服务方案</w:t>
            </w:r>
            <w:r>
              <w:rPr>
                <w:rFonts w:hint="eastAsia" w:ascii="宋体" w:hAnsi="宋体" w:eastAsia="宋体" w:cs="宋体"/>
                <w:sz w:val="28"/>
                <w:szCs w:val="28"/>
              </w:rPr>
              <w:t>全面详细、合理、有针对性、符合本项目</w:t>
            </w:r>
            <w:r>
              <w:rPr>
                <w:rFonts w:hint="eastAsia" w:ascii="宋体" w:hAnsi="宋体" w:eastAsia="宋体" w:cs="宋体"/>
                <w:color w:val="000000" w:themeColor="text1"/>
                <w:sz w:val="28"/>
                <w:szCs w:val="28"/>
                <w14:textFill>
                  <w14:solidFill>
                    <w14:schemeClr w14:val="tx1"/>
                  </w14:solidFill>
                </w14:textFill>
              </w:rPr>
              <w:t>采购需求得</w:t>
            </w:r>
            <w:r>
              <w:rPr>
                <w:rFonts w:hint="eastAsia" w:ascii="宋体" w:hAnsi="宋体" w:cs="宋体"/>
                <w:color w:val="000000" w:themeColor="text1"/>
                <w:sz w:val="28"/>
                <w:szCs w:val="28"/>
                <w:lang w:val="en-US" w:eastAsia="zh-CN"/>
                <w14:textFill>
                  <w14:solidFill>
                    <w14:schemeClr w14:val="tx1"/>
                  </w14:solidFill>
                </w14:textFill>
              </w:rPr>
              <w:t>9</w:t>
            </w:r>
            <w:r>
              <w:rPr>
                <w:rFonts w:hint="eastAsia" w:ascii="宋体" w:hAnsi="宋体" w:eastAsia="宋体" w:cs="宋体"/>
                <w:color w:val="000000" w:themeColor="text1"/>
                <w:sz w:val="28"/>
                <w:szCs w:val="28"/>
                <w14:textFill>
                  <w14:solidFill>
                    <w14:schemeClr w14:val="tx1"/>
                  </w14:solidFill>
                </w14:textFill>
              </w:rPr>
              <w:t>分，每缺一项内容扣3分，评审内容有缺陷的根据情况扣分，扣完为止。</w:t>
            </w:r>
          </w:p>
          <w:p w14:paraId="33AC54F3">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注：评审内容“缺陷”是指：</w:t>
            </w:r>
            <w:r>
              <w:rPr>
                <w:rFonts w:hint="eastAsia" w:ascii="宋体" w:hAnsi="宋体" w:eastAsia="宋体" w:cs="宋体"/>
                <w:color w:val="000000" w:themeColor="text1"/>
                <w:sz w:val="28"/>
                <w:szCs w:val="28"/>
                <w:lang w:val="en-US" w:eastAsia="zh-CN"/>
                <w14:textFill>
                  <w14:solidFill>
                    <w14:schemeClr w14:val="tx1"/>
                  </w14:solidFill>
                </w14:textFill>
              </w:rPr>
              <w:t>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r>
    </w:tbl>
    <w:p w14:paraId="3D6CF806">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6</w:t>
      </w:r>
      <w:r>
        <w:rPr>
          <w:rFonts w:hint="eastAsia" w:ascii="宋体" w:hAnsi="宋体" w:eastAsia="宋体" w:cs="宋体"/>
          <w:b/>
          <w:bCs/>
          <w:color w:val="000000"/>
          <w:sz w:val="28"/>
          <w:szCs w:val="28"/>
        </w:rPr>
        <w:t>.本项目需要落实的政府采购政策</w:t>
      </w:r>
    </w:p>
    <w:p w14:paraId="7884A72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（1）</w:t>
      </w:r>
      <w:r>
        <w:rPr>
          <w:rFonts w:hint="eastAsia" w:ascii="宋体" w:hAnsi="宋体" w:eastAsia="宋体" w:cs="宋体"/>
          <w:color w:val="000000"/>
          <w:sz w:val="28"/>
          <w:szCs w:val="28"/>
        </w:rPr>
        <w:t xml:space="preserve"> 投标企业政府采购政策</w:t>
      </w:r>
    </w:p>
    <w:p w14:paraId="5C68500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①</w:t>
      </w:r>
      <w:r>
        <w:rPr>
          <w:rFonts w:hint="eastAsia" w:ascii="宋体" w:hAnsi="宋体" w:eastAsia="宋体" w:cs="宋体"/>
          <w:color w:val="000000"/>
          <w:sz w:val="28"/>
          <w:szCs w:val="28"/>
        </w:rPr>
        <w:t>中小企业落实政府采购政策</w:t>
      </w:r>
    </w:p>
    <w:p w14:paraId="072D99F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1</w:t>
      </w:r>
      <w:r>
        <w:rPr>
          <w:rFonts w:hint="eastAsia" w:ascii="宋体" w:hAnsi="宋体" w:cs="宋体"/>
          <w:color w:val="000000"/>
          <w:sz w:val="28"/>
          <w:szCs w:val="28"/>
          <w:lang w:eastAsia="zh-CN"/>
        </w:rPr>
        <w:t>）</w:t>
      </w:r>
      <w:r>
        <w:rPr>
          <w:rFonts w:hint="eastAsia" w:ascii="宋体" w:hAnsi="宋体" w:eastAsia="宋体" w:cs="宋体"/>
          <w:color w:val="000000"/>
          <w:sz w:val="28"/>
          <w:szCs w:val="28"/>
        </w:rPr>
        <w:t>中小企业划分标准参照《中小企业划型标准规定》(工信部联企业〔2011〕300 号)执行。采购活动执行《政府采购促进中小企业发展管理办法》(财库〔2020〕46 号) 的有关规定。</w:t>
      </w:r>
    </w:p>
    <w:p w14:paraId="65A6FDF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2）</w:t>
      </w:r>
      <w:r>
        <w:rPr>
          <w:rFonts w:hint="eastAsia" w:ascii="宋体" w:hAnsi="宋体" w:eastAsia="宋体" w:cs="宋体"/>
          <w:color w:val="000000"/>
          <w:sz w:val="28"/>
          <w:szCs w:val="28"/>
        </w:rPr>
        <w:t>在政府采购活动中，</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提供的货物、工程或者服务符合下列情形的(符合中小企业划分标准的个体工商户，在政府采购活动中视同中小企业) ，享受中小企业扶持政策：</w:t>
      </w:r>
    </w:p>
    <w:p w14:paraId="6E76B75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A.在货物采购项目中，货物由中小企业制造，即货物由中小企业生产且使用 该中小企业商号或者注册商标；</w:t>
      </w:r>
    </w:p>
    <w:p w14:paraId="4E5B3E3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B.在工程采购项目中，工程由中小企业承建，即工程施工单位为中小企业；</w:t>
      </w:r>
    </w:p>
    <w:p w14:paraId="4627C24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C.在服务采购项目中，服务由中小企业承接，即提供服务的人员为中小企业依照《中华人民共和国劳动合同法》订立劳动合同的从业人员。</w:t>
      </w:r>
    </w:p>
    <w:p w14:paraId="2BDE561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其中在货物采购项目中，</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提供的货物既有中小企业制造货物，也有大 型企业制造货物的，不享受中小企业扶持政策。</w:t>
      </w:r>
    </w:p>
    <w:p w14:paraId="3348719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以联合体形式参加政府采购活动，联合体各方均为中小企业的，联合体视同中小企业。</w:t>
      </w:r>
    </w:p>
    <w:p w14:paraId="0CA7550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D.</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应同时出具财库【2020】46 号文件规定的《中小企业声明函》，由评委会审定，符合条件的企业享受政府采购政策。</w:t>
      </w:r>
    </w:p>
    <w:p w14:paraId="662388A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②</w:t>
      </w:r>
      <w:r>
        <w:rPr>
          <w:rFonts w:hint="eastAsia" w:ascii="宋体" w:hAnsi="宋体" w:eastAsia="宋体" w:cs="宋体"/>
          <w:color w:val="000000"/>
          <w:sz w:val="28"/>
          <w:szCs w:val="28"/>
        </w:rPr>
        <w:t>监狱企业应符合《财政部司法部关于政府采购支持监狱企业发展有关问 题的通知》(财库〔2014〕68 号) 文件规定，并提供由省级以上监狱管理局、 戒毒管理局(含新疆生产建设兵团)出具的属于监狱企业的证明文件，监狱和戒毒企业视同小型、微型企业。</w:t>
      </w:r>
    </w:p>
    <w:p w14:paraId="003E778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③</w:t>
      </w:r>
      <w:r>
        <w:rPr>
          <w:rFonts w:hint="eastAsia" w:ascii="宋体" w:hAnsi="宋体" w:eastAsia="宋体" w:cs="宋体"/>
          <w:color w:val="000000"/>
          <w:sz w:val="28"/>
          <w:szCs w:val="28"/>
        </w:rPr>
        <w:t>根据财政部、民政部、中国残疾人联合会下发的《关于促进残疾人就业 政府采购政策的通知》  (财库〔2017〕141 号) 的规定，残疾人福利性单位提供 本单位制造的货物、承担的工程或者服务 (以下简称产品) ，或者提供其他残疾人福利性单位制造的货物 (不包括使用非残疾人福利性单位注册商标的货物) 参与政府采购活动时，视同小型、微型企业，享受预留份额、评审中价格扣除等促进中小企业发展的政府采购政策。残疾人福利性单位属于小型、微型企业的，不 重复享受政策。</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应如实提供以上证明文件，如存在虚假应标，将取消其投 标资格。</w:t>
      </w:r>
    </w:p>
    <w:p w14:paraId="1F105740">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本项目所属行业为：软件和信息技术服务业</w:t>
      </w:r>
      <w:r>
        <w:rPr>
          <w:rFonts w:hint="eastAsia" w:ascii="宋体" w:hAnsi="宋体" w:eastAsia="宋体" w:cs="宋体"/>
          <w:b/>
          <w:bCs/>
          <w:color w:val="FF0000"/>
          <w:sz w:val="28"/>
          <w:szCs w:val="28"/>
          <w:lang w:val="en-US" w:eastAsia="zh-CN"/>
        </w:rPr>
        <w:t>。</w:t>
      </w:r>
    </w:p>
    <w:p w14:paraId="1800E16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（2）</w:t>
      </w:r>
      <w:r>
        <w:rPr>
          <w:rFonts w:hint="eastAsia" w:ascii="宋体" w:hAnsi="宋体" w:eastAsia="宋体" w:cs="宋体"/>
          <w:color w:val="000000"/>
          <w:sz w:val="28"/>
          <w:szCs w:val="28"/>
        </w:rPr>
        <w:t>投标产品政府采购政策</w:t>
      </w:r>
    </w:p>
    <w:p w14:paraId="2CA8F9E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①</w:t>
      </w:r>
      <w:r>
        <w:rPr>
          <w:rFonts w:hint="eastAsia" w:ascii="宋体" w:hAnsi="宋体" w:eastAsia="宋体" w:cs="宋体"/>
          <w:color w:val="000000"/>
          <w:sz w:val="28"/>
          <w:szCs w:val="28"/>
        </w:rPr>
        <w:t>节能产品依据《关于印发节能产品政府采购品目清单的通知》(财库【2019】 19 号) 的规定为准。</w:t>
      </w:r>
    </w:p>
    <w:p w14:paraId="5A27226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②</w:t>
      </w:r>
      <w:r>
        <w:rPr>
          <w:rFonts w:hint="eastAsia" w:ascii="宋体" w:hAnsi="宋体" w:eastAsia="宋体" w:cs="宋体"/>
          <w:color w:val="000000"/>
          <w:sz w:val="28"/>
          <w:szCs w:val="28"/>
        </w:rPr>
        <w:t>环境标志产品依据《关于印发环境标志产品政府采购品目清单的通知》 (财库【2019】18 号) 的规定为准。</w:t>
      </w:r>
    </w:p>
    <w:p w14:paraId="5A13D35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③投标单位</w:t>
      </w:r>
      <w:r>
        <w:rPr>
          <w:rFonts w:hint="eastAsia" w:ascii="宋体" w:hAnsi="宋体" w:eastAsia="宋体" w:cs="宋体"/>
          <w:color w:val="000000"/>
          <w:sz w:val="28"/>
          <w:szCs w:val="28"/>
        </w:rPr>
        <w:t>在</w:t>
      </w:r>
      <w:r>
        <w:rPr>
          <w:rFonts w:hint="eastAsia" w:ascii="宋体" w:hAnsi="宋体" w:eastAsia="宋体" w:cs="宋体"/>
          <w:color w:val="000000"/>
          <w:sz w:val="28"/>
          <w:szCs w:val="28"/>
          <w:lang w:eastAsia="zh-CN"/>
        </w:rPr>
        <w:t>投标文件</w:t>
      </w:r>
      <w:r>
        <w:rPr>
          <w:rFonts w:hint="eastAsia" w:ascii="宋体" w:hAnsi="宋体" w:eastAsia="宋体" w:cs="宋体"/>
          <w:color w:val="000000"/>
          <w:sz w:val="28"/>
          <w:szCs w:val="28"/>
        </w:rPr>
        <w:t>中对所投标产品列入节能、环保、环境标 志品目清单中的产品，在投标报价时必须对此类产品单独分项报价，计算出小计 及占投标报价总金额的百分比，并提供属于品目清单内产品的证明资料 (提供节能环保环境标志产品认证机构出具的证明文件，节能环保环境标志产品认证机构 参照国家市场监督管理总局发布的《市场监管总局关于发布参与实施政府采购节 能产品、环境标志产品认证机构名录的公告》) ，未在投标报价时必须对此类产 品单独分项报价，计算出小计及占投标报价总金额的百分比的或未提供节能、环 保、环境标志产品的证明资料的不给予优惠。</w:t>
      </w:r>
    </w:p>
    <w:p w14:paraId="55F5154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④</w:t>
      </w:r>
      <w:r>
        <w:rPr>
          <w:rFonts w:hint="eastAsia" w:ascii="宋体" w:hAnsi="宋体" w:eastAsia="宋体" w:cs="宋体"/>
          <w:color w:val="000000"/>
          <w:sz w:val="28"/>
          <w:szCs w:val="28"/>
        </w:rPr>
        <w:t>若节能、环保、环境标志品目清单内的产品仅是构成投标产品的部件、 组件或零件的，则该投标产品不享受鼓励优惠政策。</w:t>
      </w:r>
    </w:p>
    <w:p w14:paraId="1EDAACD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⑤</w:t>
      </w:r>
      <w:r>
        <w:rPr>
          <w:rFonts w:hint="eastAsia" w:ascii="宋体" w:hAnsi="宋体" w:eastAsia="宋体" w:cs="宋体"/>
          <w:color w:val="000000"/>
          <w:sz w:val="28"/>
          <w:szCs w:val="28"/>
        </w:rPr>
        <w:t>同一地段的节能、环保、环境标志产品部分优惠只对属于品目清单内的 非强制类产品进行优惠，强制类产品不给予优惠。</w:t>
      </w:r>
    </w:p>
    <w:p w14:paraId="6F4934C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⑥</w:t>
      </w:r>
      <w:r>
        <w:rPr>
          <w:rFonts w:hint="eastAsia" w:ascii="宋体" w:hAnsi="宋体" w:eastAsia="宋体" w:cs="宋体"/>
          <w:color w:val="000000"/>
          <w:sz w:val="28"/>
          <w:szCs w:val="28"/>
        </w:rPr>
        <w:t>节能、环保、环境标志产品不重复优惠；同时列入国家级清单和省级清 单的产品不重复优惠。</w:t>
      </w:r>
    </w:p>
    <w:p w14:paraId="0CC31C7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⑦</w:t>
      </w:r>
      <w:r>
        <w:rPr>
          <w:rFonts w:hint="eastAsia" w:ascii="宋体" w:hAnsi="宋体" w:eastAsia="宋体" w:cs="宋体"/>
          <w:color w:val="000000"/>
          <w:sz w:val="28"/>
          <w:szCs w:val="28"/>
        </w:rPr>
        <w:t>获得上述认证的产品在投标时应提供有效证明材料。以上所有证明文件 复印件须加盖</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公章并注明“与原件一致” ，否则不予优惠。</w:t>
      </w:r>
    </w:p>
    <w:p w14:paraId="2E69C5C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（3）</w:t>
      </w:r>
      <w:r>
        <w:rPr>
          <w:rFonts w:hint="eastAsia" w:ascii="宋体" w:hAnsi="宋体" w:eastAsia="宋体" w:cs="宋体"/>
          <w:color w:val="000000"/>
          <w:sz w:val="28"/>
          <w:szCs w:val="28"/>
        </w:rPr>
        <w:t>价格优惠比例</w:t>
      </w:r>
    </w:p>
    <w:p w14:paraId="32B9019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①</w:t>
      </w:r>
      <w:r>
        <w:rPr>
          <w:rFonts w:hint="eastAsia" w:ascii="宋体" w:hAnsi="宋体" w:eastAsia="宋体" w:cs="宋体"/>
          <w:color w:val="000000"/>
          <w:sz w:val="28"/>
          <w:szCs w:val="28"/>
        </w:rPr>
        <w:t>投标企业优惠比例</w:t>
      </w:r>
    </w:p>
    <w:p w14:paraId="7E287F7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1</w:t>
      </w:r>
      <w:r>
        <w:rPr>
          <w:rFonts w:hint="eastAsia" w:ascii="宋体" w:hAnsi="宋体" w:cs="宋体"/>
          <w:color w:val="000000"/>
          <w:sz w:val="28"/>
          <w:szCs w:val="28"/>
          <w:lang w:eastAsia="zh-CN"/>
        </w:rPr>
        <w:t>）</w:t>
      </w:r>
      <w:r>
        <w:rPr>
          <w:rFonts w:hint="eastAsia" w:ascii="宋体" w:hAnsi="宋体" w:eastAsia="宋体" w:cs="宋体"/>
          <w:color w:val="000000"/>
          <w:sz w:val="28"/>
          <w:szCs w:val="28"/>
        </w:rPr>
        <w:t>未预留份额专门面向中小企业的货物、服务采购项目：符合竞</w:t>
      </w:r>
      <w:r>
        <w:rPr>
          <w:rFonts w:hint="eastAsia" w:ascii="宋体" w:hAnsi="宋体" w:eastAsia="宋体" w:cs="宋体"/>
          <w:color w:val="000000"/>
          <w:sz w:val="28"/>
          <w:szCs w:val="28"/>
          <w:lang w:eastAsia="zh-CN"/>
        </w:rPr>
        <w:t>招标</w:t>
      </w:r>
      <w:r>
        <w:rPr>
          <w:rFonts w:hint="eastAsia" w:ascii="宋体" w:hAnsi="宋体" w:eastAsia="宋体" w:cs="宋体"/>
          <w:color w:val="000000"/>
          <w:sz w:val="28"/>
          <w:szCs w:val="28"/>
        </w:rPr>
        <w:t>文件规定的小微企业优惠条件的</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，价格给予10%的扣除 (不重复优惠，最高为10%) ，用扣除后的价格参与评审。</w:t>
      </w:r>
    </w:p>
    <w:p w14:paraId="7EA0FB1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2）</w:t>
      </w:r>
      <w:r>
        <w:rPr>
          <w:rFonts w:hint="eastAsia" w:ascii="宋体" w:hAnsi="宋体" w:eastAsia="宋体" w:cs="宋体"/>
          <w:color w:val="000000"/>
          <w:sz w:val="28"/>
          <w:szCs w:val="28"/>
        </w:rPr>
        <w:t>未预留份额专门面向中小企业的工程采购项目：符合</w:t>
      </w:r>
      <w:r>
        <w:rPr>
          <w:rFonts w:hint="eastAsia" w:ascii="宋体" w:hAnsi="宋体" w:eastAsia="宋体" w:cs="宋体"/>
          <w:color w:val="000000"/>
          <w:sz w:val="28"/>
          <w:szCs w:val="28"/>
          <w:lang w:eastAsia="zh-CN"/>
        </w:rPr>
        <w:t>招标</w:t>
      </w:r>
      <w:r>
        <w:rPr>
          <w:rFonts w:hint="eastAsia" w:ascii="宋体" w:hAnsi="宋体" w:eastAsia="宋体" w:cs="宋体"/>
          <w:color w:val="000000"/>
          <w:sz w:val="28"/>
          <w:szCs w:val="28"/>
        </w:rPr>
        <w:t>文件规定 的小微企业优惠条件的</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，价格给予3%的扣除 (不重复优惠，最高为3%) ， 用扣除后的价格参与评审。</w:t>
      </w:r>
    </w:p>
    <w:p w14:paraId="79F9D7F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3）</w:t>
      </w:r>
      <w:r>
        <w:rPr>
          <w:rFonts w:hint="eastAsia" w:ascii="宋体" w:hAnsi="宋体" w:eastAsia="宋体" w:cs="宋体"/>
          <w:color w:val="000000"/>
          <w:sz w:val="28"/>
          <w:szCs w:val="28"/>
        </w:rPr>
        <w:t>接受大中型企业与小微企业组成联合体或者允许大中型企业向一家或者多家小微企业分包的采购项目，对于联合协议或者分包意向协议约定小微企业的 合同份额占到合同总金额 30%以上的，货物和服务项目可给予联合体或者大中型 企业的报价4% (工程项目为 1%) 的扣除 (不重复优惠，货物和服务最高为4%， 工程项目为 1%) ，用扣除后的价格参加评审。联合体各方均为小型、微型企业 的，联合体视同为小型、微型企业。组成联合体或者接受分包的小微企业与联合体内其他企业、分包企业之间存在直接控股、管理关系的，不享受价格扣除优惠政策。</w:t>
      </w:r>
    </w:p>
    <w:p w14:paraId="5B97FBF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4）</w:t>
      </w:r>
      <w:r>
        <w:rPr>
          <w:rFonts w:hint="eastAsia" w:ascii="宋体" w:hAnsi="宋体" w:eastAsia="宋体" w:cs="宋体"/>
          <w:color w:val="000000"/>
          <w:sz w:val="28"/>
          <w:szCs w:val="28"/>
        </w:rPr>
        <w:t>适用招标投标法的政府采购工程建设项目，采用综合评估法但未采用低价 优先法计算价格分的，评标时在采用原报价进行评分的基础上增加其价格得分的1%作为其价格分。组成联合体或者接受分包的小微企业与联合体内其他企业、分包企业之间存在直接控股、管理关系的，不享受价格扣除优惠政策。</w:t>
      </w:r>
    </w:p>
    <w:p w14:paraId="0DE96C2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②</w:t>
      </w:r>
      <w:r>
        <w:rPr>
          <w:rFonts w:hint="eastAsia" w:ascii="宋体" w:hAnsi="宋体" w:eastAsia="宋体" w:cs="宋体"/>
          <w:color w:val="000000"/>
          <w:sz w:val="28"/>
          <w:szCs w:val="28"/>
        </w:rPr>
        <w:t>投标产品优惠比例</w:t>
      </w:r>
    </w:p>
    <w:p w14:paraId="79E7C2B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投标产品为节能、环保、环境标志品目清单中的产品，符合</w:t>
      </w:r>
      <w:r>
        <w:rPr>
          <w:rFonts w:hint="eastAsia" w:ascii="宋体" w:hAnsi="宋体" w:eastAsia="宋体" w:cs="宋体"/>
          <w:color w:val="000000"/>
          <w:sz w:val="28"/>
          <w:szCs w:val="28"/>
          <w:lang w:eastAsia="zh-CN"/>
        </w:rPr>
        <w:t>招标</w:t>
      </w:r>
      <w:r>
        <w:rPr>
          <w:rFonts w:hint="eastAsia" w:ascii="宋体" w:hAnsi="宋体" w:eastAsia="宋体" w:cs="宋体"/>
          <w:color w:val="000000"/>
          <w:sz w:val="28"/>
          <w:szCs w:val="28"/>
        </w:rPr>
        <w:t>文件要求的，价格给予3%的扣除 (不重复优惠，最高为 3%) ，用扣除后的价格参与评审。</w:t>
      </w:r>
    </w:p>
    <w:p w14:paraId="389CCA6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eastAsia="zh-CN"/>
        </w:rPr>
        <w:t>③</w:t>
      </w:r>
      <w:r>
        <w:rPr>
          <w:rFonts w:hint="eastAsia" w:ascii="宋体" w:hAnsi="宋体" w:eastAsia="宋体" w:cs="宋体"/>
          <w:color w:val="000000"/>
          <w:sz w:val="28"/>
          <w:szCs w:val="28"/>
        </w:rPr>
        <w:t>同时为节能产品、环境标志产品和两型产品的，由</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选择其一享受评审优惠；只有同时又符合国家促进中小企业发展政策的，可以重复享受评审优 惠。同一项目中只有部分产品属于评审优惠政策范围的，评审时指对该部分产品 实行优惠。</w:t>
      </w:r>
    </w:p>
    <w:p w14:paraId="49A091D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（4）</w:t>
      </w:r>
      <w:r>
        <w:rPr>
          <w:rFonts w:hint="eastAsia" w:ascii="宋体" w:hAnsi="宋体" w:eastAsia="宋体" w:cs="宋体"/>
          <w:color w:val="000000"/>
          <w:sz w:val="28"/>
          <w:szCs w:val="28"/>
        </w:rPr>
        <w:t>为支持和促进中小企业发展，进一步发挥政府采购政策功能作用，有效 缓解中小企业融资难等问题，根据财政部财库【2011】124 号文件的精神，陕西 省财政厅制订了《陕西省政府采购信用担保试点工作实施方案 (试行) 》，为参 与陕西省政府采购项目的</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 xml:space="preserve">提供政府采购信用担保，并按照程序确定了合作 的担保机构。中标 (成交) </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缴纳履约保证金时可自愿选择通过担保机构保函的形式缴纳；</w:t>
      </w:r>
      <w:r>
        <w:rPr>
          <w:rFonts w:hint="eastAsia" w:ascii="宋体" w:hAnsi="宋体" w:cs="宋体"/>
          <w:color w:val="000000"/>
          <w:sz w:val="28"/>
          <w:szCs w:val="28"/>
          <w:lang w:eastAsia="zh-CN"/>
        </w:rPr>
        <w:t>投标单位</w:t>
      </w:r>
      <w:r>
        <w:rPr>
          <w:rFonts w:hint="eastAsia" w:ascii="宋体" w:hAnsi="宋体" w:eastAsia="宋体" w:cs="宋体"/>
          <w:color w:val="000000"/>
          <w:sz w:val="28"/>
          <w:szCs w:val="28"/>
        </w:rPr>
        <w:t>如果需要融资贷款服务的，可凭中标 (成交) 通知书、政 府采购合同等相关资料，按照文件规定的程序申请办理，具体规定可登陆陕西省 政府采购网( www.ccgp-shaanxi.gov.cn/)重要通知专栏中查询了解。</w:t>
      </w:r>
    </w:p>
    <w:p w14:paraId="6EC82F1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color w:val="000000"/>
        </w:rPr>
      </w:pPr>
      <w:r>
        <w:rPr>
          <w:rFonts w:hint="eastAsia" w:ascii="宋体" w:hAnsi="宋体" w:cs="宋体"/>
          <w:color w:val="000000"/>
          <w:sz w:val="28"/>
          <w:szCs w:val="28"/>
          <w:lang w:val="en-US" w:eastAsia="zh-CN"/>
        </w:rPr>
        <w:t>（5）</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为中小企业的，可依据《陕西省中小企业政府采购信用融资办法》(陕财办采〔2018〕23 号) 申请信用融资，</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获得政府采购合同后，凭政 府采购合同向银行提出融资申请。并根据各银行提供的方案，自行选择符合自身 情况的金融产品，银行根据</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的申请开展尽职调查，合理确定融资授信额度。 如融资金额未超过政府采购合同金额的，银行原则上不得要求</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 xml:space="preserve">提供财产抵 押或第三方担保，或附加其他任何形式的担保条件。银行为参与政府采购融资的 </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提供的产品，应以信用贷款为主，贷款利率应当优于一般中小企业的贷款 利率水平，并将产品信息 (包括贷款发放条件、利率优惠、贷款金额) 等在陕西政府采购网予以展示</w:t>
      </w:r>
      <w:r>
        <w:rPr>
          <w:rFonts w:hint="eastAsia" w:ascii="宋体" w:hAnsi="宋体" w:cs="宋体"/>
          <w:color w:val="000000"/>
          <w:sz w:val="28"/>
          <w:szCs w:val="28"/>
          <w:lang w:eastAsia="zh-CN"/>
        </w:rPr>
        <w:t>。</w:t>
      </w:r>
      <w:r>
        <w:rPr>
          <w:rFonts w:hint="eastAsia" w:ascii="宋体" w:hAnsi="宋体" w:eastAsia="宋体" w:cs="宋体"/>
          <w:color w:val="000000"/>
          <w:sz w:val="28"/>
          <w:szCs w:val="28"/>
        </w:rPr>
        <w:t xml:space="preserve">具体可登陆 </w:t>
      </w:r>
      <w:r>
        <w:rPr>
          <w:rFonts w:hint="eastAsia" w:ascii="宋体" w:hAnsi="宋体" w:eastAsia="宋体" w:cs="宋体"/>
          <w:color w:val="000000"/>
          <w:sz w:val="28"/>
          <w:szCs w:val="28"/>
        </w:rPr>
        <w:fldChar w:fldCharType="begin"/>
      </w:r>
      <w:r>
        <w:rPr>
          <w:rFonts w:hint="eastAsia" w:ascii="宋体" w:hAnsi="宋体" w:eastAsia="宋体" w:cs="宋体"/>
          <w:color w:val="000000"/>
          <w:sz w:val="28"/>
          <w:szCs w:val="28"/>
        </w:rPr>
        <w:instrText xml:space="preserve"> HYPERLINK "http://www.ccgp-shaanxi.gov.cn/zcdservice/zcd/shananxi" </w:instrText>
      </w:r>
      <w:r>
        <w:rPr>
          <w:rFonts w:hint="eastAsia" w:ascii="宋体" w:hAnsi="宋体" w:eastAsia="宋体" w:cs="宋体"/>
          <w:color w:val="000000"/>
          <w:sz w:val="28"/>
          <w:szCs w:val="28"/>
        </w:rPr>
        <w:fldChar w:fldCharType="separate"/>
      </w:r>
      <w:r>
        <w:rPr>
          <w:rFonts w:hint="eastAsia" w:ascii="宋体" w:hAnsi="宋体" w:eastAsia="宋体" w:cs="宋体"/>
          <w:color w:val="000000"/>
          <w:sz w:val="28"/>
          <w:szCs w:val="28"/>
        </w:rPr>
        <w:t>http://www.ccgp-shaanxi.gov.cn/zcdservice/zcd/shananxi</w:t>
      </w:r>
      <w:r>
        <w:rPr>
          <w:rFonts w:hint="eastAsia" w:ascii="宋体" w:hAnsi="宋体" w:eastAsia="宋体" w:cs="宋体"/>
          <w:color w:val="000000"/>
          <w:sz w:val="28"/>
          <w:szCs w:val="28"/>
        </w:rPr>
        <w:fldChar w:fldCharType="end"/>
      </w:r>
      <w:r>
        <w:rPr>
          <w:rFonts w:hint="eastAsia" w:ascii="宋体" w:hAnsi="宋体" w:eastAsia="宋体" w:cs="宋体"/>
          <w:color w:val="000000"/>
          <w:sz w:val="28"/>
          <w:szCs w:val="28"/>
        </w:rPr>
        <w:t>(陕西省政府采购 信用融资平台) 查看办理。</w:t>
      </w:r>
    </w:p>
    <w:p w14:paraId="25FD47F3">
      <w:pPr>
        <w:keepNext w:val="0"/>
        <w:keepLines w:val="0"/>
        <w:pageBreakBefore w:val="0"/>
        <w:widowControl w:val="0"/>
        <w:numPr>
          <w:ilvl w:val="0"/>
          <w:numId w:val="0"/>
        </w:numPr>
        <w:kinsoku/>
        <w:wordWrap/>
        <w:overflowPunct/>
        <w:topLinePunct w:val="0"/>
        <w:autoSpaceDE/>
        <w:autoSpaceDN/>
        <w:bidi w:val="0"/>
        <w:spacing w:line="480" w:lineRule="exact"/>
        <w:ind w:firstLine="560" w:firstLineChars="200"/>
        <w:textAlignment w:val="auto"/>
        <w:rPr>
          <w:rFonts w:ascii="宋体" w:cs="Times New Roman"/>
          <w:color w:val="000000"/>
          <w:sz w:val="28"/>
          <w:szCs w:val="28"/>
        </w:rPr>
      </w:pPr>
      <w:r>
        <w:rPr>
          <w:rFonts w:hint="eastAsia" w:ascii="宋体" w:hAnsi="宋体" w:cs="宋体"/>
          <w:color w:val="000000"/>
          <w:sz w:val="28"/>
          <w:szCs w:val="28"/>
          <w:lang w:val="en-US" w:eastAsia="zh-CN"/>
        </w:rPr>
        <w:t>7.</w:t>
      </w:r>
      <w:r>
        <w:rPr>
          <w:rFonts w:hint="eastAsia" w:ascii="宋体" w:hAnsi="宋体" w:cs="宋体"/>
          <w:color w:val="000000"/>
          <w:sz w:val="28"/>
          <w:szCs w:val="28"/>
          <w:lang w:eastAsia="zh-CN"/>
        </w:rPr>
        <w:t>评审</w:t>
      </w:r>
      <w:r>
        <w:rPr>
          <w:rFonts w:hint="eastAsia" w:ascii="宋体" w:hAnsi="宋体" w:cs="宋体"/>
          <w:color w:val="000000"/>
          <w:sz w:val="28"/>
          <w:szCs w:val="28"/>
        </w:rPr>
        <w:t>小组对进入详细评审的</w:t>
      </w:r>
      <w:r>
        <w:rPr>
          <w:rFonts w:hint="eastAsia" w:ascii="宋体" w:hAnsi="宋体" w:cs="宋体"/>
          <w:color w:val="000000"/>
          <w:sz w:val="28"/>
          <w:szCs w:val="28"/>
          <w:lang w:eastAsia="zh-CN"/>
        </w:rPr>
        <w:t>投标单位</w:t>
      </w:r>
      <w:r>
        <w:rPr>
          <w:rFonts w:hint="eastAsia" w:ascii="宋体" w:hAnsi="宋体" w:cs="宋体"/>
          <w:color w:val="000000"/>
          <w:sz w:val="28"/>
          <w:szCs w:val="28"/>
        </w:rPr>
        <w:t>进行综合评分，根据得分由高到低，推荐出一个以上三个以下中标候选单位。如果综合评分出现两个</w:t>
      </w:r>
      <w:r>
        <w:rPr>
          <w:rFonts w:hint="eastAsia" w:ascii="宋体" w:hAnsi="宋体" w:cs="宋体"/>
          <w:color w:val="000000"/>
          <w:sz w:val="28"/>
          <w:szCs w:val="28"/>
          <w:lang w:eastAsia="zh-CN"/>
        </w:rPr>
        <w:t>投标单位</w:t>
      </w:r>
      <w:r>
        <w:rPr>
          <w:rFonts w:hint="eastAsia" w:ascii="宋体" w:hAnsi="宋体" w:cs="宋体"/>
          <w:color w:val="000000"/>
          <w:sz w:val="28"/>
          <w:szCs w:val="28"/>
        </w:rPr>
        <w:t>得分相同的情况，按下列顺序排列：</w:t>
      </w:r>
    </w:p>
    <w:p w14:paraId="16189AC0">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ascii="宋体" w:cs="Times New Roman"/>
          <w:color w:val="000000"/>
          <w:sz w:val="28"/>
          <w:szCs w:val="28"/>
        </w:rPr>
      </w:pPr>
      <w:r>
        <w:rPr>
          <w:rFonts w:ascii="宋体" w:hAnsi="宋体" w:cs="宋体"/>
          <w:color w:val="000000"/>
          <w:sz w:val="28"/>
          <w:szCs w:val="28"/>
        </w:rPr>
        <w:t xml:space="preserve">(1) </w:t>
      </w:r>
      <w:r>
        <w:rPr>
          <w:rFonts w:hint="eastAsia" w:ascii="宋体" w:hAnsi="宋体" w:cs="宋体"/>
          <w:color w:val="000000"/>
          <w:sz w:val="28"/>
          <w:szCs w:val="28"/>
        </w:rPr>
        <w:t>投标价格低的；</w:t>
      </w:r>
    </w:p>
    <w:p w14:paraId="7F4B083C">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ascii="宋体" w:cs="Times New Roman"/>
          <w:color w:val="000000"/>
          <w:sz w:val="28"/>
          <w:szCs w:val="28"/>
        </w:rPr>
      </w:pPr>
      <w:r>
        <w:rPr>
          <w:rFonts w:ascii="宋体" w:hAnsi="宋体" w:cs="宋体"/>
          <w:color w:val="000000"/>
          <w:sz w:val="28"/>
          <w:szCs w:val="28"/>
        </w:rPr>
        <w:t xml:space="preserve">(2) </w:t>
      </w:r>
      <w:r>
        <w:rPr>
          <w:rFonts w:hint="eastAsia" w:ascii="宋体" w:hAnsi="宋体" w:cs="宋体"/>
          <w:color w:val="000000"/>
          <w:sz w:val="28"/>
          <w:szCs w:val="28"/>
        </w:rPr>
        <w:t>技术评估得分高的；</w:t>
      </w:r>
    </w:p>
    <w:p w14:paraId="2D1CE8DF">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ascii="宋体" w:cs="Times New Roman"/>
          <w:color w:val="000000"/>
          <w:sz w:val="28"/>
          <w:szCs w:val="28"/>
        </w:rPr>
      </w:pPr>
      <w:r>
        <w:rPr>
          <w:rFonts w:ascii="宋体" w:hAnsi="宋体" w:cs="宋体"/>
          <w:color w:val="000000"/>
          <w:sz w:val="28"/>
          <w:szCs w:val="28"/>
        </w:rPr>
        <w:t xml:space="preserve">(3) </w:t>
      </w:r>
      <w:r>
        <w:rPr>
          <w:rFonts w:hint="eastAsia" w:ascii="宋体" w:hAnsi="宋体" w:cs="宋体"/>
          <w:color w:val="000000"/>
          <w:sz w:val="28"/>
          <w:szCs w:val="28"/>
        </w:rPr>
        <w:t>服务承诺优的。</w:t>
      </w:r>
    </w:p>
    <w:p w14:paraId="6752C6C6">
      <w:pPr>
        <w:keepNext w:val="0"/>
        <w:keepLines w:val="0"/>
        <w:pageBreakBefore w:val="0"/>
        <w:widowControl w:val="0"/>
        <w:kinsoku/>
        <w:wordWrap/>
        <w:overflowPunct/>
        <w:topLinePunct w:val="0"/>
        <w:autoSpaceDE/>
        <w:autoSpaceDN/>
        <w:bidi w:val="0"/>
        <w:adjustRightInd w:val="0"/>
        <w:snapToGrid w:val="0"/>
        <w:spacing w:line="480" w:lineRule="exact"/>
        <w:ind w:firstLine="645"/>
        <w:jc w:val="left"/>
        <w:textAlignment w:val="auto"/>
        <w:outlineLvl w:val="0"/>
        <w:rPr>
          <w:rFonts w:hint="eastAsia" w:ascii="宋体" w:hAnsi="宋体" w:eastAsia="宋体" w:cs="宋体"/>
          <w:b/>
          <w:color w:val="000000"/>
          <w:sz w:val="28"/>
          <w:szCs w:val="28"/>
        </w:rPr>
      </w:pPr>
      <w:r>
        <w:rPr>
          <w:rFonts w:hint="eastAsia" w:ascii="宋体" w:hAnsi="宋体" w:eastAsia="宋体" w:cs="宋体"/>
          <w:b/>
          <w:color w:val="000000"/>
          <w:sz w:val="28"/>
          <w:szCs w:val="28"/>
          <w:lang w:eastAsia="zh-CN"/>
        </w:rPr>
        <w:t>七</w:t>
      </w:r>
      <w:r>
        <w:rPr>
          <w:rFonts w:hint="eastAsia" w:ascii="宋体" w:hAnsi="宋体" w:eastAsia="宋体" w:cs="宋体"/>
          <w:b/>
          <w:color w:val="000000"/>
          <w:sz w:val="28"/>
          <w:szCs w:val="28"/>
        </w:rPr>
        <w:t>、确定中标单位</w:t>
      </w:r>
    </w:p>
    <w:p w14:paraId="20D8E628">
      <w:pPr>
        <w:keepNext w:val="0"/>
        <w:keepLines w:val="0"/>
        <w:pageBreakBefore w:val="0"/>
        <w:widowControl w:val="0"/>
        <w:kinsoku/>
        <w:wordWrap/>
        <w:overflowPunct/>
        <w:topLinePunct w:val="0"/>
        <w:autoSpaceDE/>
        <w:autoSpaceDN/>
        <w:bidi w:val="0"/>
        <w:snapToGrid w:val="0"/>
        <w:spacing w:line="480" w:lineRule="exact"/>
        <w:ind w:firstLine="578"/>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w:t>
      </w:r>
      <w:r>
        <w:rPr>
          <w:rFonts w:hint="eastAsia" w:ascii="宋体" w:hAnsi="宋体" w:cs="宋体"/>
          <w:color w:val="000000"/>
          <w:sz w:val="28"/>
          <w:szCs w:val="28"/>
          <w:lang w:val="en-US" w:eastAsia="zh-CN"/>
        </w:rPr>
        <w:t>.</w:t>
      </w:r>
      <w:r>
        <w:rPr>
          <w:rFonts w:hint="eastAsia" w:ascii="宋体" w:hAnsi="宋体" w:eastAsia="宋体" w:cs="宋体"/>
          <w:color w:val="000000"/>
          <w:sz w:val="28"/>
          <w:szCs w:val="28"/>
        </w:rPr>
        <w:t>依据评审结果编写评标结果报告，送招标单位。</w:t>
      </w:r>
    </w:p>
    <w:p w14:paraId="00CC31DC">
      <w:pPr>
        <w:keepNext w:val="0"/>
        <w:keepLines w:val="0"/>
        <w:pageBreakBefore w:val="0"/>
        <w:widowControl w:val="0"/>
        <w:kinsoku/>
        <w:wordWrap/>
        <w:overflowPunct/>
        <w:topLinePunct w:val="0"/>
        <w:autoSpaceDE/>
        <w:autoSpaceDN/>
        <w:bidi w:val="0"/>
        <w:snapToGrid w:val="0"/>
        <w:spacing w:line="480" w:lineRule="exact"/>
        <w:ind w:firstLine="578"/>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w:t>
      </w:r>
      <w:r>
        <w:rPr>
          <w:rFonts w:hint="eastAsia" w:ascii="宋体" w:hAnsi="宋体" w:cs="宋体"/>
          <w:color w:val="000000"/>
          <w:sz w:val="28"/>
          <w:szCs w:val="28"/>
          <w:lang w:val="en-US" w:eastAsia="zh-CN"/>
        </w:rPr>
        <w:t>.</w:t>
      </w:r>
      <w:r>
        <w:rPr>
          <w:rFonts w:hint="eastAsia" w:ascii="宋体" w:hAnsi="宋体" w:eastAsia="宋体" w:cs="宋体"/>
          <w:color w:val="000000"/>
          <w:sz w:val="28"/>
          <w:szCs w:val="28"/>
        </w:rPr>
        <w:t>在投标文件规定的有效期内，招标人在审查评标结果报告的基础上确定中标单位，招标组织单位向确定的中标单位发出“中标通知书”。</w:t>
      </w:r>
    </w:p>
    <w:p w14:paraId="0C56C662">
      <w:pPr>
        <w:keepNext w:val="0"/>
        <w:keepLines w:val="0"/>
        <w:pageBreakBefore w:val="0"/>
        <w:widowControl w:val="0"/>
        <w:kinsoku/>
        <w:wordWrap/>
        <w:overflowPunct/>
        <w:topLinePunct w:val="0"/>
        <w:autoSpaceDE/>
        <w:autoSpaceDN/>
        <w:bidi w:val="0"/>
        <w:adjustRightInd w:val="0"/>
        <w:snapToGrid w:val="0"/>
        <w:spacing w:line="480" w:lineRule="exact"/>
        <w:ind w:left="570"/>
        <w:textAlignment w:val="auto"/>
        <w:outlineLvl w:val="0"/>
        <w:rPr>
          <w:rFonts w:hint="eastAsia" w:ascii="宋体" w:hAnsi="宋体" w:eastAsia="宋体" w:cs="宋体"/>
          <w:b/>
          <w:color w:val="000000"/>
          <w:sz w:val="28"/>
          <w:szCs w:val="28"/>
        </w:rPr>
      </w:pPr>
      <w:r>
        <w:rPr>
          <w:rFonts w:hint="eastAsia" w:ascii="宋体" w:hAnsi="宋体" w:eastAsia="宋体" w:cs="宋体"/>
          <w:b/>
          <w:color w:val="000000"/>
          <w:sz w:val="28"/>
          <w:szCs w:val="28"/>
          <w:lang w:eastAsia="zh-CN"/>
        </w:rPr>
        <w:t>八</w:t>
      </w:r>
      <w:r>
        <w:rPr>
          <w:rFonts w:hint="eastAsia" w:ascii="宋体" w:hAnsi="宋体" w:eastAsia="宋体" w:cs="宋体"/>
          <w:b/>
          <w:color w:val="000000"/>
          <w:sz w:val="28"/>
          <w:szCs w:val="28"/>
        </w:rPr>
        <w:t>、合同</w:t>
      </w:r>
    </w:p>
    <w:p w14:paraId="29510A9F">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w:t>
      </w:r>
      <w:r>
        <w:rPr>
          <w:rFonts w:hint="eastAsia" w:ascii="宋体" w:hAnsi="宋体" w:cs="宋体"/>
          <w:color w:val="000000"/>
          <w:sz w:val="28"/>
          <w:szCs w:val="28"/>
          <w:lang w:val="en-US" w:eastAsia="zh-CN"/>
        </w:rPr>
        <w:t>.</w:t>
      </w:r>
      <w:r>
        <w:rPr>
          <w:rFonts w:hint="eastAsia" w:ascii="宋体" w:hAnsi="宋体" w:eastAsia="宋体" w:cs="宋体"/>
          <w:color w:val="000000"/>
          <w:sz w:val="28"/>
          <w:szCs w:val="28"/>
        </w:rPr>
        <w:t>中标通知书发出后，中标单位与招标人洽谈合同条款，并签订合同。招标文件及中标单位投标文件均作为合同的组成部分。</w:t>
      </w:r>
    </w:p>
    <w:p w14:paraId="17A51AA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监督机构在合同履行期间以及履行期后，可以随时检查项目的执行情况，对采购标准、招标内容进行调查核实，并对发现的问题进行处理。</w:t>
      </w:r>
    </w:p>
    <w:p w14:paraId="3BB9DCB8">
      <w:pPr>
        <w:keepNext w:val="0"/>
        <w:keepLines w:val="0"/>
        <w:pageBreakBefore w:val="0"/>
        <w:widowControl w:val="0"/>
        <w:kinsoku/>
        <w:wordWrap/>
        <w:overflowPunct/>
        <w:topLinePunct w:val="0"/>
        <w:autoSpaceDE/>
        <w:autoSpaceDN/>
        <w:bidi w:val="0"/>
        <w:adjustRightInd w:val="0"/>
        <w:snapToGrid w:val="0"/>
        <w:spacing w:line="480" w:lineRule="exact"/>
        <w:ind w:left="570"/>
        <w:textAlignment w:val="auto"/>
        <w:outlineLvl w:val="0"/>
        <w:rPr>
          <w:rFonts w:hint="eastAsia" w:ascii="宋体" w:hAnsi="宋体" w:eastAsia="宋体" w:cs="宋体"/>
          <w:b/>
          <w:color w:val="000000"/>
          <w:sz w:val="28"/>
          <w:szCs w:val="28"/>
        </w:rPr>
      </w:pPr>
      <w:r>
        <w:rPr>
          <w:rFonts w:hint="eastAsia" w:ascii="宋体" w:hAnsi="宋体" w:eastAsia="宋体" w:cs="宋体"/>
          <w:b/>
          <w:color w:val="000000"/>
          <w:sz w:val="28"/>
          <w:szCs w:val="28"/>
          <w:lang w:eastAsia="zh-CN"/>
        </w:rPr>
        <w:t>九</w:t>
      </w:r>
      <w:r>
        <w:rPr>
          <w:rFonts w:hint="eastAsia" w:ascii="宋体" w:hAnsi="宋体" w:eastAsia="宋体" w:cs="宋体"/>
          <w:b/>
          <w:color w:val="000000"/>
          <w:sz w:val="28"/>
          <w:szCs w:val="28"/>
        </w:rPr>
        <w:t>、中标服务费</w:t>
      </w:r>
    </w:p>
    <w:p w14:paraId="7BF5B175">
      <w:pPr>
        <w:keepNext w:val="0"/>
        <w:keepLines w:val="0"/>
        <w:pageBreakBefore w:val="0"/>
        <w:widowControl w:val="0"/>
        <w:kinsoku/>
        <w:wordWrap/>
        <w:overflowPunct/>
        <w:topLinePunct w:val="0"/>
        <w:autoSpaceDE/>
        <w:autoSpaceDN/>
        <w:bidi w:val="0"/>
        <w:adjustRightInd w:val="0"/>
        <w:snapToGrid w:val="0"/>
        <w:spacing w:line="480" w:lineRule="exact"/>
        <w:ind w:firstLine="646"/>
        <w:textAlignment w:val="auto"/>
        <w:rPr>
          <w:rFonts w:hint="eastAsia" w:ascii="宋体" w:eastAsia="宋体"/>
          <w:color w:val="auto"/>
          <w:sz w:val="28"/>
          <w:szCs w:val="28"/>
          <w:lang w:eastAsia="zh-CN"/>
        </w:rPr>
      </w:pPr>
      <w:r>
        <w:rPr>
          <w:rFonts w:hint="eastAsia" w:ascii="宋体" w:hAnsi="宋体"/>
          <w:sz w:val="28"/>
          <w:szCs w:val="28"/>
          <w:lang w:val="en-US" w:eastAsia="zh-CN"/>
        </w:rPr>
        <w:t>1.</w:t>
      </w:r>
      <w:r>
        <w:rPr>
          <w:rFonts w:hint="eastAsia" w:ascii="宋体" w:hAnsi="宋体"/>
          <w:color w:val="auto"/>
          <w:sz w:val="28"/>
          <w:szCs w:val="28"/>
        </w:rPr>
        <w:t>成交服务费及其他费用</w:t>
      </w:r>
      <w:r>
        <w:rPr>
          <w:rFonts w:hint="eastAsia" w:ascii="宋体" w:hAnsi="宋体"/>
          <w:color w:val="auto"/>
          <w:sz w:val="28"/>
          <w:szCs w:val="28"/>
          <w:lang w:val="en-US" w:eastAsia="zh-CN"/>
        </w:rPr>
        <w:t>参照</w:t>
      </w:r>
      <w:r>
        <w:rPr>
          <w:rFonts w:hint="eastAsia" w:ascii="宋体" w:hAnsi="宋体"/>
          <w:color w:val="auto"/>
          <w:sz w:val="28"/>
          <w:szCs w:val="28"/>
        </w:rPr>
        <w:t>《国家计委关于印发〈招标代理服务费管理暂行办法〉的通知》（计价格【</w:t>
      </w:r>
      <w:r>
        <w:rPr>
          <w:rFonts w:ascii="宋体" w:hAnsi="宋体"/>
          <w:color w:val="auto"/>
          <w:sz w:val="28"/>
          <w:szCs w:val="28"/>
        </w:rPr>
        <w:t>2002</w:t>
      </w:r>
      <w:r>
        <w:rPr>
          <w:rFonts w:hint="eastAsia" w:ascii="宋体" w:hAnsi="宋体"/>
          <w:color w:val="auto"/>
          <w:sz w:val="28"/>
          <w:szCs w:val="28"/>
        </w:rPr>
        <w:t>】</w:t>
      </w:r>
      <w:r>
        <w:rPr>
          <w:rFonts w:ascii="宋体" w:hAnsi="宋体"/>
          <w:color w:val="auto"/>
          <w:sz w:val="28"/>
          <w:szCs w:val="28"/>
        </w:rPr>
        <w:t>1980</w:t>
      </w:r>
      <w:r>
        <w:rPr>
          <w:rFonts w:hint="eastAsia" w:ascii="宋体" w:hAnsi="宋体"/>
          <w:color w:val="auto"/>
          <w:sz w:val="28"/>
          <w:szCs w:val="28"/>
        </w:rPr>
        <w:t>号）标准收取，由成交单位支付</w:t>
      </w:r>
      <w:r>
        <w:rPr>
          <w:rFonts w:hint="eastAsia" w:ascii="宋体" w:hAnsi="宋体"/>
          <w:color w:val="auto"/>
          <w:sz w:val="28"/>
          <w:szCs w:val="28"/>
          <w:lang w:eastAsia="zh-CN"/>
        </w:rPr>
        <w:t>，领取成交通知书的同时提供纸质版正本一份，副本一份。</w:t>
      </w:r>
    </w:p>
    <w:p w14:paraId="64E839D8">
      <w:pPr>
        <w:keepNext w:val="0"/>
        <w:keepLines w:val="0"/>
        <w:pageBreakBefore w:val="0"/>
        <w:widowControl w:val="0"/>
        <w:kinsoku/>
        <w:wordWrap/>
        <w:overflowPunct/>
        <w:topLinePunct w:val="0"/>
        <w:autoSpaceDE/>
        <w:autoSpaceDN/>
        <w:bidi w:val="0"/>
        <w:adjustRightInd w:val="0"/>
        <w:snapToGrid w:val="0"/>
        <w:spacing w:line="480" w:lineRule="exact"/>
        <w:ind w:firstLine="645"/>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w:t>
      </w:r>
      <w:r>
        <w:rPr>
          <w:rFonts w:hint="eastAsia" w:ascii="宋体" w:hAnsi="宋体" w:cs="宋体"/>
          <w:color w:val="000000"/>
          <w:sz w:val="28"/>
          <w:szCs w:val="28"/>
          <w:lang w:val="en-US" w:eastAsia="zh-CN"/>
        </w:rPr>
        <w:t>.</w:t>
      </w:r>
      <w:r>
        <w:rPr>
          <w:rFonts w:hint="eastAsia" w:ascii="宋体" w:hAnsi="宋体" w:eastAsia="宋体" w:cs="宋体"/>
          <w:color w:val="000000"/>
          <w:sz w:val="28"/>
          <w:szCs w:val="28"/>
        </w:rPr>
        <w:t>成交服务费缴纳方式：现金缴纳或银行转账。</w:t>
      </w:r>
    </w:p>
    <w:p w14:paraId="0B99BB8A">
      <w:pPr>
        <w:keepNext w:val="0"/>
        <w:keepLines w:val="0"/>
        <w:pageBreakBefore w:val="0"/>
        <w:widowControl w:val="0"/>
        <w:kinsoku/>
        <w:wordWrap/>
        <w:overflowPunct/>
        <w:topLinePunct w:val="0"/>
        <w:autoSpaceDE/>
        <w:autoSpaceDN/>
        <w:bidi w:val="0"/>
        <w:adjustRightInd w:val="0"/>
        <w:snapToGrid w:val="0"/>
        <w:spacing w:line="480" w:lineRule="exact"/>
        <w:ind w:firstLine="645"/>
        <w:textAlignment w:val="auto"/>
        <w:outlineLvl w:val="0"/>
        <w:rPr>
          <w:rFonts w:hint="eastAsia" w:ascii="宋体" w:hAnsi="宋体" w:eastAsia="宋体" w:cs="宋体"/>
          <w:b/>
          <w:color w:val="000000"/>
          <w:sz w:val="28"/>
          <w:szCs w:val="28"/>
        </w:rPr>
      </w:pPr>
      <w:r>
        <w:rPr>
          <w:rFonts w:hint="eastAsia" w:ascii="宋体" w:hAnsi="宋体" w:eastAsia="宋体" w:cs="宋体"/>
          <w:b/>
          <w:color w:val="000000"/>
          <w:sz w:val="28"/>
          <w:szCs w:val="28"/>
        </w:rPr>
        <w:t>十、其它事项</w:t>
      </w:r>
    </w:p>
    <w:p w14:paraId="1097ACF0">
      <w:pPr>
        <w:keepNext w:val="0"/>
        <w:keepLines w:val="0"/>
        <w:pageBreakBefore w:val="0"/>
        <w:widowControl w:val="0"/>
        <w:kinsoku/>
        <w:wordWrap/>
        <w:overflowPunct/>
        <w:topLinePunct w:val="0"/>
        <w:autoSpaceDE/>
        <w:autoSpaceDN/>
        <w:bidi w:val="0"/>
        <w:adjustRightInd w:val="0"/>
        <w:snapToGrid w:val="0"/>
        <w:spacing w:line="480" w:lineRule="exact"/>
        <w:ind w:firstLine="645"/>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w:t>
      </w:r>
      <w:r>
        <w:rPr>
          <w:rFonts w:hint="eastAsia" w:ascii="宋体" w:hAnsi="宋体" w:cs="宋体"/>
          <w:color w:val="000000"/>
          <w:sz w:val="28"/>
          <w:szCs w:val="28"/>
          <w:lang w:val="en-US" w:eastAsia="zh-CN"/>
        </w:rPr>
        <w:t>.</w:t>
      </w:r>
      <w:r>
        <w:rPr>
          <w:rFonts w:hint="eastAsia" w:ascii="宋体" w:hAnsi="宋体" w:eastAsia="宋体" w:cs="宋体"/>
          <w:color w:val="000000"/>
          <w:sz w:val="28"/>
          <w:szCs w:val="28"/>
        </w:rPr>
        <w:t>开标时，实际投标单位或有效投标单位不足三家，报请有关监督部门确定，可以进行重新招标或采用其他采购的方式组织招标。</w:t>
      </w:r>
    </w:p>
    <w:p w14:paraId="72725634">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2</w:t>
      </w:r>
      <w:r>
        <w:rPr>
          <w:rFonts w:hint="eastAsia" w:ascii="宋体" w:hAnsi="宋体" w:cs="宋体"/>
          <w:color w:val="000000"/>
          <w:sz w:val="28"/>
          <w:szCs w:val="28"/>
          <w:lang w:val="en-US" w:eastAsia="zh-CN"/>
        </w:rPr>
        <w:t>.</w:t>
      </w:r>
      <w:r>
        <w:rPr>
          <w:rFonts w:hint="eastAsia" w:ascii="宋体" w:hAnsi="宋体" w:eastAsia="宋体" w:cs="宋体"/>
          <w:color w:val="000000"/>
          <w:sz w:val="28"/>
          <w:szCs w:val="28"/>
        </w:rPr>
        <w:t>定标或确定中标单位后，中标单位无正当理由拖延或拒签合同，采购人有权取消其中标资格，并按评标结果顺序重新确定中标单位，同时报请监督机构予以通报，取消其进入政府采购市场的资格</w:t>
      </w:r>
      <w:r>
        <w:rPr>
          <w:rFonts w:hint="eastAsia" w:ascii="宋体" w:hAnsi="宋体" w:cs="宋体"/>
          <w:color w:val="000000"/>
          <w:sz w:val="28"/>
          <w:szCs w:val="28"/>
          <w:lang w:eastAsia="zh-CN"/>
        </w:rPr>
        <w:t>。</w:t>
      </w:r>
    </w:p>
    <w:p w14:paraId="108B2317">
      <w:pPr>
        <w:keepNext w:val="0"/>
        <w:keepLines w:val="0"/>
        <w:pageBreakBefore w:val="0"/>
        <w:widowControl w:val="0"/>
        <w:kinsoku/>
        <w:wordWrap/>
        <w:overflowPunct/>
        <w:topLinePunct w:val="0"/>
        <w:autoSpaceDE/>
        <w:autoSpaceDN/>
        <w:bidi w:val="0"/>
        <w:spacing w:line="480" w:lineRule="exact"/>
        <w:ind w:firstLine="630" w:firstLineChars="225"/>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w:t>
      </w:r>
      <w:r>
        <w:rPr>
          <w:rFonts w:hint="eastAsia" w:ascii="宋体" w:hAnsi="宋体" w:cs="宋体"/>
          <w:color w:val="000000"/>
          <w:sz w:val="28"/>
          <w:szCs w:val="28"/>
          <w:lang w:val="en-US" w:eastAsia="zh-CN"/>
        </w:rPr>
        <w:t>.</w:t>
      </w:r>
      <w:r>
        <w:rPr>
          <w:rFonts w:hint="eastAsia" w:ascii="宋体" w:hAnsi="宋体" w:eastAsia="宋体" w:cs="宋体"/>
          <w:color w:val="000000"/>
          <w:sz w:val="28"/>
          <w:szCs w:val="28"/>
        </w:rPr>
        <w:t>拒绝商业贿赂</w:t>
      </w:r>
    </w:p>
    <w:p w14:paraId="4B8F7164">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投标人必须填写一份《拒绝政府采购领域商业贿赂承诺书》（格式见投标格式第</w:t>
      </w:r>
      <w:r>
        <w:rPr>
          <w:rFonts w:hint="eastAsia" w:ascii="宋体" w:hAnsi="宋体" w:eastAsia="宋体" w:cs="宋体"/>
          <w:color w:val="000000"/>
          <w:sz w:val="28"/>
          <w:szCs w:val="28"/>
          <w:lang w:eastAsia="zh-CN"/>
        </w:rPr>
        <w:t>七</w:t>
      </w:r>
      <w:r>
        <w:rPr>
          <w:rFonts w:hint="eastAsia" w:ascii="宋体" w:hAnsi="宋体" w:eastAsia="宋体" w:cs="宋体"/>
          <w:color w:val="000000"/>
          <w:sz w:val="28"/>
          <w:szCs w:val="28"/>
        </w:rPr>
        <w:t>部分）编制在投标文件中</w:t>
      </w:r>
      <w:r>
        <w:rPr>
          <w:rFonts w:hint="eastAsia" w:ascii="宋体" w:hAnsi="宋体" w:eastAsia="宋体" w:cs="宋体"/>
          <w:color w:val="000000"/>
          <w:sz w:val="28"/>
          <w:szCs w:val="28"/>
          <w:lang w:eastAsia="zh-CN"/>
        </w:rPr>
        <w:t>。</w:t>
      </w:r>
    </w:p>
    <w:p w14:paraId="594124B1">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4</w:t>
      </w:r>
      <w:r>
        <w:rPr>
          <w:rFonts w:hint="eastAsia" w:ascii="宋体" w:hAnsi="宋体" w:cs="宋体"/>
          <w:color w:val="000000"/>
          <w:sz w:val="28"/>
          <w:szCs w:val="28"/>
          <w:lang w:val="en-US" w:eastAsia="zh-CN"/>
        </w:rPr>
        <w:t>.</w:t>
      </w:r>
      <w:r>
        <w:rPr>
          <w:rFonts w:hint="eastAsia" w:ascii="宋体" w:hAnsi="宋体" w:eastAsia="宋体" w:cs="宋体"/>
          <w:color w:val="000000"/>
          <w:sz w:val="28"/>
          <w:szCs w:val="28"/>
        </w:rPr>
        <w:t>公开招标拟转为竞争性谈判程序</w:t>
      </w:r>
    </w:p>
    <w:p w14:paraId="12CA31A0">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招标过程中提交投标文件或者经评审实质性响应招标文件要求的</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只有两家时，采购人、采购代理机构依据《政府采购非招标采购方式管理办法》（财政部令第74号）第二十七条第二款规定并经本级财政部门批准后可以与该两家</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进行竞争性谈判采购，具体程序如下：</w:t>
      </w:r>
    </w:p>
    <w:p w14:paraId="5085A00D">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（1）</w:t>
      </w:r>
      <w:r>
        <w:rPr>
          <w:rFonts w:hint="eastAsia" w:ascii="宋体" w:hAnsi="宋体" w:eastAsia="宋体" w:cs="宋体"/>
          <w:color w:val="000000"/>
          <w:sz w:val="28"/>
          <w:szCs w:val="28"/>
        </w:rPr>
        <w:t>谈判小组</w:t>
      </w:r>
    </w:p>
    <w:p w14:paraId="3C18907F">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①原公开招标组建的评标委员会现转为谈判小组。</w:t>
      </w:r>
    </w:p>
    <w:p w14:paraId="66898B58">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②谈判小组负责谈判工作，对谈判</w:t>
      </w:r>
      <w:r>
        <w:rPr>
          <w:rFonts w:hint="eastAsia" w:ascii="宋体" w:hAnsi="宋体" w:eastAsia="宋体" w:cs="宋体"/>
          <w:color w:val="000000"/>
          <w:sz w:val="28"/>
          <w:szCs w:val="28"/>
          <w:lang w:eastAsia="zh-CN"/>
        </w:rPr>
        <w:t>投标文件</w:t>
      </w:r>
      <w:r>
        <w:rPr>
          <w:rFonts w:hint="eastAsia" w:ascii="宋体" w:hAnsi="宋体" w:eastAsia="宋体" w:cs="宋体"/>
          <w:color w:val="000000"/>
          <w:sz w:val="28"/>
          <w:szCs w:val="28"/>
        </w:rPr>
        <w:t>进行审查和评估，并向采购人提交书面提交评审报告，推荐成交候选人。</w:t>
      </w:r>
    </w:p>
    <w:p w14:paraId="217BCB80">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（2）</w:t>
      </w:r>
      <w:r>
        <w:rPr>
          <w:rFonts w:hint="eastAsia" w:ascii="宋体" w:hAnsi="宋体" w:eastAsia="宋体" w:cs="宋体"/>
          <w:color w:val="000000"/>
          <w:sz w:val="28"/>
          <w:szCs w:val="28"/>
        </w:rPr>
        <w:t xml:space="preserve">谈判程序： </w:t>
      </w:r>
    </w:p>
    <w:p w14:paraId="5C97B1A6">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谈判的全过程分为第一次谈判报价（原参加公开招标的投标</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的投标报价作为第一次谈判报价）、资质审查、谈判过程、第二次谈判报价、最终评审等阶段，最终报价采取集中报价形式。</w:t>
      </w:r>
    </w:p>
    <w:p w14:paraId="2021E84B">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通过资质审查合格的各</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，只有在谈判</w:t>
      </w:r>
      <w:r>
        <w:rPr>
          <w:rFonts w:hint="eastAsia" w:ascii="宋体" w:hAnsi="宋体" w:eastAsia="宋体" w:cs="宋体"/>
          <w:color w:val="000000"/>
          <w:sz w:val="28"/>
          <w:szCs w:val="28"/>
          <w:lang w:eastAsia="zh-CN"/>
        </w:rPr>
        <w:t>投标文件</w:t>
      </w:r>
      <w:r>
        <w:rPr>
          <w:rFonts w:hint="eastAsia" w:ascii="宋体" w:hAnsi="宋体" w:eastAsia="宋体" w:cs="宋体"/>
          <w:color w:val="000000"/>
          <w:sz w:val="28"/>
          <w:szCs w:val="28"/>
        </w:rPr>
        <w:t>（原参加公开招标的投标</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的投标文件作为谈判</w:t>
      </w:r>
      <w:r>
        <w:rPr>
          <w:rFonts w:hint="eastAsia" w:ascii="宋体" w:hAnsi="宋体" w:eastAsia="宋体" w:cs="宋体"/>
          <w:color w:val="000000"/>
          <w:sz w:val="28"/>
          <w:szCs w:val="28"/>
          <w:lang w:eastAsia="zh-CN"/>
        </w:rPr>
        <w:t>投标文件</w:t>
      </w:r>
      <w:r>
        <w:rPr>
          <w:rFonts w:hint="eastAsia" w:ascii="宋体" w:hAnsi="宋体" w:eastAsia="宋体" w:cs="宋体"/>
          <w:color w:val="000000"/>
          <w:sz w:val="28"/>
          <w:szCs w:val="28"/>
        </w:rPr>
        <w:t>）及谈判承诺符合谈判文件要求和满足技术、商务需要的才有最终报价和评审的机会。谈判小组按其最终承诺和报价内容，推荐成交候选单位排序。</w:t>
      </w:r>
    </w:p>
    <w:p w14:paraId="4D52F13E">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①第一次报价：原参加公开招标的投标</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的投标报价作为第一次谈判报价</w:t>
      </w:r>
    </w:p>
    <w:p w14:paraId="5EDBCB75">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②符合性评审：主要对各</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资格以及谈判</w:t>
      </w:r>
      <w:r>
        <w:rPr>
          <w:rFonts w:hint="eastAsia" w:ascii="宋体" w:hAnsi="宋体" w:eastAsia="宋体" w:cs="宋体"/>
          <w:color w:val="000000"/>
          <w:sz w:val="28"/>
          <w:szCs w:val="28"/>
          <w:lang w:eastAsia="zh-CN"/>
        </w:rPr>
        <w:t>投标文件</w:t>
      </w:r>
      <w:r>
        <w:rPr>
          <w:rFonts w:hint="eastAsia" w:ascii="宋体" w:hAnsi="宋体" w:eastAsia="宋体" w:cs="宋体"/>
          <w:color w:val="000000"/>
          <w:sz w:val="28"/>
          <w:szCs w:val="28"/>
        </w:rPr>
        <w:t>进行商务和技术符合性的审定。</w:t>
      </w:r>
    </w:p>
    <w:p w14:paraId="45A2AA95">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③谈判过程：谈判小组应在符合性评审的基础上对各</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的谈判</w:t>
      </w:r>
      <w:r>
        <w:rPr>
          <w:rFonts w:hint="eastAsia" w:ascii="宋体" w:hAnsi="宋体" w:eastAsia="宋体" w:cs="宋体"/>
          <w:color w:val="000000"/>
          <w:sz w:val="28"/>
          <w:szCs w:val="28"/>
          <w:lang w:eastAsia="zh-CN"/>
        </w:rPr>
        <w:t>投标文件</w:t>
      </w:r>
      <w:r>
        <w:rPr>
          <w:rFonts w:hint="eastAsia" w:ascii="宋体" w:hAnsi="宋体" w:eastAsia="宋体" w:cs="宋体"/>
          <w:color w:val="000000"/>
          <w:sz w:val="28"/>
          <w:szCs w:val="28"/>
        </w:rPr>
        <w:t>认真阅读，并对采购内容等有关要求进行谈判</w:t>
      </w:r>
    </w:p>
    <w:p w14:paraId="5B3A653A">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1</w:t>
      </w:r>
      <w:r>
        <w:rPr>
          <w:rFonts w:hint="eastAsia" w:ascii="宋体" w:hAnsi="宋体" w:cs="宋体"/>
          <w:color w:val="000000"/>
          <w:sz w:val="28"/>
          <w:szCs w:val="28"/>
          <w:lang w:eastAsia="zh-CN"/>
        </w:rPr>
        <w:t>）</w:t>
      </w:r>
      <w:r>
        <w:rPr>
          <w:rFonts w:hint="eastAsia" w:ascii="宋体" w:hAnsi="宋体" w:eastAsia="宋体" w:cs="宋体"/>
          <w:color w:val="000000"/>
          <w:sz w:val="28"/>
          <w:szCs w:val="28"/>
        </w:rPr>
        <w:t>谈判方案（原投标方案）</w:t>
      </w:r>
    </w:p>
    <w:p w14:paraId="182506D4">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2</w:t>
      </w:r>
      <w:r>
        <w:rPr>
          <w:rFonts w:hint="eastAsia" w:ascii="宋体" w:hAnsi="宋体" w:cs="宋体"/>
          <w:color w:val="000000"/>
          <w:sz w:val="28"/>
          <w:szCs w:val="28"/>
          <w:lang w:eastAsia="zh-CN"/>
        </w:rPr>
        <w:t>）</w:t>
      </w:r>
      <w:r>
        <w:rPr>
          <w:rFonts w:hint="eastAsia" w:ascii="宋体" w:hAnsi="宋体" w:eastAsia="宋体" w:cs="宋体"/>
          <w:color w:val="000000"/>
          <w:sz w:val="28"/>
          <w:szCs w:val="28"/>
        </w:rPr>
        <w:t xml:space="preserve"> 服务措施</w:t>
      </w:r>
    </w:p>
    <w:p w14:paraId="188E7268">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3）</w:t>
      </w:r>
      <w:r>
        <w:rPr>
          <w:rFonts w:hint="eastAsia" w:ascii="宋体" w:hAnsi="宋体" w:eastAsia="宋体" w:cs="宋体"/>
          <w:color w:val="000000"/>
          <w:sz w:val="28"/>
          <w:szCs w:val="28"/>
        </w:rPr>
        <w:t xml:space="preserve"> 综合评定，推荐候选成交单位。</w:t>
      </w:r>
    </w:p>
    <w:p w14:paraId="3F3A85BD">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4）</w:t>
      </w:r>
      <w:r>
        <w:rPr>
          <w:rFonts w:hint="eastAsia" w:ascii="宋体" w:hAnsi="宋体" w:eastAsia="宋体" w:cs="宋体"/>
          <w:color w:val="000000"/>
          <w:sz w:val="28"/>
          <w:szCs w:val="28"/>
        </w:rPr>
        <w:t xml:space="preserve"> 谈判澄清：采购代理机构有权就谈判</w:t>
      </w:r>
      <w:r>
        <w:rPr>
          <w:rFonts w:hint="eastAsia" w:ascii="宋体" w:hAnsi="宋体" w:eastAsia="宋体" w:cs="宋体"/>
          <w:color w:val="000000"/>
          <w:sz w:val="28"/>
          <w:szCs w:val="28"/>
          <w:lang w:eastAsia="zh-CN"/>
        </w:rPr>
        <w:t>投标文件</w:t>
      </w:r>
      <w:r>
        <w:rPr>
          <w:rFonts w:hint="eastAsia" w:ascii="宋体" w:hAnsi="宋体" w:eastAsia="宋体" w:cs="宋体"/>
          <w:color w:val="000000"/>
          <w:sz w:val="28"/>
          <w:szCs w:val="28"/>
        </w:rPr>
        <w:t>中有疑义之处或前后表述不一致的问题，向</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提出询问或澄清。</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必须在谈判文件规定的时间内派技术和商务人员进行澄清，有关澄清的内容应以书面形式（包括电传、传真）提交，并由</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法定代表人或被授权人签名确认。</w:t>
      </w:r>
    </w:p>
    <w:p w14:paraId="2116936B">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w:t>
      </w:r>
      <w:r>
        <w:rPr>
          <w:rFonts w:hint="eastAsia" w:ascii="宋体" w:hAnsi="宋体" w:cs="宋体"/>
          <w:color w:val="000000"/>
          <w:sz w:val="28"/>
          <w:szCs w:val="28"/>
          <w:lang w:val="en-US" w:eastAsia="zh-CN"/>
        </w:rPr>
        <w:t>3</w:t>
      </w:r>
      <w:r>
        <w:rPr>
          <w:rFonts w:hint="eastAsia" w:ascii="宋体" w:hAnsi="宋体" w:eastAsia="宋体" w:cs="宋体"/>
          <w:color w:val="000000"/>
          <w:sz w:val="28"/>
          <w:szCs w:val="28"/>
        </w:rPr>
        <w:t>）第二次谈判报价</w:t>
      </w:r>
    </w:p>
    <w:p w14:paraId="54E039F5">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通过资质审查合格，</w:t>
      </w:r>
      <w:r>
        <w:rPr>
          <w:rFonts w:hint="eastAsia" w:ascii="宋体" w:hAnsi="宋体" w:eastAsia="宋体" w:cs="宋体"/>
          <w:color w:val="000000"/>
          <w:sz w:val="28"/>
          <w:szCs w:val="28"/>
          <w:lang w:eastAsia="zh-CN"/>
        </w:rPr>
        <w:t>投标单位</w:t>
      </w:r>
      <w:r>
        <w:rPr>
          <w:rFonts w:hint="eastAsia" w:ascii="宋体" w:hAnsi="宋体" w:eastAsia="宋体" w:cs="宋体"/>
          <w:color w:val="000000"/>
          <w:sz w:val="28"/>
          <w:szCs w:val="28"/>
        </w:rPr>
        <w:t>的谈判</w:t>
      </w:r>
      <w:r>
        <w:rPr>
          <w:rFonts w:hint="eastAsia" w:ascii="宋体" w:hAnsi="宋体" w:eastAsia="宋体" w:cs="宋体"/>
          <w:color w:val="000000"/>
          <w:sz w:val="28"/>
          <w:szCs w:val="28"/>
          <w:lang w:eastAsia="zh-CN"/>
        </w:rPr>
        <w:t>投标文件</w:t>
      </w:r>
      <w:r>
        <w:rPr>
          <w:rFonts w:hint="eastAsia" w:ascii="宋体" w:hAnsi="宋体" w:eastAsia="宋体" w:cs="宋体"/>
          <w:color w:val="000000"/>
          <w:sz w:val="28"/>
          <w:szCs w:val="28"/>
        </w:rPr>
        <w:t>及谈判承诺符合谈判文件要求和满足技术、商务需要的，在规定的时间内报出第二次谈判报价。</w:t>
      </w:r>
    </w:p>
    <w:p w14:paraId="7EC07E41">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w:t>
      </w:r>
      <w:r>
        <w:rPr>
          <w:rFonts w:hint="eastAsia" w:ascii="宋体" w:hAnsi="宋体" w:cs="宋体"/>
          <w:color w:val="000000"/>
          <w:sz w:val="28"/>
          <w:szCs w:val="28"/>
          <w:lang w:val="en-US" w:eastAsia="zh-CN"/>
        </w:rPr>
        <w:t>4</w:t>
      </w:r>
      <w:r>
        <w:rPr>
          <w:rFonts w:hint="eastAsia" w:ascii="宋体" w:hAnsi="宋体" w:eastAsia="宋体" w:cs="宋体"/>
          <w:color w:val="000000"/>
          <w:sz w:val="28"/>
          <w:szCs w:val="28"/>
        </w:rPr>
        <w:t>）最终评审</w:t>
      </w:r>
    </w:p>
    <w:p w14:paraId="6B256628">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谈判小组根据符合采购需求、质量和服务，以综合评审有效报价（第二次谈判报价）最低者推荐为成交第一候选人，其次低价者第二候选人，以此类推。若成交候选人的报价相同时，谈判小组将分别依次序以：技术方案、商务响应的优劣的原则，确定成交候选人排序。</w:t>
      </w:r>
    </w:p>
    <w:p w14:paraId="220DBD56">
      <w:pPr>
        <w:keepNext w:val="0"/>
        <w:keepLines w:val="0"/>
        <w:pageBreakBefore w:val="0"/>
        <w:widowControl w:val="0"/>
        <w:kinsoku/>
        <w:wordWrap/>
        <w:overflowPunct/>
        <w:topLinePunct w:val="0"/>
        <w:autoSpaceDE/>
        <w:autoSpaceDN/>
        <w:bidi w:val="0"/>
        <w:spacing w:line="480" w:lineRule="exact"/>
        <w:ind w:firstLine="560" w:firstLineChars="200"/>
        <w:textAlignment w:val="auto"/>
        <w:rPr>
          <w:rFonts w:hint="eastAsia" w:ascii="宋体" w:hAnsi="宋体" w:eastAsia="宋体" w:cs="宋体"/>
          <w:color w:val="000000"/>
          <w:sz w:val="28"/>
          <w:szCs w:val="28"/>
        </w:rPr>
        <w:sectPr>
          <w:footerReference r:id="rId7" w:type="first"/>
          <w:footerReference r:id="rId6" w:type="default"/>
          <w:pgSz w:w="11906" w:h="16838"/>
          <w:pgMar w:top="1418" w:right="1361" w:bottom="1418" w:left="1474" w:header="851" w:footer="992" w:gutter="340"/>
          <w:pgNumType w:fmt="decimal"/>
          <w:cols w:space="720" w:num="1"/>
          <w:docGrid w:type="lines" w:linePitch="312" w:charSpace="0"/>
        </w:sectPr>
      </w:pPr>
      <w:r>
        <w:rPr>
          <w:rFonts w:hint="eastAsia" w:ascii="宋体" w:hAnsi="宋体" w:eastAsia="宋体" w:cs="宋体"/>
          <w:color w:val="000000"/>
          <w:sz w:val="28"/>
          <w:szCs w:val="28"/>
        </w:rPr>
        <w:t>谈判小组根据原始谈判记录和谈判结果编写谈判结果报告，报采购人。</w:t>
      </w:r>
    </w:p>
    <w:p w14:paraId="7358F7C4">
      <w:pPr>
        <w:keepNext w:val="0"/>
        <w:keepLines w:val="0"/>
        <w:pageBreakBefore w:val="0"/>
        <w:widowControl w:val="0"/>
        <w:numPr>
          <w:ilvl w:val="0"/>
          <w:numId w:val="0"/>
        </w:numPr>
        <w:kinsoku/>
        <w:wordWrap/>
        <w:overflowPunct/>
        <w:topLinePunct w:val="0"/>
        <w:autoSpaceDE/>
        <w:bidi w:val="0"/>
        <w:adjustRightInd/>
        <w:snapToGrid/>
        <w:spacing w:line="480" w:lineRule="exact"/>
        <w:jc w:val="center"/>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第四部分  采购内容及技术要求</w:t>
      </w:r>
    </w:p>
    <w:p w14:paraId="5BF46A3E">
      <w:pPr>
        <w:keepNext w:val="0"/>
        <w:keepLines w:val="0"/>
        <w:pageBreakBefore w:val="0"/>
        <w:numPr>
          <w:ilvl w:val="0"/>
          <w:numId w:val="0"/>
        </w:numPr>
        <w:kinsoku/>
        <w:wordWrap/>
        <w:overflowPunct/>
        <w:topLinePunct w:val="0"/>
        <w:autoSpaceDE/>
        <w:autoSpaceDN/>
        <w:bidi w:val="0"/>
        <w:adjustRightInd/>
        <w:snapToGrid/>
        <w:spacing w:line="480" w:lineRule="exact"/>
        <w:rPr>
          <w:rFonts w:hint="eastAsia" w:ascii="宋体" w:hAnsi="宋体" w:eastAsia="宋体" w:cs="宋体"/>
          <w:color w:val="auto"/>
          <w:spacing w:val="20"/>
          <w:kern w:val="2"/>
          <w:sz w:val="28"/>
          <w:szCs w:val="28"/>
          <w:lang w:val="en-US" w:eastAsia="zh-CN" w:bidi="ar-SA"/>
        </w:rPr>
      </w:pPr>
      <w:r>
        <w:rPr>
          <w:rFonts w:hint="eastAsia" w:ascii="宋体" w:hAnsi="宋体" w:eastAsia="宋体" w:cs="宋体"/>
          <w:color w:val="auto"/>
          <w:spacing w:val="20"/>
          <w:kern w:val="2"/>
          <w:sz w:val="28"/>
          <w:szCs w:val="28"/>
          <w:lang w:val="en-US" w:eastAsia="zh-CN" w:bidi="ar-SA"/>
        </w:rPr>
        <w:t>1.设备授权升级清单</w:t>
      </w:r>
    </w:p>
    <w:tbl>
      <w:tblPr>
        <w:tblStyle w:val="23"/>
        <w:tblW w:w="5390" w:type="pct"/>
        <w:tblInd w:w="-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960"/>
        <w:gridCol w:w="897"/>
        <w:gridCol w:w="1037"/>
        <w:gridCol w:w="856"/>
        <w:gridCol w:w="675"/>
        <w:gridCol w:w="4530"/>
      </w:tblGrid>
      <w:tr w14:paraId="3F080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57" w:type="pct"/>
            <w:noWrap w:val="0"/>
            <w:vAlign w:val="center"/>
          </w:tcPr>
          <w:p w14:paraId="4CD016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497" w:type="pct"/>
            <w:noWrap w:val="0"/>
            <w:vAlign w:val="center"/>
          </w:tcPr>
          <w:p w14:paraId="47115F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设备名称</w:t>
            </w:r>
          </w:p>
        </w:tc>
        <w:tc>
          <w:tcPr>
            <w:tcW w:w="465" w:type="pct"/>
            <w:noWrap w:val="0"/>
            <w:vAlign w:val="center"/>
          </w:tcPr>
          <w:p w14:paraId="025EA0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品牌</w:t>
            </w:r>
          </w:p>
        </w:tc>
        <w:tc>
          <w:tcPr>
            <w:tcW w:w="537" w:type="pct"/>
            <w:noWrap w:val="0"/>
            <w:vAlign w:val="center"/>
          </w:tcPr>
          <w:p w14:paraId="659FE5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型号</w:t>
            </w:r>
          </w:p>
        </w:tc>
        <w:tc>
          <w:tcPr>
            <w:tcW w:w="443" w:type="pct"/>
            <w:noWrap w:val="0"/>
            <w:vAlign w:val="center"/>
          </w:tcPr>
          <w:p w14:paraId="0F9C66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授权年限</w:t>
            </w:r>
          </w:p>
        </w:tc>
        <w:tc>
          <w:tcPr>
            <w:tcW w:w="349" w:type="pct"/>
            <w:noWrap w:val="0"/>
            <w:vAlign w:val="center"/>
          </w:tcPr>
          <w:p w14:paraId="2C297B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单位</w:t>
            </w:r>
          </w:p>
        </w:tc>
        <w:tc>
          <w:tcPr>
            <w:tcW w:w="2348" w:type="pct"/>
            <w:noWrap w:val="0"/>
            <w:vAlign w:val="center"/>
          </w:tcPr>
          <w:p w14:paraId="017142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详细要求</w:t>
            </w:r>
          </w:p>
        </w:tc>
      </w:tr>
      <w:tr w14:paraId="08443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7" w:type="pct"/>
            <w:noWrap w:val="0"/>
            <w:vAlign w:val="center"/>
          </w:tcPr>
          <w:p w14:paraId="5996AD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497" w:type="pct"/>
            <w:noWrap w:val="0"/>
            <w:vAlign w:val="center"/>
          </w:tcPr>
          <w:p w14:paraId="23FC4A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区域防火墙</w:t>
            </w:r>
          </w:p>
        </w:tc>
        <w:tc>
          <w:tcPr>
            <w:tcW w:w="465" w:type="pct"/>
            <w:noWrap w:val="0"/>
            <w:vAlign w:val="center"/>
          </w:tcPr>
          <w:p w14:paraId="7079A9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天融信</w:t>
            </w:r>
          </w:p>
        </w:tc>
        <w:tc>
          <w:tcPr>
            <w:tcW w:w="537" w:type="pct"/>
            <w:noWrap w:val="0"/>
            <w:vAlign w:val="center"/>
          </w:tcPr>
          <w:p w14:paraId="3804E0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NGFW4000-UF</w:t>
            </w:r>
          </w:p>
        </w:tc>
        <w:tc>
          <w:tcPr>
            <w:tcW w:w="443" w:type="pct"/>
            <w:noWrap w:val="0"/>
            <w:vAlign w:val="center"/>
          </w:tcPr>
          <w:p w14:paraId="65F571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349" w:type="pct"/>
            <w:noWrap w:val="0"/>
            <w:vAlign w:val="center"/>
          </w:tcPr>
          <w:p w14:paraId="5CDE00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年</w:t>
            </w:r>
          </w:p>
        </w:tc>
        <w:tc>
          <w:tcPr>
            <w:tcW w:w="2348" w:type="pct"/>
            <w:noWrap w:val="0"/>
            <w:vAlign w:val="center"/>
          </w:tcPr>
          <w:p w14:paraId="2B5FD0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专业版快速扫描查杀病毒库3年升级服务许可，IDP攻击规则特征库3年升级许可；3年设备维保，包含硬件的维保和系统软件的升级以及原厂的技术服务支持。</w:t>
            </w:r>
          </w:p>
        </w:tc>
      </w:tr>
      <w:tr w14:paraId="3956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357" w:type="pct"/>
            <w:noWrap w:val="0"/>
            <w:vAlign w:val="center"/>
          </w:tcPr>
          <w:p w14:paraId="50588D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497" w:type="pct"/>
            <w:noWrap w:val="0"/>
            <w:vAlign w:val="center"/>
          </w:tcPr>
          <w:p w14:paraId="29F6B0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入侵检测</w:t>
            </w:r>
          </w:p>
        </w:tc>
        <w:tc>
          <w:tcPr>
            <w:tcW w:w="465" w:type="pct"/>
            <w:noWrap w:val="0"/>
            <w:vAlign w:val="center"/>
          </w:tcPr>
          <w:p w14:paraId="226B71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天融信</w:t>
            </w:r>
          </w:p>
        </w:tc>
        <w:tc>
          <w:tcPr>
            <w:tcW w:w="537" w:type="pct"/>
            <w:noWrap w:val="0"/>
            <w:vAlign w:val="center"/>
          </w:tcPr>
          <w:p w14:paraId="297590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TopSentry 3000</w:t>
            </w:r>
          </w:p>
        </w:tc>
        <w:tc>
          <w:tcPr>
            <w:tcW w:w="443" w:type="pct"/>
            <w:noWrap w:val="0"/>
            <w:vAlign w:val="center"/>
          </w:tcPr>
          <w:p w14:paraId="0024C7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349" w:type="pct"/>
            <w:noWrap w:val="0"/>
            <w:vAlign w:val="center"/>
          </w:tcPr>
          <w:p w14:paraId="3A7F40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年</w:t>
            </w:r>
          </w:p>
        </w:tc>
        <w:tc>
          <w:tcPr>
            <w:tcW w:w="2348" w:type="pct"/>
            <w:noWrap w:val="0"/>
            <w:vAlign w:val="center"/>
          </w:tcPr>
          <w:p w14:paraId="515941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攻击知识库和网站知识库3年升级服务许可；3年设备维保，包含硬件的维保和系统软件的升级以及原厂的技术服务支持。</w:t>
            </w:r>
          </w:p>
        </w:tc>
      </w:tr>
      <w:tr w14:paraId="68A55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357" w:type="pct"/>
            <w:noWrap w:val="0"/>
            <w:vAlign w:val="center"/>
          </w:tcPr>
          <w:p w14:paraId="1D00BE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497" w:type="pct"/>
            <w:noWrap w:val="0"/>
            <w:vAlign w:val="center"/>
          </w:tcPr>
          <w:p w14:paraId="282668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sz w:val="28"/>
                <w:szCs w:val="28"/>
                <w:u w:val="none"/>
                <w14:textFill>
                  <w14:solidFill>
                    <w14:schemeClr w14:val="tx1"/>
                  </w14:solidFill>
                </w14:textFill>
              </w:rPr>
            </w:pPr>
            <w:r>
              <w:rPr>
                <w:rStyle w:val="34"/>
                <w:rFonts w:hint="eastAsia" w:ascii="宋体" w:hAnsi="宋体" w:eastAsia="宋体" w:cs="宋体"/>
                <w:color w:val="000000" w:themeColor="text1"/>
                <w:sz w:val="28"/>
                <w:szCs w:val="28"/>
                <w:lang w:val="en-US" w:eastAsia="zh-CN" w:bidi="ar"/>
                <w14:textFill>
                  <w14:solidFill>
                    <w14:schemeClr w14:val="tx1"/>
                  </w14:solidFill>
                </w14:textFill>
              </w:rPr>
              <w:t>备份还原   一体机</w:t>
            </w:r>
          </w:p>
        </w:tc>
        <w:tc>
          <w:tcPr>
            <w:tcW w:w="465" w:type="pct"/>
            <w:noWrap w:val="0"/>
            <w:vAlign w:val="center"/>
          </w:tcPr>
          <w:p w14:paraId="078E3A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sz w:val="28"/>
                <w:szCs w:val="28"/>
                <w:u w:val="none"/>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数腾</w:t>
            </w:r>
          </w:p>
        </w:tc>
        <w:tc>
          <w:tcPr>
            <w:tcW w:w="537" w:type="pct"/>
            <w:noWrap w:val="0"/>
            <w:vAlign w:val="center"/>
          </w:tcPr>
          <w:p w14:paraId="6BEDC0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sz w:val="28"/>
                <w:szCs w:val="28"/>
                <w:u w:val="none"/>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XT-16-ST</w:t>
            </w:r>
          </w:p>
        </w:tc>
        <w:tc>
          <w:tcPr>
            <w:tcW w:w="443" w:type="pct"/>
            <w:noWrap w:val="0"/>
            <w:vAlign w:val="center"/>
          </w:tcPr>
          <w:p w14:paraId="09CCB6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sz w:val="28"/>
                <w:szCs w:val="28"/>
                <w:u w:val="none"/>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3</w:t>
            </w:r>
          </w:p>
        </w:tc>
        <w:tc>
          <w:tcPr>
            <w:tcW w:w="349" w:type="pct"/>
            <w:noWrap w:val="0"/>
            <w:vAlign w:val="center"/>
          </w:tcPr>
          <w:p w14:paraId="1736A2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sz w:val="28"/>
                <w:szCs w:val="28"/>
                <w:u w:val="none"/>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年</w:t>
            </w:r>
          </w:p>
        </w:tc>
        <w:tc>
          <w:tcPr>
            <w:tcW w:w="2348" w:type="pct"/>
            <w:noWrap w:val="0"/>
            <w:vAlign w:val="center"/>
          </w:tcPr>
          <w:p w14:paraId="773B05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themeColor="text1"/>
                <w:sz w:val="28"/>
                <w:szCs w:val="28"/>
                <w:u w:val="none"/>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特征库3年升级服务许可；3年设备维保，包含硬件的维保和系统软件的升级以及原厂的技术服务支持。</w:t>
            </w:r>
          </w:p>
        </w:tc>
      </w:tr>
      <w:tr w14:paraId="01CD6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357" w:type="pct"/>
            <w:noWrap w:val="0"/>
            <w:vAlign w:val="center"/>
          </w:tcPr>
          <w:p w14:paraId="20C091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497" w:type="pct"/>
            <w:noWrap w:val="0"/>
            <w:vAlign w:val="center"/>
          </w:tcPr>
          <w:p w14:paraId="2A106A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态势感知</w:t>
            </w:r>
          </w:p>
        </w:tc>
        <w:tc>
          <w:tcPr>
            <w:tcW w:w="465" w:type="pct"/>
            <w:noWrap w:val="0"/>
            <w:vAlign w:val="center"/>
          </w:tcPr>
          <w:p w14:paraId="329679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深信服</w:t>
            </w:r>
          </w:p>
        </w:tc>
        <w:tc>
          <w:tcPr>
            <w:tcW w:w="537" w:type="pct"/>
            <w:noWrap w:val="0"/>
            <w:vAlign w:val="center"/>
          </w:tcPr>
          <w:p w14:paraId="522EF8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SIP-1000-F600</w:t>
            </w:r>
          </w:p>
        </w:tc>
        <w:tc>
          <w:tcPr>
            <w:tcW w:w="443" w:type="pct"/>
            <w:noWrap w:val="0"/>
            <w:vAlign w:val="center"/>
          </w:tcPr>
          <w:p w14:paraId="1D9041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349" w:type="pct"/>
            <w:noWrap w:val="0"/>
            <w:vAlign w:val="center"/>
          </w:tcPr>
          <w:p w14:paraId="427B47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年</w:t>
            </w:r>
          </w:p>
        </w:tc>
        <w:tc>
          <w:tcPr>
            <w:tcW w:w="2348" w:type="pct"/>
            <w:noWrap w:val="0"/>
            <w:vAlign w:val="center"/>
          </w:tcPr>
          <w:p w14:paraId="236287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特征库3年升级服务许可；3年设备维保，包含硬件的维保和系统软件的升级以及原厂的技术服务支持</w:t>
            </w:r>
          </w:p>
        </w:tc>
      </w:tr>
      <w:tr w14:paraId="2F27E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357" w:type="pct"/>
            <w:noWrap w:val="0"/>
            <w:vAlign w:val="center"/>
          </w:tcPr>
          <w:p w14:paraId="6D95A9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497" w:type="pct"/>
            <w:noWrap w:val="0"/>
            <w:vAlign w:val="center"/>
          </w:tcPr>
          <w:p w14:paraId="144A8E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多合一探针</w:t>
            </w:r>
          </w:p>
        </w:tc>
        <w:tc>
          <w:tcPr>
            <w:tcW w:w="465" w:type="pct"/>
            <w:noWrap w:val="0"/>
            <w:vAlign w:val="center"/>
          </w:tcPr>
          <w:p w14:paraId="6B3B99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深信服</w:t>
            </w:r>
          </w:p>
        </w:tc>
        <w:tc>
          <w:tcPr>
            <w:tcW w:w="537" w:type="pct"/>
            <w:noWrap w:val="0"/>
            <w:vAlign w:val="center"/>
          </w:tcPr>
          <w:p w14:paraId="4B10EF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STA-100-B2100</w:t>
            </w:r>
          </w:p>
        </w:tc>
        <w:tc>
          <w:tcPr>
            <w:tcW w:w="443" w:type="pct"/>
            <w:noWrap w:val="0"/>
            <w:vAlign w:val="center"/>
          </w:tcPr>
          <w:p w14:paraId="2C6231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349" w:type="pct"/>
            <w:noWrap w:val="0"/>
            <w:vAlign w:val="center"/>
          </w:tcPr>
          <w:p w14:paraId="14E918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年</w:t>
            </w:r>
          </w:p>
        </w:tc>
        <w:tc>
          <w:tcPr>
            <w:tcW w:w="2348" w:type="pct"/>
            <w:noWrap w:val="0"/>
            <w:vAlign w:val="center"/>
          </w:tcPr>
          <w:p w14:paraId="519520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特征库3年升级服务许可；3年设备维保，包含硬件的维保和系统软件的升级以及原厂的技术服务支持</w:t>
            </w:r>
          </w:p>
        </w:tc>
      </w:tr>
      <w:tr w14:paraId="63A6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357" w:type="pct"/>
            <w:noWrap w:val="0"/>
            <w:vAlign w:val="center"/>
          </w:tcPr>
          <w:p w14:paraId="056E48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497" w:type="pct"/>
            <w:noWrap w:val="0"/>
            <w:vAlign w:val="center"/>
          </w:tcPr>
          <w:p w14:paraId="055C8C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上网行为管理</w:t>
            </w:r>
          </w:p>
        </w:tc>
        <w:tc>
          <w:tcPr>
            <w:tcW w:w="465" w:type="pct"/>
            <w:noWrap w:val="0"/>
            <w:vAlign w:val="center"/>
          </w:tcPr>
          <w:p w14:paraId="23E41D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天融信</w:t>
            </w:r>
          </w:p>
        </w:tc>
        <w:tc>
          <w:tcPr>
            <w:tcW w:w="537" w:type="pct"/>
            <w:noWrap w:val="0"/>
            <w:vAlign w:val="center"/>
          </w:tcPr>
          <w:p w14:paraId="422784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TopACM 5000</w:t>
            </w:r>
          </w:p>
        </w:tc>
        <w:tc>
          <w:tcPr>
            <w:tcW w:w="443" w:type="pct"/>
            <w:noWrap w:val="0"/>
            <w:vAlign w:val="center"/>
          </w:tcPr>
          <w:p w14:paraId="7E1595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349" w:type="pct"/>
            <w:noWrap w:val="0"/>
            <w:vAlign w:val="center"/>
          </w:tcPr>
          <w:p w14:paraId="2B095F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年</w:t>
            </w:r>
          </w:p>
        </w:tc>
        <w:tc>
          <w:tcPr>
            <w:tcW w:w="2348" w:type="pct"/>
            <w:noWrap w:val="0"/>
            <w:vAlign w:val="center"/>
          </w:tcPr>
          <w:p w14:paraId="034DC3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三年系统版本、URL库及应用特征库升级许可；3年设备维保，包含硬件的维保和系统软件的升级以及原厂的技术服务支持</w:t>
            </w:r>
          </w:p>
        </w:tc>
      </w:tr>
      <w:tr w14:paraId="5017C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357" w:type="pct"/>
            <w:noWrap w:val="0"/>
            <w:vAlign w:val="center"/>
          </w:tcPr>
          <w:p w14:paraId="43DFA4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7</w:t>
            </w:r>
          </w:p>
        </w:tc>
        <w:tc>
          <w:tcPr>
            <w:tcW w:w="497" w:type="pct"/>
            <w:noWrap w:val="0"/>
            <w:vAlign w:val="center"/>
          </w:tcPr>
          <w:p w14:paraId="1AC841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防火墙病毒库</w:t>
            </w:r>
          </w:p>
        </w:tc>
        <w:tc>
          <w:tcPr>
            <w:tcW w:w="465" w:type="pct"/>
            <w:noWrap w:val="0"/>
            <w:vAlign w:val="center"/>
          </w:tcPr>
          <w:p w14:paraId="1FB969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新华三</w:t>
            </w:r>
          </w:p>
        </w:tc>
        <w:tc>
          <w:tcPr>
            <w:tcW w:w="537" w:type="pct"/>
            <w:noWrap w:val="0"/>
            <w:vAlign w:val="center"/>
          </w:tcPr>
          <w:p w14:paraId="02DEAB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F1070-Y2</w:t>
            </w:r>
          </w:p>
        </w:tc>
        <w:tc>
          <w:tcPr>
            <w:tcW w:w="443" w:type="pct"/>
            <w:noWrap w:val="0"/>
            <w:vAlign w:val="center"/>
          </w:tcPr>
          <w:p w14:paraId="4B6D87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349" w:type="pct"/>
            <w:noWrap w:val="0"/>
            <w:vAlign w:val="center"/>
          </w:tcPr>
          <w:p w14:paraId="574AE0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年</w:t>
            </w:r>
          </w:p>
        </w:tc>
        <w:tc>
          <w:tcPr>
            <w:tcW w:w="2348" w:type="pct"/>
            <w:noWrap w:val="0"/>
            <w:vAlign w:val="center"/>
          </w:tcPr>
          <w:p w14:paraId="5643A8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病毒库3年升级服务许可，特征库3年升级许可</w:t>
            </w:r>
          </w:p>
        </w:tc>
      </w:tr>
      <w:tr w14:paraId="69246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357" w:type="pct"/>
            <w:noWrap w:val="0"/>
            <w:vAlign w:val="center"/>
          </w:tcPr>
          <w:p w14:paraId="2491C9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8</w:t>
            </w:r>
          </w:p>
        </w:tc>
        <w:tc>
          <w:tcPr>
            <w:tcW w:w="497" w:type="pct"/>
            <w:noWrap w:val="0"/>
            <w:vAlign w:val="center"/>
          </w:tcPr>
          <w:p w14:paraId="52C42C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防火墙</w:t>
            </w:r>
          </w:p>
          <w:p w14:paraId="10BFDF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病毒库</w:t>
            </w:r>
          </w:p>
        </w:tc>
        <w:tc>
          <w:tcPr>
            <w:tcW w:w="465" w:type="pct"/>
            <w:noWrap w:val="0"/>
            <w:vAlign w:val="center"/>
          </w:tcPr>
          <w:p w14:paraId="2BDD8C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新华三</w:t>
            </w:r>
          </w:p>
        </w:tc>
        <w:tc>
          <w:tcPr>
            <w:tcW w:w="537" w:type="pct"/>
            <w:noWrap w:val="0"/>
            <w:vAlign w:val="center"/>
          </w:tcPr>
          <w:p w14:paraId="657D83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F1000-950-AI+M1</w:t>
            </w:r>
          </w:p>
        </w:tc>
        <w:tc>
          <w:tcPr>
            <w:tcW w:w="443" w:type="pct"/>
            <w:noWrap w:val="0"/>
            <w:vAlign w:val="center"/>
          </w:tcPr>
          <w:p w14:paraId="2A0030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3</w:t>
            </w:r>
          </w:p>
        </w:tc>
        <w:tc>
          <w:tcPr>
            <w:tcW w:w="349" w:type="pct"/>
            <w:noWrap w:val="0"/>
            <w:vAlign w:val="center"/>
          </w:tcPr>
          <w:p w14:paraId="1DB4C3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年</w:t>
            </w:r>
          </w:p>
        </w:tc>
        <w:tc>
          <w:tcPr>
            <w:tcW w:w="2348" w:type="pct"/>
            <w:noWrap w:val="0"/>
            <w:vAlign w:val="center"/>
          </w:tcPr>
          <w:p w14:paraId="650CB6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3年AV病毒库升级服务许可；</w:t>
            </w:r>
          </w:p>
          <w:p w14:paraId="68174A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3年IPS特征库升级服务许可</w:t>
            </w:r>
          </w:p>
        </w:tc>
      </w:tr>
      <w:tr w14:paraId="3DE5F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57" w:type="pct"/>
            <w:noWrap w:val="0"/>
            <w:vAlign w:val="center"/>
          </w:tcPr>
          <w:p w14:paraId="22A941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9</w:t>
            </w:r>
          </w:p>
        </w:tc>
        <w:tc>
          <w:tcPr>
            <w:tcW w:w="497" w:type="pct"/>
            <w:noWrap w:val="0"/>
            <w:vAlign w:val="center"/>
          </w:tcPr>
          <w:p w14:paraId="2FD2ED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both"/>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联软升级</w:t>
            </w:r>
          </w:p>
        </w:tc>
        <w:tc>
          <w:tcPr>
            <w:tcW w:w="465" w:type="pct"/>
            <w:noWrap w:val="0"/>
            <w:vAlign w:val="center"/>
          </w:tcPr>
          <w:p w14:paraId="0F1541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联软</w:t>
            </w:r>
          </w:p>
        </w:tc>
        <w:tc>
          <w:tcPr>
            <w:tcW w:w="537" w:type="pct"/>
            <w:noWrap w:val="0"/>
            <w:vAlign w:val="center"/>
          </w:tcPr>
          <w:p w14:paraId="4CE5BFC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80" w:lineRule="exact"/>
              <w:ind w:left="0" w:right="0"/>
              <w:jc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联软</w:t>
            </w:r>
          </w:p>
        </w:tc>
        <w:tc>
          <w:tcPr>
            <w:tcW w:w="443" w:type="pct"/>
            <w:noWrap w:val="0"/>
            <w:vAlign w:val="center"/>
          </w:tcPr>
          <w:p w14:paraId="7B59CC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349" w:type="pct"/>
            <w:noWrap w:val="0"/>
            <w:vAlign w:val="center"/>
          </w:tcPr>
          <w:p w14:paraId="5F12B0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年</w:t>
            </w:r>
          </w:p>
        </w:tc>
        <w:tc>
          <w:tcPr>
            <w:tcW w:w="2348" w:type="pct"/>
            <w:noWrap w:val="0"/>
            <w:vAlign w:val="center"/>
          </w:tcPr>
          <w:p w14:paraId="2ADE2B9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软件3年升级服务许可和维保服务</w:t>
            </w:r>
          </w:p>
        </w:tc>
      </w:tr>
      <w:tr w14:paraId="2B607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57" w:type="pct"/>
            <w:noWrap w:val="0"/>
            <w:vAlign w:val="center"/>
          </w:tcPr>
          <w:p w14:paraId="223F7C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10</w:t>
            </w:r>
          </w:p>
        </w:tc>
        <w:tc>
          <w:tcPr>
            <w:tcW w:w="497" w:type="pct"/>
            <w:noWrap w:val="0"/>
            <w:vAlign w:val="center"/>
          </w:tcPr>
          <w:p w14:paraId="5FA025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both"/>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杀毒软件</w:t>
            </w:r>
          </w:p>
        </w:tc>
        <w:tc>
          <w:tcPr>
            <w:tcW w:w="465" w:type="pct"/>
            <w:noWrap w:val="0"/>
            <w:vAlign w:val="center"/>
          </w:tcPr>
          <w:p w14:paraId="4428A6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奇安信天擎</w:t>
            </w:r>
          </w:p>
        </w:tc>
        <w:tc>
          <w:tcPr>
            <w:tcW w:w="537" w:type="pct"/>
            <w:noWrap w:val="0"/>
            <w:vAlign w:val="center"/>
          </w:tcPr>
          <w:p w14:paraId="0BEFECA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80" w:lineRule="exact"/>
              <w:ind w:left="0" w:right="0"/>
              <w:jc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奇安信天擎</w:t>
            </w:r>
          </w:p>
        </w:tc>
        <w:tc>
          <w:tcPr>
            <w:tcW w:w="443" w:type="pct"/>
            <w:noWrap w:val="0"/>
            <w:vAlign w:val="center"/>
          </w:tcPr>
          <w:p w14:paraId="26C540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349" w:type="pct"/>
            <w:noWrap w:val="0"/>
            <w:vAlign w:val="center"/>
          </w:tcPr>
          <w:p w14:paraId="19269B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年</w:t>
            </w:r>
          </w:p>
        </w:tc>
        <w:tc>
          <w:tcPr>
            <w:tcW w:w="2348" w:type="pct"/>
            <w:noWrap w:val="0"/>
            <w:vAlign w:val="center"/>
          </w:tcPr>
          <w:p w14:paraId="41051F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病毒库3年升级服务和维保服务</w:t>
            </w:r>
          </w:p>
        </w:tc>
      </w:tr>
      <w:tr w14:paraId="64FD4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57" w:type="pct"/>
            <w:noWrap w:val="0"/>
            <w:vAlign w:val="center"/>
          </w:tcPr>
          <w:p w14:paraId="27868F8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80" w:lineRule="exact"/>
              <w:ind w:left="0" w:right="0"/>
              <w:jc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11</w:t>
            </w:r>
          </w:p>
        </w:tc>
        <w:tc>
          <w:tcPr>
            <w:tcW w:w="497" w:type="pct"/>
            <w:noWrap w:val="0"/>
            <w:vAlign w:val="center"/>
          </w:tcPr>
          <w:p w14:paraId="14870A7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服务</w:t>
            </w:r>
          </w:p>
        </w:tc>
        <w:tc>
          <w:tcPr>
            <w:tcW w:w="4144" w:type="pct"/>
            <w:gridSpan w:val="5"/>
            <w:noWrap w:val="0"/>
            <w:vAlign w:val="center"/>
          </w:tcPr>
          <w:p w14:paraId="76D9336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ab/>
            </w:r>
            <w:r>
              <w:rPr>
                <w:rFonts w:hint="eastAsia" w:ascii="宋体" w:hAnsi="宋体" w:eastAsia="宋体" w:cs="宋体"/>
                <w:i w:val="0"/>
                <w:iCs w:val="0"/>
                <w:color w:val="000000"/>
                <w:kern w:val="0"/>
                <w:sz w:val="28"/>
                <w:szCs w:val="28"/>
                <w:u w:val="none"/>
                <w:lang w:val="en-US" w:eastAsia="zh-CN" w:bidi="ar"/>
              </w:rPr>
              <w:t>包含设备的配置、维保及相关的网络架构</w:t>
            </w:r>
          </w:p>
        </w:tc>
      </w:tr>
    </w:tbl>
    <w:p w14:paraId="70DADF79">
      <w:pPr>
        <w:keepNext w:val="0"/>
        <w:keepLines w:val="0"/>
        <w:pageBreakBefore w:val="0"/>
        <w:numPr>
          <w:ilvl w:val="0"/>
          <w:numId w:val="0"/>
        </w:numPr>
        <w:kinsoku/>
        <w:wordWrap/>
        <w:overflowPunct/>
        <w:topLinePunct w:val="0"/>
        <w:autoSpaceDE/>
        <w:autoSpaceDN/>
        <w:bidi w:val="0"/>
        <w:adjustRightInd/>
        <w:snapToGrid/>
        <w:spacing w:line="480" w:lineRule="exact"/>
        <w:rPr>
          <w:rFonts w:hint="eastAsia" w:ascii="宋体" w:hAnsi="宋体" w:eastAsia="宋体" w:cs="宋体"/>
          <w:color w:val="auto"/>
          <w:spacing w:val="20"/>
          <w:kern w:val="2"/>
          <w:sz w:val="28"/>
          <w:szCs w:val="28"/>
          <w:lang w:val="en-US" w:eastAsia="zh-CN" w:bidi="ar-SA"/>
        </w:rPr>
      </w:pPr>
      <w:r>
        <w:rPr>
          <w:rFonts w:hint="eastAsia" w:ascii="宋体" w:hAnsi="宋体" w:eastAsia="宋体" w:cs="宋体"/>
          <w:color w:val="auto"/>
          <w:spacing w:val="20"/>
          <w:kern w:val="2"/>
          <w:sz w:val="28"/>
          <w:szCs w:val="28"/>
          <w:lang w:val="en-US" w:eastAsia="zh-CN" w:bidi="ar-SA"/>
        </w:rPr>
        <w:t>2.测评演练类的技术服务</w:t>
      </w:r>
    </w:p>
    <w:tbl>
      <w:tblPr>
        <w:tblStyle w:val="23"/>
        <w:tblW w:w="5415" w:type="pct"/>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90"/>
        <w:gridCol w:w="7980"/>
      </w:tblGrid>
      <w:tr w14:paraId="277FF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71" w:type="pct"/>
            <w:noWrap w:val="0"/>
            <w:vAlign w:val="center"/>
          </w:tcPr>
          <w:p w14:paraId="2167A6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510" w:type="pct"/>
            <w:noWrap w:val="0"/>
            <w:vAlign w:val="center"/>
          </w:tcPr>
          <w:p w14:paraId="0ADB34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设备名称</w:t>
            </w:r>
          </w:p>
        </w:tc>
        <w:tc>
          <w:tcPr>
            <w:tcW w:w="4117" w:type="pct"/>
            <w:noWrap w:val="0"/>
            <w:vAlign w:val="center"/>
          </w:tcPr>
          <w:p w14:paraId="300818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详细要求</w:t>
            </w:r>
          </w:p>
        </w:tc>
      </w:tr>
      <w:tr w14:paraId="19A0E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71" w:type="pct"/>
            <w:noWrap w:val="0"/>
            <w:vAlign w:val="center"/>
          </w:tcPr>
          <w:p w14:paraId="56AC61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1</w:t>
            </w:r>
          </w:p>
        </w:tc>
        <w:tc>
          <w:tcPr>
            <w:tcW w:w="510" w:type="pct"/>
            <w:noWrap w:val="0"/>
            <w:vAlign w:val="center"/>
          </w:tcPr>
          <w:p w14:paraId="34A05E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both"/>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信息系统等级保护测评及备案服务</w:t>
            </w:r>
          </w:p>
        </w:tc>
        <w:tc>
          <w:tcPr>
            <w:tcW w:w="4117" w:type="pct"/>
            <w:noWrap w:val="0"/>
            <w:vAlign w:val="center"/>
          </w:tcPr>
          <w:p w14:paraId="642410C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测评内容包括单位的信息系统（至少包含互联网医院、集成平台、电子病历、HIS、LIS等常用的系统），主要服务内容包括下面9条：</w:t>
            </w:r>
          </w:p>
          <w:p w14:paraId="40FD1B30">
            <w:pPr>
              <w:keepNext w:val="0"/>
              <w:keepLines w:val="0"/>
              <w:pageBreakBefore w:val="0"/>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针对测评系统协助定级备案；</w:t>
            </w:r>
          </w:p>
          <w:p w14:paraId="079C1E1E">
            <w:pPr>
              <w:keepNext w:val="0"/>
              <w:keepLines w:val="0"/>
              <w:pageBreakBefore w:val="0"/>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进行系统调研；</w:t>
            </w:r>
          </w:p>
          <w:p w14:paraId="47D60613">
            <w:pPr>
              <w:keepNext w:val="0"/>
              <w:keepLines w:val="0"/>
              <w:pageBreakBefore w:val="0"/>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编制测评方案；</w:t>
            </w:r>
          </w:p>
          <w:p w14:paraId="60734A10">
            <w:pPr>
              <w:keepNext w:val="0"/>
              <w:keepLines w:val="0"/>
              <w:pageBreakBefore w:val="0"/>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进行现场测评；</w:t>
            </w:r>
          </w:p>
          <w:p w14:paraId="508C2E25">
            <w:pPr>
              <w:keepNext w:val="0"/>
              <w:keepLines w:val="0"/>
              <w:pageBreakBefore w:val="0"/>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编制整改方案，并协助整改；</w:t>
            </w:r>
          </w:p>
          <w:p w14:paraId="3C6D43BF">
            <w:pPr>
              <w:keepNext w:val="0"/>
              <w:keepLines w:val="0"/>
              <w:pageBreakBefore w:val="0"/>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协助安全加固；</w:t>
            </w:r>
          </w:p>
          <w:p w14:paraId="3139037F">
            <w:pPr>
              <w:keepNext w:val="0"/>
              <w:keepLines w:val="0"/>
              <w:pageBreakBefore w:val="0"/>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进行现场复测评；</w:t>
            </w:r>
          </w:p>
          <w:p w14:paraId="094DA5F2">
            <w:pPr>
              <w:keepNext w:val="0"/>
              <w:keepLines w:val="0"/>
              <w:pageBreakBefore w:val="0"/>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形成测评报告、渗透测试报告（仅限系统）；</w:t>
            </w:r>
          </w:p>
          <w:p w14:paraId="037DEA36">
            <w:pPr>
              <w:keepNext w:val="0"/>
              <w:keepLines w:val="0"/>
              <w:pageBreakBefore w:val="0"/>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售后服务。</w:t>
            </w:r>
          </w:p>
          <w:p w14:paraId="3F710459">
            <w:pPr>
              <w:keepNext w:val="0"/>
              <w:keepLines w:val="0"/>
              <w:pageBreakBefore w:val="0"/>
              <w:numPr>
                <w:ilvl w:val="0"/>
                <w:numId w:val="2"/>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每年开展一次。</w:t>
            </w:r>
          </w:p>
        </w:tc>
      </w:tr>
      <w:tr w14:paraId="73A3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71" w:type="pct"/>
            <w:noWrap w:val="0"/>
            <w:vAlign w:val="center"/>
          </w:tcPr>
          <w:p w14:paraId="5A6AD4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2</w:t>
            </w:r>
          </w:p>
        </w:tc>
        <w:tc>
          <w:tcPr>
            <w:tcW w:w="510" w:type="pct"/>
            <w:noWrap w:val="0"/>
            <w:vAlign w:val="center"/>
          </w:tcPr>
          <w:p w14:paraId="0476B5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both"/>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演练</w:t>
            </w:r>
          </w:p>
        </w:tc>
        <w:tc>
          <w:tcPr>
            <w:tcW w:w="4117" w:type="pct"/>
            <w:noWrap w:val="0"/>
            <w:vAlign w:val="center"/>
          </w:tcPr>
          <w:p w14:paraId="0830680D">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both"/>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1.在国家、省、市攻防演练前，开展全院网络层、边界层、应用层、账户层、系统层面的安全风险现场排查评估，减少安全风险，收敛对外资产暴露面；从技术层面强化安全防护能力，临时增加蜜罐、虚拟补丁、APT防护、调查取证等安全能力。</w:t>
            </w:r>
          </w:p>
          <w:p w14:paraId="0C4489B3">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both"/>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2.在护网期间按要求提供现场安全值守服务，实时监测安全风险，对攻击日志进行研判分析及应用处置。</w:t>
            </w:r>
          </w:p>
          <w:p w14:paraId="637C1956">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3.在护网结束后，复盘演练成果，找出安全短板，为后期的安全优化提供参考。</w:t>
            </w:r>
          </w:p>
          <w:p w14:paraId="7003F75D">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0" w:right="0"/>
              <w:jc w:val="left"/>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4.根据应急演练场景组织开展安全应急演练工作，验证应急预案的合理性及技术团队的应急处置能力，每年开展不少于一次应急演练。</w:t>
            </w:r>
          </w:p>
        </w:tc>
      </w:tr>
      <w:tr w14:paraId="37AC5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71" w:type="pct"/>
            <w:noWrap w:val="0"/>
            <w:vAlign w:val="center"/>
          </w:tcPr>
          <w:p w14:paraId="04F17D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3</w:t>
            </w:r>
          </w:p>
        </w:tc>
        <w:tc>
          <w:tcPr>
            <w:tcW w:w="510" w:type="pct"/>
            <w:noWrap w:val="0"/>
            <w:vAlign w:val="center"/>
          </w:tcPr>
          <w:p w14:paraId="69B674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both"/>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网络安全检查整改</w:t>
            </w:r>
          </w:p>
        </w:tc>
        <w:tc>
          <w:tcPr>
            <w:tcW w:w="4117" w:type="pct"/>
            <w:noWrap w:val="0"/>
            <w:vAlign w:val="center"/>
          </w:tcPr>
          <w:p w14:paraId="623C4E78">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jc w:val="both"/>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在国家、省、市实施的网络安全检查后，对检查出现的技术类事项进行整改。涉及到网络缺项的由医院处置。</w:t>
            </w:r>
          </w:p>
        </w:tc>
      </w:tr>
      <w:tr w14:paraId="45BA7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71" w:type="pct"/>
            <w:noWrap w:val="0"/>
            <w:vAlign w:val="center"/>
          </w:tcPr>
          <w:p w14:paraId="16E5F118">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4</w:t>
            </w:r>
          </w:p>
        </w:tc>
        <w:tc>
          <w:tcPr>
            <w:tcW w:w="510" w:type="pct"/>
            <w:noWrap w:val="0"/>
            <w:vAlign w:val="center"/>
          </w:tcPr>
          <w:p w14:paraId="5A2E1BDB">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both"/>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综合安全评估</w:t>
            </w:r>
          </w:p>
        </w:tc>
        <w:tc>
          <w:tcPr>
            <w:tcW w:w="4117" w:type="pct"/>
            <w:noWrap w:val="0"/>
            <w:vAlign w:val="center"/>
          </w:tcPr>
          <w:p w14:paraId="05EB4072">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both"/>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通过模拟攻防演练，采用最大限度模拟APT（高级持续性威胁）攻击手法，不限定攻击路径和手段，以不采用破坏性攻击为底线，以系统提权、控制业务、获取数据为目标，深入评估医院安全防护短板。综合检测医院网络安全防守能力，基于《攻击队评估报告》，为提升员工网络安全意识和医院网络安全管理水平及网络安全应急响应能力提供指导依据，一年四次。</w:t>
            </w:r>
          </w:p>
        </w:tc>
      </w:tr>
      <w:tr w14:paraId="40351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71" w:type="pct"/>
            <w:noWrap w:val="0"/>
            <w:vAlign w:val="center"/>
          </w:tcPr>
          <w:p w14:paraId="2AC98DA4">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5</w:t>
            </w:r>
          </w:p>
        </w:tc>
        <w:tc>
          <w:tcPr>
            <w:tcW w:w="510" w:type="pct"/>
            <w:noWrap w:val="0"/>
            <w:vAlign w:val="center"/>
          </w:tcPr>
          <w:p w14:paraId="2982897C">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both"/>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网络安全评估</w:t>
            </w:r>
          </w:p>
        </w:tc>
        <w:tc>
          <w:tcPr>
            <w:tcW w:w="4117" w:type="pct"/>
            <w:noWrap w:val="0"/>
            <w:vAlign w:val="center"/>
          </w:tcPr>
          <w:p w14:paraId="3213C54F">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both"/>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对医院防病毒体系进行深度日志智能分析，通过人机共治方式，对周期性病毒数据进行自动化分析，保障病毒巡检报告的准确性与可靠性。服务期间提供的防病毒运维服务系统，导入病毒日志数据后，自动生成病毒分析报告。一年四次。</w:t>
            </w:r>
          </w:p>
        </w:tc>
      </w:tr>
      <w:tr w14:paraId="23C8A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71" w:type="pct"/>
            <w:noWrap w:val="0"/>
            <w:vAlign w:val="center"/>
          </w:tcPr>
          <w:p w14:paraId="5B7C6B07">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6</w:t>
            </w:r>
          </w:p>
        </w:tc>
        <w:tc>
          <w:tcPr>
            <w:tcW w:w="510" w:type="pct"/>
            <w:noWrap w:val="0"/>
            <w:vAlign w:val="center"/>
          </w:tcPr>
          <w:p w14:paraId="06585BF0">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both"/>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新系统入网安评服务</w:t>
            </w:r>
          </w:p>
        </w:tc>
        <w:tc>
          <w:tcPr>
            <w:tcW w:w="4117" w:type="pct"/>
            <w:noWrap w:val="0"/>
            <w:vAlign w:val="center"/>
          </w:tcPr>
          <w:p w14:paraId="6A2D62C2">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both"/>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针对新系统入网前开展安评服务，包括但不限于漏洞扫描、基线核查，出具入网安评报告。</w:t>
            </w:r>
          </w:p>
        </w:tc>
      </w:tr>
    </w:tbl>
    <w:p w14:paraId="1A166A71">
      <w:pPr>
        <w:keepNext w:val="0"/>
        <w:keepLines w:val="0"/>
        <w:pageBreakBefore w:val="0"/>
        <w:numPr>
          <w:ilvl w:val="0"/>
          <w:numId w:val="0"/>
        </w:numPr>
        <w:kinsoku/>
        <w:wordWrap/>
        <w:overflowPunct/>
        <w:topLinePunct w:val="0"/>
        <w:autoSpaceDE/>
        <w:autoSpaceDN/>
        <w:bidi w:val="0"/>
        <w:adjustRightInd/>
        <w:snapToGrid/>
        <w:spacing w:line="480" w:lineRule="exact"/>
        <w:rPr>
          <w:rFonts w:hint="eastAsia" w:ascii="宋体" w:hAnsi="宋体" w:eastAsia="宋体" w:cs="宋体"/>
          <w:color w:val="auto"/>
          <w:spacing w:val="20"/>
          <w:kern w:val="2"/>
          <w:sz w:val="28"/>
          <w:szCs w:val="28"/>
          <w:lang w:val="en-US" w:eastAsia="zh-CN" w:bidi="ar-SA"/>
        </w:rPr>
      </w:pPr>
      <w:r>
        <w:rPr>
          <w:rFonts w:hint="eastAsia" w:ascii="宋体" w:hAnsi="宋体" w:eastAsia="宋体" w:cs="宋体"/>
          <w:color w:val="auto"/>
          <w:spacing w:val="20"/>
          <w:kern w:val="2"/>
          <w:sz w:val="28"/>
          <w:szCs w:val="28"/>
          <w:lang w:val="en-US" w:eastAsia="zh-CN" w:bidi="ar-SA"/>
        </w:rPr>
        <w:t>3.其他技术性服务</w:t>
      </w:r>
    </w:p>
    <w:tbl>
      <w:tblPr>
        <w:tblStyle w:val="23"/>
        <w:tblW w:w="5377" w:type="pct"/>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930"/>
        <w:gridCol w:w="691"/>
        <w:gridCol w:w="590"/>
        <w:gridCol w:w="590"/>
        <w:gridCol w:w="6071"/>
      </w:tblGrid>
      <w:tr w14:paraId="310A4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89" w:type="pct"/>
            <w:noWrap w:val="0"/>
            <w:vAlign w:val="center"/>
          </w:tcPr>
          <w:p w14:paraId="6FA4BF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483" w:type="pct"/>
            <w:noWrap w:val="0"/>
            <w:vAlign w:val="center"/>
          </w:tcPr>
          <w:p w14:paraId="6D092A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服务名称</w:t>
            </w:r>
          </w:p>
        </w:tc>
        <w:tc>
          <w:tcPr>
            <w:tcW w:w="359" w:type="pct"/>
            <w:noWrap w:val="0"/>
            <w:vAlign w:val="center"/>
          </w:tcPr>
          <w:p w14:paraId="46BE1F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品牌</w:t>
            </w:r>
          </w:p>
        </w:tc>
        <w:tc>
          <w:tcPr>
            <w:tcW w:w="306" w:type="pct"/>
            <w:noWrap w:val="0"/>
            <w:vAlign w:val="center"/>
          </w:tcPr>
          <w:p w14:paraId="14FFD7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28"/>
                <w:szCs w:val="28"/>
                <w:u w:val="none"/>
                <w:lang w:val="en-US" w:eastAsia="zh-CN" w:bidi="ar"/>
              </w:rPr>
              <w:t>数量</w:t>
            </w:r>
          </w:p>
        </w:tc>
        <w:tc>
          <w:tcPr>
            <w:tcW w:w="306" w:type="pct"/>
            <w:noWrap w:val="0"/>
            <w:vAlign w:val="center"/>
          </w:tcPr>
          <w:p w14:paraId="4151D1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单位</w:t>
            </w:r>
          </w:p>
        </w:tc>
        <w:tc>
          <w:tcPr>
            <w:tcW w:w="3154" w:type="pct"/>
            <w:noWrap w:val="0"/>
            <w:vAlign w:val="center"/>
          </w:tcPr>
          <w:p w14:paraId="6B045F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详细要求</w:t>
            </w:r>
          </w:p>
        </w:tc>
      </w:tr>
      <w:tr w14:paraId="51D93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389" w:type="pct"/>
            <w:noWrap w:val="0"/>
            <w:vAlign w:val="center"/>
          </w:tcPr>
          <w:p w14:paraId="23D9D6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483" w:type="pct"/>
            <w:noWrap w:val="0"/>
            <w:vAlign w:val="center"/>
          </w:tcPr>
          <w:p w14:paraId="4B2F23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lang w:val="en-US" w:eastAsia="zh-CN"/>
              </w:rPr>
            </w:pPr>
            <w:r>
              <w:rPr>
                <w:rFonts w:hint="eastAsia" w:ascii="宋体" w:hAnsi="宋体" w:eastAsia="宋体" w:cs="宋体"/>
                <w:i w:val="0"/>
                <w:iCs w:val="0"/>
                <w:color w:val="000000"/>
                <w:sz w:val="28"/>
                <w:szCs w:val="28"/>
                <w:u w:val="none"/>
                <w:lang w:val="en-US" w:eastAsia="zh-CN"/>
              </w:rPr>
              <w:t>核心交换机</w:t>
            </w:r>
          </w:p>
        </w:tc>
        <w:tc>
          <w:tcPr>
            <w:tcW w:w="359" w:type="pct"/>
            <w:noWrap w:val="0"/>
            <w:vAlign w:val="center"/>
          </w:tcPr>
          <w:p w14:paraId="4D561D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H3C</w:t>
            </w:r>
          </w:p>
        </w:tc>
        <w:tc>
          <w:tcPr>
            <w:tcW w:w="306" w:type="pct"/>
            <w:noWrap w:val="0"/>
            <w:vAlign w:val="center"/>
          </w:tcPr>
          <w:p w14:paraId="662D29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4</w:t>
            </w:r>
          </w:p>
        </w:tc>
        <w:tc>
          <w:tcPr>
            <w:tcW w:w="306" w:type="pct"/>
            <w:noWrap w:val="0"/>
            <w:vAlign w:val="center"/>
          </w:tcPr>
          <w:p w14:paraId="0A7AC9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台</w:t>
            </w:r>
          </w:p>
        </w:tc>
        <w:tc>
          <w:tcPr>
            <w:tcW w:w="3154" w:type="pct"/>
            <w:noWrap w:val="0"/>
            <w:vAlign w:val="center"/>
          </w:tcPr>
          <w:p w14:paraId="3A8B49C6">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sz w:val="28"/>
                <w:szCs w:val="28"/>
                <w:u w:val="none"/>
                <w:lang w:val="en-US" w:eastAsia="zh-CN"/>
              </w:rPr>
            </w:pPr>
            <w:r>
              <w:rPr>
                <w:rFonts w:hint="eastAsia" w:ascii="宋体" w:hAnsi="宋体" w:eastAsia="宋体" w:cs="宋体"/>
                <w:i w:val="0"/>
                <w:iCs w:val="0"/>
                <w:color w:val="000000"/>
                <w:sz w:val="28"/>
                <w:szCs w:val="28"/>
                <w:u w:val="none"/>
                <w:lang w:val="en-US" w:eastAsia="zh-CN"/>
              </w:rPr>
              <w:t>包括：</w:t>
            </w:r>
          </w:p>
          <w:p w14:paraId="5D15F92D">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z w:val="28"/>
                <w:szCs w:val="28"/>
                <w:u w:val="none"/>
                <w:lang w:val="en-US" w:eastAsia="zh-CN"/>
              </w:rPr>
              <w:t>1、</w:t>
            </w:r>
            <w:r>
              <w:rPr>
                <w:rFonts w:hint="eastAsia" w:ascii="宋体" w:hAnsi="宋体" w:eastAsia="宋体" w:cs="宋体"/>
                <w:i w:val="0"/>
                <w:iCs w:val="0"/>
                <w:color w:val="000000"/>
                <w:sz w:val="28"/>
                <w:szCs w:val="28"/>
                <w:u w:val="none"/>
              </w:rPr>
              <w:t>设备和</w:t>
            </w:r>
            <w:r>
              <w:rPr>
                <w:rFonts w:hint="eastAsia" w:ascii="宋体" w:hAnsi="宋体" w:eastAsia="宋体" w:cs="宋体"/>
                <w:i w:val="0"/>
                <w:iCs w:val="0"/>
                <w:color w:val="000000"/>
                <w:sz w:val="28"/>
                <w:szCs w:val="28"/>
                <w:u w:val="none"/>
                <w:lang w:val="en-US" w:eastAsia="zh-CN"/>
              </w:rPr>
              <w:t>设备上的所有</w:t>
            </w:r>
            <w:r>
              <w:rPr>
                <w:rFonts w:hint="eastAsia" w:ascii="宋体" w:hAnsi="宋体" w:eastAsia="宋体" w:cs="宋体"/>
                <w:i w:val="0"/>
                <w:iCs w:val="0"/>
                <w:color w:val="000000"/>
                <w:sz w:val="28"/>
                <w:szCs w:val="28"/>
                <w:u w:val="none"/>
              </w:rPr>
              <w:t>零配件</w:t>
            </w:r>
            <w:r>
              <w:rPr>
                <w:rFonts w:hint="eastAsia" w:ascii="宋体" w:hAnsi="宋体" w:eastAsia="宋体" w:cs="宋体"/>
                <w:i w:val="0"/>
                <w:iCs w:val="0"/>
                <w:color w:val="000000"/>
                <w:sz w:val="28"/>
                <w:szCs w:val="28"/>
                <w:u w:val="none"/>
                <w:lang w:val="en-US" w:eastAsia="zh-CN"/>
              </w:rPr>
              <w:t>的维保维护（包含操作系统维护和更换零配件所需的购置费用），</w:t>
            </w:r>
            <w:r>
              <w:rPr>
                <w:rFonts w:hint="eastAsia" w:ascii="宋体" w:hAnsi="宋体" w:eastAsia="宋体" w:cs="宋体"/>
                <w:i w:val="0"/>
                <w:iCs w:val="0"/>
                <w:color w:val="000000"/>
                <w:sz w:val="28"/>
                <w:szCs w:val="28"/>
                <w:u w:val="none"/>
              </w:rPr>
              <w:t>时效标准：7*24小时</w:t>
            </w:r>
            <w:r>
              <w:rPr>
                <w:rFonts w:hint="eastAsia" w:ascii="宋体" w:hAnsi="宋体" w:eastAsia="宋体" w:cs="宋体"/>
                <w:i w:val="0"/>
                <w:iCs w:val="0"/>
                <w:color w:val="000000"/>
                <w:sz w:val="28"/>
                <w:szCs w:val="28"/>
                <w:u w:val="none"/>
                <w:lang w:eastAsia="zh-CN"/>
              </w:rPr>
              <w:t>。</w:t>
            </w:r>
          </w:p>
          <w:p w14:paraId="2A426BD8">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0" w:leftChars="0" w:right="0"/>
              <w:jc w:val="left"/>
              <w:textAlignment w:val="center"/>
              <w:rPr>
                <w:rFonts w:hint="eastAsia" w:ascii="宋体" w:hAnsi="宋体" w:eastAsia="宋体" w:cs="宋体"/>
                <w:i w:val="0"/>
                <w:iCs w:val="0"/>
                <w:color w:val="000000"/>
                <w:sz w:val="28"/>
                <w:szCs w:val="28"/>
                <w:u w:val="none"/>
                <w:lang w:val="en-US" w:eastAsia="zh-CN"/>
              </w:rPr>
            </w:pPr>
            <w:r>
              <w:rPr>
                <w:rFonts w:hint="eastAsia" w:ascii="宋体" w:hAnsi="宋体" w:eastAsia="宋体" w:cs="宋体"/>
                <w:i w:val="0"/>
                <w:iCs w:val="0"/>
                <w:color w:val="000000"/>
                <w:sz w:val="28"/>
                <w:szCs w:val="28"/>
                <w:u w:val="none"/>
                <w:lang w:val="en-US" w:eastAsia="zh-CN"/>
              </w:rPr>
              <w:t>2、</w:t>
            </w:r>
            <w:r>
              <w:rPr>
                <w:rFonts w:hint="eastAsia" w:ascii="宋体" w:hAnsi="宋体" w:eastAsia="宋体" w:cs="宋体"/>
                <w:i w:val="0"/>
                <w:iCs w:val="0"/>
                <w:color w:val="000000"/>
                <w:sz w:val="28"/>
                <w:szCs w:val="28"/>
                <w:u w:val="none"/>
              </w:rPr>
              <w:t>维护：所有维保项目依据设备维护要求，</w:t>
            </w:r>
            <w:r>
              <w:rPr>
                <w:rFonts w:hint="eastAsia" w:ascii="宋体" w:hAnsi="宋体" w:eastAsia="宋体" w:cs="宋体"/>
                <w:i w:val="0"/>
                <w:iCs w:val="0"/>
                <w:color w:val="000000"/>
                <w:sz w:val="28"/>
                <w:szCs w:val="28"/>
                <w:u w:val="none"/>
                <w:lang w:val="en-US" w:eastAsia="zh-CN"/>
              </w:rPr>
              <w:t>按月巡检。</w:t>
            </w:r>
          </w:p>
          <w:p w14:paraId="0E3A8E0D">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0" w:leftChars="0" w:right="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z w:val="28"/>
                <w:szCs w:val="28"/>
                <w:u w:val="none"/>
                <w:lang w:val="en-US" w:eastAsia="zh-CN"/>
              </w:rPr>
              <w:t>3、</w:t>
            </w:r>
            <w:r>
              <w:rPr>
                <w:rFonts w:hint="eastAsia" w:ascii="宋体" w:hAnsi="宋体" w:eastAsia="宋体" w:cs="宋体"/>
                <w:i w:val="0"/>
                <w:iCs w:val="0"/>
                <w:color w:val="000000"/>
                <w:sz w:val="28"/>
                <w:szCs w:val="28"/>
                <w:u w:val="none"/>
              </w:rPr>
              <w:t>服务响应时间：</w:t>
            </w:r>
            <w:r>
              <w:rPr>
                <w:rFonts w:hint="eastAsia" w:ascii="宋体" w:hAnsi="宋体" w:eastAsia="宋体" w:cs="宋体"/>
                <w:i w:val="0"/>
                <w:iCs w:val="0"/>
                <w:color w:val="000000"/>
                <w:sz w:val="28"/>
                <w:szCs w:val="28"/>
                <w:u w:val="none"/>
                <w:lang w:val="en-US" w:eastAsia="zh-CN"/>
              </w:rPr>
              <w:t>15分钟</w:t>
            </w:r>
            <w:r>
              <w:rPr>
                <w:rFonts w:hint="eastAsia" w:ascii="宋体" w:hAnsi="宋体" w:eastAsia="宋体" w:cs="宋体"/>
                <w:i w:val="0"/>
                <w:iCs w:val="0"/>
                <w:color w:val="000000"/>
                <w:sz w:val="28"/>
                <w:szCs w:val="28"/>
                <w:u w:val="none"/>
              </w:rPr>
              <w:t>内做出响应，</w:t>
            </w:r>
            <w:r>
              <w:rPr>
                <w:rFonts w:hint="eastAsia" w:ascii="宋体" w:hAnsi="宋体" w:eastAsia="宋体" w:cs="宋体"/>
                <w:i w:val="0"/>
                <w:iCs w:val="0"/>
                <w:color w:val="000000"/>
                <w:sz w:val="28"/>
                <w:szCs w:val="28"/>
                <w:u w:val="none"/>
                <w:lang w:val="en-US" w:eastAsia="zh-CN"/>
              </w:rPr>
              <w:t>一</w:t>
            </w:r>
            <w:r>
              <w:rPr>
                <w:rFonts w:hint="eastAsia" w:ascii="宋体" w:hAnsi="宋体" w:eastAsia="宋体" w:cs="宋体"/>
                <w:i w:val="0"/>
                <w:iCs w:val="0"/>
                <w:color w:val="000000"/>
                <w:sz w:val="28"/>
                <w:szCs w:val="28"/>
                <w:u w:val="none"/>
              </w:rPr>
              <w:t>小时内排除故障，如更换配件无效、需送修故障服务，则要求在接下来</w:t>
            </w:r>
            <w:r>
              <w:rPr>
                <w:rFonts w:hint="eastAsia" w:ascii="宋体" w:hAnsi="宋体" w:eastAsia="宋体" w:cs="宋体"/>
                <w:i w:val="0"/>
                <w:iCs w:val="0"/>
                <w:color w:val="000000"/>
                <w:sz w:val="28"/>
                <w:szCs w:val="28"/>
                <w:u w:val="none"/>
                <w:lang w:val="en-US" w:eastAsia="zh-CN"/>
              </w:rPr>
              <w:t>2</w:t>
            </w:r>
            <w:r>
              <w:rPr>
                <w:rFonts w:hint="eastAsia" w:ascii="宋体" w:hAnsi="宋体" w:eastAsia="宋体" w:cs="宋体"/>
                <w:i w:val="0"/>
                <w:iCs w:val="0"/>
                <w:color w:val="000000"/>
                <w:sz w:val="28"/>
                <w:szCs w:val="28"/>
                <w:u w:val="none"/>
              </w:rPr>
              <w:t>小时内提供备机并按照采购单位网络环境要求完成服务调试，恢复系统运行。</w:t>
            </w:r>
          </w:p>
        </w:tc>
      </w:tr>
      <w:tr w14:paraId="75E4B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389" w:type="pct"/>
            <w:noWrap w:val="0"/>
            <w:vAlign w:val="center"/>
          </w:tcPr>
          <w:p w14:paraId="77F238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val="0"/>
                <w:bCs w:val="0"/>
                <w:i w:val="0"/>
                <w:iCs w:val="0"/>
                <w:caps w:val="0"/>
                <w:color w:val="333333"/>
                <w:spacing w:val="0"/>
                <w:sz w:val="28"/>
                <w:szCs w:val="28"/>
                <w:lang w:val="en-US" w:eastAsia="zh-CN"/>
              </w:rPr>
            </w:pPr>
            <w:r>
              <w:rPr>
                <w:rFonts w:hint="eastAsia" w:ascii="宋体" w:hAnsi="宋体" w:eastAsia="宋体" w:cs="宋体"/>
                <w:b w:val="0"/>
                <w:bCs w:val="0"/>
                <w:i w:val="0"/>
                <w:iCs w:val="0"/>
                <w:caps w:val="0"/>
                <w:color w:val="333333"/>
                <w:spacing w:val="0"/>
                <w:sz w:val="28"/>
                <w:szCs w:val="28"/>
                <w:lang w:val="en-US" w:eastAsia="zh-CN"/>
              </w:rPr>
              <w:t>2</w:t>
            </w:r>
          </w:p>
        </w:tc>
        <w:tc>
          <w:tcPr>
            <w:tcW w:w="483" w:type="pct"/>
            <w:noWrap w:val="0"/>
            <w:vAlign w:val="center"/>
          </w:tcPr>
          <w:p w14:paraId="3481A2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val="0"/>
                <w:bCs w:val="0"/>
                <w:i w:val="0"/>
                <w:iCs w:val="0"/>
                <w:caps w:val="0"/>
                <w:color w:val="333333"/>
                <w:spacing w:val="0"/>
                <w:sz w:val="28"/>
                <w:szCs w:val="28"/>
                <w:lang w:val="en-US" w:eastAsia="zh-CN"/>
              </w:rPr>
            </w:pPr>
            <w:r>
              <w:rPr>
                <w:rFonts w:hint="eastAsia" w:ascii="宋体" w:hAnsi="宋体" w:eastAsia="宋体" w:cs="宋体"/>
                <w:b w:val="0"/>
                <w:bCs w:val="0"/>
                <w:i w:val="0"/>
                <w:iCs w:val="0"/>
                <w:caps w:val="0"/>
                <w:color w:val="333333"/>
                <w:spacing w:val="0"/>
                <w:sz w:val="28"/>
                <w:szCs w:val="28"/>
                <w:lang w:val="en-US" w:eastAsia="zh-CN"/>
              </w:rPr>
              <w:t>骨干</w:t>
            </w:r>
          </w:p>
          <w:p w14:paraId="18FF83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val="0"/>
                <w:bCs w:val="0"/>
                <w:i w:val="0"/>
                <w:iCs w:val="0"/>
                <w:caps w:val="0"/>
                <w:color w:val="333333"/>
                <w:spacing w:val="0"/>
                <w:sz w:val="28"/>
                <w:szCs w:val="28"/>
                <w:lang w:val="en-US" w:eastAsia="zh-CN"/>
              </w:rPr>
            </w:pPr>
            <w:r>
              <w:rPr>
                <w:rFonts w:hint="eastAsia" w:ascii="宋体" w:hAnsi="宋体" w:eastAsia="宋体" w:cs="宋体"/>
                <w:b w:val="0"/>
                <w:bCs w:val="0"/>
                <w:i w:val="0"/>
                <w:iCs w:val="0"/>
                <w:caps w:val="0"/>
                <w:color w:val="333333"/>
                <w:spacing w:val="0"/>
                <w:sz w:val="28"/>
                <w:szCs w:val="28"/>
                <w:lang w:val="en-US" w:eastAsia="zh-CN"/>
              </w:rPr>
              <w:t>网络</w:t>
            </w:r>
          </w:p>
        </w:tc>
        <w:tc>
          <w:tcPr>
            <w:tcW w:w="4127" w:type="pct"/>
            <w:gridSpan w:val="4"/>
            <w:noWrap w:val="0"/>
            <w:vAlign w:val="center"/>
          </w:tcPr>
          <w:p w14:paraId="3F0E0AFF">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lang w:val="en-US" w:eastAsia="zh-CN"/>
              </w:rPr>
            </w:pPr>
            <w:r>
              <w:rPr>
                <w:rFonts w:hint="eastAsia" w:ascii="宋体" w:hAnsi="宋体" w:eastAsia="宋体" w:cs="宋体"/>
                <w:b w:val="0"/>
                <w:bCs w:val="0"/>
                <w:i w:val="0"/>
                <w:iCs w:val="0"/>
                <w:caps w:val="0"/>
                <w:color w:val="333333"/>
                <w:spacing w:val="0"/>
                <w:sz w:val="28"/>
                <w:szCs w:val="28"/>
                <w:lang w:val="en-US" w:eastAsia="zh-CN"/>
              </w:rPr>
              <w:t>对一院三区的骨干网络线路（从核心层到汇聚层）及附属设备进行维保维护。</w:t>
            </w:r>
          </w:p>
          <w:p w14:paraId="609CF711">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lang w:val="en-US" w:eastAsia="zh-CN"/>
              </w:rPr>
            </w:pPr>
            <w:r>
              <w:rPr>
                <w:rFonts w:hint="eastAsia" w:ascii="宋体" w:hAnsi="宋体" w:eastAsia="宋体" w:cs="宋体"/>
                <w:b w:val="0"/>
                <w:bCs w:val="0"/>
                <w:i w:val="0"/>
                <w:iCs w:val="0"/>
                <w:caps w:val="0"/>
                <w:color w:val="333333"/>
                <w:spacing w:val="0"/>
                <w:sz w:val="28"/>
                <w:szCs w:val="28"/>
                <w:lang w:val="en-US" w:eastAsia="zh-CN"/>
              </w:rPr>
              <w:t>对医院网络边界（互联网、专线、医保、分院）相关的网络访问路径进行梳理，明确系统访问源（包括用户、设备或系统）的类型、位置和途径的网络节点，绘制准确的网络路径图。网络路径梳理须明确从互联网访问的路径、内部访问路径等，全面梳理目标系统可能被访问到的路径和数据流向，评估网络边界网络安全访问策略的必要性和有效性，收敛不必要的暴露面，提升医院边界安全。</w:t>
            </w:r>
          </w:p>
        </w:tc>
      </w:tr>
      <w:tr w14:paraId="1CF1A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389" w:type="pct"/>
            <w:noWrap w:val="0"/>
            <w:vAlign w:val="center"/>
          </w:tcPr>
          <w:p w14:paraId="341AC0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3</w:t>
            </w:r>
          </w:p>
        </w:tc>
        <w:tc>
          <w:tcPr>
            <w:tcW w:w="483" w:type="pct"/>
            <w:noWrap w:val="0"/>
            <w:vAlign w:val="center"/>
          </w:tcPr>
          <w:p w14:paraId="6857EA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b w:val="0"/>
                <w:bCs w:val="0"/>
                <w:i w:val="0"/>
                <w:iCs w:val="0"/>
                <w:caps w:val="0"/>
                <w:color w:val="333333"/>
                <w:spacing w:val="0"/>
                <w:sz w:val="28"/>
                <w:szCs w:val="28"/>
              </w:rPr>
              <w:t>定期安全巡检</w:t>
            </w:r>
          </w:p>
        </w:tc>
        <w:tc>
          <w:tcPr>
            <w:tcW w:w="4127" w:type="pct"/>
            <w:gridSpan w:val="4"/>
            <w:noWrap w:val="0"/>
            <w:vAlign w:val="center"/>
          </w:tcPr>
          <w:p w14:paraId="54AD0E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b w:val="0"/>
                <w:bCs w:val="0"/>
                <w:i w:val="0"/>
                <w:iCs w:val="0"/>
                <w:caps w:val="0"/>
                <w:color w:val="333333"/>
                <w:spacing w:val="0"/>
                <w:sz w:val="28"/>
                <w:szCs w:val="28"/>
                <w:lang w:val="en-US" w:eastAsia="zh-CN"/>
              </w:rPr>
              <w:t>按</w:t>
            </w:r>
            <w:r>
              <w:rPr>
                <w:rFonts w:hint="eastAsia" w:ascii="宋体" w:hAnsi="宋体" w:eastAsia="宋体" w:cs="宋体"/>
                <w:b w:val="0"/>
                <w:bCs w:val="0"/>
                <w:i w:val="0"/>
                <w:iCs w:val="0"/>
                <w:caps w:val="0"/>
                <w:color w:val="333333"/>
                <w:spacing w:val="0"/>
                <w:sz w:val="28"/>
                <w:szCs w:val="28"/>
              </w:rPr>
              <w:t>月</w:t>
            </w:r>
            <w:r>
              <w:rPr>
                <w:rFonts w:hint="eastAsia" w:ascii="宋体" w:hAnsi="宋体" w:eastAsia="宋体" w:cs="宋体"/>
                <w:b w:val="0"/>
                <w:bCs w:val="0"/>
                <w:i w:val="0"/>
                <w:iCs w:val="0"/>
                <w:caps w:val="0"/>
                <w:color w:val="333333"/>
                <w:spacing w:val="0"/>
                <w:sz w:val="28"/>
                <w:szCs w:val="28"/>
                <w:lang w:val="en-US" w:eastAsia="zh-CN"/>
              </w:rPr>
              <w:t>对医院内网进行巡检</w:t>
            </w:r>
            <w:r>
              <w:rPr>
                <w:rFonts w:hint="eastAsia" w:ascii="宋体" w:hAnsi="宋体" w:eastAsia="宋体" w:cs="宋体"/>
                <w:b w:val="0"/>
                <w:bCs w:val="0"/>
                <w:i w:val="0"/>
                <w:iCs w:val="0"/>
                <w:caps w:val="0"/>
                <w:color w:val="333333"/>
                <w:spacing w:val="0"/>
                <w:sz w:val="28"/>
                <w:szCs w:val="28"/>
              </w:rPr>
              <w:t>、重大节日或活动前开展安全设备巡检工作，并出具巡检报告。</w:t>
            </w:r>
          </w:p>
        </w:tc>
      </w:tr>
      <w:tr w14:paraId="4227E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389" w:type="pct"/>
            <w:noWrap w:val="0"/>
            <w:vAlign w:val="center"/>
          </w:tcPr>
          <w:p w14:paraId="00D533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4</w:t>
            </w:r>
          </w:p>
        </w:tc>
        <w:tc>
          <w:tcPr>
            <w:tcW w:w="483" w:type="pct"/>
            <w:noWrap w:val="0"/>
            <w:vAlign w:val="center"/>
          </w:tcPr>
          <w:p w14:paraId="0A7428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val="0"/>
                <w:bCs w:val="0"/>
                <w:i w:val="0"/>
                <w:iCs w:val="0"/>
                <w:caps w:val="0"/>
                <w:color w:val="333333"/>
                <w:spacing w:val="0"/>
                <w:sz w:val="28"/>
                <w:szCs w:val="28"/>
              </w:rPr>
            </w:pPr>
            <w:r>
              <w:rPr>
                <w:rFonts w:hint="eastAsia" w:ascii="宋体" w:hAnsi="宋体" w:eastAsia="宋体" w:cs="宋体"/>
                <w:b w:val="0"/>
                <w:bCs w:val="0"/>
                <w:i w:val="0"/>
                <w:iCs w:val="0"/>
                <w:caps w:val="0"/>
                <w:strike w:val="0"/>
                <w:dstrike w:val="0"/>
                <w:color w:val="333333"/>
                <w:spacing w:val="0"/>
                <w:sz w:val="28"/>
                <w:szCs w:val="28"/>
                <w:u w:val="none"/>
              </w:rPr>
              <w:t>安全隐患排查</w:t>
            </w:r>
          </w:p>
        </w:tc>
        <w:tc>
          <w:tcPr>
            <w:tcW w:w="4127" w:type="pct"/>
            <w:gridSpan w:val="4"/>
            <w:noWrap w:val="0"/>
            <w:vAlign w:val="center"/>
          </w:tcPr>
          <w:p w14:paraId="440E45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rPr>
            </w:pPr>
            <w:r>
              <w:rPr>
                <w:rFonts w:hint="eastAsia" w:ascii="宋体" w:hAnsi="宋体" w:eastAsia="宋体" w:cs="宋体"/>
                <w:b w:val="0"/>
                <w:bCs w:val="0"/>
                <w:i w:val="0"/>
                <w:iCs w:val="0"/>
                <w:caps w:val="0"/>
                <w:strike w:val="0"/>
                <w:dstrike w:val="0"/>
                <w:color w:val="333333"/>
                <w:spacing w:val="0"/>
                <w:sz w:val="28"/>
                <w:szCs w:val="28"/>
                <w:u w:val="none"/>
              </w:rPr>
              <w:t>网</w:t>
            </w:r>
            <w:r>
              <w:rPr>
                <w:rFonts w:hint="eastAsia" w:ascii="宋体" w:hAnsi="宋体" w:eastAsia="宋体" w:cs="宋体"/>
                <w:b w:val="0"/>
                <w:bCs w:val="0"/>
                <w:i w:val="0"/>
                <w:iCs w:val="0"/>
                <w:caps w:val="0"/>
                <w:color w:val="333333"/>
                <w:spacing w:val="0"/>
                <w:sz w:val="28"/>
                <w:szCs w:val="28"/>
              </w:rPr>
              <w:t>络</w:t>
            </w:r>
            <w:r>
              <w:rPr>
                <w:rFonts w:hint="eastAsia" w:ascii="宋体" w:hAnsi="宋体" w:eastAsia="宋体" w:cs="宋体"/>
                <w:b w:val="0"/>
                <w:bCs w:val="0"/>
                <w:i w:val="0"/>
                <w:iCs w:val="0"/>
                <w:caps w:val="0"/>
                <w:color w:val="333333"/>
                <w:spacing w:val="0"/>
                <w:sz w:val="28"/>
                <w:szCs w:val="28"/>
                <w:lang w:eastAsia="zh-CN"/>
              </w:rPr>
              <w:t>、</w:t>
            </w:r>
            <w:r>
              <w:rPr>
                <w:rFonts w:hint="eastAsia" w:ascii="宋体" w:hAnsi="宋体" w:eastAsia="宋体" w:cs="宋体"/>
                <w:b w:val="0"/>
                <w:bCs w:val="0"/>
                <w:i w:val="0"/>
                <w:iCs w:val="0"/>
                <w:caps w:val="0"/>
                <w:color w:val="333333"/>
                <w:spacing w:val="0"/>
                <w:sz w:val="28"/>
                <w:szCs w:val="28"/>
              </w:rPr>
              <w:t>终端</w:t>
            </w:r>
            <w:r>
              <w:rPr>
                <w:rFonts w:hint="eastAsia" w:ascii="宋体" w:hAnsi="宋体" w:eastAsia="宋体" w:cs="宋体"/>
                <w:b w:val="0"/>
                <w:bCs w:val="0"/>
                <w:i w:val="0"/>
                <w:iCs w:val="0"/>
                <w:caps w:val="0"/>
                <w:color w:val="333333"/>
                <w:spacing w:val="0"/>
                <w:sz w:val="28"/>
                <w:szCs w:val="28"/>
                <w:lang w:eastAsia="zh-CN"/>
              </w:rPr>
              <w:t>、</w:t>
            </w:r>
            <w:r>
              <w:rPr>
                <w:rFonts w:hint="eastAsia" w:ascii="宋体" w:hAnsi="宋体" w:eastAsia="宋体" w:cs="宋体"/>
                <w:b w:val="0"/>
                <w:bCs w:val="0"/>
                <w:i w:val="0"/>
                <w:iCs w:val="0"/>
                <w:caps w:val="0"/>
                <w:color w:val="333333"/>
                <w:spacing w:val="0"/>
                <w:sz w:val="28"/>
                <w:szCs w:val="28"/>
              </w:rPr>
              <w:t>应用安全隐患排查</w:t>
            </w:r>
            <w:r>
              <w:rPr>
                <w:rFonts w:hint="eastAsia" w:ascii="宋体" w:hAnsi="宋体" w:eastAsia="宋体" w:cs="宋体"/>
                <w:b w:val="0"/>
                <w:bCs w:val="0"/>
                <w:i w:val="0"/>
                <w:iCs w:val="0"/>
                <w:caps w:val="0"/>
                <w:color w:val="333333"/>
                <w:spacing w:val="0"/>
                <w:sz w:val="28"/>
                <w:szCs w:val="28"/>
                <w:lang w:eastAsia="zh-CN"/>
              </w:rPr>
              <w:t>，</w:t>
            </w:r>
            <w:r>
              <w:rPr>
                <w:rFonts w:hint="eastAsia" w:ascii="宋体" w:hAnsi="宋体" w:eastAsia="宋体" w:cs="宋体"/>
                <w:b w:val="0"/>
                <w:bCs w:val="0"/>
                <w:i w:val="0"/>
                <w:iCs w:val="0"/>
                <w:caps w:val="0"/>
                <w:color w:val="333333"/>
                <w:spacing w:val="0"/>
                <w:sz w:val="28"/>
                <w:szCs w:val="28"/>
              </w:rPr>
              <w:t>需要现场服务，并输出相应的安全隐患排查及处理报告。</w:t>
            </w:r>
          </w:p>
          <w:p w14:paraId="233F02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lang w:val="en-US" w:eastAsia="zh-CN"/>
              </w:rPr>
            </w:pPr>
            <w:r>
              <w:rPr>
                <w:rFonts w:hint="eastAsia" w:ascii="宋体" w:hAnsi="宋体" w:eastAsia="宋体" w:cs="宋体"/>
                <w:i w:val="0"/>
                <w:iCs w:val="0"/>
                <w:color w:val="000000"/>
                <w:kern w:val="0"/>
                <w:sz w:val="28"/>
                <w:szCs w:val="28"/>
                <w:u w:val="none"/>
                <w:lang w:val="en-US" w:eastAsia="zh-CN" w:bidi="ar"/>
              </w:rPr>
              <w:t>一年四次。</w:t>
            </w:r>
          </w:p>
        </w:tc>
      </w:tr>
      <w:tr w14:paraId="461C0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389" w:type="pct"/>
            <w:noWrap w:val="0"/>
            <w:vAlign w:val="center"/>
          </w:tcPr>
          <w:p w14:paraId="78F617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5</w:t>
            </w:r>
          </w:p>
        </w:tc>
        <w:tc>
          <w:tcPr>
            <w:tcW w:w="483" w:type="pct"/>
            <w:noWrap w:val="0"/>
            <w:vAlign w:val="center"/>
          </w:tcPr>
          <w:p w14:paraId="13839D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val="0"/>
                <w:bCs w:val="0"/>
                <w:i w:val="0"/>
                <w:iCs w:val="0"/>
                <w:caps w:val="0"/>
                <w:strike w:val="0"/>
                <w:dstrike w:val="0"/>
                <w:color w:val="333333"/>
                <w:spacing w:val="0"/>
                <w:sz w:val="28"/>
                <w:szCs w:val="28"/>
                <w:u w:val="none"/>
              </w:rPr>
            </w:pPr>
            <w:r>
              <w:rPr>
                <w:rFonts w:hint="eastAsia" w:ascii="宋体" w:hAnsi="宋体" w:eastAsia="宋体" w:cs="宋体"/>
                <w:b w:val="0"/>
                <w:bCs w:val="0"/>
                <w:i w:val="0"/>
                <w:iCs w:val="0"/>
                <w:caps w:val="0"/>
                <w:color w:val="333333"/>
                <w:spacing w:val="0"/>
                <w:sz w:val="28"/>
                <w:szCs w:val="28"/>
              </w:rPr>
              <w:t>漏洞扫描服务</w:t>
            </w:r>
          </w:p>
        </w:tc>
        <w:tc>
          <w:tcPr>
            <w:tcW w:w="4127" w:type="pct"/>
            <w:gridSpan w:val="4"/>
            <w:noWrap w:val="0"/>
            <w:vAlign w:val="center"/>
          </w:tcPr>
          <w:p w14:paraId="49A68E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b w:val="0"/>
                <w:bCs w:val="0"/>
                <w:i w:val="0"/>
                <w:iCs w:val="0"/>
                <w:caps w:val="0"/>
                <w:color w:val="333333"/>
                <w:spacing w:val="0"/>
                <w:sz w:val="28"/>
                <w:szCs w:val="28"/>
                <w:lang w:val="en-US" w:eastAsia="zh-CN"/>
              </w:rPr>
              <w:t>每季度</w:t>
            </w:r>
            <w:r>
              <w:rPr>
                <w:rFonts w:hint="eastAsia" w:ascii="宋体" w:hAnsi="宋体" w:eastAsia="宋体" w:cs="宋体"/>
                <w:b w:val="0"/>
                <w:bCs w:val="0"/>
                <w:i w:val="0"/>
                <w:iCs w:val="0"/>
                <w:caps w:val="0"/>
                <w:color w:val="333333"/>
                <w:spacing w:val="0"/>
                <w:sz w:val="28"/>
                <w:szCs w:val="28"/>
              </w:rPr>
              <w:t>对医院指定范围如重要信息资产、Web应用、部分终端开展漏洞扫描工作，并提供漏洞扫描报告。</w:t>
            </w:r>
          </w:p>
        </w:tc>
      </w:tr>
      <w:tr w14:paraId="6F558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389" w:type="pct"/>
            <w:noWrap w:val="0"/>
            <w:vAlign w:val="center"/>
          </w:tcPr>
          <w:p w14:paraId="0BDA59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6</w:t>
            </w:r>
          </w:p>
        </w:tc>
        <w:tc>
          <w:tcPr>
            <w:tcW w:w="483" w:type="pct"/>
            <w:noWrap w:val="0"/>
            <w:vAlign w:val="center"/>
          </w:tcPr>
          <w:p w14:paraId="203F45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val="0"/>
                <w:bCs w:val="0"/>
                <w:i w:val="0"/>
                <w:iCs w:val="0"/>
                <w:caps w:val="0"/>
                <w:color w:val="333333"/>
                <w:spacing w:val="0"/>
                <w:sz w:val="28"/>
                <w:szCs w:val="28"/>
              </w:rPr>
            </w:pPr>
            <w:r>
              <w:rPr>
                <w:rFonts w:hint="eastAsia" w:ascii="宋体" w:hAnsi="宋体" w:eastAsia="宋体" w:cs="宋体"/>
                <w:b w:val="0"/>
                <w:bCs w:val="0"/>
                <w:i w:val="0"/>
                <w:iCs w:val="0"/>
                <w:caps w:val="0"/>
                <w:color w:val="333333"/>
                <w:spacing w:val="0"/>
                <w:sz w:val="28"/>
                <w:szCs w:val="28"/>
              </w:rPr>
              <w:t>渗透测试服务</w:t>
            </w:r>
          </w:p>
        </w:tc>
        <w:tc>
          <w:tcPr>
            <w:tcW w:w="4127" w:type="pct"/>
            <w:gridSpan w:val="4"/>
            <w:noWrap w:val="0"/>
            <w:vAlign w:val="center"/>
          </w:tcPr>
          <w:p w14:paraId="5B7896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lang w:val="en-US" w:eastAsia="zh-CN"/>
              </w:rPr>
            </w:pPr>
            <w:r>
              <w:rPr>
                <w:rFonts w:hint="eastAsia" w:ascii="宋体" w:hAnsi="宋体" w:eastAsia="宋体" w:cs="宋体"/>
                <w:b w:val="0"/>
                <w:bCs w:val="0"/>
                <w:i w:val="0"/>
                <w:iCs w:val="0"/>
                <w:caps w:val="0"/>
                <w:color w:val="333333"/>
                <w:spacing w:val="0"/>
                <w:sz w:val="28"/>
                <w:szCs w:val="28"/>
              </w:rPr>
              <w:t>对医院指定系统开展渗透测试服务，模拟入侵渗透测试，并提出针对性整改意见，出具渗透测试报告。</w:t>
            </w:r>
          </w:p>
        </w:tc>
      </w:tr>
      <w:tr w14:paraId="035B0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389" w:type="pct"/>
            <w:noWrap w:val="0"/>
            <w:vAlign w:val="center"/>
          </w:tcPr>
          <w:p w14:paraId="3DD271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7</w:t>
            </w:r>
          </w:p>
        </w:tc>
        <w:tc>
          <w:tcPr>
            <w:tcW w:w="483" w:type="pct"/>
            <w:noWrap w:val="0"/>
            <w:vAlign w:val="center"/>
          </w:tcPr>
          <w:p w14:paraId="769BE0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val="0"/>
                <w:bCs w:val="0"/>
                <w:i w:val="0"/>
                <w:iCs w:val="0"/>
                <w:caps w:val="0"/>
                <w:color w:val="333333"/>
                <w:spacing w:val="0"/>
                <w:sz w:val="28"/>
                <w:szCs w:val="28"/>
              </w:rPr>
            </w:pPr>
            <w:r>
              <w:rPr>
                <w:rFonts w:hint="eastAsia" w:ascii="宋体" w:hAnsi="宋体" w:eastAsia="宋体" w:cs="宋体"/>
                <w:b w:val="0"/>
                <w:bCs w:val="0"/>
                <w:i w:val="0"/>
                <w:iCs w:val="0"/>
                <w:caps w:val="0"/>
                <w:color w:val="333333"/>
                <w:spacing w:val="0"/>
                <w:sz w:val="28"/>
                <w:szCs w:val="28"/>
              </w:rPr>
              <w:t>应急支撑保障服务</w:t>
            </w:r>
          </w:p>
        </w:tc>
        <w:tc>
          <w:tcPr>
            <w:tcW w:w="4127" w:type="pct"/>
            <w:gridSpan w:val="4"/>
            <w:noWrap w:val="0"/>
            <w:vAlign w:val="center"/>
          </w:tcPr>
          <w:p w14:paraId="26E1AE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rPr>
            </w:pPr>
            <w:r>
              <w:rPr>
                <w:rFonts w:hint="eastAsia" w:ascii="宋体" w:hAnsi="宋体" w:eastAsia="宋体" w:cs="宋体"/>
                <w:b w:val="0"/>
                <w:bCs w:val="0"/>
                <w:i w:val="0"/>
                <w:iCs w:val="0"/>
                <w:caps w:val="0"/>
                <w:color w:val="333333"/>
                <w:spacing w:val="0"/>
                <w:sz w:val="28"/>
                <w:szCs w:val="28"/>
              </w:rPr>
              <w:t>当医院出现突发紧急安全事件情况下，按照应急预案流程立即启动系统应急服务工作程序，安全工程师立即响应，初步判断故障原因，并组织专家团队力量，制定完备的安全应急处置方案，并根据实际需要增加技术工程师到用户现场，负责威胁的处置、用户受影响系统的修复工作。</w:t>
            </w:r>
          </w:p>
        </w:tc>
      </w:tr>
      <w:tr w14:paraId="77B81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389" w:type="pct"/>
            <w:noWrap w:val="0"/>
            <w:vAlign w:val="center"/>
          </w:tcPr>
          <w:p w14:paraId="54B460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8</w:t>
            </w:r>
          </w:p>
        </w:tc>
        <w:tc>
          <w:tcPr>
            <w:tcW w:w="483" w:type="pct"/>
            <w:noWrap w:val="0"/>
            <w:vAlign w:val="center"/>
          </w:tcPr>
          <w:p w14:paraId="5B4205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val="0"/>
                <w:bCs w:val="0"/>
                <w:i w:val="0"/>
                <w:iCs w:val="0"/>
                <w:caps w:val="0"/>
                <w:color w:val="333333"/>
                <w:spacing w:val="0"/>
                <w:sz w:val="28"/>
                <w:szCs w:val="28"/>
              </w:rPr>
            </w:pPr>
            <w:r>
              <w:rPr>
                <w:rFonts w:hint="eastAsia" w:ascii="宋体" w:hAnsi="宋体" w:eastAsia="宋体" w:cs="宋体"/>
                <w:b w:val="0"/>
                <w:bCs w:val="0"/>
                <w:i w:val="0"/>
                <w:iCs w:val="0"/>
                <w:caps w:val="0"/>
                <w:color w:val="333333"/>
                <w:spacing w:val="0"/>
                <w:sz w:val="28"/>
                <w:szCs w:val="28"/>
              </w:rPr>
              <w:t>重要时期安全值守</w:t>
            </w:r>
          </w:p>
        </w:tc>
        <w:tc>
          <w:tcPr>
            <w:tcW w:w="4127" w:type="pct"/>
            <w:gridSpan w:val="4"/>
            <w:noWrap w:val="0"/>
            <w:vAlign w:val="center"/>
          </w:tcPr>
          <w:p w14:paraId="489038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rPr>
            </w:pPr>
            <w:r>
              <w:rPr>
                <w:rFonts w:hint="eastAsia" w:ascii="宋体" w:hAnsi="宋体" w:eastAsia="宋体" w:cs="宋体"/>
                <w:b w:val="0"/>
                <w:bCs w:val="0"/>
                <w:i w:val="0"/>
                <w:iCs w:val="0"/>
                <w:caps w:val="0"/>
                <w:color w:val="333333"/>
                <w:spacing w:val="0"/>
                <w:sz w:val="28"/>
                <w:szCs w:val="28"/>
              </w:rPr>
              <w:t>针对国家重大会议、重要时期等，提供专家团队驻场护网保障服务，实时监测各安全系统，分析安全日志，及时在线填报安全风险至应急平台。</w:t>
            </w:r>
          </w:p>
        </w:tc>
      </w:tr>
      <w:tr w14:paraId="5E0C1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389" w:type="pct"/>
            <w:noWrap w:val="0"/>
            <w:vAlign w:val="center"/>
          </w:tcPr>
          <w:p w14:paraId="64D503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val="0"/>
                <w:bCs w:val="0"/>
                <w:i w:val="0"/>
                <w:iCs w:val="0"/>
                <w:caps w:val="0"/>
                <w:color w:val="333333"/>
                <w:spacing w:val="0"/>
                <w:sz w:val="28"/>
                <w:szCs w:val="28"/>
                <w:lang w:val="en-US" w:eastAsia="zh-CN"/>
              </w:rPr>
            </w:pPr>
            <w:r>
              <w:rPr>
                <w:rFonts w:hint="eastAsia" w:ascii="宋体" w:hAnsi="宋体" w:eastAsia="宋体" w:cs="宋体"/>
                <w:b w:val="0"/>
                <w:bCs w:val="0"/>
                <w:i w:val="0"/>
                <w:iCs w:val="0"/>
                <w:caps w:val="0"/>
                <w:color w:val="333333"/>
                <w:spacing w:val="0"/>
                <w:sz w:val="28"/>
                <w:szCs w:val="28"/>
                <w:lang w:val="en-US" w:eastAsia="zh-CN"/>
              </w:rPr>
              <w:t>9</w:t>
            </w:r>
          </w:p>
        </w:tc>
        <w:tc>
          <w:tcPr>
            <w:tcW w:w="483" w:type="pct"/>
            <w:noWrap w:val="0"/>
            <w:vAlign w:val="center"/>
          </w:tcPr>
          <w:p w14:paraId="0A9993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rPr>
            </w:pPr>
            <w:r>
              <w:rPr>
                <w:rFonts w:hint="eastAsia" w:ascii="宋体" w:hAnsi="宋体" w:eastAsia="宋体" w:cs="宋体"/>
                <w:b w:val="0"/>
                <w:bCs w:val="0"/>
                <w:i w:val="0"/>
                <w:iCs w:val="0"/>
                <w:caps w:val="0"/>
                <w:color w:val="333333"/>
                <w:spacing w:val="0"/>
                <w:sz w:val="28"/>
                <w:szCs w:val="28"/>
              </w:rPr>
              <w:t>安全培训服务</w:t>
            </w:r>
          </w:p>
        </w:tc>
        <w:tc>
          <w:tcPr>
            <w:tcW w:w="4127" w:type="pct"/>
            <w:gridSpan w:val="4"/>
            <w:noWrap w:val="0"/>
            <w:vAlign w:val="center"/>
          </w:tcPr>
          <w:p w14:paraId="177715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rPr>
            </w:pPr>
            <w:r>
              <w:rPr>
                <w:rFonts w:hint="eastAsia" w:ascii="宋体" w:hAnsi="宋体" w:eastAsia="宋体" w:cs="宋体"/>
                <w:b w:val="0"/>
                <w:bCs w:val="0"/>
                <w:i w:val="0"/>
                <w:iCs w:val="0"/>
                <w:caps w:val="0"/>
                <w:color w:val="333333"/>
                <w:spacing w:val="0"/>
                <w:sz w:val="28"/>
                <w:szCs w:val="28"/>
              </w:rPr>
              <w:t>根据不同的用户类型安排有针对性的培训内容，以提高技术能力、安全意识，并满足政策法规要求。</w:t>
            </w:r>
          </w:p>
        </w:tc>
      </w:tr>
      <w:tr w14:paraId="1A839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389" w:type="pct"/>
            <w:noWrap w:val="0"/>
            <w:vAlign w:val="center"/>
          </w:tcPr>
          <w:p w14:paraId="4418C4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center"/>
              <w:textAlignment w:val="center"/>
              <w:rPr>
                <w:rFonts w:hint="eastAsia" w:ascii="宋体" w:hAnsi="宋体" w:eastAsia="宋体" w:cs="宋体"/>
                <w:b w:val="0"/>
                <w:bCs w:val="0"/>
                <w:i w:val="0"/>
                <w:iCs w:val="0"/>
                <w:caps w:val="0"/>
                <w:color w:val="333333"/>
                <w:spacing w:val="0"/>
                <w:sz w:val="28"/>
                <w:szCs w:val="28"/>
                <w:lang w:val="en-US" w:eastAsia="zh-CN"/>
              </w:rPr>
            </w:pPr>
            <w:r>
              <w:rPr>
                <w:rFonts w:hint="eastAsia" w:ascii="宋体" w:hAnsi="宋体" w:eastAsia="宋体" w:cs="宋体"/>
                <w:b w:val="0"/>
                <w:bCs w:val="0"/>
                <w:i w:val="0"/>
                <w:iCs w:val="0"/>
                <w:caps w:val="0"/>
                <w:color w:val="333333"/>
                <w:spacing w:val="0"/>
                <w:sz w:val="28"/>
                <w:szCs w:val="28"/>
                <w:lang w:val="en-US" w:eastAsia="zh-CN"/>
              </w:rPr>
              <w:t>10</w:t>
            </w:r>
          </w:p>
        </w:tc>
        <w:tc>
          <w:tcPr>
            <w:tcW w:w="483" w:type="pct"/>
            <w:noWrap w:val="0"/>
            <w:vAlign w:val="center"/>
          </w:tcPr>
          <w:p w14:paraId="40A742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rPr>
            </w:pPr>
            <w:r>
              <w:rPr>
                <w:rFonts w:hint="eastAsia" w:ascii="宋体" w:hAnsi="宋体" w:eastAsia="宋体" w:cs="宋体"/>
                <w:b w:val="0"/>
                <w:bCs w:val="0"/>
                <w:i w:val="0"/>
                <w:iCs w:val="0"/>
                <w:caps w:val="0"/>
                <w:color w:val="333333"/>
                <w:spacing w:val="0"/>
                <w:sz w:val="28"/>
                <w:szCs w:val="28"/>
              </w:rPr>
              <w:t>安全建设方案或技术咨询</w:t>
            </w:r>
          </w:p>
        </w:tc>
        <w:tc>
          <w:tcPr>
            <w:tcW w:w="4127" w:type="pct"/>
            <w:gridSpan w:val="4"/>
            <w:noWrap w:val="0"/>
            <w:vAlign w:val="center"/>
          </w:tcPr>
          <w:p w14:paraId="3DA9B4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right="0"/>
              <w:jc w:val="left"/>
              <w:textAlignment w:val="center"/>
              <w:rPr>
                <w:rFonts w:hint="eastAsia" w:ascii="宋体" w:hAnsi="宋体" w:eastAsia="宋体" w:cs="宋体"/>
                <w:b w:val="0"/>
                <w:bCs w:val="0"/>
                <w:i w:val="0"/>
                <w:iCs w:val="0"/>
                <w:caps w:val="0"/>
                <w:color w:val="333333"/>
                <w:spacing w:val="0"/>
                <w:sz w:val="28"/>
                <w:szCs w:val="28"/>
                <w:lang w:eastAsia="zh-CN"/>
              </w:rPr>
            </w:pPr>
            <w:r>
              <w:rPr>
                <w:rFonts w:hint="eastAsia" w:ascii="宋体" w:hAnsi="宋体" w:eastAsia="宋体" w:cs="宋体"/>
                <w:b w:val="0"/>
                <w:bCs w:val="0"/>
                <w:i w:val="0"/>
                <w:iCs w:val="0"/>
                <w:caps w:val="0"/>
                <w:color w:val="333333"/>
                <w:spacing w:val="0"/>
                <w:sz w:val="28"/>
                <w:szCs w:val="28"/>
              </w:rPr>
              <w:t>针对医院安全规划、安全建设方案、应急演练技术方案等网络安全重要规划、建设、部署等工作，提供方案合理性建议，必要时参与方案实施的跟踪，把控整体安全风险</w:t>
            </w:r>
            <w:r>
              <w:rPr>
                <w:rFonts w:hint="eastAsia" w:ascii="宋体" w:hAnsi="宋体" w:eastAsia="宋体" w:cs="宋体"/>
                <w:b w:val="0"/>
                <w:bCs w:val="0"/>
                <w:i w:val="0"/>
                <w:iCs w:val="0"/>
                <w:caps w:val="0"/>
                <w:color w:val="333333"/>
                <w:spacing w:val="0"/>
                <w:sz w:val="28"/>
                <w:szCs w:val="28"/>
                <w:lang w:eastAsia="zh-CN"/>
              </w:rPr>
              <w:t>。</w:t>
            </w:r>
          </w:p>
        </w:tc>
      </w:tr>
    </w:tbl>
    <w:p w14:paraId="51DBA333">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4.服务要求：</w:t>
      </w:r>
    </w:p>
    <w:p w14:paraId="378C54FD">
      <w:pPr>
        <w:keepNext w:val="0"/>
        <w:keepLines w:val="0"/>
        <w:pageBreakBefore w:val="0"/>
        <w:kinsoku/>
        <w:wordWrap/>
        <w:overflowPunct/>
        <w:topLinePunct w:val="0"/>
        <w:autoSpaceDE/>
        <w:autoSpaceDN/>
        <w:bidi w:val="0"/>
        <w:adjustRightInd/>
        <w:snapToGrid/>
        <w:spacing w:line="480" w:lineRule="exact"/>
        <w:ind w:firstLine="280" w:firstLineChars="100"/>
        <w:jc w:val="left"/>
        <w:textAlignment w:val="auto"/>
        <w:rPr>
          <w:rFonts w:hint="eastAsia" w:ascii="宋体" w:hAnsi="宋体" w:eastAsia="宋体"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（1）项目实施管理要求</w:t>
      </w:r>
    </w:p>
    <w:p w14:paraId="0CA0C800">
      <w:pPr>
        <w:pStyle w:val="41"/>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宋体" w:hAnsi="宋体" w:eastAsia="宋体"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①项目团队要求</w:t>
      </w:r>
    </w:p>
    <w:p w14:paraId="407D96AC">
      <w:pPr>
        <w:pStyle w:val="19"/>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480" w:lineRule="exact"/>
        <w:ind w:right="0" w:rightChars="0" w:firstLine="560" w:firstLineChars="200"/>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中标人应指定专职项目经理以及稳定的维护服务队伍，提供故障诊断、技术咨询等全方位的技术支持服务。同时，中标人应对目前采购人使用的软硬件进行整理梳理，并建立相应的档案库（含设备以及服务），便于及时获得系统运行报告、采购人随访意见反馈、常见故障及处理方案等重要技术资料。</w:t>
      </w:r>
    </w:p>
    <w:p w14:paraId="14277AC9">
      <w:pPr>
        <w:pStyle w:val="19"/>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480" w:lineRule="exact"/>
        <w:ind w:right="0" w:rightChars="0" w:firstLine="560" w:firstLineChars="200"/>
        <w:jc w:val="left"/>
        <w:textAlignment w:val="auto"/>
        <w:rPr>
          <w:rFonts w:hint="eastAsia" w:ascii="宋体" w:hAnsi="宋体" w:eastAsia="宋体"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②其他要求</w:t>
      </w:r>
    </w:p>
    <w:p w14:paraId="235A4766">
      <w:pPr>
        <w:pStyle w:val="19"/>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spacing w:before="0" w:beforeAutospacing="0" w:after="0" w:afterAutospacing="0" w:line="480" w:lineRule="exact"/>
        <w:ind w:left="140" w:leftChars="0" w:right="0" w:rightChars="0" w:firstLine="560" w:firstLineChars="200"/>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具有较强的本地化服务能力,公司需配有较强的专业技术队伍，能提供快速的售后服务响应；当采购人系统发生紧急故障时，中标人应及时响应并进行故障处理，通过多种渠道提供技术支持服务。中标人在接到采购人故障申告后应于5分钟内由相关工程师做出响应并开始处理，同时应根据采购人要求1小时内立即派遣工程师并在规定时限内赶到采购人现场，提供不间断故障处理服务；投标人具有调动原厂服务的能力。</w:t>
      </w:r>
    </w:p>
    <w:p w14:paraId="6616ADB0">
      <w:pPr>
        <w:pStyle w:val="19"/>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480" w:lineRule="exact"/>
        <w:ind w:right="0" w:rightChars="0" w:firstLine="560" w:firstLineChars="200"/>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2）本项目所涉及的报价，应包括本次项目实施所需的设备、管理、材料、差旅费、培训费、备品备件费用、税金、政策性文件规定费用及合同包含的所有风险、责任等所有费用，中标人应列入而未列入其中的费用，均视为已包含在内，风险由中标人承担。</w:t>
      </w:r>
    </w:p>
    <w:p w14:paraId="3F52C1B7">
      <w:pPr>
        <w:pStyle w:val="19"/>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480" w:lineRule="exact"/>
        <w:ind w:right="0" w:rightChars="0" w:firstLine="560" w:firstLineChars="200"/>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③人员培训要求</w:t>
      </w:r>
    </w:p>
    <w:p w14:paraId="7F9E4BE7">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培训对象包括系统管理员、管理人员、操作员。系统管理员培训内容为系统中涉及的相关技术内容；管理人员培训内容为系统流程和相关管理思想；操作员为系统的操作培训。</w:t>
      </w:r>
    </w:p>
    <w:p w14:paraId="2541A969">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宋体" w:hAnsi="宋体" w:cs="宋体"/>
          <w:b/>
          <w:bCs/>
          <w:color w:val="000000"/>
          <w:sz w:val="32"/>
          <w:szCs w:val="32"/>
        </w:rPr>
      </w:pPr>
    </w:p>
    <w:p w14:paraId="55E182CB">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宋体" w:hAnsi="宋体" w:cs="宋体"/>
          <w:b/>
          <w:bCs/>
          <w:color w:val="000000"/>
          <w:sz w:val="32"/>
          <w:szCs w:val="32"/>
        </w:rPr>
      </w:pPr>
    </w:p>
    <w:p w14:paraId="49B1449A">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宋体" w:hAnsi="宋体" w:cs="宋体"/>
          <w:b/>
          <w:bCs/>
          <w:color w:val="000000"/>
          <w:sz w:val="32"/>
          <w:szCs w:val="32"/>
        </w:rPr>
      </w:pPr>
    </w:p>
    <w:p w14:paraId="50073B4A">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宋体" w:hAnsi="宋体" w:cs="宋体"/>
          <w:b/>
          <w:bCs/>
          <w:color w:val="000000"/>
          <w:sz w:val="32"/>
          <w:szCs w:val="32"/>
        </w:rPr>
      </w:pPr>
    </w:p>
    <w:p w14:paraId="3EF43FC0">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宋体" w:hAnsi="宋体" w:cs="宋体"/>
          <w:b/>
          <w:bCs/>
          <w:color w:val="000000"/>
          <w:sz w:val="32"/>
          <w:szCs w:val="32"/>
        </w:rPr>
      </w:pPr>
    </w:p>
    <w:p w14:paraId="65241B99">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宋体" w:hAnsi="宋体" w:cs="宋体"/>
          <w:b/>
          <w:bCs/>
          <w:color w:val="000000"/>
          <w:sz w:val="32"/>
          <w:szCs w:val="32"/>
        </w:rPr>
      </w:pPr>
    </w:p>
    <w:p w14:paraId="2F3E56B3">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宋体" w:hAnsi="宋体" w:cs="宋体"/>
          <w:b/>
          <w:bCs/>
          <w:color w:val="000000"/>
          <w:sz w:val="32"/>
          <w:szCs w:val="32"/>
        </w:rPr>
      </w:pPr>
    </w:p>
    <w:p w14:paraId="5FC10355">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宋体" w:hAnsi="宋体" w:cs="宋体"/>
          <w:b/>
          <w:bCs/>
          <w:color w:val="000000"/>
          <w:sz w:val="32"/>
          <w:szCs w:val="32"/>
        </w:rPr>
      </w:pPr>
      <w:r>
        <w:rPr>
          <w:rFonts w:hint="eastAsia" w:ascii="宋体" w:hAnsi="宋体" w:cs="宋体"/>
          <w:b/>
          <w:bCs/>
          <w:color w:val="000000"/>
          <w:sz w:val="32"/>
          <w:szCs w:val="32"/>
        </w:rPr>
        <w:t>第</w:t>
      </w:r>
      <w:r>
        <w:rPr>
          <w:rFonts w:hint="eastAsia" w:ascii="宋体" w:hAnsi="宋体" w:cs="宋体"/>
          <w:b/>
          <w:bCs/>
          <w:color w:val="000000"/>
          <w:sz w:val="32"/>
          <w:szCs w:val="32"/>
          <w:lang w:eastAsia="zh-CN"/>
        </w:rPr>
        <w:t>五</w:t>
      </w:r>
      <w:r>
        <w:rPr>
          <w:rFonts w:hint="eastAsia" w:ascii="宋体" w:hAnsi="宋体" w:cs="宋体"/>
          <w:b/>
          <w:bCs/>
          <w:color w:val="000000"/>
          <w:sz w:val="32"/>
          <w:szCs w:val="32"/>
        </w:rPr>
        <w:t>部分  商务要求</w:t>
      </w:r>
    </w:p>
    <w:p w14:paraId="3F9A5B9D">
      <w:pPr>
        <w:keepNext w:val="0"/>
        <w:keepLines w:val="0"/>
        <w:pageBreakBefore w:val="0"/>
        <w:kinsoku/>
        <w:wordWrap/>
        <w:overflowPunct/>
        <w:topLinePunct w:val="0"/>
        <w:autoSpaceDE/>
        <w:autoSpaceDN/>
        <w:bidi w:val="0"/>
        <w:adjustRightInd/>
        <w:snapToGrid/>
        <w:spacing w:line="460" w:lineRule="exact"/>
        <w:ind w:firstLine="562" w:firstLineChars="200"/>
        <w:textAlignment w:val="auto"/>
        <w:rPr>
          <w:rFonts w:hint="eastAsia" w:ascii="宋体" w:hAnsi="宋体" w:eastAsia="宋体" w:cs="宋体"/>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val="0"/>
          <w:color w:val="000000" w:themeColor="text1"/>
          <w:sz w:val="28"/>
          <w:szCs w:val="28"/>
          <w:highlight w:val="none"/>
          <w14:textFill>
            <w14:solidFill>
              <w14:schemeClr w14:val="tx1"/>
            </w14:solidFill>
          </w14:textFill>
        </w:rPr>
        <w:t>一、</w:t>
      </w:r>
      <w:r>
        <w:rPr>
          <w:rFonts w:hint="eastAsia" w:ascii="宋体" w:hAnsi="宋体" w:eastAsia="宋体" w:cs="宋体"/>
          <w:b/>
          <w:bCs w:val="0"/>
          <w:color w:val="000000" w:themeColor="text1"/>
          <w:sz w:val="28"/>
          <w:szCs w:val="28"/>
          <w:highlight w:val="none"/>
          <w:lang w:val="en-US" w:eastAsia="zh-CN"/>
          <w14:textFill>
            <w14:solidFill>
              <w14:schemeClr w14:val="tx1"/>
            </w14:solidFill>
          </w14:textFill>
        </w:rPr>
        <w:t>项目服务期：</w:t>
      </w:r>
      <w:r>
        <w:rPr>
          <w:rFonts w:hint="eastAsia" w:ascii="宋体" w:hAnsi="宋体" w:eastAsia="宋体" w:cs="宋体"/>
          <w:color w:val="auto"/>
          <w:kern w:val="2"/>
          <w:sz w:val="28"/>
          <w:szCs w:val="28"/>
          <w:lang w:val="en-US" w:eastAsia="zh-CN" w:bidi="ar-SA"/>
        </w:rPr>
        <w:t>服务期限为三年</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w:t>
      </w:r>
    </w:p>
    <w:p w14:paraId="01AA13F8">
      <w:pPr>
        <w:keepNext w:val="0"/>
        <w:keepLines w:val="0"/>
        <w:pageBreakBefore w:val="0"/>
        <w:kinsoku/>
        <w:wordWrap/>
        <w:overflowPunct/>
        <w:topLinePunct w:val="0"/>
        <w:autoSpaceDE/>
        <w:autoSpaceDN/>
        <w:bidi w:val="0"/>
        <w:adjustRightInd/>
        <w:snapToGrid/>
        <w:spacing w:line="460" w:lineRule="exact"/>
        <w:ind w:firstLine="562" w:firstLineChars="200"/>
        <w:textAlignment w:val="auto"/>
        <w:rPr>
          <w:rFonts w:hint="eastAsia"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二、服务地点：</w:t>
      </w:r>
      <w:bookmarkStart w:id="0" w:name="_Toc167712840"/>
      <w:bookmarkStart w:id="1" w:name="_Toc167715235"/>
      <w:bookmarkStart w:id="2" w:name="_Toc167714038"/>
      <w:r>
        <w:rPr>
          <w:rFonts w:hint="eastAsia" w:ascii="宋体" w:hAnsi="宋体" w:eastAsia="宋体" w:cs="宋体"/>
          <w:bCs/>
          <w:color w:val="000000" w:themeColor="text1"/>
          <w:sz w:val="28"/>
          <w:szCs w:val="28"/>
          <w:highlight w:val="none"/>
          <w14:textFill>
            <w14:solidFill>
              <w14:schemeClr w14:val="tx1"/>
            </w14:solidFill>
          </w14:textFill>
        </w:rPr>
        <w:t>采购人指定地点</w:t>
      </w:r>
      <w:r>
        <w:rPr>
          <w:rFonts w:hint="eastAsia" w:ascii="宋体" w:hAnsi="宋体" w:eastAsia="宋体" w:cs="宋体"/>
          <w:color w:val="000000" w:themeColor="text1"/>
          <w:kern w:val="0"/>
          <w:sz w:val="28"/>
          <w:szCs w:val="28"/>
          <w:highlight w:val="none"/>
          <w14:textFill>
            <w14:solidFill>
              <w14:schemeClr w14:val="tx1"/>
            </w14:solidFill>
          </w14:textFill>
        </w:rPr>
        <w:t>。</w:t>
      </w:r>
    </w:p>
    <w:bookmarkEnd w:id="0"/>
    <w:bookmarkEnd w:id="1"/>
    <w:bookmarkEnd w:id="2"/>
    <w:p w14:paraId="10F332A3">
      <w:pPr>
        <w:keepNext w:val="0"/>
        <w:keepLines w:val="0"/>
        <w:pageBreakBefore w:val="0"/>
        <w:kinsoku/>
        <w:wordWrap/>
        <w:overflowPunct/>
        <w:topLinePunct w:val="0"/>
        <w:autoSpaceDE/>
        <w:autoSpaceDN/>
        <w:bidi w:val="0"/>
        <w:adjustRightInd/>
        <w:snapToGrid/>
        <w:spacing w:line="460" w:lineRule="exact"/>
        <w:ind w:firstLine="562" w:firstLineChars="200"/>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三、合同结算</w:t>
      </w:r>
    </w:p>
    <w:p w14:paraId="599AC04B">
      <w:pPr>
        <w:pStyle w:val="19"/>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60" w:lineRule="exact"/>
        <w:ind w:left="0" w:right="0" w:firstLine="560" w:firstLineChars="200"/>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1.本合同按年支付服务费用，第一、二年年末，达到服务要求分别支付本合同总金额的30%，第三年年末达到服务要求支付本合同总金额的40%。</w:t>
      </w:r>
    </w:p>
    <w:p w14:paraId="5CDB92B8">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2.每年度对服务内容进行验收，验收合格后支付费用。若出现缺项，则甲方扣除相应服务款项。</w:t>
      </w:r>
    </w:p>
    <w:p w14:paraId="4203B3A7">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3.</w:t>
      </w:r>
      <w:r>
        <w:rPr>
          <w:rFonts w:hint="eastAsia" w:ascii="宋体" w:hAnsi="宋体" w:eastAsia="宋体" w:cs="宋体"/>
          <w:color w:val="auto"/>
          <w:sz w:val="28"/>
          <w:szCs w:val="28"/>
          <w:lang w:val="en-US" w:eastAsia="zh-CN"/>
        </w:rPr>
        <w:t>如乙方未提供发票或提供的发票不符合要求，甲方有权拒绝付款。</w:t>
      </w:r>
    </w:p>
    <w:p w14:paraId="6D9B7D24">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hint="eastAsia" w:ascii="宋体" w:hAnsi="宋体" w:cs="宋体"/>
          <w:b/>
          <w:bCs w:val="0"/>
          <w:color w:val="000000" w:themeColor="text1"/>
          <w:sz w:val="28"/>
          <w:szCs w:val="28"/>
          <w:lang w:val="en-US" w:eastAsia="zh-CN"/>
          <w14:textFill>
            <w14:solidFill>
              <w14:schemeClr w14:val="tx1"/>
            </w14:solidFill>
          </w14:textFill>
        </w:rPr>
      </w:pPr>
      <w:r>
        <w:rPr>
          <w:rFonts w:hint="eastAsia" w:ascii="宋体" w:hAnsi="宋体" w:cs="宋体"/>
          <w:b/>
          <w:bCs w:val="0"/>
          <w:color w:val="000000" w:themeColor="text1"/>
          <w:sz w:val="28"/>
          <w:szCs w:val="28"/>
          <w:lang w:val="en-US" w:eastAsia="zh-CN"/>
          <w14:textFill>
            <w14:solidFill>
              <w14:schemeClr w14:val="tx1"/>
            </w14:solidFill>
          </w14:textFill>
        </w:rPr>
        <w:t>四、</w:t>
      </w:r>
      <w:r>
        <w:rPr>
          <w:rFonts w:hint="eastAsia" w:ascii="宋体" w:hAnsi="宋体" w:cs="宋体"/>
          <w:b/>
          <w:bCs w:val="0"/>
          <w:color w:val="000000" w:themeColor="text1"/>
          <w:sz w:val="28"/>
          <w:szCs w:val="28"/>
          <w:lang w:val="en-US" w:eastAsia="en-US"/>
          <w14:textFill>
            <w14:solidFill>
              <w14:schemeClr w14:val="tx1"/>
            </w14:solidFill>
          </w14:textFill>
        </w:rPr>
        <w:t>服务质量</w:t>
      </w:r>
    </w:p>
    <w:p w14:paraId="341D265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质量标准：符合国家及行业质量验收合格标准。</w:t>
      </w:r>
    </w:p>
    <w:p w14:paraId="07B6D9C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售后服务：</w:t>
      </w:r>
    </w:p>
    <w:p w14:paraId="457057C1">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1）完成规定内的服务项目及技术培训。</w:t>
      </w:r>
    </w:p>
    <w:p w14:paraId="3078067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leftChars="0"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2）在服务过程中若产品发生质量问题或故障，在接到采购人通知后5分钟内响应，需要上门服务的须1个小时内到达故障现场处理，一般故障处理时限不超过4小时。</w:t>
      </w:r>
    </w:p>
    <w:p w14:paraId="1C06E576">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3）提供7*24小时系统故障电话响应</w:t>
      </w:r>
    </w:p>
    <w:p w14:paraId="4D598FF4">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hint="eastAsia" w:ascii="宋体" w:hAnsi="宋体" w:cs="宋体"/>
          <w:b/>
          <w:bCs w:val="0"/>
          <w:color w:val="000000" w:themeColor="text1"/>
          <w:sz w:val="28"/>
          <w:szCs w:val="28"/>
          <w:lang w:val="en-US" w:eastAsia="zh-CN"/>
          <w14:textFill>
            <w14:solidFill>
              <w14:schemeClr w14:val="tx1"/>
            </w14:solidFill>
          </w14:textFill>
        </w:rPr>
      </w:pPr>
      <w:r>
        <w:rPr>
          <w:rFonts w:hint="eastAsia" w:ascii="宋体" w:hAnsi="宋体" w:cs="宋体"/>
          <w:b/>
          <w:bCs w:val="0"/>
          <w:color w:val="000000" w:themeColor="text1"/>
          <w:sz w:val="28"/>
          <w:szCs w:val="28"/>
          <w:lang w:val="en-US" w:eastAsia="zh-CN"/>
          <w14:textFill>
            <w14:solidFill>
              <w14:schemeClr w14:val="tx1"/>
            </w14:solidFill>
          </w14:textFill>
        </w:rPr>
        <w:t>五、交货和验收</w:t>
      </w:r>
    </w:p>
    <w:p w14:paraId="6568466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1.乙方提供本项目系统服务及软件性能、版本号、运行等需完全符合合同要求及合同签署内容，不符合要求及合同约定内容、建设意图的，甲方有权拒绝，并要求乙方更换服务清单。</w:t>
      </w:r>
    </w:p>
    <w:p w14:paraId="0429898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2.验收</w:t>
      </w:r>
    </w:p>
    <w:p w14:paraId="5237E06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（1）采购人组织对供应商履约的验收。采购人可以邀请第三方机构或抽取的陕西省专家库专家参与验收。参与验收的第三方机构或抽取的陕西省专家库专家参与验收意见作为验收书的参考资料一并存档。</w:t>
      </w:r>
    </w:p>
    <w:p w14:paraId="3806923E">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（2）验收方成员应当在验收书上签名，并承担相应的法律责任。如果发现与合同中要求不符，供应商须承担由此发生的一切损失和费用，并接受相应的处理。</w:t>
      </w:r>
    </w:p>
    <w:p w14:paraId="06F9601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14:paraId="3FE21A1E">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4）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p w14:paraId="3F547E8A">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hint="eastAsia" w:ascii="宋体" w:hAnsi="宋体" w:cs="宋体"/>
          <w:b/>
          <w:bCs w:val="0"/>
          <w:color w:val="000000" w:themeColor="text1"/>
          <w:sz w:val="28"/>
          <w:szCs w:val="28"/>
          <w:lang w:val="en-US" w:eastAsia="zh-CN"/>
          <w14:textFill>
            <w14:solidFill>
              <w14:schemeClr w14:val="tx1"/>
            </w14:solidFill>
          </w14:textFill>
        </w:rPr>
      </w:pPr>
      <w:r>
        <w:rPr>
          <w:rFonts w:hint="eastAsia" w:ascii="宋体" w:hAnsi="宋体" w:cs="宋体"/>
          <w:b/>
          <w:bCs w:val="0"/>
          <w:color w:val="000000" w:themeColor="text1"/>
          <w:sz w:val="28"/>
          <w:szCs w:val="28"/>
          <w:lang w:val="en-US" w:eastAsia="zh-CN"/>
          <w14:textFill>
            <w14:solidFill>
              <w14:schemeClr w14:val="tx1"/>
            </w14:solidFill>
          </w14:textFill>
        </w:rPr>
        <w:t>六、违约责任</w:t>
      </w:r>
    </w:p>
    <w:p w14:paraId="75DFC9D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1.按《中华人民共和国政府采购法》、《中华人民共和国民法典》中的相关条款执行。</w:t>
      </w:r>
    </w:p>
    <w:p w14:paraId="609C71C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2.在合同约定的履行期间，除因不可抗力的原因外，任何一方因对方过错而解除合同，应当承担违约责任。因解除合同给对方造成经济损失的，还应承担赔偿损失的责任。</w:t>
      </w:r>
    </w:p>
    <w:p w14:paraId="4C30EBF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3.如因甲方违约导致本合同无法继续履行或没有必要继续履行的，则乙方有权终止本合同，甲方应承担相应的违约责任。</w:t>
      </w:r>
    </w:p>
    <w:p w14:paraId="468E39E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4.如因乙方事先未征得甲方同意并得到甲方的谅解而单方面延迟交付，将按违约终止合同。</w:t>
      </w:r>
    </w:p>
    <w:p w14:paraId="66418BE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5.甲、乙方履约延误</w:t>
      </w:r>
    </w:p>
    <w:p w14:paraId="7665114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（1）乙方延期履行合同的应承担如下违约责任：延期交货的，每逾期一日应当按照未交付服务金额的 万分之一支付违约金;</w:t>
      </w:r>
    </w:p>
    <w:p w14:paraId="3BD23D6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（2）乙方延期提供服务或维护:乙方运维人员每迟延一个小时到达现场应支付 50 元 违约金;如迟延超过24个小时，乙方应承担 500元/次 违约金，甲方有权单方面委托第三方进行维护，由此产生的全部费用、损失及风险均由乙方承担。</w:t>
      </w:r>
    </w:p>
    <w:p w14:paraId="57EC2ED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（3）甲方如未按合同约定向乙方支付合同价款，每逾期一日应当按照未支付金额的 万分之一 向乙方承担逾期付款责任，并且乙方有权对项目工期延后。</w:t>
      </w:r>
    </w:p>
    <w:p w14:paraId="614892E3">
      <w:pPr>
        <w:keepNext w:val="0"/>
        <w:keepLines w:val="0"/>
        <w:pageBreakBefore w:val="0"/>
        <w:widowControl w:val="0"/>
        <w:kinsoku/>
        <w:wordWrap/>
        <w:overflowPunct/>
        <w:topLinePunct w:val="0"/>
        <w:autoSpaceDE/>
        <w:bidi w:val="0"/>
        <w:spacing w:line="440" w:lineRule="exact"/>
        <w:ind w:right="-1"/>
        <w:jc w:val="both"/>
        <w:textAlignment w:val="auto"/>
        <w:outlineLvl w:val="0"/>
        <w:rPr>
          <w:rFonts w:hint="eastAsia" w:ascii="仿宋" w:hAnsi="仿宋" w:eastAsia="仿宋" w:cs="仿宋"/>
          <w:b/>
          <w:bCs/>
          <w:color w:val="000000"/>
          <w:szCs w:val="21"/>
        </w:rPr>
      </w:pPr>
      <w:r>
        <w:rPr>
          <w:rFonts w:hint="eastAsia" w:ascii="宋体" w:hAnsi="宋体"/>
          <w:b/>
          <w:color w:val="000000"/>
          <w:sz w:val="32"/>
          <w:szCs w:val="32"/>
        </w:rPr>
        <w:t>第</w:t>
      </w:r>
      <w:r>
        <w:rPr>
          <w:rFonts w:hint="eastAsia" w:ascii="宋体" w:hAnsi="宋体"/>
          <w:b/>
          <w:color w:val="000000"/>
          <w:sz w:val="32"/>
          <w:szCs w:val="32"/>
          <w:lang w:eastAsia="zh-CN"/>
        </w:rPr>
        <w:t>六</w:t>
      </w:r>
      <w:r>
        <w:rPr>
          <w:rFonts w:hint="eastAsia" w:ascii="宋体" w:hAnsi="宋体"/>
          <w:b/>
          <w:color w:val="000000"/>
          <w:sz w:val="32"/>
          <w:szCs w:val="32"/>
        </w:rPr>
        <w:t>部分  合同主要条款（仅供参考</w:t>
      </w:r>
      <w:r>
        <w:rPr>
          <w:rFonts w:hint="default" w:ascii="宋体" w:hAnsi="宋体"/>
          <w:b/>
          <w:color w:val="000000"/>
          <w:sz w:val="32"/>
          <w:szCs w:val="32"/>
          <w:lang w:val="en-US"/>
        </w:rPr>
        <w:t>,</w:t>
      </w:r>
      <w:r>
        <w:rPr>
          <w:rFonts w:hint="eastAsia" w:ascii="宋体" w:hAnsi="宋体"/>
          <w:b/>
          <w:color w:val="000000"/>
          <w:sz w:val="32"/>
          <w:szCs w:val="32"/>
          <w:lang w:val="en-US" w:eastAsia="zh-CN"/>
        </w:rPr>
        <w:t>以双方正式签订为主</w:t>
      </w:r>
      <w:r>
        <w:rPr>
          <w:rFonts w:hint="eastAsia" w:ascii="宋体" w:hAnsi="宋体"/>
          <w:b/>
          <w:color w:val="000000"/>
          <w:sz w:val="32"/>
          <w:szCs w:val="32"/>
        </w:rPr>
        <w:t>）</w:t>
      </w:r>
    </w:p>
    <w:p w14:paraId="0A32C6A2">
      <w:pPr>
        <w:rPr>
          <w:rFonts w:hint="eastAsia" w:ascii="宋体" w:hAnsi="宋体" w:eastAsia="宋体" w:cs="宋体"/>
          <w:sz w:val="28"/>
          <w:szCs w:val="28"/>
          <w:lang w:val="en-US" w:eastAsia="zh-CN"/>
        </w:rPr>
      </w:pPr>
      <w:r>
        <w:rPr>
          <w:rFonts w:hint="eastAsia" w:ascii="宋体" w:hAnsi="宋体" w:eastAsia="宋体" w:cs="宋体"/>
          <w:sz w:val="28"/>
          <w:szCs w:val="28"/>
        </w:rPr>
        <w:t>合同编号：</w:t>
      </w:r>
      <w:r>
        <w:rPr>
          <w:rFonts w:hint="eastAsia" w:ascii="宋体" w:hAnsi="宋体" w:eastAsia="宋体" w:cs="宋体"/>
          <w:sz w:val="28"/>
          <w:szCs w:val="28"/>
          <w:lang w:val="en-US" w:eastAsia="zh-CN"/>
        </w:rPr>
        <w:t>XXK-2025-XX</w:t>
      </w:r>
    </w:p>
    <w:p w14:paraId="790F58D6">
      <w:pPr>
        <w:rPr>
          <w:rFonts w:hint="eastAsia" w:ascii="宋体" w:hAnsi="宋体" w:eastAsia="宋体" w:cs="宋体"/>
          <w:sz w:val="28"/>
          <w:szCs w:val="28"/>
        </w:rPr>
      </w:pPr>
    </w:p>
    <w:p w14:paraId="44F79764">
      <w:pPr>
        <w:rPr>
          <w:rFonts w:hint="eastAsia" w:ascii="宋体" w:hAnsi="宋体" w:eastAsia="宋体" w:cs="宋体"/>
          <w:sz w:val="28"/>
          <w:szCs w:val="28"/>
        </w:rPr>
      </w:pPr>
    </w:p>
    <w:p w14:paraId="5C618AC0">
      <w:pPr>
        <w:rPr>
          <w:rFonts w:hint="eastAsia" w:ascii="宋体" w:hAnsi="宋体" w:eastAsia="宋体" w:cs="宋体"/>
          <w:sz w:val="48"/>
          <w:szCs w:val="48"/>
        </w:rPr>
      </w:pPr>
    </w:p>
    <w:p w14:paraId="73C3F1FC">
      <w:pPr>
        <w:jc w:val="center"/>
        <w:rPr>
          <w:rFonts w:hint="eastAsia" w:ascii="宋体" w:hAnsi="宋体" w:eastAsia="宋体" w:cs="宋体"/>
          <w:b/>
          <w:bCs/>
          <w:sz w:val="48"/>
          <w:szCs w:val="48"/>
        </w:rPr>
      </w:pPr>
      <w:r>
        <w:rPr>
          <w:rFonts w:hint="eastAsia" w:ascii="宋体" w:hAnsi="宋体" w:eastAsia="宋体" w:cs="宋体"/>
          <w:b/>
          <w:bCs/>
          <w:sz w:val="48"/>
          <w:szCs w:val="48"/>
        </w:rPr>
        <w:t>安康市中心医院</w:t>
      </w:r>
    </w:p>
    <w:p w14:paraId="7B6AB8BC">
      <w:pPr>
        <w:jc w:val="center"/>
        <w:outlineLvl w:val="0"/>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xxxxx</w:t>
      </w:r>
    </w:p>
    <w:p w14:paraId="24375E0C">
      <w:pPr>
        <w:jc w:val="center"/>
        <w:outlineLvl w:val="0"/>
        <w:rPr>
          <w:rFonts w:hint="eastAsia" w:ascii="宋体" w:hAnsi="宋体" w:eastAsia="宋体" w:cs="宋体"/>
          <w:b/>
          <w:bCs/>
          <w:sz w:val="48"/>
          <w:szCs w:val="48"/>
        </w:rPr>
      </w:pPr>
      <w:r>
        <w:rPr>
          <w:rFonts w:hint="eastAsia" w:ascii="宋体" w:hAnsi="宋体" w:eastAsia="宋体" w:cs="宋体"/>
          <w:b/>
          <w:bCs/>
          <w:sz w:val="48"/>
          <w:szCs w:val="48"/>
          <w:lang w:eastAsia="zh-CN"/>
        </w:rPr>
        <w:t>项目</w:t>
      </w:r>
      <w:r>
        <w:rPr>
          <w:rFonts w:hint="eastAsia" w:ascii="宋体" w:hAnsi="宋体" w:eastAsia="宋体" w:cs="宋体"/>
          <w:b/>
          <w:bCs/>
          <w:sz w:val="48"/>
          <w:szCs w:val="48"/>
        </w:rPr>
        <w:t>合同书</w:t>
      </w:r>
    </w:p>
    <w:p w14:paraId="6959A7CC">
      <w:pPr>
        <w:rPr>
          <w:rFonts w:hint="eastAsia" w:ascii="宋体" w:hAnsi="宋体" w:eastAsia="宋体" w:cs="宋体"/>
          <w:sz w:val="28"/>
          <w:szCs w:val="28"/>
        </w:rPr>
      </w:pPr>
    </w:p>
    <w:p w14:paraId="1191102A">
      <w:pPr>
        <w:rPr>
          <w:rFonts w:hint="eastAsia" w:ascii="宋体" w:hAnsi="宋体" w:eastAsia="宋体" w:cs="宋体"/>
          <w:sz w:val="28"/>
          <w:szCs w:val="28"/>
        </w:rPr>
      </w:pPr>
    </w:p>
    <w:p w14:paraId="4D1DDD07">
      <w:pPr>
        <w:rPr>
          <w:rFonts w:hint="eastAsia" w:ascii="宋体" w:hAnsi="宋体" w:eastAsia="宋体" w:cs="宋体"/>
          <w:sz w:val="28"/>
          <w:szCs w:val="28"/>
        </w:rPr>
      </w:pPr>
    </w:p>
    <w:p w14:paraId="4567DCA2">
      <w:pPr>
        <w:rPr>
          <w:rFonts w:hint="eastAsia" w:ascii="宋体" w:hAnsi="宋体" w:eastAsia="宋体" w:cs="宋体"/>
          <w:sz w:val="28"/>
          <w:szCs w:val="28"/>
        </w:rPr>
      </w:pPr>
    </w:p>
    <w:p w14:paraId="22933971">
      <w:pPr>
        <w:rPr>
          <w:rFonts w:hint="eastAsia" w:ascii="宋体" w:hAnsi="宋体" w:eastAsia="宋体" w:cs="宋体"/>
          <w:sz w:val="28"/>
          <w:szCs w:val="28"/>
        </w:rPr>
      </w:pPr>
    </w:p>
    <w:p w14:paraId="1603A727">
      <w:pPr>
        <w:rPr>
          <w:rFonts w:hint="eastAsia" w:ascii="宋体" w:hAnsi="宋体" w:eastAsia="宋体" w:cs="宋体"/>
          <w:sz w:val="28"/>
          <w:szCs w:val="28"/>
        </w:rPr>
      </w:pPr>
    </w:p>
    <w:p w14:paraId="3E2CC4D7">
      <w:pPr>
        <w:rPr>
          <w:rFonts w:hint="eastAsia" w:ascii="宋体" w:hAnsi="宋体" w:eastAsia="宋体" w:cs="宋体"/>
          <w:sz w:val="28"/>
          <w:szCs w:val="28"/>
        </w:rPr>
      </w:pPr>
    </w:p>
    <w:p w14:paraId="01F10903">
      <w:pPr>
        <w:rPr>
          <w:rFonts w:hint="eastAsia" w:ascii="宋体" w:hAnsi="宋体" w:eastAsia="宋体" w:cs="宋体"/>
          <w:sz w:val="28"/>
          <w:szCs w:val="28"/>
        </w:rPr>
      </w:pPr>
    </w:p>
    <w:p w14:paraId="7C86317E">
      <w:pPr>
        <w:rPr>
          <w:rFonts w:hint="eastAsia" w:ascii="宋体" w:hAnsi="宋体" w:eastAsia="宋体" w:cs="宋体"/>
          <w:sz w:val="28"/>
          <w:szCs w:val="28"/>
        </w:rPr>
      </w:pPr>
      <w:r>
        <w:rPr>
          <w:rFonts w:hint="eastAsia" w:ascii="宋体" w:hAnsi="宋体" w:eastAsia="宋体" w:cs="宋体"/>
          <w:sz w:val="28"/>
          <w:szCs w:val="28"/>
        </w:rPr>
        <w:t>甲</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方：安康市中心医院</w:t>
      </w:r>
    </w:p>
    <w:p w14:paraId="4715D945">
      <w:pPr>
        <w:rPr>
          <w:rFonts w:hint="eastAsia" w:ascii="宋体" w:hAnsi="宋体" w:eastAsia="宋体" w:cs="宋体"/>
          <w:sz w:val="28"/>
          <w:szCs w:val="28"/>
        </w:rPr>
      </w:pPr>
      <w:r>
        <w:rPr>
          <w:rFonts w:hint="eastAsia" w:ascii="宋体" w:hAnsi="宋体" w:eastAsia="宋体" w:cs="宋体"/>
          <w:sz w:val="28"/>
          <w:szCs w:val="28"/>
        </w:rPr>
        <w:t>乙</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方：</w:t>
      </w:r>
    </w:p>
    <w:p w14:paraId="53FD09D9">
      <w:pPr>
        <w:rPr>
          <w:rFonts w:hint="eastAsia" w:ascii="宋体" w:hAnsi="宋体" w:eastAsia="宋体" w:cs="宋体"/>
          <w:sz w:val="28"/>
          <w:szCs w:val="28"/>
        </w:rPr>
      </w:pPr>
      <w:r>
        <w:rPr>
          <w:rFonts w:hint="eastAsia" w:ascii="宋体" w:hAnsi="宋体" w:eastAsia="宋体" w:cs="宋体"/>
          <w:sz w:val="28"/>
          <w:szCs w:val="28"/>
        </w:rPr>
        <w:t>签订地点：安康市中心医院</w:t>
      </w:r>
    </w:p>
    <w:p w14:paraId="0EBFE719">
      <w:pPr>
        <w:rPr>
          <w:rFonts w:hint="eastAsia" w:ascii="宋体" w:hAnsi="宋体" w:eastAsia="宋体" w:cs="宋体"/>
          <w:sz w:val="28"/>
          <w:szCs w:val="28"/>
        </w:rPr>
      </w:pPr>
      <w:r>
        <w:rPr>
          <w:rFonts w:hint="eastAsia" w:ascii="宋体" w:hAnsi="宋体" w:eastAsia="宋体" w:cs="宋体"/>
          <w:sz w:val="28"/>
          <w:szCs w:val="28"/>
        </w:rPr>
        <w:t>签订时间：   年   月   日</w:t>
      </w:r>
    </w:p>
    <w:p w14:paraId="152CAE9F">
      <w:pPr>
        <w:rPr>
          <w:rFonts w:hint="eastAsia" w:ascii="宋体" w:hAnsi="宋体" w:eastAsia="宋体" w:cs="宋体"/>
          <w:sz w:val="28"/>
          <w:szCs w:val="28"/>
        </w:rPr>
      </w:pPr>
    </w:p>
    <w:p w14:paraId="5673B612">
      <w:pPr>
        <w:rPr>
          <w:rFonts w:hint="eastAsia" w:ascii="宋体" w:hAnsi="宋体" w:eastAsia="宋体" w:cs="宋体"/>
          <w:sz w:val="28"/>
          <w:szCs w:val="28"/>
        </w:rPr>
      </w:pPr>
    </w:p>
    <w:p w14:paraId="246A9299">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依据《中华人民共和国</w:t>
      </w:r>
      <w:r>
        <w:rPr>
          <w:rFonts w:hint="eastAsia" w:ascii="宋体" w:hAnsi="宋体" w:eastAsia="宋体" w:cs="宋体"/>
          <w:sz w:val="28"/>
          <w:szCs w:val="28"/>
          <w:lang w:val="en-US" w:eastAsia="zh-CN"/>
        </w:rPr>
        <w:t>民法典</w:t>
      </w:r>
      <w:r>
        <w:rPr>
          <w:rFonts w:hint="eastAsia" w:ascii="宋体" w:hAnsi="宋体" w:eastAsia="宋体" w:cs="宋体"/>
          <w:sz w:val="28"/>
          <w:szCs w:val="28"/>
          <w:lang w:eastAsia="zh-CN"/>
        </w:rPr>
        <w:t>》有关法律、法规之规定，</w:t>
      </w:r>
      <w:r>
        <w:rPr>
          <w:rFonts w:hint="eastAsia" w:ascii="宋体" w:hAnsi="宋体" w:eastAsia="宋体" w:cs="宋体"/>
          <w:color w:val="auto"/>
          <w:sz w:val="28"/>
          <w:szCs w:val="28"/>
          <w:lang w:eastAsia="zh-CN"/>
        </w:rPr>
        <w:t>在公开招标</w:t>
      </w:r>
      <w:r>
        <w:rPr>
          <w:rFonts w:hint="eastAsia" w:ascii="宋体" w:hAnsi="宋体" w:eastAsia="宋体" w:cs="宋体"/>
          <w:color w:val="auto"/>
          <w:sz w:val="28"/>
          <w:szCs w:val="28"/>
          <w:lang w:val="en-US" w:eastAsia="zh-CN"/>
        </w:rPr>
        <w:t>的基础上，</w:t>
      </w:r>
      <w:r>
        <w:rPr>
          <w:rFonts w:hint="eastAsia" w:ascii="宋体" w:hAnsi="宋体" w:eastAsia="宋体" w:cs="宋体"/>
          <w:sz w:val="28"/>
          <w:szCs w:val="28"/>
          <w:lang w:eastAsia="zh-CN"/>
        </w:rPr>
        <w:t>根据中标结果，甲、乙双方签订安康市中心医院</w:t>
      </w:r>
      <w:r>
        <w:rPr>
          <w:rFonts w:hint="eastAsia" w:ascii="宋体" w:hAnsi="宋体" w:eastAsia="宋体" w:cs="宋体"/>
          <w:sz w:val="28"/>
          <w:szCs w:val="28"/>
          <w:lang w:val="en-US" w:eastAsia="zh-CN"/>
        </w:rPr>
        <w:t>XXXXXXXXX（项目编号：XXK-2025-XX）</w:t>
      </w:r>
      <w:r>
        <w:rPr>
          <w:rFonts w:hint="eastAsia" w:ascii="宋体" w:hAnsi="宋体" w:eastAsia="宋体" w:cs="宋体"/>
          <w:sz w:val="28"/>
          <w:szCs w:val="28"/>
          <w:lang w:eastAsia="zh-CN"/>
        </w:rPr>
        <w:t>合同。</w:t>
      </w:r>
    </w:p>
    <w:p w14:paraId="23E3C89B">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宋体" w:hAnsi="宋体" w:eastAsia="宋体" w:cs="宋体"/>
          <w:sz w:val="28"/>
          <w:szCs w:val="28"/>
        </w:rPr>
      </w:pPr>
      <w:r>
        <w:rPr>
          <w:rFonts w:hint="eastAsia" w:ascii="宋体" w:hAnsi="宋体" w:eastAsia="宋体" w:cs="宋体"/>
          <w:b/>
          <w:bCs/>
          <w:sz w:val="28"/>
          <w:szCs w:val="28"/>
        </w:rPr>
        <w:t>一、合同内容：</w:t>
      </w:r>
      <w:r>
        <w:rPr>
          <w:rFonts w:hint="eastAsia" w:ascii="宋体" w:hAnsi="宋体" w:eastAsia="宋体" w:cs="宋体"/>
          <w:sz w:val="28"/>
          <w:szCs w:val="28"/>
          <w:lang w:val="en-US" w:eastAsia="zh-CN"/>
        </w:rPr>
        <w:t>XXX项目</w:t>
      </w:r>
      <w:r>
        <w:rPr>
          <w:rFonts w:hint="eastAsia" w:ascii="宋体" w:hAnsi="宋体" w:eastAsia="宋体" w:cs="宋体"/>
          <w:sz w:val="28"/>
          <w:szCs w:val="28"/>
        </w:rPr>
        <w:t>（后附</w:t>
      </w:r>
      <w:r>
        <w:rPr>
          <w:rFonts w:hint="eastAsia" w:ascii="宋体" w:hAnsi="宋体" w:eastAsia="宋体" w:cs="宋体"/>
          <w:sz w:val="28"/>
          <w:szCs w:val="28"/>
          <w:lang w:val="en-US" w:eastAsia="zh-CN"/>
        </w:rPr>
        <w:t>设备</w:t>
      </w:r>
      <w:r>
        <w:rPr>
          <w:rFonts w:hint="eastAsia" w:ascii="宋体" w:hAnsi="宋体" w:eastAsia="宋体" w:cs="宋体"/>
          <w:sz w:val="28"/>
          <w:szCs w:val="28"/>
        </w:rPr>
        <w:t>清单</w:t>
      </w:r>
      <w:r>
        <w:rPr>
          <w:rFonts w:hint="eastAsia" w:ascii="宋体" w:hAnsi="宋体" w:eastAsia="宋体" w:cs="宋体"/>
          <w:sz w:val="28"/>
          <w:szCs w:val="28"/>
          <w:lang w:val="en-US" w:eastAsia="zh-CN"/>
        </w:rPr>
        <w:t>和软件功能说明</w:t>
      </w:r>
      <w:r>
        <w:rPr>
          <w:rFonts w:hint="eastAsia" w:ascii="宋体" w:hAnsi="宋体" w:eastAsia="宋体" w:cs="宋体"/>
          <w:sz w:val="28"/>
          <w:szCs w:val="28"/>
        </w:rPr>
        <w:t>）。</w:t>
      </w:r>
    </w:p>
    <w:p w14:paraId="7475DE8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宋体" w:hAnsi="宋体" w:eastAsia="宋体" w:cs="宋体"/>
          <w:sz w:val="28"/>
          <w:szCs w:val="28"/>
        </w:rPr>
      </w:pPr>
      <w:r>
        <w:rPr>
          <w:rFonts w:hint="eastAsia" w:ascii="宋体" w:hAnsi="宋体" w:eastAsia="宋体" w:cs="宋体"/>
          <w:b/>
          <w:bCs/>
          <w:sz w:val="28"/>
          <w:szCs w:val="28"/>
        </w:rPr>
        <w:t>二、合同总价格：</w:t>
      </w:r>
      <w:r>
        <w:rPr>
          <w:rFonts w:hint="eastAsia" w:ascii="宋体" w:hAnsi="宋体" w:eastAsia="宋体" w:cs="宋体"/>
          <w:sz w:val="28"/>
          <w:szCs w:val="28"/>
        </w:rPr>
        <w:t>大</w:t>
      </w:r>
      <w:r>
        <w:rPr>
          <w:rFonts w:hint="eastAsia" w:ascii="宋体" w:hAnsi="宋体" w:eastAsia="宋体" w:cs="宋体"/>
          <w:sz w:val="28"/>
          <w:szCs w:val="28"/>
          <w:lang w:eastAsia="zh-CN"/>
        </w:rPr>
        <w:t>写：</w:t>
      </w:r>
      <w:r>
        <w:rPr>
          <w:rFonts w:hint="eastAsia" w:ascii="宋体" w:hAnsi="宋体" w:eastAsia="宋体" w:cs="宋体"/>
          <w:sz w:val="28"/>
          <w:szCs w:val="28"/>
          <w:lang w:val="en-US" w:eastAsia="zh-CN"/>
        </w:rPr>
        <w:t xml:space="preserve">XX </w:t>
      </w:r>
      <w:r>
        <w:rPr>
          <w:rFonts w:hint="eastAsia" w:ascii="宋体" w:hAnsi="宋体" w:eastAsia="宋体" w:cs="宋体"/>
          <w:sz w:val="28"/>
          <w:szCs w:val="28"/>
          <w:lang w:eastAsia="zh-CN"/>
        </w:rPr>
        <w:t>；</w:t>
      </w:r>
    </w:p>
    <w:p w14:paraId="012C016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小写：￥</w:t>
      </w:r>
      <w:r>
        <w:rPr>
          <w:rFonts w:hint="eastAsia" w:ascii="宋体" w:hAnsi="宋体" w:eastAsia="宋体" w:cs="宋体"/>
          <w:sz w:val="28"/>
          <w:szCs w:val="28"/>
          <w:lang w:val="en-US" w:eastAsia="zh-CN"/>
        </w:rPr>
        <w:t xml:space="preserve">  XX元整</w:t>
      </w:r>
      <w:r>
        <w:rPr>
          <w:rFonts w:hint="eastAsia" w:ascii="宋体" w:hAnsi="宋体" w:eastAsia="宋体" w:cs="宋体"/>
          <w:sz w:val="28"/>
          <w:szCs w:val="28"/>
        </w:rPr>
        <w:t>（包括运杂费、保险费、搬运费、税费、安装费、调试费、培训费等</w:t>
      </w:r>
      <w:r>
        <w:rPr>
          <w:rFonts w:hint="eastAsia" w:ascii="宋体" w:hAnsi="宋体" w:eastAsia="宋体" w:cs="宋体"/>
          <w:sz w:val="28"/>
          <w:szCs w:val="28"/>
          <w:lang w:eastAsia="zh-CN"/>
        </w:rPr>
        <w:t>一切费用，一次包死，不受市场价变化的影响，不受实际数量变化的影响</w:t>
      </w:r>
      <w:r>
        <w:rPr>
          <w:rFonts w:hint="eastAsia" w:ascii="宋体" w:hAnsi="宋体" w:eastAsia="宋体" w:cs="宋体"/>
          <w:sz w:val="28"/>
          <w:szCs w:val="28"/>
        </w:rPr>
        <w:t>）。</w:t>
      </w:r>
    </w:p>
    <w:p w14:paraId="01EC3BE6">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firstLine="640"/>
        <w:textAlignment w:val="auto"/>
        <w:rPr>
          <w:rFonts w:hint="eastAsia" w:ascii="宋体" w:hAnsi="宋体" w:eastAsia="宋体" w:cs="宋体"/>
          <w:b/>
          <w:bCs/>
          <w:color w:val="000000"/>
          <w:kern w:val="2"/>
          <w:sz w:val="28"/>
          <w:szCs w:val="28"/>
          <w:lang w:val="en-US" w:eastAsia="zh-CN" w:bidi="ar-SA"/>
        </w:rPr>
      </w:pPr>
      <w:r>
        <w:rPr>
          <w:rFonts w:hint="eastAsia" w:ascii="宋体" w:hAnsi="宋体" w:eastAsia="宋体" w:cs="宋体"/>
          <w:b/>
          <w:bCs/>
          <w:sz w:val="28"/>
          <w:szCs w:val="28"/>
        </w:rPr>
        <w:t>付款方式：</w:t>
      </w:r>
    </w:p>
    <w:p w14:paraId="275CDB3F">
      <w:pPr>
        <w:pStyle w:val="19"/>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80" w:lineRule="exact"/>
        <w:ind w:left="0" w:right="0" w:firstLine="560" w:firstLineChars="200"/>
        <w:jc w:val="left"/>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1.本合同按年支付服务费用，第一、二年年末，达到服务要求分别支付本合同总金额的30%，第三年年末达到服务要求支付本合同总金额的40%。</w:t>
      </w:r>
    </w:p>
    <w:p w14:paraId="0DE352A8">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2.每年度对服务内容进行验收，验收合格后支付费用。若出现缺项，则甲方扣除相应服务款项。</w:t>
      </w:r>
    </w:p>
    <w:p w14:paraId="0D4461AC">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3.</w:t>
      </w:r>
      <w:r>
        <w:rPr>
          <w:rFonts w:hint="eastAsia" w:ascii="宋体" w:hAnsi="宋体" w:eastAsia="宋体" w:cs="宋体"/>
          <w:color w:val="auto"/>
          <w:sz w:val="28"/>
          <w:szCs w:val="28"/>
          <w:lang w:val="en-US" w:eastAsia="zh-CN"/>
        </w:rPr>
        <w:t>如乙方未提供发票或提供的发票不符合要求，甲方有权拒绝付款。</w:t>
      </w:r>
    </w:p>
    <w:p w14:paraId="28B939CE">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firstLine="640"/>
        <w:textAlignment w:val="auto"/>
        <w:rPr>
          <w:rFonts w:hint="eastAsia" w:ascii="宋体" w:hAnsi="宋体" w:eastAsia="宋体" w:cs="宋体"/>
          <w:b/>
          <w:bCs/>
          <w:sz w:val="28"/>
          <w:szCs w:val="28"/>
        </w:rPr>
      </w:pPr>
      <w:r>
        <w:rPr>
          <w:rFonts w:hint="eastAsia" w:ascii="宋体" w:hAnsi="宋体" w:eastAsia="宋体" w:cs="宋体"/>
          <w:color w:val="auto"/>
          <w:sz w:val="28"/>
          <w:szCs w:val="28"/>
          <w:lang w:val="en-US" w:eastAsia="zh-CN"/>
        </w:rPr>
        <w:t>服务期</w:t>
      </w:r>
      <w:r>
        <w:rPr>
          <w:rFonts w:hint="eastAsia" w:ascii="宋体" w:hAnsi="宋体" w:eastAsia="宋体" w:cs="宋体"/>
          <w:b/>
          <w:bCs/>
          <w:sz w:val="28"/>
          <w:szCs w:val="28"/>
        </w:rPr>
        <w:t>和地点：</w:t>
      </w:r>
    </w:p>
    <w:p w14:paraId="3ED91E4A">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630" w:leftChars="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服务期</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三年</w:t>
      </w:r>
      <w:r>
        <w:rPr>
          <w:rFonts w:hint="eastAsia" w:ascii="宋体" w:hAnsi="宋体" w:eastAsia="宋体" w:cs="宋体"/>
          <w:color w:val="auto"/>
          <w:sz w:val="28"/>
          <w:szCs w:val="28"/>
        </w:rPr>
        <w:t>。</w:t>
      </w:r>
    </w:p>
    <w:p w14:paraId="3CB5DB33">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630" w:leftChars="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服务</w:t>
      </w:r>
      <w:r>
        <w:rPr>
          <w:rFonts w:hint="eastAsia" w:ascii="宋体" w:hAnsi="宋体" w:eastAsia="宋体" w:cs="宋体"/>
          <w:color w:val="auto"/>
          <w:sz w:val="28"/>
          <w:szCs w:val="28"/>
        </w:rPr>
        <w:t>地点：安康市中心医院</w:t>
      </w:r>
      <w:r>
        <w:rPr>
          <w:rFonts w:hint="eastAsia" w:ascii="宋体" w:hAnsi="宋体" w:eastAsia="宋体" w:cs="宋体"/>
          <w:color w:val="auto"/>
          <w:sz w:val="28"/>
          <w:szCs w:val="28"/>
          <w:lang w:eastAsia="zh-CN"/>
        </w:rPr>
        <w:t>指定</w:t>
      </w:r>
      <w:r>
        <w:rPr>
          <w:rFonts w:hint="eastAsia" w:ascii="宋体" w:hAnsi="宋体" w:eastAsia="宋体" w:cs="宋体"/>
          <w:color w:val="auto"/>
          <w:sz w:val="28"/>
          <w:szCs w:val="28"/>
        </w:rPr>
        <w:t>地点。</w:t>
      </w:r>
    </w:p>
    <w:p w14:paraId="318D53D7">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firstLine="640"/>
        <w:textAlignment w:val="auto"/>
        <w:rPr>
          <w:rFonts w:hint="eastAsia" w:ascii="宋体" w:hAnsi="宋体" w:eastAsia="宋体" w:cs="宋体"/>
          <w:sz w:val="28"/>
          <w:szCs w:val="28"/>
        </w:rPr>
      </w:pPr>
      <w:r>
        <w:rPr>
          <w:rFonts w:hint="eastAsia" w:ascii="宋体" w:hAnsi="宋体" w:eastAsia="宋体" w:cs="宋体"/>
          <w:b/>
          <w:bCs/>
          <w:sz w:val="28"/>
          <w:szCs w:val="28"/>
        </w:rPr>
        <w:t>质量要求：</w:t>
      </w:r>
      <w:r>
        <w:rPr>
          <w:rFonts w:hint="eastAsia" w:ascii="宋体" w:hAnsi="宋体" w:eastAsia="宋体" w:cs="宋体"/>
          <w:sz w:val="28"/>
          <w:szCs w:val="28"/>
        </w:rPr>
        <w:t>硬件配置参数符合招标文件的要求，亦满足医院所提其他的个性化需求。</w:t>
      </w:r>
    </w:p>
    <w:p w14:paraId="2FAC6019">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firstLine="640"/>
        <w:textAlignment w:val="auto"/>
        <w:rPr>
          <w:rFonts w:hint="eastAsia" w:ascii="宋体" w:hAnsi="宋体" w:eastAsia="宋体" w:cs="宋体"/>
          <w:b/>
          <w:bCs/>
          <w:sz w:val="28"/>
          <w:szCs w:val="28"/>
        </w:rPr>
      </w:pPr>
      <w:r>
        <w:rPr>
          <w:rFonts w:hint="eastAsia" w:ascii="宋体" w:hAnsi="宋体" w:eastAsia="宋体" w:cs="宋体"/>
          <w:b/>
          <w:bCs/>
          <w:sz w:val="28"/>
          <w:szCs w:val="28"/>
        </w:rPr>
        <w:t>售后服务：</w:t>
      </w:r>
    </w:p>
    <w:p w14:paraId="4BF13FF3">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1）完成规定内的服务项目及技术培训。</w:t>
      </w:r>
    </w:p>
    <w:p w14:paraId="3D1032C7">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2）在服务过程中若产品发生质量问题或故障，在接到采购人通知后5分钟内响应，需要上门服务的须1个小时内到达故障现场处理，一般故障处理时限不超过4小时。</w:t>
      </w:r>
    </w:p>
    <w:p w14:paraId="086DB32C">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3）提供7*24小时系统故障电话响应</w:t>
      </w:r>
    </w:p>
    <w:p w14:paraId="4D5E5EAB">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firstLine="640"/>
        <w:textAlignment w:val="auto"/>
        <w:rPr>
          <w:rFonts w:hint="eastAsia" w:ascii="宋体" w:hAnsi="宋体" w:eastAsia="宋体" w:cs="宋体"/>
          <w:b/>
          <w:bCs/>
          <w:sz w:val="28"/>
          <w:szCs w:val="28"/>
        </w:rPr>
      </w:pPr>
      <w:r>
        <w:rPr>
          <w:rFonts w:hint="eastAsia" w:ascii="宋体" w:hAnsi="宋体" w:eastAsia="宋体" w:cs="宋体"/>
          <w:b/>
          <w:bCs/>
          <w:sz w:val="28"/>
          <w:szCs w:val="28"/>
        </w:rPr>
        <w:t>甲方的责任和义务</w:t>
      </w:r>
    </w:p>
    <w:p w14:paraId="04EB652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1、甲方应按合同的规定及时向乙方支付费用，以保证工程的顺利进行。</w:t>
      </w:r>
    </w:p>
    <w:p w14:paraId="328E7F0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2、甲方保证提供的网络环境达到设备运行的基本条件。</w:t>
      </w:r>
    </w:p>
    <w:p w14:paraId="35657CF6">
      <w:pPr>
        <w:pStyle w:val="16"/>
        <w:keepNext w:val="0"/>
        <w:keepLines w:val="0"/>
        <w:pageBreakBefore w:val="0"/>
        <w:widowControl w:val="0"/>
        <w:tabs>
          <w:tab w:val="left" w:pos="900"/>
        </w:tabs>
        <w:kinsoku/>
        <w:wordWrap/>
        <w:overflowPunct/>
        <w:topLinePunct w:val="0"/>
        <w:autoSpaceDE/>
        <w:autoSpaceDN/>
        <w:bidi w:val="0"/>
        <w:adjustRightInd/>
        <w:snapToGrid/>
        <w:spacing w:line="520" w:lineRule="exact"/>
        <w:ind w:left="0" w:leftChars="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八、乙方的责任和义务</w:t>
      </w:r>
    </w:p>
    <w:p w14:paraId="6401581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1、乙方保证所提供货物为全新的质量合格的正版产品，未侵犯他人知识产权。</w:t>
      </w:r>
    </w:p>
    <w:p w14:paraId="270A5D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2、乙方按照甲方提供的要求，负责包含安装、调试、实施、运行等事宜，</w:t>
      </w:r>
    </w:p>
    <w:p w14:paraId="37FBC82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3、使用过程中出现问题乙方派工程师积极配合查明原因，解决问题。</w:t>
      </w:r>
    </w:p>
    <w:p w14:paraId="091031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4、乙方提供的产品存在侵犯他人知识产权或其他合法权益的情形，或乙方未经甲方同意将数据泄露、提供给第三方使用，给甲方造成声誉或经济损失的，乙方应当承担赔偿责任。</w:t>
      </w:r>
    </w:p>
    <w:p w14:paraId="3716E81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九、验收</w:t>
      </w:r>
    </w:p>
    <w:p w14:paraId="00CCF54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1.乙方提供本项目系统服务及软件性能、版本号、运行等需完全符合合同要求及合同签署内容，不符合要求及合同约定内容、建设意图的，甲方有权拒绝，并要求乙方更换服务清单。</w:t>
      </w:r>
    </w:p>
    <w:p w14:paraId="189F340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cs="宋体"/>
          <w:bCs/>
          <w:color w:val="000000" w:themeColor="text1"/>
          <w:sz w:val="28"/>
          <w:szCs w:val="28"/>
          <w:lang w:val="en-US" w:eastAsia="zh-CN"/>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2.验收</w:t>
      </w:r>
    </w:p>
    <w:p w14:paraId="6119B25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（1）采购人组织对供应商履约的验收。采购人可以邀请第三方机构或抽取的陕西省专家库专家参与验收。参与验收的第三方机构或抽取的陕西省专家库专家参与验收意见作为验收书的参考资料一并存档。</w:t>
      </w:r>
    </w:p>
    <w:p w14:paraId="10EAC2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（2）验收方成员应当在验收书上签名，并承担相应的法律责任。如果发现与合同中要求不符，供应商须承担由此发生的一切损失和费用，并接受相应的处理。</w:t>
      </w:r>
    </w:p>
    <w:p w14:paraId="5BAB340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14:paraId="3B3321A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color w:val="FF0000"/>
          <w:kern w:val="2"/>
          <w:sz w:val="28"/>
          <w:szCs w:val="28"/>
          <w:lang w:val="en-US" w:eastAsia="zh-CN" w:bidi="ar-SA"/>
        </w:rPr>
      </w:pPr>
      <w:r>
        <w:rPr>
          <w:rFonts w:hint="eastAsia" w:ascii="宋体" w:hAnsi="宋体" w:eastAsia="宋体" w:cs="宋体"/>
          <w:color w:val="auto"/>
          <w:sz w:val="28"/>
          <w:szCs w:val="28"/>
          <w:lang w:val="en-US" w:eastAsia="zh-CN"/>
        </w:rPr>
        <w:t>（4）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p w14:paraId="6F9D4A29">
      <w:pPr>
        <w:keepNext w:val="0"/>
        <w:keepLines w:val="0"/>
        <w:pageBreakBefore w:val="0"/>
        <w:widowControl w:val="0"/>
        <w:kinsoku/>
        <w:wordWrap/>
        <w:overflowPunct/>
        <w:topLinePunct w:val="0"/>
        <w:autoSpaceDE/>
        <w:autoSpaceDN/>
        <w:bidi w:val="0"/>
        <w:adjustRightInd/>
        <w:snapToGrid/>
        <w:spacing w:line="520" w:lineRule="exact"/>
        <w:ind w:firstLine="640"/>
        <w:textAlignment w:val="auto"/>
        <w:outlineLvl w:val="0"/>
        <w:rPr>
          <w:rFonts w:hint="eastAsia" w:ascii="宋体" w:hAnsi="宋体" w:eastAsia="宋体" w:cs="宋体"/>
          <w:b/>
          <w:bCs/>
          <w:sz w:val="28"/>
          <w:szCs w:val="28"/>
        </w:rPr>
      </w:pPr>
      <w:r>
        <w:rPr>
          <w:rFonts w:hint="eastAsia" w:ascii="宋体" w:hAnsi="宋体" w:eastAsia="宋体" w:cs="宋体"/>
          <w:b/>
          <w:bCs/>
          <w:sz w:val="28"/>
          <w:szCs w:val="28"/>
        </w:rPr>
        <w:t>十、争议解决办法：</w:t>
      </w:r>
    </w:p>
    <w:p w14:paraId="49D13B9B">
      <w:pPr>
        <w:keepNext w:val="0"/>
        <w:keepLines w:val="0"/>
        <w:pageBreakBefore w:val="0"/>
        <w:widowControl w:val="0"/>
        <w:kinsoku/>
        <w:wordWrap/>
        <w:overflowPunct/>
        <w:topLinePunct w:val="0"/>
        <w:autoSpaceDE/>
        <w:autoSpaceDN/>
        <w:bidi w:val="0"/>
        <w:adjustRightInd/>
        <w:snapToGrid/>
        <w:spacing w:line="520" w:lineRule="exact"/>
        <w:ind w:firstLine="640"/>
        <w:textAlignment w:val="auto"/>
        <w:outlineLvl w:val="0"/>
        <w:rPr>
          <w:rFonts w:hint="eastAsia" w:ascii="宋体" w:hAnsi="宋体" w:eastAsia="宋体" w:cs="宋体"/>
          <w:sz w:val="28"/>
          <w:szCs w:val="28"/>
          <w:lang w:val="en-US" w:eastAsia="zh-CN"/>
        </w:rPr>
      </w:pPr>
      <w:r>
        <w:rPr>
          <w:rFonts w:hint="eastAsia" w:ascii="宋体" w:hAnsi="宋体" w:eastAsia="宋体" w:cs="宋体"/>
          <w:sz w:val="28"/>
          <w:szCs w:val="28"/>
        </w:rPr>
        <w:t>双方当事人因履行本合同所产生的一切争议，应先行协商解决，协商不成，任何一方可</w:t>
      </w:r>
      <w:r>
        <w:rPr>
          <w:rFonts w:hint="eastAsia" w:ascii="宋体" w:hAnsi="宋体" w:eastAsia="宋体" w:cs="宋体"/>
          <w:sz w:val="28"/>
          <w:szCs w:val="28"/>
          <w:lang w:val="en-US" w:eastAsia="zh-CN"/>
        </w:rPr>
        <w:t>向甲方总院所在地人民法院提起诉讼。</w:t>
      </w:r>
    </w:p>
    <w:p w14:paraId="4F1CFC1A">
      <w:pPr>
        <w:keepNext w:val="0"/>
        <w:keepLines w:val="0"/>
        <w:pageBreakBefore w:val="0"/>
        <w:widowControl w:val="0"/>
        <w:kinsoku/>
        <w:wordWrap/>
        <w:overflowPunct/>
        <w:topLinePunct w:val="0"/>
        <w:autoSpaceDE/>
        <w:autoSpaceDN/>
        <w:bidi w:val="0"/>
        <w:adjustRightInd/>
        <w:snapToGrid/>
        <w:spacing w:line="520" w:lineRule="exact"/>
        <w:ind w:firstLine="640"/>
        <w:textAlignment w:val="auto"/>
        <w:outlineLvl w:val="0"/>
        <w:rPr>
          <w:rFonts w:hint="eastAsia" w:ascii="宋体" w:hAnsi="宋体" w:eastAsia="宋体" w:cs="宋体"/>
          <w:b/>
          <w:bCs/>
          <w:sz w:val="28"/>
          <w:szCs w:val="28"/>
        </w:rPr>
      </w:pPr>
      <w:r>
        <w:rPr>
          <w:rFonts w:hint="eastAsia" w:ascii="宋体" w:hAnsi="宋体" w:eastAsia="宋体" w:cs="宋体"/>
          <w:b/>
          <w:bCs/>
          <w:sz w:val="28"/>
          <w:szCs w:val="28"/>
        </w:rPr>
        <w:t>十</w:t>
      </w:r>
      <w:r>
        <w:rPr>
          <w:rFonts w:hint="eastAsia" w:ascii="宋体" w:hAnsi="宋体" w:eastAsia="宋体" w:cs="宋体"/>
          <w:b/>
          <w:bCs/>
          <w:sz w:val="28"/>
          <w:szCs w:val="28"/>
          <w:lang w:eastAsia="zh-CN"/>
        </w:rPr>
        <w:t>一</w:t>
      </w:r>
      <w:r>
        <w:rPr>
          <w:rFonts w:hint="eastAsia" w:ascii="宋体" w:hAnsi="宋体" w:eastAsia="宋体" w:cs="宋体"/>
          <w:b/>
          <w:bCs/>
          <w:sz w:val="28"/>
          <w:szCs w:val="28"/>
        </w:rPr>
        <w:t>、不可抗力</w:t>
      </w:r>
    </w:p>
    <w:p w14:paraId="1E60C5E0">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宋体" w:hAnsi="宋体" w:eastAsia="宋体" w:cs="宋体"/>
          <w:sz w:val="28"/>
          <w:szCs w:val="28"/>
        </w:rPr>
      </w:pPr>
      <w:r>
        <w:rPr>
          <w:rFonts w:hint="eastAsia" w:ascii="宋体" w:hAnsi="宋体" w:eastAsia="宋体" w:cs="宋体"/>
          <w:sz w:val="28"/>
          <w:szCs w:val="28"/>
        </w:rPr>
        <w:t>1.如合同双方中任何一方由于不可抗力，如：地震、水灾、台风、战争和其他双方都认为的不可抗力原因而无法按期履行合同。由双方协商确定后，合同执行的时间做相应延期。</w:t>
      </w:r>
    </w:p>
    <w:p w14:paraId="5BACE14A">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宋体" w:hAnsi="宋体" w:eastAsia="宋体" w:cs="宋体"/>
          <w:sz w:val="28"/>
          <w:szCs w:val="28"/>
        </w:rPr>
      </w:pPr>
      <w:r>
        <w:rPr>
          <w:rFonts w:hint="eastAsia" w:ascii="宋体" w:hAnsi="宋体" w:eastAsia="宋体" w:cs="宋体"/>
          <w:sz w:val="28"/>
          <w:szCs w:val="28"/>
        </w:rPr>
        <w:t>2.受影响方应尽快将所发生的不可抗力事故的情况以电话或传真通知另一方，并在不可抗力发生</w:t>
      </w:r>
      <w:r>
        <w:rPr>
          <w:rFonts w:hint="eastAsia" w:ascii="宋体" w:hAnsi="宋体" w:cs="宋体"/>
          <w:sz w:val="28"/>
          <w:szCs w:val="28"/>
          <w:lang w:val="en-US" w:eastAsia="zh-CN"/>
        </w:rPr>
        <w:t>90</w:t>
      </w:r>
      <w:r>
        <w:rPr>
          <w:rFonts w:hint="eastAsia" w:ascii="宋体" w:hAnsi="宋体" w:eastAsia="宋体" w:cs="宋体"/>
          <w:sz w:val="28"/>
          <w:szCs w:val="28"/>
        </w:rPr>
        <w:t>天内尽快用传真和挂号信将有关权威机构出具的证明文件提交另一方确认。</w:t>
      </w:r>
    </w:p>
    <w:p w14:paraId="23479727">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宋体" w:hAnsi="宋体" w:eastAsia="宋体" w:cs="宋体"/>
          <w:sz w:val="28"/>
          <w:szCs w:val="28"/>
        </w:rPr>
      </w:pPr>
      <w:r>
        <w:rPr>
          <w:rFonts w:hint="eastAsia" w:ascii="宋体" w:hAnsi="宋体" w:eastAsia="宋体" w:cs="宋体"/>
          <w:sz w:val="28"/>
          <w:szCs w:val="28"/>
        </w:rPr>
        <w:t>3.当不可抗力事故终止或事故消除后，受阻方应尽快用传真或电传通知对方关于不可抗力形势的解除并以挂号信加以确认，并继续履行合同。</w:t>
      </w:r>
    </w:p>
    <w:p w14:paraId="6667D24A">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宋体" w:hAnsi="宋体" w:eastAsia="宋体" w:cs="宋体"/>
          <w:sz w:val="28"/>
          <w:szCs w:val="28"/>
        </w:rPr>
      </w:pPr>
      <w:r>
        <w:rPr>
          <w:rFonts w:hint="eastAsia" w:ascii="宋体" w:hAnsi="宋体" w:eastAsia="宋体" w:cs="宋体"/>
          <w:sz w:val="28"/>
          <w:szCs w:val="28"/>
        </w:rPr>
        <w:t>4.如果不可抗力阻碍合同的履行超过</w:t>
      </w:r>
      <w:r>
        <w:rPr>
          <w:rFonts w:hint="eastAsia" w:ascii="宋体" w:hAnsi="宋体" w:eastAsia="宋体" w:cs="宋体"/>
          <w:sz w:val="28"/>
          <w:szCs w:val="28"/>
          <w:lang w:val="en-US" w:eastAsia="zh-CN"/>
        </w:rPr>
        <w:t>90</w:t>
      </w:r>
      <w:r>
        <w:rPr>
          <w:rFonts w:hint="eastAsia" w:ascii="宋体" w:hAnsi="宋体" w:eastAsia="宋体" w:cs="宋体"/>
          <w:sz w:val="28"/>
          <w:szCs w:val="28"/>
        </w:rPr>
        <w:t>天，双方就合同的进一步履行问题进行讨论并达成一致意见。</w:t>
      </w:r>
    </w:p>
    <w:p w14:paraId="0AD36C2D">
      <w:pPr>
        <w:keepNext w:val="0"/>
        <w:keepLines w:val="0"/>
        <w:pageBreakBefore w:val="0"/>
        <w:widowControl w:val="0"/>
        <w:kinsoku/>
        <w:wordWrap/>
        <w:overflowPunct/>
        <w:topLinePunct w:val="0"/>
        <w:autoSpaceDE/>
        <w:autoSpaceDN/>
        <w:bidi w:val="0"/>
        <w:adjustRightInd/>
        <w:snapToGrid/>
        <w:spacing w:line="520" w:lineRule="exact"/>
        <w:ind w:firstLine="640"/>
        <w:textAlignment w:val="auto"/>
        <w:outlineLvl w:val="0"/>
        <w:rPr>
          <w:rFonts w:hint="eastAsia" w:ascii="宋体" w:hAnsi="宋体" w:eastAsia="宋体" w:cs="宋体"/>
          <w:b/>
          <w:bCs/>
          <w:sz w:val="28"/>
          <w:szCs w:val="28"/>
        </w:rPr>
      </w:pPr>
      <w:r>
        <w:rPr>
          <w:rFonts w:hint="eastAsia" w:ascii="宋体" w:hAnsi="宋体" w:eastAsia="宋体" w:cs="宋体"/>
          <w:b/>
          <w:bCs/>
          <w:sz w:val="28"/>
          <w:szCs w:val="28"/>
        </w:rPr>
        <w:t>十</w:t>
      </w:r>
      <w:r>
        <w:rPr>
          <w:rFonts w:hint="eastAsia" w:ascii="宋体" w:hAnsi="宋体" w:eastAsia="宋体" w:cs="宋体"/>
          <w:b/>
          <w:bCs/>
          <w:sz w:val="28"/>
          <w:szCs w:val="28"/>
          <w:lang w:eastAsia="zh-CN"/>
        </w:rPr>
        <w:t>二</w:t>
      </w:r>
      <w:r>
        <w:rPr>
          <w:rFonts w:hint="eastAsia" w:ascii="宋体" w:hAnsi="宋体" w:eastAsia="宋体" w:cs="宋体"/>
          <w:b/>
          <w:bCs/>
          <w:sz w:val="28"/>
          <w:szCs w:val="28"/>
        </w:rPr>
        <w:t>、其它：</w:t>
      </w:r>
    </w:p>
    <w:p w14:paraId="778B4C7D">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宋体" w:hAnsi="宋体" w:eastAsia="宋体" w:cs="宋体"/>
          <w:sz w:val="28"/>
          <w:szCs w:val="28"/>
        </w:rPr>
      </w:pPr>
      <w:r>
        <w:rPr>
          <w:rFonts w:hint="eastAsia" w:ascii="宋体" w:hAnsi="宋体" w:eastAsia="宋体" w:cs="宋体"/>
          <w:sz w:val="28"/>
          <w:szCs w:val="28"/>
        </w:rPr>
        <w:t>1、本合同经双方代表签字加盖单位公章或合同专用章生效。</w:t>
      </w:r>
      <w:r>
        <w:rPr>
          <w:rFonts w:hint="eastAsia" w:ascii="宋体" w:hAnsi="宋体" w:eastAsia="宋体" w:cs="宋体"/>
          <w:sz w:val="28"/>
          <w:szCs w:val="28"/>
          <w:lang w:eastAsia="zh-CN"/>
        </w:rPr>
        <w:t>投标</w:t>
      </w:r>
      <w:r>
        <w:rPr>
          <w:rFonts w:hint="eastAsia" w:ascii="宋体" w:hAnsi="宋体" w:eastAsia="宋体" w:cs="宋体"/>
          <w:sz w:val="28"/>
          <w:szCs w:val="28"/>
        </w:rPr>
        <w:t>文件</w:t>
      </w:r>
      <w:r>
        <w:rPr>
          <w:rFonts w:hint="eastAsia" w:ascii="宋体" w:hAnsi="宋体" w:eastAsia="宋体" w:cs="宋体"/>
          <w:sz w:val="28"/>
          <w:szCs w:val="28"/>
          <w:lang w:eastAsia="zh-CN"/>
        </w:rPr>
        <w:t>与本合同具有同等法律效应。</w:t>
      </w:r>
    </w:p>
    <w:p w14:paraId="793950C2">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630" w:leftChars="0" w:right="0" w:rightChars="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本合同如有未</w:t>
      </w:r>
      <w:r>
        <w:rPr>
          <w:rFonts w:hint="eastAsia" w:ascii="宋体" w:hAnsi="宋体" w:eastAsia="宋体" w:cs="宋体"/>
          <w:sz w:val="28"/>
          <w:szCs w:val="28"/>
          <w:lang w:eastAsia="zh-CN"/>
        </w:rPr>
        <w:t>尽事宜由双方协商解</w:t>
      </w:r>
      <w:r>
        <w:rPr>
          <w:rFonts w:hint="eastAsia" w:ascii="宋体" w:hAnsi="宋体" w:eastAsia="宋体" w:cs="宋体"/>
          <w:sz w:val="28"/>
          <w:szCs w:val="28"/>
        </w:rPr>
        <w:t>决，如双方协商一致或签订</w:t>
      </w:r>
    </w:p>
    <w:p w14:paraId="6B1D9FC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补充协议，补充协议与本合同具有同等法律效力。</w:t>
      </w:r>
    </w:p>
    <w:p w14:paraId="501EDA12">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630" w:leftChars="0" w:right="0" w:rightChars="0" w:firstLine="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本合同一式</w:t>
      </w:r>
      <w:r>
        <w:rPr>
          <w:rFonts w:hint="eastAsia" w:ascii="宋体" w:hAnsi="宋体" w:eastAsia="宋体" w:cs="宋体"/>
          <w:color w:val="auto"/>
          <w:sz w:val="28"/>
          <w:szCs w:val="28"/>
          <w:lang w:val="en-US" w:eastAsia="zh-CN"/>
        </w:rPr>
        <w:t>贰</w:t>
      </w:r>
      <w:r>
        <w:rPr>
          <w:rFonts w:hint="eastAsia" w:ascii="宋体" w:hAnsi="宋体" w:eastAsia="宋体" w:cs="宋体"/>
          <w:color w:val="auto"/>
          <w:sz w:val="28"/>
          <w:szCs w:val="28"/>
        </w:rPr>
        <w:t>份，双方各持</w:t>
      </w:r>
      <w:r>
        <w:rPr>
          <w:rFonts w:hint="eastAsia" w:ascii="宋体" w:hAnsi="宋体" w:eastAsia="宋体" w:cs="宋体"/>
          <w:color w:val="auto"/>
          <w:sz w:val="28"/>
          <w:szCs w:val="28"/>
          <w:lang w:val="en-US" w:eastAsia="zh-CN"/>
        </w:rPr>
        <w:t>壹</w:t>
      </w:r>
      <w:r>
        <w:rPr>
          <w:rFonts w:hint="eastAsia" w:ascii="宋体" w:hAnsi="宋体" w:eastAsia="宋体" w:cs="宋体"/>
          <w:color w:val="auto"/>
          <w:sz w:val="28"/>
          <w:szCs w:val="28"/>
        </w:rPr>
        <w:t>份，</w:t>
      </w:r>
      <w:r>
        <w:rPr>
          <w:rFonts w:hint="eastAsia" w:ascii="宋体" w:hAnsi="宋体" w:eastAsia="宋体" w:cs="宋体"/>
          <w:color w:val="auto"/>
          <w:sz w:val="28"/>
          <w:szCs w:val="28"/>
          <w:lang w:eastAsia="zh-CN"/>
        </w:rPr>
        <w:t>投标文件和本合同</w:t>
      </w:r>
      <w:r>
        <w:rPr>
          <w:rFonts w:hint="eastAsia" w:ascii="宋体" w:hAnsi="宋体" w:eastAsia="宋体" w:cs="宋体"/>
          <w:color w:val="auto"/>
          <w:sz w:val="28"/>
          <w:szCs w:val="28"/>
        </w:rPr>
        <w:t>具有同等</w:t>
      </w:r>
    </w:p>
    <w:p w14:paraId="52E450E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法律效力，双方签字盖章后生效。</w:t>
      </w:r>
    </w:p>
    <w:p w14:paraId="4031DEE2">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cs="宋体"/>
          <w:sz w:val="28"/>
          <w:szCs w:val="28"/>
          <w:lang w:val="en-US" w:eastAsia="zh-CN"/>
        </w:rPr>
        <w:t>项目</w:t>
      </w:r>
      <w:r>
        <w:rPr>
          <w:rFonts w:hint="eastAsia" w:ascii="宋体" w:hAnsi="宋体" w:eastAsia="宋体" w:cs="宋体"/>
          <w:sz w:val="28"/>
          <w:szCs w:val="28"/>
          <w:lang w:eastAsia="zh-CN"/>
        </w:rPr>
        <w:t>清单</w:t>
      </w:r>
    </w:p>
    <w:p w14:paraId="08498F83">
      <w:pPr>
        <w:keepNext w:val="0"/>
        <w:keepLines w:val="0"/>
        <w:pageBreakBefore w:val="0"/>
        <w:kinsoku/>
        <w:wordWrap/>
        <w:overflowPunct/>
        <w:topLinePunct w:val="0"/>
        <w:bidi w:val="0"/>
        <w:spacing w:line="520" w:lineRule="exact"/>
        <w:ind w:firstLine="640"/>
        <w:rPr>
          <w:rFonts w:hint="eastAsia" w:ascii="宋体" w:hAnsi="宋体" w:eastAsia="宋体" w:cs="宋体"/>
          <w:sz w:val="28"/>
          <w:szCs w:val="28"/>
        </w:rPr>
      </w:pPr>
    </w:p>
    <w:tbl>
      <w:tblPr>
        <w:tblStyle w:val="23"/>
        <w:tblW w:w="9821" w:type="dxa"/>
        <w:jc w:val="center"/>
        <w:tblLayout w:type="fixed"/>
        <w:tblCellMar>
          <w:top w:w="0" w:type="dxa"/>
          <w:left w:w="0" w:type="dxa"/>
          <w:bottom w:w="0" w:type="dxa"/>
          <w:right w:w="0" w:type="dxa"/>
        </w:tblCellMar>
      </w:tblPr>
      <w:tblGrid>
        <w:gridCol w:w="1815"/>
        <w:gridCol w:w="3090"/>
        <w:gridCol w:w="1350"/>
        <w:gridCol w:w="3566"/>
      </w:tblGrid>
      <w:tr w14:paraId="29FA04FE">
        <w:tblPrEx>
          <w:tblCellMar>
            <w:top w:w="0" w:type="dxa"/>
            <w:left w:w="0" w:type="dxa"/>
            <w:bottom w:w="0" w:type="dxa"/>
            <w:right w:w="0" w:type="dxa"/>
          </w:tblCellMar>
        </w:tblPrEx>
        <w:trPr>
          <w:trHeight w:val="600" w:hRule="atLeast"/>
          <w:jc w:val="center"/>
        </w:trPr>
        <w:tc>
          <w:tcPr>
            <w:tcW w:w="1815" w:type="dxa"/>
            <w:tcBorders>
              <w:top w:val="nil"/>
              <w:left w:val="nil"/>
              <w:bottom w:val="nil"/>
              <w:right w:val="nil"/>
            </w:tcBorders>
            <w:tcMar>
              <w:top w:w="15" w:type="dxa"/>
              <w:left w:w="15" w:type="dxa"/>
              <w:right w:w="15" w:type="dxa"/>
            </w:tcMar>
            <w:vAlign w:val="center"/>
          </w:tcPr>
          <w:p w14:paraId="55E010FE">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甲方（章）：</w:t>
            </w:r>
          </w:p>
        </w:tc>
        <w:tc>
          <w:tcPr>
            <w:tcW w:w="3090" w:type="dxa"/>
            <w:tcBorders>
              <w:top w:val="nil"/>
              <w:left w:val="nil"/>
              <w:bottom w:val="nil"/>
              <w:right w:val="nil"/>
            </w:tcBorders>
            <w:tcMar>
              <w:top w:w="15" w:type="dxa"/>
              <w:left w:w="15" w:type="dxa"/>
              <w:right w:w="15" w:type="dxa"/>
            </w:tcMar>
            <w:vAlign w:val="center"/>
          </w:tcPr>
          <w:p w14:paraId="39C40539">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安康市中心医院</w:t>
            </w:r>
          </w:p>
        </w:tc>
        <w:tc>
          <w:tcPr>
            <w:tcW w:w="1350" w:type="dxa"/>
            <w:tcBorders>
              <w:top w:val="nil"/>
              <w:left w:val="nil"/>
              <w:bottom w:val="nil"/>
              <w:right w:val="nil"/>
            </w:tcBorders>
            <w:tcMar>
              <w:top w:w="15" w:type="dxa"/>
              <w:left w:w="15" w:type="dxa"/>
              <w:right w:w="15" w:type="dxa"/>
            </w:tcMar>
            <w:vAlign w:val="center"/>
          </w:tcPr>
          <w:p w14:paraId="65C2DA91">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乙方（章）：</w:t>
            </w:r>
          </w:p>
        </w:tc>
        <w:tc>
          <w:tcPr>
            <w:tcW w:w="3566" w:type="dxa"/>
            <w:tcBorders>
              <w:top w:val="nil"/>
              <w:left w:val="nil"/>
              <w:bottom w:val="nil"/>
              <w:right w:val="nil"/>
            </w:tcBorders>
            <w:tcMar>
              <w:top w:w="15" w:type="dxa"/>
              <w:left w:w="15" w:type="dxa"/>
              <w:right w:w="15" w:type="dxa"/>
            </w:tcMar>
            <w:vAlign w:val="center"/>
          </w:tcPr>
          <w:p w14:paraId="1D17AD38">
            <w:pPr>
              <w:keepNext w:val="0"/>
              <w:keepLines w:val="0"/>
              <w:widowControl/>
              <w:suppressLineNumbers w:val="0"/>
              <w:jc w:val="both"/>
              <w:textAlignment w:val="center"/>
              <w:rPr>
                <w:rFonts w:hint="eastAsia" w:ascii="宋体" w:hAnsi="宋体" w:eastAsia="宋体" w:cs="宋体"/>
                <w:kern w:val="2"/>
                <w:sz w:val="28"/>
                <w:szCs w:val="28"/>
                <w:lang w:val="en-US" w:eastAsia="zh-CN" w:bidi="ar-SA"/>
              </w:rPr>
            </w:pPr>
          </w:p>
        </w:tc>
      </w:tr>
      <w:tr w14:paraId="633AF58C">
        <w:tblPrEx>
          <w:tblCellMar>
            <w:top w:w="0" w:type="dxa"/>
            <w:left w:w="0" w:type="dxa"/>
            <w:bottom w:w="0" w:type="dxa"/>
            <w:right w:w="0" w:type="dxa"/>
          </w:tblCellMar>
        </w:tblPrEx>
        <w:trPr>
          <w:trHeight w:val="504" w:hRule="atLeast"/>
          <w:jc w:val="center"/>
        </w:trPr>
        <w:tc>
          <w:tcPr>
            <w:tcW w:w="1815" w:type="dxa"/>
            <w:tcBorders>
              <w:top w:val="nil"/>
              <w:left w:val="nil"/>
              <w:bottom w:val="nil"/>
              <w:right w:val="nil"/>
            </w:tcBorders>
            <w:tcMar>
              <w:top w:w="15" w:type="dxa"/>
              <w:left w:w="15" w:type="dxa"/>
              <w:right w:w="15" w:type="dxa"/>
            </w:tcMar>
            <w:vAlign w:val="center"/>
          </w:tcPr>
          <w:p w14:paraId="31CE0822">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开 户 行：</w:t>
            </w:r>
          </w:p>
        </w:tc>
        <w:tc>
          <w:tcPr>
            <w:tcW w:w="3090" w:type="dxa"/>
            <w:tcBorders>
              <w:top w:val="nil"/>
              <w:left w:val="nil"/>
              <w:bottom w:val="nil"/>
              <w:right w:val="nil"/>
            </w:tcBorders>
            <w:tcMar>
              <w:top w:w="15" w:type="dxa"/>
              <w:left w:w="15" w:type="dxa"/>
              <w:right w:w="15" w:type="dxa"/>
            </w:tcMar>
            <w:vAlign w:val="center"/>
          </w:tcPr>
          <w:p w14:paraId="7ACC28FF">
            <w:pPr>
              <w:keepNext w:val="0"/>
              <w:keepLines w:val="0"/>
              <w:widowControl/>
              <w:suppressLineNumbers w:val="0"/>
              <w:jc w:val="both"/>
              <w:textAlignment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中国农业银行安康市江北支行营业部 </w:t>
            </w:r>
          </w:p>
        </w:tc>
        <w:tc>
          <w:tcPr>
            <w:tcW w:w="1350" w:type="dxa"/>
            <w:tcBorders>
              <w:top w:val="nil"/>
              <w:left w:val="nil"/>
              <w:bottom w:val="nil"/>
              <w:right w:val="nil"/>
            </w:tcBorders>
            <w:tcMar>
              <w:top w:w="15" w:type="dxa"/>
              <w:left w:w="15" w:type="dxa"/>
              <w:right w:w="15" w:type="dxa"/>
            </w:tcMar>
            <w:vAlign w:val="center"/>
          </w:tcPr>
          <w:p w14:paraId="6894B2DF">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开 户 行：</w:t>
            </w:r>
          </w:p>
        </w:tc>
        <w:tc>
          <w:tcPr>
            <w:tcW w:w="3566" w:type="dxa"/>
            <w:tcBorders>
              <w:top w:val="nil"/>
              <w:left w:val="nil"/>
              <w:bottom w:val="nil"/>
              <w:right w:val="nil"/>
            </w:tcBorders>
            <w:tcMar>
              <w:top w:w="15" w:type="dxa"/>
              <w:left w:w="15" w:type="dxa"/>
              <w:right w:w="15" w:type="dxa"/>
            </w:tcMar>
            <w:vAlign w:val="center"/>
          </w:tcPr>
          <w:p w14:paraId="5A72739B">
            <w:pPr>
              <w:keepNext w:val="0"/>
              <w:keepLines w:val="0"/>
              <w:widowControl/>
              <w:suppressLineNumbers w:val="0"/>
              <w:jc w:val="both"/>
              <w:textAlignment w:val="center"/>
              <w:rPr>
                <w:rFonts w:hint="eastAsia" w:ascii="宋体" w:hAnsi="宋体" w:eastAsia="宋体" w:cs="宋体"/>
                <w:kern w:val="2"/>
                <w:sz w:val="28"/>
                <w:szCs w:val="28"/>
                <w:lang w:val="en-US" w:eastAsia="zh-CN" w:bidi="ar-SA"/>
              </w:rPr>
            </w:pPr>
          </w:p>
        </w:tc>
      </w:tr>
      <w:tr w14:paraId="3812E006">
        <w:tblPrEx>
          <w:tblCellMar>
            <w:top w:w="0" w:type="dxa"/>
            <w:left w:w="0" w:type="dxa"/>
            <w:bottom w:w="0" w:type="dxa"/>
            <w:right w:w="0" w:type="dxa"/>
          </w:tblCellMar>
        </w:tblPrEx>
        <w:trPr>
          <w:trHeight w:val="483" w:hRule="atLeast"/>
          <w:jc w:val="center"/>
        </w:trPr>
        <w:tc>
          <w:tcPr>
            <w:tcW w:w="1815" w:type="dxa"/>
            <w:tcBorders>
              <w:top w:val="nil"/>
              <w:left w:val="nil"/>
              <w:bottom w:val="nil"/>
              <w:right w:val="nil"/>
            </w:tcBorders>
            <w:tcMar>
              <w:top w:w="15" w:type="dxa"/>
              <w:left w:w="15" w:type="dxa"/>
              <w:right w:w="15" w:type="dxa"/>
            </w:tcMar>
            <w:vAlign w:val="center"/>
          </w:tcPr>
          <w:p w14:paraId="54843CC0">
            <w:pPr>
              <w:keepNext w:val="0"/>
              <w:keepLines w:val="0"/>
              <w:widowControl/>
              <w:suppressLineNumbers w:val="0"/>
              <w:jc w:val="both"/>
              <w:textAlignment w:val="center"/>
              <w:rPr>
                <w:rFonts w:hint="eastAsia" w:ascii="宋体" w:hAnsi="宋体" w:eastAsia="宋体" w:cs="宋体"/>
                <w:kern w:val="2"/>
                <w:sz w:val="28"/>
                <w:szCs w:val="28"/>
                <w:lang w:val="en-US" w:eastAsia="zh-CN" w:bidi="ar-SA"/>
              </w:rPr>
            </w:pPr>
            <w:r>
              <w:rPr>
                <w:rFonts w:hint="eastAsia" w:ascii="宋体" w:hAnsi="宋体" w:eastAsia="宋体" w:cs="宋体"/>
                <w:b/>
                <w:bCs/>
                <w:kern w:val="2"/>
                <w:sz w:val="28"/>
                <w:szCs w:val="28"/>
                <w:lang w:val="en-US" w:eastAsia="zh-CN" w:bidi="ar-SA"/>
              </w:rPr>
              <w:t>纳税人识别号：</w:t>
            </w:r>
          </w:p>
        </w:tc>
        <w:tc>
          <w:tcPr>
            <w:tcW w:w="3090" w:type="dxa"/>
            <w:tcBorders>
              <w:top w:val="nil"/>
              <w:left w:val="nil"/>
              <w:bottom w:val="nil"/>
              <w:right w:val="nil"/>
            </w:tcBorders>
            <w:tcMar>
              <w:top w:w="15" w:type="dxa"/>
              <w:left w:w="15" w:type="dxa"/>
              <w:right w:w="15" w:type="dxa"/>
            </w:tcMar>
            <w:vAlign w:val="center"/>
          </w:tcPr>
          <w:p w14:paraId="56F31F9C">
            <w:pPr>
              <w:keepNext w:val="0"/>
              <w:keepLines w:val="0"/>
              <w:widowControl/>
              <w:suppressLineNumbers w:val="0"/>
              <w:jc w:val="both"/>
              <w:textAlignment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12610900436135176R</w:t>
            </w:r>
          </w:p>
        </w:tc>
        <w:tc>
          <w:tcPr>
            <w:tcW w:w="1350" w:type="dxa"/>
            <w:tcBorders>
              <w:top w:val="nil"/>
              <w:left w:val="nil"/>
              <w:bottom w:val="nil"/>
              <w:right w:val="nil"/>
            </w:tcBorders>
            <w:tcMar>
              <w:top w:w="15" w:type="dxa"/>
              <w:left w:w="15" w:type="dxa"/>
              <w:right w:w="15" w:type="dxa"/>
            </w:tcMar>
            <w:vAlign w:val="center"/>
          </w:tcPr>
          <w:p w14:paraId="37A984CE">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账    号：</w:t>
            </w:r>
          </w:p>
        </w:tc>
        <w:tc>
          <w:tcPr>
            <w:tcW w:w="3566" w:type="dxa"/>
            <w:tcBorders>
              <w:top w:val="nil"/>
              <w:left w:val="nil"/>
              <w:bottom w:val="nil"/>
              <w:right w:val="nil"/>
            </w:tcBorders>
            <w:tcMar>
              <w:top w:w="15" w:type="dxa"/>
              <w:left w:w="15" w:type="dxa"/>
              <w:right w:w="15" w:type="dxa"/>
            </w:tcMar>
            <w:vAlign w:val="center"/>
          </w:tcPr>
          <w:p w14:paraId="5B647D16">
            <w:pPr>
              <w:keepNext w:val="0"/>
              <w:keepLines w:val="0"/>
              <w:widowControl/>
              <w:suppressLineNumbers w:val="0"/>
              <w:jc w:val="both"/>
              <w:textAlignment w:val="center"/>
              <w:rPr>
                <w:rFonts w:hint="eastAsia" w:ascii="宋体" w:hAnsi="宋体" w:eastAsia="宋体" w:cs="宋体"/>
                <w:kern w:val="2"/>
                <w:sz w:val="28"/>
                <w:szCs w:val="28"/>
                <w:lang w:val="en-US" w:eastAsia="zh-CN" w:bidi="ar-SA"/>
              </w:rPr>
            </w:pPr>
          </w:p>
        </w:tc>
      </w:tr>
      <w:tr w14:paraId="6672ECEE">
        <w:tblPrEx>
          <w:tblCellMar>
            <w:top w:w="0" w:type="dxa"/>
            <w:left w:w="0" w:type="dxa"/>
            <w:bottom w:w="0" w:type="dxa"/>
            <w:right w:w="0" w:type="dxa"/>
          </w:tblCellMar>
        </w:tblPrEx>
        <w:trPr>
          <w:trHeight w:val="564" w:hRule="atLeast"/>
          <w:jc w:val="center"/>
        </w:trPr>
        <w:tc>
          <w:tcPr>
            <w:tcW w:w="1815" w:type="dxa"/>
            <w:tcBorders>
              <w:top w:val="nil"/>
              <w:left w:val="nil"/>
              <w:bottom w:val="nil"/>
              <w:right w:val="nil"/>
            </w:tcBorders>
            <w:tcMar>
              <w:top w:w="15" w:type="dxa"/>
              <w:left w:w="15" w:type="dxa"/>
              <w:right w:w="15" w:type="dxa"/>
            </w:tcMar>
            <w:vAlign w:val="center"/>
          </w:tcPr>
          <w:p w14:paraId="097E5EC4">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地    址：</w:t>
            </w:r>
          </w:p>
        </w:tc>
        <w:tc>
          <w:tcPr>
            <w:tcW w:w="3090" w:type="dxa"/>
            <w:tcBorders>
              <w:top w:val="nil"/>
              <w:left w:val="nil"/>
              <w:bottom w:val="nil"/>
              <w:right w:val="nil"/>
            </w:tcBorders>
            <w:tcMar>
              <w:top w:w="15" w:type="dxa"/>
              <w:left w:w="15" w:type="dxa"/>
              <w:right w:w="15" w:type="dxa"/>
            </w:tcMar>
            <w:vAlign w:val="center"/>
          </w:tcPr>
          <w:p w14:paraId="79E1F8FB">
            <w:pPr>
              <w:keepNext w:val="0"/>
              <w:keepLines w:val="0"/>
              <w:widowControl/>
              <w:suppressLineNumbers w:val="0"/>
              <w:jc w:val="both"/>
              <w:textAlignment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安康市汉滨区金州南路85号</w:t>
            </w:r>
          </w:p>
        </w:tc>
        <w:tc>
          <w:tcPr>
            <w:tcW w:w="1350" w:type="dxa"/>
            <w:tcBorders>
              <w:top w:val="nil"/>
              <w:left w:val="nil"/>
              <w:bottom w:val="nil"/>
              <w:right w:val="nil"/>
            </w:tcBorders>
            <w:tcMar>
              <w:top w:w="15" w:type="dxa"/>
              <w:left w:w="15" w:type="dxa"/>
              <w:right w:w="15" w:type="dxa"/>
            </w:tcMar>
            <w:vAlign w:val="top"/>
          </w:tcPr>
          <w:p w14:paraId="0B3960E3">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地    址：</w:t>
            </w:r>
          </w:p>
          <w:p w14:paraId="2A2986E3">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宋体" w:hAnsi="宋体" w:eastAsia="宋体" w:cs="宋体"/>
                <w:b/>
                <w:bCs/>
                <w:sz w:val="28"/>
                <w:szCs w:val="28"/>
                <w:lang w:val="en-US" w:eastAsia="zh-CN"/>
              </w:rPr>
            </w:pPr>
          </w:p>
        </w:tc>
        <w:tc>
          <w:tcPr>
            <w:tcW w:w="3566" w:type="dxa"/>
            <w:tcBorders>
              <w:top w:val="nil"/>
              <w:left w:val="nil"/>
              <w:bottom w:val="nil"/>
              <w:right w:val="nil"/>
            </w:tcBorders>
            <w:tcMar>
              <w:top w:w="15" w:type="dxa"/>
              <w:left w:w="15" w:type="dxa"/>
              <w:right w:w="15" w:type="dxa"/>
            </w:tcMar>
            <w:vAlign w:val="top"/>
          </w:tcPr>
          <w:p w14:paraId="5439676F">
            <w:pPr>
              <w:pStyle w:val="20"/>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right="120" w:rightChars="0"/>
              <w:rPr>
                <w:rFonts w:hint="eastAsia" w:ascii="宋体" w:hAnsi="宋体" w:eastAsia="宋体" w:cs="宋体"/>
                <w:kern w:val="2"/>
                <w:sz w:val="28"/>
                <w:szCs w:val="28"/>
                <w:lang w:val="en-US" w:eastAsia="zh-CN" w:bidi="ar-SA"/>
              </w:rPr>
            </w:pPr>
          </w:p>
        </w:tc>
      </w:tr>
      <w:tr w14:paraId="43353D4F">
        <w:tblPrEx>
          <w:tblCellMar>
            <w:top w:w="0" w:type="dxa"/>
            <w:left w:w="0" w:type="dxa"/>
            <w:bottom w:w="0" w:type="dxa"/>
            <w:right w:w="0" w:type="dxa"/>
          </w:tblCellMar>
        </w:tblPrEx>
        <w:trPr>
          <w:trHeight w:val="786" w:hRule="atLeast"/>
          <w:jc w:val="center"/>
        </w:trPr>
        <w:tc>
          <w:tcPr>
            <w:tcW w:w="1815" w:type="dxa"/>
            <w:tcBorders>
              <w:top w:val="nil"/>
              <w:left w:val="nil"/>
              <w:bottom w:val="nil"/>
              <w:right w:val="nil"/>
            </w:tcBorders>
            <w:tcMar>
              <w:top w:w="15" w:type="dxa"/>
              <w:left w:w="15" w:type="dxa"/>
              <w:right w:w="15" w:type="dxa"/>
            </w:tcMar>
            <w:vAlign w:val="center"/>
          </w:tcPr>
          <w:p w14:paraId="7AA916E2">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法人代表：</w:t>
            </w:r>
          </w:p>
        </w:tc>
        <w:tc>
          <w:tcPr>
            <w:tcW w:w="3090" w:type="dxa"/>
            <w:tcBorders>
              <w:top w:val="nil"/>
              <w:left w:val="nil"/>
              <w:bottom w:val="nil"/>
              <w:right w:val="nil"/>
            </w:tcBorders>
            <w:tcMar>
              <w:top w:w="15" w:type="dxa"/>
              <w:left w:w="15" w:type="dxa"/>
              <w:right w:w="15" w:type="dxa"/>
            </w:tcMar>
            <w:vAlign w:val="center"/>
          </w:tcPr>
          <w:p w14:paraId="5CF68CF5">
            <w:pPr>
              <w:rPr>
                <w:rFonts w:hint="eastAsia" w:ascii="宋体" w:hAnsi="宋体" w:eastAsia="宋体" w:cs="宋体"/>
                <w:kern w:val="2"/>
                <w:sz w:val="28"/>
                <w:szCs w:val="28"/>
                <w:lang w:val="en-US" w:eastAsia="zh-CN" w:bidi="ar-SA"/>
              </w:rPr>
            </w:pPr>
          </w:p>
          <w:p w14:paraId="0306BB60">
            <w:pPr>
              <w:rPr>
                <w:rFonts w:hint="eastAsia" w:ascii="宋体" w:hAnsi="宋体" w:eastAsia="宋体" w:cs="宋体"/>
                <w:kern w:val="2"/>
                <w:sz w:val="28"/>
                <w:szCs w:val="28"/>
                <w:lang w:val="en-US" w:eastAsia="zh-CN" w:bidi="ar-SA"/>
              </w:rPr>
            </w:pPr>
          </w:p>
          <w:p w14:paraId="4094013E">
            <w:pPr>
              <w:rPr>
                <w:rFonts w:hint="eastAsia" w:ascii="宋体" w:hAnsi="宋体" w:eastAsia="宋体" w:cs="宋体"/>
                <w:kern w:val="2"/>
                <w:sz w:val="28"/>
                <w:szCs w:val="28"/>
                <w:lang w:val="en-US" w:eastAsia="zh-CN" w:bidi="ar-SA"/>
              </w:rPr>
            </w:pPr>
          </w:p>
        </w:tc>
        <w:tc>
          <w:tcPr>
            <w:tcW w:w="1350" w:type="dxa"/>
            <w:tcBorders>
              <w:top w:val="nil"/>
              <w:left w:val="nil"/>
              <w:bottom w:val="nil"/>
              <w:right w:val="nil"/>
            </w:tcBorders>
            <w:tcMar>
              <w:top w:w="15" w:type="dxa"/>
              <w:left w:w="15" w:type="dxa"/>
              <w:right w:w="15" w:type="dxa"/>
            </w:tcMar>
            <w:vAlign w:val="center"/>
          </w:tcPr>
          <w:p w14:paraId="3C9122C7">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联系电话：</w:t>
            </w:r>
          </w:p>
        </w:tc>
        <w:tc>
          <w:tcPr>
            <w:tcW w:w="3566" w:type="dxa"/>
            <w:tcBorders>
              <w:top w:val="nil"/>
              <w:left w:val="nil"/>
              <w:bottom w:val="nil"/>
              <w:right w:val="nil"/>
            </w:tcBorders>
            <w:tcMar>
              <w:top w:w="15" w:type="dxa"/>
              <w:left w:w="15" w:type="dxa"/>
              <w:right w:w="15" w:type="dxa"/>
            </w:tcMar>
            <w:vAlign w:val="center"/>
          </w:tcPr>
          <w:p w14:paraId="4BBDF29F">
            <w:pPr>
              <w:spacing w:after="40" w:line="482" w:lineRule="exact"/>
              <w:rPr>
                <w:rFonts w:hint="eastAsia" w:ascii="宋体" w:hAnsi="宋体" w:eastAsia="宋体" w:cs="宋体"/>
                <w:kern w:val="2"/>
                <w:sz w:val="28"/>
                <w:szCs w:val="28"/>
                <w:lang w:val="en-US" w:eastAsia="zh-CN" w:bidi="ar-SA"/>
              </w:rPr>
            </w:pPr>
          </w:p>
        </w:tc>
      </w:tr>
      <w:tr w14:paraId="3333CC39">
        <w:tblPrEx>
          <w:tblCellMar>
            <w:top w:w="0" w:type="dxa"/>
            <w:left w:w="0" w:type="dxa"/>
            <w:bottom w:w="0" w:type="dxa"/>
            <w:right w:w="0" w:type="dxa"/>
          </w:tblCellMar>
        </w:tblPrEx>
        <w:trPr>
          <w:trHeight w:val="1816" w:hRule="atLeast"/>
          <w:jc w:val="center"/>
        </w:trPr>
        <w:tc>
          <w:tcPr>
            <w:tcW w:w="1815" w:type="dxa"/>
            <w:tcBorders>
              <w:top w:val="nil"/>
              <w:left w:val="nil"/>
              <w:bottom w:val="nil"/>
              <w:right w:val="nil"/>
            </w:tcBorders>
            <w:tcMar>
              <w:top w:w="15" w:type="dxa"/>
              <w:left w:w="15" w:type="dxa"/>
              <w:right w:w="15" w:type="dxa"/>
            </w:tcMar>
            <w:vAlign w:val="top"/>
          </w:tcPr>
          <w:p w14:paraId="5B6BAF16">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委 托 人：</w:t>
            </w:r>
          </w:p>
        </w:tc>
        <w:tc>
          <w:tcPr>
            <w:tcW w:w="3090" w:type="dxa"/>
            <w:tcBorders>
              <w:top w:val="nil"/>
              <w:left w:val="nil"/>
              <w:bottom w:val="nil"/>
              <w:right w:val="nil"/>
            </w:tcBorders>
            <w:tcMar>
              <w:top w:w="15" w:type="dxa"/>
              <w:left w:w="15" w:type="dxa"/>
              <w:right w:w="15" w:type="dxa"/>
            </w:tcMar>
            <w:vAlign w:val="top"/>
          </w:tcPr>
          <w:p w14:paraId="5A17A3B5">
            <w:pPr>
              <w:rPr>
                <w:rFonts w:hint="eastAsia" w:ascii="宋体" w:hAnsi="宋体" w:eastAsia="宋体" w:cs="宋体"/>
                <w:kern w:val="2"/>
                <w:sz w:val="28"/>
                <w:szCs w:val="28"/>
                <w:lang w:val="en-US" w:eastAsia="zh-CN" w:bidi="ar-SA"/>
              </w:rPr>
            </w:pPr>
          </w:p>
          <w:p w14:paraId="3D792760">
            <w:pPr>
              <w:rPr>
                <w:rFonts w:hint="eastAsia" w:ascii="宋体" w:hAnsi="宋体" w:eastAsia="宋体" w:cs="宋体"/>
                <w:kern w:val="2"/>
                <w:sz w:val="28"/>
                <w:szCs w:val="28"/>
                <w:lang w:val="en-US" w:eastAsia="zh-CN" w:bidi="ar-SA"/>
              </w:rPr>
            </w:pPr>
          </w:p>
          <w:p w14:paraId="143D0DB3">
            <w:pPr>
              <w:rPr>
                <w:rFonts w:hint="eastAsia" w:ascii="宋体" w:hAnsi="宋体" w:eastAsia="宋体" w:cs="宋体"/>
                <w:kern w:val="2"/>
                <w:sz w:val="28"/>
                <w:szCs w:val="28"/>
                <w:lang w:val="en-US" w:eastAsia="zh-CN" w:bidi="ar-SA"/>
              </w:rPr>
            </w:pPr>
          </w:p>
          <w:p w14:paraId="7F707E43">
            <w:pPr>
              <w:rPr>
                <w:rFonts w:hint="eastAsia" w:ascii="宋体" w:hAnsi="宋体" w:eastAsia="宋体" w:cs="宋体"/>
                <w:kern w:val="2"/>
                <w:sz w:val="28"/>
                <w:szCs w:val="28"/>
                <w:lang w:val="en-US" w:eastAsia="zh-CN" w:bidi="ar-SA"/>
              </w:rPr>
            </w:pPr>
          </w:p>
        </w:tc>
        <w:tc>
          <w:tcPr>
            <w:tcW w:w="1350" w:type="dxa"/>
            <w:tcBorders>
              <w:top w:val="nil"/>
              <w:left w:val="nil"/>
              <w:bottom w:val="nil"/>
              <w:right w:val="nil"/>
            </w:tcBorders>
            <w:tcMar>
              <w:top w:w="15" w:type="dxa"/>
              <w:left w:w="15" w:type="dxa"/>
              <w:right w:w="15" w:type="dxa"/>
            </w:tcMar>
            <w:vAlign w:val="top"/>
          </w:tcPr>
          <w:p w14:paraId="3BE7ACD1">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法人代表：</w:t>
            </w:r>
          </w:p>
        </w:tc>
        <w:tc>
          <w:tcPr>
            <w:tcW w:w="3566" w:type="dxa"/>
            <w:tcBorders>
              <w:top w:val="nil"/>
              <w:left w:val="nil"/>
              <w:bottom w:val="nil"/>
              <w:right w:val="nil"/>
            </w:tcBorders>
            <w:tcMar>
              <w:top w:w="15" w:type="dxa"/>
              <w:left w:w="15" w:type="dxa"/>
              <w:right w:w="15" w:type="dxa"/>
            </w:tcMar>
            <w:vAlign w:val="top"/>
          </w:tcPr>
          <w:p w14:paraId="2027BEDB">
            <w:pPr>
              <w:pStyle w:val="20"/>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right="120"/>
              <w:rPr>
                <w:rFonts w:hint="eastAsia" w:ascii="宋体" w:hAnsi="宋体" w:eastAsia="宋体" w:cs="宋体"/>
                <w:kern w:val="2"/>
                <w:sz w:val="28"/>
                <w:szCs w:val="28"/>
                <w:lang w:val="en-US" w:eastAsia="zh-CN" w:bidi="ar-SA"/>
              </w:rPr>
            </w:pPr>
          </w:p>
        </w:tc>
      </w:tr>
    </w:tbl>
    <w:p w14:paraId="52CBACC4">
      <w:pPr>
        <w:tabs>
          <w:tab w:val="right" w:pos="4860"/>
        </w:tabs>
        <w:adjustRightInd w:val="0"/>
        <w:snapToGrid w:val="0"/>
        <w:spacing w:line="360" w:lineRule="auto"/>
        <w:jc w:val="center"/>
        <w:rPr>
          <w:rFonts w:hint="eastAsia" w:ascii="宋体" w:hAnsi="宋体" w:cs="Times New Roman"/>
          <w:b/>
          <w:color w:val="000000"/>
          <w:sz w:val="32"/>
          <w:szCs w:val="32"/>
        </w:rPr>
      </w:pPr>
    </w:p>
    <w:p w14:paraId="538E7CFB">
      <w:pPr>
        <w:tabs>
          <w:tab w:val="right" w:pos="4860"/>
        </w:tabs>
        <w:adjustRightInd w:val="0"/>
        <w:snapToGrid w:val="0"/>
        <w:spacing w:line="360" w:lineRule="auto"/>
        <w:jc w:val="center"/>
        <w:rPr>
          <w:rFonts w:hint="eastAsia" w:ascii="宋体" w:hAnsi="宋体" w:cs="Times New Roman"/>
          <w:b/>
          <w:color w:val="000000"/>
          <w:sz w:val="32"/>
          <w:szCs w:val="32"/>
        </w:rPr>
      </w:pPr>
    </w:p>
    <w:p w14:paraId="26CDF773">
      <w:pPr>
        <w:tabs>
          <w:tab w:val="right" w:pos="4860"/>
        </w:tabs>
        <w:adjustRightInd w:val="0"/>
        <w:snapToGrid w:val="0"/>
        <w:spacing w:line="360" w:lineRule="auto"/>
        <w:jc w:val="center"/>
        <w:rPr>
          <w:rFonts w:hint="eastAsia" w:ascii="宋体" w:hAnsi="宋体" w:cs="Times New Roman"/>
          <w:b/>
          <w:color w:val="000000"/>
          <w:sz w:val="32"/>
          <w:szCs w:val="32"/>
        </w:rPr>
      </w:pPr>
    </w:p>
    <w:p w14:paraId="45F7E6EC">
      <w:pPr>
        <w:tabs>
          <w:tab w:val="right" w:pos="4860"/>
        </w:tabs>
        <w:adjustRightInd w:val="0"/>
        <w:snapToGrid w:val="0"/>
        <w:spacing w:line="360" w:lineRule="auto"/>
        <w:jc w:val="center"/>
        <w:rPr>
          <w:rFonts w:hint="eastAsia" w:ascii="宋体" w:hAnsi="宋体" w:cs="Times New Roman"/>
          <w:b/>
          <w:color w:val="000000"/>
          <w:sz w:val="32"/>
          <w:szCs w:val="32"/>
        </w:rPr>
      </w:pPr>
    </w:p>
    <w:p w14:paraId="287275B3">
      <w:pPr>
        <w:tabs>
          <w:tab w:val="right" w:pos="4860"/>
        </w:tabs>
        <w:adjustRightInd w:val="0"/>
        <w:snapToGrid w:val="0"/>
        <w:spacing w:line="360" w:lineRule="auto"/>
        <w:jc w:val="center"/>
        <w:rPr>
          <w:rFonts w:ascii="宋体" w:cs="Times New Roman"/>
          <w:b/>
          <w:color w:val="000000"/>
          <w:sz w:val="32"/>
          <w:szCs w:val="32"/>
        </w:rPr>
      </w:pPr>
      <w:r>
        <w:rPr>
          <w:rFonts w:hint="eastAsia" w:ascii="宋体" w:hAnsi="宋体" w:cs="Times New Roman"/>
          <w:b/>
          <w:color w:val="000000"/>
          <w:sz w:val="32"/>
          <w:szCs w:val="32"/>
        </w:rPr>
        <w:t>第</w:t>
      </w:r>
      <w:r>
        <w:rPr>
          <w:rFonts w:hint="eastAsia" w:ascii="宋体" w:hAnsi="宋体" w:cs="Times New Roman"/>
          <w:b/>
          <w:color w:val="000000"/>
          <w:sz w:val="32"/>
          <w:szCs w:val="32"/>
          <w:lang w:eastAsia="zh-CN"/>
        </w:rPr>
        <w:t>七</w:t>
      </w:r>
      <w:r>
        <w:rPr>
          <w:rFonts w:hint="eastAsia" w:ascii="宋体" w:hAnsi="宋体" w:cs="Times New Roman"/>
          <w:b/>
          <w:color w:val="000000"/>
          <w:sz w:val="32"/>
          <w:szCs w:val="32"/>
        </w:rPr>
        <w:t>部分</w:t>
      </w:r>
      <w:r>
        <w:rPr>
          <w:rFonts w:ascii="宋体" w:hAnsi="宋体" w:cs="Times New Roman"/>
          <w:b/>
          <w:color w:val="000000"/>
          <w:sz w:val="32"/>
          <w:szCs w:val="32"/>
        </w:rPr>
        <w:t xml:space="preserve">  </w:t>
      </w:r>
      <w:r>
        <w:rPr>
          <w:rFonts w:hint="eastAsia" w:ascii="宋体" w:hAnsi="宋体" w:cs="Times New Roman"/>
          <w:b/>
          <w:color w:val="000000"/>
          <w:sz w:val="32"/>
          <w:szCs w:val="32"/>
        </w:rPr>
        <w:t>投标文件格式</w:t>
      </w:r>
    </w:p>
    <w:p w14:paraId="07914299">
      <w:pPr>
        <w:adjustRightInd w:val="0"/>
        <w:snapToGrid w:val="0"/>
        <w:spacing w:line="400" w:lineRule="exact"/>
        <w:jc w:val="left"/>
        <w:rPr>
          <w:rFonts w:hint="eastAsia" w:ascii="宋体" w:eastAsia="宋体" w:cs="Times New Roman"/>
          <w:b/>
          <w:color w:val="000000"/>
          <w:sz w:val="24"/>
          <w:szCs w:val="24"/>
          <w:lang w:eastAsia="zh-CN"/>
        </w:rPr>
      </w:pPr>
      <w:r>
        <w:rPr>
          <w:rFonts w:hint="eastAsia" w:ascii="宋体" w:hAnsi="宋体" w:cs="Times New Roman"/>
          <w:b/>
          <w:color w:val="000000"/>
          <w:sz w:val="24"/>
          <w:szCs w:val="24"/>
          <w:lang w:eastAsia="zh-CN"/>
        </w:rPr>
        <w:t>项目</w:t>
      </w:r>
      <w:r>
        <w:rPr>
          <w:rFonts w:hint="eastAsia" w:ascii="宋体" w:hAnsi="宋体" w:cs="Times New Roman"/>
          <w:b/>
          <w:color w:val="000000"/>
          <w:sz w:val="24"/>
          <w:szCs w:val="24"/>
        </w:rPr>
        <w:t>编号：</w:t>
      </w:r>
      <w:r>
        <w:rPr>
          <w:rFonts w:hint="eastAsia" w:ascii="宋体" w:hAnsi="宋体" w:cs="Times New Roman"/>
          <w:b/>
          <w:color w:val="000000"/>
          <w:sz w:val="24"/>
          <w:szCs w:val="24"/>
          <w:lang w:eastAsia="zh-CN"/>
        </w:rPr>
        <w:t>TCZB-AK-2025-043</w:t>
      </w:r>
    </w:p>
    <w:p w14:paraId="708CCB19">
      <w:pPr>
        <w:pStyle w:val="4"/>
        <w:jc w:val="right"/>
      </w:pPr>
      <w:r>
        <w:rPr>
          <w:rFonts w:hint="eastAsia"/>
          <w:lang w:val="zh-CN"/>
        </w:rPr>
        <w:t>正本</w:t>
      </w:r>
    </w:p>
    <w:p w14:paraId="25BEF4C9">
      <w:pPr>
        <w:adjustRightInd w:val="0"/>
        <w:snapToGrid w:val="0"/>
        <w:spacing w:line="400" w:lineRule="exact"/>
        <w:jc w:val="left"/>
        <w:rPr>
          <w:rFonts w:ascii="宋体" w:cs="Times New Roman"/>
          <w:b/>
          <w:color w:val="000000"/>
          <w:sz w:val="24"/>
          <w:szCs w:val="24"/>
        </w:rPr>
      </w:pPr>
    </w:p>
    <w:p w14:paraId="0B6FADF0">
      <w:pPr>
        <w:pStyle w:val="21"/>
        <w:rPr>
          <w:rFonts w:ascii="宋体" w:cs="Times New Roman"/>
          <w:b/>
          <w:color w:val="000000"/>
          <w:sz w:val="24"/>
          <w:szCs w:val="24"/>
        </w:rPr>
      </w:pPr>
    </w:p>
    <w:p w14:paraId="35FA1813">
      <w:pPr>
        <w:pStyle w:val="22"/>
      </w:pPr>
    </w:p>
    <w:p w14:paraId="39C96803">
      <w:pPr>
        <w:adjustRightInd w:val="0"/>
        <w:snapToGrid w:val="0"/>
        <w:spacing w:line="400" w:lineRule="exact"/>
        <w:jc w:val="left"/>
        <w:rPr>
          <w:rFonts w:ascii="宋体" w:cs="Times New Roman"/>
          <w:b/>
          <w:color w:val="000000"/>
          <w:sz w:val="24"/>
          <w:szCs w:val="24"/>
        </w:rPr>
      </w:pPr>
    </w:p>
    <w:p w14:paraId="7B16368C">
      <w:pPr>
        <w:pStyle w:val="12"/>
      </w:pPr>
    </w:p>
    <w:p w14:paraId="5234AD59">
      <w:pPr>
        <w:bidi w:val="0"/>
        <w:jc w:val="center"/>
        <w:rPr>
          <w:rFonts w:hint="eastAsia" w:ascii="宋体" w:hAnsi="宋体" w:eastAsia="宋体" w:cs="宋体"/>
          <w:b/>
          <w:bCs/>
          <w:sz w:val="44"/>
          <w:szCs w:val="52"/>
          <w:lang w:val="en-US" w:eastAsia="zh-CN"/>
        </w:rPr>
      </w:pPr>
      <w:r>
        <w:rPr>
          <w:rFonts w:hint="eastAsia" w:ascii="宋体" w:hAnsi="宋体" w:cs="宋体"/>
          <w:b/>
          <w:bCs/>
          <w:sz w:val="44"/>
          <w:szCs w:val="52"/>
          <w:lang w:val="en-US" w:eastAsia="zh-CN"/>
        </w:rPr>
        <w:t>安康市中心医院网络安全技术服务采购项目</w:t>
      </w:r>
    </w:p>
    <w:p w14:paraId="19EA7DAA">
      <w:pPr>
        <w:pStyle w:val="5"/>
        <w:rPr>
          <w:rFonts w:hint="eastAsia"/>
        </w:rPr>
      </w:pPr>
    </w:p>
    <w:p w14:paraId="09086CFB">
      <w:pPr>
        <w:rPr>
          <w:rFonts w:hint="eastAsia"/>
        </w:rPr>
      </w:pPr>
    </w:p>
    <w:p w14:paraId="6BFC90A8">
      <w:pPr>
        <w:pStyle w:val="12"/>
        <w:rPr>
          <w:rFonts w:hint="eastAsia"/>
        </w:rPr>
      </w:pPr>
    </w:p>
    <w:p w14:paraId="4B94DC78">
      <w:pPr>
        <w:rPr>
          <w:rFonts w:hint="eastAsia"/>
        </w:rPr>
      </w:pPr>
    </w:p>
    <w:p w14:paraId="57052FDD">
      <w:pPr>
        <w:adjustRightInd w:val="0"/>
        <w:snapToGrid w:val="0"/>
        <w:spacing w:line="360" w:lineRule="auto"/>
        <w:jc w:val="center"/>
        <w:rPr>
          <w:rFonts w:hint="eastAsia" w:ascii="宋体" w:hAnsi="宋体" w:cs="宋体"/>
          <w:b/>
          <w:color w:val="000000"/>
          <w:sz w:val="56"/>
          <w:szCs w:val="56"/>
        </w:rPr>
      </w:pPr>
      <w:r>
        <w:rPr>
          <w:rFonts w:hint="eastAsia" w:ascii="宋体" w:hAnsi="宋体" w:cs="宋体"/>
          <w:b/>
          <w:color w:val="000000"/>
          <w:sz w:val="56"/>
          <w:szCs w:val="56"/>
        </w:rPr>
        <w:t>投标文件</w:t>
      </w:r>
    </w:p>
    <w:p w14:paraId="1FE35D85">
      <w:pPr>
        <w:adjustRightInd w:val="0"/>
        <w:snapToGrid w:val="0"/>
        <w:spacing w:line="360" w:lineRule="auto"/>
        <w:rPr>
          <w:rFonts w:ascii="宋体" w:cs="Times New Roman"/>
          <w:color w:val="000000"/>
          <w:sz w:val="30"/>
        </w:rPr>
      </w:pPr>
    </w:p>
    <w:p w14:paraId="19E128A5">
      <w:pPr>
        <w:adjustRightInd w:val="0"/>
        <w:snapToGrid w:val="0"/>
        <w:spacing w:line="360" w:lineRule="auto"/>
        <w:rPr>
          <w:rFonts w:ascii="宋体" w:cs="Times New Roman"/>
          <w:color w:val="000000"/>
          <w:sz w:val="30"/>
        </w:rPr>
      </w:pPr>
    </w:p>
    <w:p w14:paraId="7C16FE99">
      <w:pPr>
        <w:pStyle w:val="5"/>
        <w:rPr>
          <w:rFonts w:ascii="宋体" w:cs="Times New Roman"/>
          <w:color w:val="000000"/>
          <w:sz w:val="30"/>
        </w:rPr>
      </w:pPr>
    </w:p>
    <w:p w14:paraId="0C341A95"/>
    <w:p w14:paraId="076DB4FD">
      <w:pPr>
        <w:pStyle w:val="21"/>
      </w:pPr>
    </w:p>
    <w:p w14:paraId="4CBE7674">
      <w:pPr>
        <w:adjustRightInd w:val="0"/>
        <w:snapToGrid w:val="0"/>
        <w:spacing w:line="360" w:lineRule="auto"/>
        <w:ind w:firstLine="2070"/>
        <w:rPr>
          <w:rFonts w:ascii="宋体" w:cs="Times New Roman"/>
          <w:color w:val="000000"/>
          <w:sz w:val="30"/>
        </w:rPr>
      </w:pPr>
    </w:p>
    <w:p w14:paraId="44101F7F">
      <w:pPr>
        <w:adjustRightInd w:val="0"/>
        <w:snapToGrid w:val="0"/>
        <w:spacing w:line="360" w:lineRule="auto"/>
        <w:ind w:firstLine="964" w:firstLineChars="300"/>
        <w:rPr>
          <w:rFonts w:ascii="宋体" w:hAnsi="宋体" w:cs="Times New Roman"/>
          <w:b/>
          <w:color w:val="000000"/>
          <w:sz w:val="32"/>
          <w:szCs w:val="32"/>
          <w:u w:val="single"/>
        </w:rPr>
      </w:pPr>
      <w:r>
        <w:rPr>
          <w:rFonts w:hint="eastAsia" w:ascii="宋体" w:hAnsi="宋体" w:cs="Times New Roman"/>
          <w:b/>
          <w:bCs/>
          <w:color w:val="000000"/>
          <w:sz w:val="32"/>
          <w:szCs w:val="32"/>
        </w:rPr>
        <w:t>投</w:t>
      </w:r>
      <w:r>
        <w:rPr>
          <w:rFonts w:ascii="宋体" w:hAnsi="宋体" w:cs="Times New Roman"/>
          <w:b/>
          <w:bCs/>
          <w:color w:val="000000"/>
          <w:sz w:val="32"/>
          <w:szCs w:val="32"/>
        </w:rPr>
        <w:t xml:space="preserve"> </w:t>
      </w:r>
      <w:r>
        <w:rPr>
          <w:rFonts w:hint="eastAsia" w:ascii="宋体" w:hAnsi="宋体" w:cs="Times New Roman"/>
          <w:b/>
          <w:bCs/>
          <w:color w:val="000000"/>
          <w:sz w:val="32"/>
          <w:szCs w:val="32"/>
        </w:rPr>
        <w:t>标</w:t>
      </w:r>
      <w:r>
        <w:rPr>
          <w:rFonts w:ascii="宋体" w:hAnsi="宋体" w:cs="Times New Roman"/>
          <w:b/>
          <w:bCs/>
          <w:color w:val="000000"/>
          <w:sz w:val="32"/>
          <w:szCs w:val="32"/>
        </w:rPr>
        <w:t xml:space="preserve"> </w:t>
      </w:r>
      <w:r>
        <w:rPr>
          <w:rFonts w:hint="eastAsia" w:ascii="宋体" w:hAnsi="宋体" w:cs="Times New Roman"/>
          <w:b/>
          <w:bCs/>
          <w:color w:val="000000"/>
          <w:sz w:val="32"/>
          <w:szCs w:val="32"/>
        </w:rPr>
        <w:t>人</w:t>
      </w:r>
      <w:r>
        <w:rPr>
          <w:rFonts w:hint="eastAsia" w:ascii="宋体" w:hAnsi="宋体" w:cs="Times New Roman"/>
          <w:b/>
          <w:color w:val="000000"/>
          <w:sz w:val="32"/>
          <w:szCs w:val="32"/>
        </w:rPr>
        <w:t>：</w:t>
      </w:r>
      <w:r>
        <w:rPr>
          <w:rFonts w:ascii="宋体" w:hAnsi="宋体" w:cs="Times New Roman"/>
          <w:color w:val="000000"/>
          <w:sz w:val="32"/>
          <w:szCs w:val="32"/>
          <w:u w:val="single"/>
        </w:rPr>
        <w:t xml:space="preserve">       </w:t>
      </w:r>
      <w:r>
        <w:rPr>
          <w:rFonts w:hint="eastAsia" w:ascii="宋体" w:hAnsi="宋体" w:cs="Times New Roman"/>
          <w:color w:val="000000"/>
          <w:sz w:val="32"/>
          <w:szCs w:val="32"/>
          <w:u w:val="single"/>
        </w:rPr>
        <w:t xml:space="preserve">  </w:t>
      </w:r>
      <w:r>
        <w:rPr>
          <w:rFonts w:hint="eastAsia" w:ascii="宋体" w:hAnsi="宋体" w:cs="Times New Roman"/>
          <w:color w:val="000000"/>
          <w:sz w:val="32"/>
          <w:szCs w:val="32"/>
          <w:u w:val="single"/>
          <w:lang w:val="en-US" w:eastAsia="zh-CN"/>
        </w:rPr>
        <w:t xml:space="preserve"> </w:t>
      </w:r>
      <w:r>
        <w:rPr>
          <w:rFonts w:hint="eastAsia" w:ascii="宋体" w:hAnsi="宋体" w:cs="Times New Roman"/>
          <w:color w:val="000000"/>
          <w:sz w:val="32"/>
          <w:szCs w:val="32"/>
          <w:u w:val="single"/>
        </w:rPr>
        <w:t>（盖章）</w:t>
      </w:r>
      <w:r>
        <w:rPr>
          <w:rFonts w:ascii="宋体" w:hAnsi="宋体" w:cs="Times New Roman"/>
          <w:color w:val="000000"/>
          <w:sz w:val="32"/>
          <w:szCs w:val="32"/>
          <w:u w:val="single"/>
        </w:rPr>
        <w:t xml:space="preserve">      </w:t>
      </w:r>
      <w:r>
        <w:rPr>
          <w:rFonts w:ascii="宋体" w:hAnsi="宋体" w:cs="Times New Roman"/>
          <w:b/>
          <w:color w:val="000000"/>
          <w:sz w:val="32"/>
          <w:szCs w:val="32"/>
          <w:u w:val="single"/>
        </w:rPr>
        <w:t xml:space="preserve">     </w:t>
      </w:r>
    </w:p>
    <w:p w14:paraId="4B29E091">
      <w:pPr>
        <w:adjustRightInd w:val="0"/>
        <w:snapToGrid w:val="0"/>
        <w:spacing w:line="360" w:lineRule="auto"/>
        <w:ind w:firstLine="964" w:firstLineChars="300"/>
        <w:rPr>
          <w:rFonts w:ascii="宋体" w:cs="Times New Roman"/>
          <w:b/>
          <w:color w:val="000000"/>
          <w:sz w:val="32"/>
          <w:szCs w:val="32"/>
          <w:u w:val="single"/>
        </w:rPr>
      </w:pPr>
      <w:r>
        <w:rPr>
          <w:rFonts w:hint="eastAsia" w:ascii="宋体" w:hAnsi="宋体" w:cs="Times New Roman"/>
          <w:b/>
          <w:bCs/>
          <w:color w:val="000000"/>
          <w:sz w:val="32"/>
          <w:szCs w:val="32"/>
        </w:rPr>
        <w:t>法人或授权代表</w:t>
      </w:r>
      <w:r>
        <w:rPr>
          <w:rFonts w:hint="eastAsia" w:ascii="宋体" w:hAnsi="宋体" w:cs="Times New Roman"/>
          <w:b/>
          <w:color w:val="000000"/>
          <w:sz w:val="32"/>
          <w:szCs w:val="32"/>
        </w:rPr>
        <w:t>：</w:t>
      </w:r>
      <w:r>
        <w:rPr>
          <w:rFonts w:ascii="宋体" w:hAnsi="宋体" w:cs="Times New Roman"/>
          <w:color w:val="000000"/>
          <w:sz w:val="32"/>
          <w:szCs w:val="32"/>
          <w:u w:val="single"/>
        </w:rPr>
        <w:t xml:space="preserve">    </w:t>
      </w:r>
      <w:r>
        <w:rPr>
          <w:rFonts w:hint="eastAsia" w:ascii="宋体" w:hAnsi="宋体" w:cs="Times New Roman"/>
          <w:color w:val="000000"/>
          <w:sz w:val="32"/>
          <w:szCs w:val="32"/>
          <w:u w:val="single"/>
          <w:lang w:val="en-US" w:eastAsia="zh-CN"/>
        </w:rPr>
        <w:t xml:space="preserve">   </w:t>
      </w:r>
      <w:r>
        <w:rPr>
          <w:rFonts w:hint="eastAsia" w:ascii="宋体" w:hAnsi="宋体" w:cs="Times New Roman"/>
          <w:color w:val="000000"/>
          <w:sz w:val="32"/>
          <w:szCs w:val="32"/>
          <w:u w:val="single"/>
        </w:rPr>
        <w:t>（签字</w:t>
      </w:r>
      <w:r>
        <w:rPr>
          <w:rFonts w:hint="eastAsia" w:ascii="宋体" w:hAnsi="宋体" w:cs="Times New Roman"/>
          <w:color w:val="000000"/>
          <w:sz w:val="32"/>
          <w:szCs w:val="32"/>
          <w:u w:val="single"/>
          <w:lang w:val="en-US" w:eastAsia="zh-CN"/>
        </w:rPr>
        <w:t>或盖章</w:t>
      </w:r>
      <w:r>
        <w:rPr>
          <w:rFonts w:hint="eastAsia" w:ascii="宋体" w:hAnsi="宋体" w:cs="Times New Roman"/>
          <w:color w:val="000000"/>
          <w:sz w:val="32"/>
          <w:szCs w:val="32"/>
          <w:u w:val="single"/>
        </w:rPr>
        <w:t>）</w:t>
      </w:r>
      <w:r>
        <w:rPr>
          <w:rFonts w:ascii="宋体" w:hAnsi="宋体" w:cs="Times New Roman"/>
          <w:color w:val="000000"/>
          <w:sz w:val="32"/>
          <w:szCs w:val="32"/>
          <w:u w:val="single"/>
        </w:rPr>
        <w:t xml:space="preserve">  </w:t>
      </w:r>
      <w:r>
        <w:rPr>
          <w:rFonts w:hint="eastAsia" w:ascii="宋体" w:hAnsi="宋体" w:cs="Times New Roman"/>
          <w:color w:val="000000"/>
          <w:sz w:val="32"/>
          <w:szCs w:val="32"/>
          <w:u w:val="single"/>
          <w:lang w:val="en-US" w:eastAsia="zh-CN"/>
        </w:rPr>
        <w:t xml:space="preserve">     </w:t>
      </w:r>
      <w:r>
        <w:rPr>
          <w:rFonts w:ascii="宋体" w:hAnsi="宋体" w:cs="Times New Roman"/>
          <w:color w:val="000000"/>
          <w:sz w:val="32"/>
          <w:szCs w:val="32"/>
          <w:u w:val="single"/>
        </w:rPr>
        <w:t xml:space="preserve">  </w:t>
      </w:r>
    </w:p>
    <w:p w14:paraId="50B324B9">
      <w:pPr>
        <w:adjustRightInd w:val="0"/>
        <w:snapToGrid w:val="0"/>
        <w:spacing w:line="360" w:lineRule="auto"/>
        <w:ind w:firstLine="964" w:firstLineChars="300"/>
        <w:rPr>
          <w:rFonts w:ascii="宋体" w:hAnsi="宋体" w:cs="Times New Roman"/>
          <w:color w:val="000000"/>
          <w:sz w:val="32"/>
          <w:szCs w:val="32"/>
          <w:u w:val="single"/>
        </w:rPr>
      </w:pPr>
      <w:r>
        <w:rPr>
          <w:rFonts w:hint="eastAsia" w:ascii="宋体" w:hAnsi="宋体" w:cs="Times New Roman"/>
          <w:b/>
          <w:color w:val="000000"/>
          <w:sz w:val="32"/>
          <w:szCs w:val="32"/>
        </w:rPr>
        <w:t>时</w:t>
      </w:r>
      <w:r>
        <w:rPr>
          <w:rFonts w:ascii="宋体" w:hAnsi="宋体" w:cs="Times New Roman"/>
          <w:b/>
          <w:color w:val="000000"/>
          <w:sz w:val="32"/>
          <w:szCs w:val="32"/>
        </w:rPr>
        <w:t xml:space="preserve">    </w:t>
      </w:r>
      <w:r>
        <w:rPr>
          <w:rFonts w:hint="eastAsia" w:ascii="宋体" w:hAnsi="宋体" w:cs="Times New Roman"/>
          <w:b/>
          <w:color w:val="000000"/>
          <w:sz w:val="32"/>
          <w:szCs w:val="32"/>
        </w:rPr>
        <w:t>间</w:t>
      </w:r>
      <w:r>
        <w:rPr>
          <w:rFonts w:hint="eastAsia" w:ascii="宋体" w:hAnsi="宋体" w:cs="Times New Roman"/>
          <w:color w:val="000000"/>
          <w:sz w:val="32"/>
          <w:szCs w:val="32"/>
        </w:rPr>
        <w:t>：</w:t>
      </w:r>
      <w:r>
        <w:rPr>
          <w:rFonts w:ascii="宋体" w:hAnsi="宋体" w:cs="Times New Roman"/>
          <w:color w:val="000000"/>
          <w:sz w:val="32"/>
          <w:szCs w:val="32"/>
          <w:u w:val="single"/>
        </w:rPr>
        <w:t xml:space="preserve">                            </w:t>
      </w:r>
    </w:p>
    <w:p w14:paraId="51606193">
      <w:pPr>
        <w:spacing w:line="600" w:lineRule="auto"/>
        <w:jc w:val="center"/>
        <w:rPr>
          <w:rFonts w:hint="eastAsia" w:ascii="宋体" w:hAnsi="宋体" w:cs="宋体"/>
          <w:b/>
          <w:color w:val="000000"/>
          <w:sz w:val="48"/>
          <w:szCs w:val="48"/>
        </w:rPr>
      </w:pPr>
    </w:p>
    <w:p w14:paraId="19CD5164">
      <w:pPr>
        <w:spacing w:line="600" w:lineRule="auto"/>
        <w:jc w:val="center"/>
        <w:rPr>
          <w:rFonts w:hint="eastAsia" w:ascii="宋体" w:hAnsi="宋体" w:cs="宋体"/>
          <w:b/>
          <w:color w:val="000000"/>
          <w:sz w:val="48"/>
          <w:szCs w:val="48"/>
        </w:rPr>
      </w:pPr>
    </w:p>
    <w:p w14:paraId="4C4E7EAA">
      <w:pPr>
        <w:spacing w:line="600" w:lineRule="auto"/>
        <w:jc w:val="center"/>
        <w:rPr>
          <w:rFonts w:hint="eastAsia" w:ascii="宋体" w:hAnsi="宋体" w:cs="宋体"/>
          <w:b/>
          <w:color w:val="000000"/>
          <w:sz w:val="48"/>
          <w:szCs w:val="48"/>
        </w:rPr>
      </w:pPr>
      <w:r>
        <w:rPr>
          <w:rFonts w:hint="eastAsia" w:ascii="宋体" w:hAnsi="宋体" w:cs="宋体"/>
          <w:b/>
          <w:color w:val="000000"/>
          <w:sz w:val="48"/>
          <w:szCs w:val="48"/>
        </w:rPr>
        <w:t>目   录</w:t>
      </w:r>
    </w:p>
    <w:p w14:paraId="6BADDCDF">
      <w:pPr>
        <w:spacing w:line="600" w:lineRule="auto"/>
        <w:ind w:firstLine="1968" w:firstLineChars="700"/>
        <w:rPr>
          <w:rFonts w:hint="eastAsia" w:ascii="宋体" w:hAnsi="宋体" w:cs="宋体"/>
          <w:b/>
          <w:color w:val="000000"/>
          <w:sz w:val="28"/>
          <w:szCs w:val="28"/>
        </w:rPr>
      </w:pPr>
      <w:r>
        <w:rPr>
          <w:rFonts w:hint="eastAsia" w:ascii="宋体" w:hAnsi="宋体" w:cs="宋体"/>
          <w:b/>
          <w:color w:val="000000"/>
          <w:sz w:val="28"/>
          <w:szCs w:val="28"/>
        </w:rPr>
        <w:t>一</w:t>
      </w:r>
      <w:r>
        <w:rPr>
          <w:rFonts w:hint="eastAsia" w:ascii="宋体" w:hAnsi="宋体" w:cs="宋体"/>
          <w:b/>
          <w:color w:val="000000"/>
          <w:sz w:val="28"/>
          <w:szCs w:val="28"/>
          <w:lang w:eastAsia="zh-CN"/>
        </w:rPr>
        <w:t>、</w:t>
      </w:r>
      <w:r>
        <w:rPr>
          <w:rFonts w:hint="eastAsia" w:ascii="宋体" w:hAnsi="宋体" w:cs="宋体"/>
          <w:b/>
          <w:color w:val="000000"/>
          <w:sz w:val="28"/>
          <w:szCs w:val="28"/>
        </w:rPr>
        <w:t>投标响应函</w:t>
      </w:r>
    </w:p>
    <w:p w14:paraId="3DD14C25">
      <w:pPr>
        <w:spacing w:line="600" w:lineRule="auto"/>
        <w:ind w:firstLine="1968" w:firstLineChars="700"/>
        <w:rPr>
          <w:rFonts w:hint="eastAsia" w:ascii="宋体" w:hAnsi="宋体" w:cs="宋体"/>
          <w:b/>
          <w:color w:val="000000"/>
          <w:sz w:val="28"/>
          <w:szCs w:val="28"/>
        </w:rPr>
      </w:pPr>
      <w:r>
        <w:rPr>
          <w:rFonts w:hint="eastAsia" w:ascii="宋体" w:hAnsi="宋体" w:cs="宋体"/>
          <w:b/>
          <w:color w:val="000000"/>
          <w:sz w:val="28"/>
          <w:szCs w:val="28"/>
        </w:rPr>
        <w:t>二</w:t>
      </w:r>
      <w:r>
        <w:rPr>
          <w:rFonts w:hint="eastAsia" w:ascii="宋体" w:hAnsi="宋体" w:cs="宋体"/>
          <w:b/>
          <w:color w:val="000000"/>
          <w:sz w:val="28"/>
          <w:szCs w:val="28"/>
          <w:lang w:eastAsia="zh-CN"/>
        </w:rPr>
        <w:t>、</w:t>
      </w:r>
      <w:r>
        <w:rPr>
          <w:rFonts w:hint="eastAsia" w:ascii="宋体" w:hAnsi="宋体" w:cs="宋体"/>
          <w:b/>
          <w:color w:val="000000"/>
          <w:sz w:val="28"/>
          <w:szCs w:val="28"/>
        </w:rPr>
        <w:t>投标报价表</w:t>
      </w:r>
    </w:p>
    <w:p w14:paraId="57D5BDBB">
      <w:pPr>
        <w:spacing w:line="600" w:lineRule="auto"/>
        <w:ind w:firstLine="1968" w:firstLineChars="700"/>
        <w:rPr>
          <w:rFonts w:hint="eastAsia" w:ascii="宋体" w:hAnsi="宋体" w:cs="宋体"/>
          <w:b/>
          <w:color w:val="000000"/>
          <w:sz w:val="28"/>
          <w:szCs w:val="28"/>
        </w:rPr>
      </w:pPr>
      <w:r>
        <w:rPr>
          <w:rFonts w:hint="eastAsia" w:ascii="宋体" w:hAnsi="宋体" w:cs="宋体"/>
          <w:b/>
          <w:color w:val="000000"/>
          <w:sz w:val="28"/>
          <w:szCs w:val="28"/>
        </w:rPr>
        <w:t>三</w:t>
      </w:r>
      <w:r>
        <w:rPr>
          <w:rFonts w:hint="eastAsia" w:ascii="宋体" w:hAnsi="宋体" w:cs="宋体"/>
          <w:b/>
          <w:color w:val="000000"/>
          <w:sz w:val="28"/>
          <w:szCs w:val="28"/>
          <w:lang w:eastAsia="zh-CN"/>
        </w:rPr>
        <w:t>、</w:t>
      </w:r>
      <w:r>
        <w:rPr>
          <w:rFonts w:hint="eastAsia" w:ascii="宋体" w:hAnsi="宋体" w:cs="宋体"/>
          <w:b/>
          <w:color w:val="000000"/>
          <w:sz w:val="28"/>
          <w:szCs w:val="28"/>
        </w:rPr>
        <w:t xml:space="preserve">投标人资格证明文件 </w:t>
      </w:r>
    </w:p>
    <w:p w14:paraId="44472CE5">
      <w:pPr>
        <w:spacing w:line="600" w:lineRule="auto"/>
        <w:ind w:firstLine="1968" w:firstLineChars="700"/>
        <w:rPr>
          <w:rFonts w:hint="eastAsia" w:ascii="宋体" w:hAnsi="宋体" w:cs="宋体"/>
          <w:b/>
          <w:color w:val="000000"/>
          <w:sz w:val="28"/>
          <w:szCs w:val="28"/>
        </w:rPr>
      </w:pPr>
      <w:r>
        <w:rPr>
          <w:rFonts w:hint="eastAsia" w:ascii="宋体" w:hAnsi="宋体" w:cs="宋体"/>
          <w:b/>
          <w:color w:val="000000"/>
          <w:sz w:val="28"/>
          <w:szCs w:val="28"/>
        </w:rPr>
        <w:t>四</w:t>
      </w:r>
      <w:r>
        <w:rPr>
          <w:rFonts w:hint="eastAsia" w:ascii="宋体" w:hAnsi="宋体" w:cs="宋体"/>
          <w:b/>
          <w:color w:val="000000"/>
          <w:sz w:val="28"/>
          <w:szCs w:val="28"/>
          <w:lang w:eastAsia="zh-CN"/>
        </w:rPr>
        <w:t>、</w:t>
      </w:r>
      <w:r>
        <w:rPr>
          <w:rFonts w:hint="eastAsia" w:ascii="宋体" w:hAnsi="宋体" w:cs="宋体"/>
          <w:b/>
          <w:color w:val="000000"/>
          <w:sz w:val="28"/>
          <w:szCs w:val="28"/>
        </w:rPr>
        <w:t>招标文件确认书</w:t>
      </w:r>
    </w:p>
    <w:p w14:paraId="2E7C3061">
      <w:pPr>
        <w:numPr>
          <w:ilvl w:val="0"/>
          <w:numId w:val="0"/>
        </w:numPr>
        <w:spacing w:line="480" w:lineRule="exact"/>
        <w:ind w:firstLine="1968" w:firstLineChars="700"/>
        <w:jc w:val="both"/>
        <w:rPr>
          <w:rFonts w:hint="eastAsia"/>
        </w:rPr>
      </w:pPr>
      <w:r>
        <w:rPr>
          <w:rFonts w:hint="eastAsia" w:ascii="宋体" w:hAnsi="宋体" w:cs="宋体"/>
          <w:b/>
          <w:bCs/>
          <w:sz w:val="28"/>
          <w:szCs w:val="28"/>
          <w:lang w:val="en-US" w:eastAsia="zh-CN"/>
        </w:rPr>
        <w:t>五、</w:t>
      </w:r>
      <w:r>
        <w:rPr>
          <w:rFonts w:hint="eastAsia" w:ascii="宋体" w:hAnsi="宋体" w:cs="宋体"/>
          <w:b/>
          <w:bCs/>
          <w:sz w:val="28"/>
          <w:szCs w:val="28"/>
        </w:rPr>
        <w:t>货物（设备）说明一览表</w:t>
      </w:r>
    </w:p>
    <w:p w14:paraId="072C165C">
      <w:pPr>
        <w:spacing w:line="600" w:lineRule="auto"/>
        <w:ind w:firstLine="1968" w:firstLineChars="700"/>
        <w:rPr>
          <w:rFonts w:hint="default" w:ascii="宋体" w:hAnsi="宋体" w:eastAsia="宋体" w:cs="宋体"/>
          <w:b/>
          <w:color w:val="000000"/>
          <w:sz w:val="28"/>
          <w:szCs w:val="28"/>
          <w:lang w:val="en-US" w:eastAsia="zh-CN"/>
        </w:rPr>
      </w:pPr>
      <w:r>
        <w:rPr>
          <w:rFonts w:hint="eastAsia" w:ascii="宋体" w:hAnsi="宋体" w:cs="宋体"/>
          <w:b/>
          <w:color w:val="000000"/>
          <w:sz w:val="28"/>
          <w:szCs w:val="28"/>
        </w:rPr>
        <w:t>六</w:t>
      </w:r>
      <w:r>
        <w:rPr>
          <w:rFonts w:hint="eastAsia" w:ascii="宋体" w:hAnsi="宋体" w:cs="宋体"/>
          <w:b/>
          <w:color w:val="000000"/>
          <w:sz w:val="28"/>
          <w:szCs w:val="28"/>
          <w:lang w:eastAsia="zh-CN"/>
        </w:rPr>
        <w:t>、</w:t>
      </w:r>
      <w:r>
        <w:rPr>
          <w:rFonts w:hint="eastAsia" w:ascii="宋体" w:hAnsi="宋体" w:cs="宋体"/>
          <w:b/>
          <w:bCs/>
          <w:color w:val="000000"/>
          <w:sz w:val="28"/>
          <w:szCs w:val="28"/>
        </w:rPr>
        <w:t>技术规格响应偏离表</w:t>
      </w:r>
    </w:p>
    <w:p w14:paraId="0CC2B40D">
      <w:pPr>
        <w:spacing w:line="600" w:lineRule="auto"/>
        <w:ind w:firstLine="1968" w:firstLineChars="700"/>
        <w:rPr>
          <w:rFonts w:hint="eastAsia" w:ascii="宋体" w:hAnsi="宋体" w:cs="宋体"/>
          <w:b/>
          <w:bCs/>
          <w:color w:val="000000"/>
          <w:sz w:val="24"/>
        </w:rPr>
      </w:pPr>
      <w:r>
        <w:rPr>
          <w:rFonts w:hint="eastAsia" w:ascii="宋体" w:hAnsi="宋体" w:cs="宋体"/>
          <w:b/>
          <w:color w:val="000000"/>
          <w:sz w:val="28"/>
          <w:szCs w:val="28"/>
        </w:rPr>
        <w:t>七</w:t>
      </w:r>
      <w:r>
        <w:rPr>
          <w:rFonts w:hint="eastAsia" w:ascii="宋体" w:hAnsi="宋体" w:cs="宋体"/>
          <w:b/>
          <w:color w:val="000000"/>
          <w:sz w:val="28"/>
          <w:szCs w:val="28"/>
          <w:lang w:eastAsia="zh-CN"/>
        </w:rPr>
        <w:t>、</w:t>
      </w:r>
      <w:r>
        <w:rPr>
          <w:rFonts w:hint="eastAsia" w:ascii="宋体" w:hAnsi="宋体" w:cs="宋体"/>
          <w:b/>
          <w:bCs/>
          <w:color w:val="000000"/>
          <w:sz w:val="28"/>
          <w:szCs w:val="24"/>
        </w:rPr>
        <w:t xml:space="preserve">商务响应偏离表 </w:t>
      </w:r>
      <w:r>
        <w:rPr>
          <w:rFonts w:hint="eastAsia" w:ascii="宋体" w:hAnsi="宋体" w:cs="宋体"/>
          <w:b/>
          <w:color w:val="000000"/>
          <w:sz w:val="28"/>
          <w:szCs w:val="28"/>
        </w:rPr>
        <w:t xml:space="preserve"> </w:t>
      </w:r>
    </w:p>
    <w:p w14:paraId="1A1B52A8">
      <w:pPr>
        <w:spacing w:line="600" w:lineRule="auto"/>
        <w:rPr>
          <w:rFonts w:hint="eastAsia" w:ascii="宋体" w:hAnsi="宋体" w:cs="宋体"/>
          <w:b/>
          <w:color w:val="000000"/>
          <w:sz w:val="28"/>
          <w:szCs w:val="28"/>
        </w:rPr>
      </w:pPr>
      <w:r>
        <w:rPr>
          <w:rFonts w:hint="eastAsia" w:ascii="宋体" w:hAnsi="宋体" w:cs="宋体"/>
          <w:b/>
          <w:color w:val="000000"/>
          <w:sz w:val="28"/>
          <w:szCs w:val="28"/>
        </w:rPr>
        <w:t xml:space="preserve">             </w:t>
      </w:r>
      <w:r>
        <w:rPr>
          <w:rFonts w:hint="eastAsia" w:ascii="宋体" w:hAnsi="宋体" w:cs="宋体"/>
          <w:b/>
          <w:color w:val="000000"/>
          <w:sz w:val="28"/>
          <w:szCs w:val="28"/>
          <w:lang w:val="en-US" w:eastAsia="zh-CN"/>
        </w:rPr>
        <w:t xml:space="preserve"> </w:t>
      </w:r>
      <w:r>
        <w:rPr>
          <w:rFonts w:hint="eastAsia" w:ascii="宋体" w:hAnsi="宋体" w:cs="宋体"/>
          <w:b/>
          <w:color w:val="000000"/>
          <w:sz w:val="28"/>
          <w:szCs w:val="28"/>
          <w:lang w:eastAsia="zh-CN"/>
        </w:rPr>
        <w:t>八、</w:t>
      </w:r>
      <w:r>
        <w:rPr>
          <w:rFonts w:hint="eastAsia" w:ascii="宋体" w:hAnsi="宋体" w:cs="宋体"/>
          <w:b/>
          <w:color w:val="000000"/>
          <w:sz w:val="28"/>
          <w:szCs w:val="28"/>
        </w:rPr>
        <w:t>响应方案</w:t>
      </w:r>
    </w:p>
    <w:p w14:paraId="289750D0">
      <w:pPr>
        <w:spacing w:line="600" w:lineRule="auto"/>
        <w:rPr>
          <w:rFonts w:hint="eastAsia" w:ascii="宋体" w:hAnsi="宋体" w:cs="宋体"/>
          <w:b/>
          <w:color w:val="000000"/>
          <w:sz w:val="28"/>
          <w:szCs w:val="28"/>
        </w:rPr>
      </w:pPr>
      <w:r>
        <w:rPr>
          <w:rFonts w:hint="eastAsia" w:ascii="宋体" w:hAnsi="宋体" w:cs="宋体"/>
          <w:b/>
          <w:color w:val="000000"/>
          <w:sz w:val="28"/>
          <w:szCs w:val="28"/>
        </w:rPr>
        <w:t xml:space="preserve">              </w:t>
      </w:r>
      <w:r>
        <w:rPr>
          <w:rFonts w:hint="eastAsia" w:ascii="宋体" w:hAnsi="宋体" w:cs="宋体"/>
          <w:b/>
          <w:color w:val="000000"/>
          <w:sz w:val="28"/>
          <w:szCs w:val="28"/>
          <w:lang w:eastAsia="zh-CN"/>
        </w:rPr>
        <w:t>九、投标单位</w:t>
      </w:r>
      <w:r>
        <w:rPr>
          <w:rFonts w:hint="eastAsia" w:ascii="宋体" w:hAnsi="宋体" w:cs="宋体"/>
          <w:b/>
          <w:color w:val="000000"/>
          <w:sz w:val="28"/>
          <w:szCs w:val="28"/>
        </w:rPr>
        <w:t>拒绝政府采购领域商业贿赂承诺</w:t>
      </w:r>
    </w:p>
    <w:p w14:paraId="3230F02F">
      <w:pPr>
        <w:spacing w:line="600" w:lineRule="auto"/>
        <w:rPr>
          <w:rFonts w:hint="eastAsia" w:ascii="宋体" w:hAnsi="宋体" w:cs="宋体"/>
          <w:b/>
          <w:color w:val="000000"/>
          <w:sz w:val="28"/>
          <w:szCs w:val="28"/>
        </w:rPr>
      </w:pPr>
      <w:r>
        <w:rPr>
          <w:rFonts w:hint="eastAsia" w:ascii="宋体" w:hAnsi="宋体" w:cs="宋体"/>
          <w:b/>
          <w:color w:val="000000"/>
          <w:sz w:val="28"/>
          <w:szCs w:val="28"/>
        </w:rPr>
        <w:t xml:space="preserve">              </w:t>
      </w:r>
      <w:r>
        <w:rPr>
          <w:rFonts w:hint="eastAsia" w:ascii="宋体" w:hAnsi="宋体" w:cs="宋体"/>
          <w:b/>
          <w:bCs/>
          <w:color w:val="000000"/>
          <w:kern w:val="0"/>
          <w:sz w:val="28"/>
          <w:szCs w:val="28"/>
        </w:rPr>
        <w:t>十</w:t>
      </w:r>
      <w:r>
        <w:rPr>
          <w:rFonts w:hint="eastAsia" w:ascii="宋体" w:hAnsi="宋体" w:cs="宋体"/>
          <w:b/>
          <w:bCs/>
          <w:color w:val="000000"/>
          <w:kern w:val="0"/>
          <w:sz w:val="28"/>
          <w:szCs w:val="28"/>
          <w:lang w:eastAsia="zh-CN"/>
        </w:rPr>
        <w:t>、</w:t>
      </w:r>
      <w:r>
        <w:rPr>
          <w:rFonts w:hint="eastAsia" w:ascii="宋体" w:hAnsi="宋体" w:cs="宋体"/>
          <w:b/>
          <w:color w:val="000000"/>
          <w:sz w:val="28"/>
          <w:szCs w:val="28"/>
        </w:rPr>
        <w:t>投标人认为需要补充提供的其他资料</w:t>
      </w:r>
    </w:p>
    <w:p w14:paraId="11E901DC"/>
    <w:p w14:paraId="22067950">
      <w:pPr>
        <w:autoSpaceDE w:val="0"/>
        <w:autoSpaceDN w:val="0"/>
        <w:adjustRightInd w:val="0"/>
        <w:snapToGrid w:val="0"/>
        <w:spacing w:line="360" w:lineRule="auto"/>
        <w:rPr>
          <w:rFonts w:hint="eastAsia" w:ascii="宋体" w:hAnsi="宋体" w:cs="宋体"/>
          <w:color w:val="000000"/>
          <w:sz w:val="24"/>
          <w:lang w:val="zh-CN"/>
        </w:rPr>
      </w:pPr>
      <w:r>
        <w:rPr>
          <w:rFonts w:hint="eastAsia" w:ascii="宋体" w:hAnsi="宋体" w:cs="宋体"/>
          <w:color w:val="000000"/>
          <w:sz w:val="24"/>
          <w:lang w:val="zh-CN"/>
        </w:rPr>
        <w:t xml:space="preserve">   </w:t>
      </w:r>
    </w:p>
    <w:p w14:paraId="392DA736">
      <w:pPr>
        <w:autoSpaceDE w:val="0"/>
        <w:autoSpaceDN w:val="0"/>
        <w:adjustRightInd w:val="0"/>
        <w:snapToGrid w:val="0"/>
        <w:spacing w:line="360" w:lineRule="auto"/>
        <w:rPr>
          <w:rFonts w:hint="eastAsia" w:ascii="宋体" w:hAnsi="宋体" w:cs="宋体"/>
          <w:color w:val="000000"/>
          <w:sz w:val="24"/>
          <w:lang w:val="zh-CN"/>
        </w:rPr>
      </w:pPr>
    </w:p>
    <w:p w14:paraId="1ED86E32">
      <w:pPr>
        <w:autoSpaceDE w:val="0"/>
        <w:autoSpaceDN w:val="0"/>
        <w:adjustRightInd w:val="0"/>
        <w:snapToGrid w:val="0"/>
        <w:spacing w:line="360" w:lineRule="auto"/>
        <w:rPr>
          <w:rFonts w:hint="eastAsia" w:ascii="宋体" w:hAnsi="宋体" w:cs="宋体"/>
          <w:color w:val="000000"/>
          <w:sz w:val="24"/>
          <w:lang w:val="zh-CN"/>
        </w:rPr>
      </w:pPr>
    </w:p>
    <w:p w14:paraId="304C2C4D">
      <w:pPr>
        <w:autoSpaceDE w:val="0"/>
        <w:autoSpaceDN w:val="0"/>
        <w:adjustRightInd w:val="0"/>
        <w:snapToGrid w:val="0"/>
        <w:spacing w:line="360" w:lineRule="auto"/>
        <w:rPr>
          <w:rFonts w:hint="eastAsia" w:ascii="宋体" w:hAnsi="宋体" w:cs="宋体"/>
          <w:b/>
          <w:color w:val="000000"/>
          <w:sz w:val="32"/>
          <w:szCs w:val="32"/>
        </w:rPr>
      </w:pPr>
    </w:p>
    <w:p w14:paraId="125476F6">
      <w:pPr>
        <w:pStyle w:val="33"/>
        <w:ind w:firstLine="643"/>
        <w:rPr>
          <w:rFonts w:hint="eastAsia" w:ascii="宋体" w:hAnsi="宋体" w:cs="宋体"/>
          <w:b/>
          <w:color w:val="000000"/>
          <w:sz w:val="32"/>
          <w:szCs w:val="32"/>
        </w:rPr>
      </w:pPr>
    </w:p>
    <w:p w14:paraId="433F3F7F">
      <w:pPr>
        <w:pStyle w:val="33"/>
        <w:ind w:firstLine="643"/>
        <w:rPr>
          <w:rFonts w:hint="eastAsia" w:ascii="宋体" w:hAnsi="宋体" w:cs="宋体"/>
          <w:b/>
          <w:color w:val="000000"/>
          <w:sz w:val="32"/>
          <w:szCs w:val="32"/>
        </w:rPr>
      </w:pPr>
    </w:p>
    <w:p w14:paraId="2BD727A6">
      <w:pPr>
        <w:pStyle w:val="33"/>
        <w:ind w:firstLine="643"/>
        <w:rPr>
          <w:rFonts w:hint="eastAsia" w:ascii="宋体" w:hAnsi="宋体" w:cs="宋体"/>
          <w:b/>
          <w:color w:val="000000"/>
          <w:sz w:val="32"/>
          <w:szCs w:val="32"/>
        </w:rPr>
      </w:pPr>
    </w:p>
    <w:p w14:paraId="11504193">
      <w:pPr>
        <w:pStyle w:val="33"/>
        <w:ind w:firstLine="643"/>
        <w:rPr>
          <w:rFonts w:hint="eastAsia" w:ascii="宋体" w:hAnsi="宋体" w:cs="宋体"/>
          <w:b/>
          <w:color w:val="000000"/>
          <w:sz w:val="32"/>
          <w:szCs w:val="32"/>
        </w:rPr>
      </w:pPr>
    </w:p>
    <w:p w14:paraId="279E04F4">
      <w:pPr>
        <w:pStyle w:val="33"/>
        <w:ind w:firstLine="643"/>
        <w:rPr>
          <w:rFonts w:hint="eastAsia" w:ascii="宋体" w:hAnsi="宋体" w:cs="宋体"/>
          <w:b/>
          <w:color w:val="000000"/>
          <w:sz w:val="32"/>
          <w:szCs w:val="32"/>
        </w:rPr>
      </w:pPr>
    </w:p>
    <w:p w14:paraId="4F1BC505">
      <w:pPr>
        <w:autoSpaceDE w:val="0"/>
        <w:autoSpaceDN w:val="0"/>
        <w:adjustRightInd w:val="0"/>
        <w:snapToGrid w:val="0"/>
        <w:spacing w:line="600" w:lineRule="exact"/>
        <w:jc w:val="center"/>
        <w:rPr>
          <w:rFonts w:hint="eastAsia" w:ascii="宋体" w:hAnsi="宋体" w:cs="宋体"/>
          <w:b/>
          <w:color w:val="000000"/>
          <w:sz w:val="28"/>
          <w:szCs w:val="28"/>
        </w:rPr>
      </w:pPr>
      <w:r>
        <w:rPr>
          <w:rFonts w:hint="eastAsia" w:ascii="宋体" w:hAnsi="宋体" w:cs="宋体"/>
          <w:b/>
          <w:color w:val="000000"/>
          <w:sz w:val="28"/>
          <w:szCs w:val="28"/>
        </w:rPr>
        <w:t>一、投标响应函</w:t>
      </w:r>
    </w:p>
    <w:p w14:paraId="16EA7718">
      <w:pPr>
        <w:spacing w:line="480" w:lineRule="exact"/>
        <w:rPr>
          <w:rFonts w:hint="eastAsia" w:ascii="宋体" w:hAnsi="宋体" w:cs="宋体"/>
          <w:color w:val="000000"/>
          <w:sz w:val="28"/>
          <w:szCs w:val="28"/>
        </w:rPr>
      </w:pPr>
      <w:r>
        <w:rPr>
          <w:rFonts w:hint="eastAsia" w:ascii="宋体" w:hAnsi="宋体" w:cs="宋体"/>
          <w:color w:val="000000"/>
          <w:sz w:val="28"/>
          <w:szCs w:val="28"/>
          <w:lang w:eastAsia="zh-CN"/>
        </w:rPr>
        <w:t>陕西安康天诚工程项目管理咨询有限公司</w:t>
      </w:r>
      <w:r>
        <w:rPr>
          <w:rFonts w:hint="eastAsia" w:ascii="宋体" w:hAnsi="宋体" w:cs="宋体"/>
          <w:color w:val="000000"/>
          <w:sz w:val="28"/>
          <w:szCs w:val="28"/>
        </w:rPr>
        <w:t>：</w:t>
      </w:r>
    </w:p>
    <w:p w14:paraId="0E8764A2">
      <w:pPr>
        <w:spacing w:line="480" w:lineRule="exact"/>
        <w:ind w:firstLine="437"/>
        <w:rPr>
          <w:rFonts w:hint="eastAsia" w:ascii="宋体" w:hAnsi="宋体" w:cs="宋体"/>
          <w:color w:val="000000"/>
          <w:sz w:val="28"/>
          <w:szCs w:val="28"/>
        </w:rPr>
      </w:pPr>
      <w:r>
        <w:rPr>
          <w:rFonts w:hint="eastAsia" w:ascii="宋体" w:hAnsi="宋体" w:cs="宋体"/>
          <w:color w:val="000000"/>
          <w:sz w:val="28"/>
          <w:szCs w:val="28"/>
        </w:rPr>
        <w:t>根据贵方为</w:t>
      </w:r>
      <w:r>
        <w:rPr>
          <w:rFonts w:hint="eastAsia" w:ascii="宋体" w:hAnsi="宋体" w:cs="宋体"/>
          <w:color w:val="000000"/>
          <w:sz w:val="28"/>
          <w:szCs w:val="28"/>
          <w:u w:val="single"/>
        </w:rPr>
        <w:t xml:space="preserve">  </w:t>
      </w:r>
      <w:r>
        <w:rPr>
          <w:rFonts w:hint="eastAsia" w:ascii="宋体" w:hAnsi="宋体" w:cs="宋体"/>
          <w:color w:val="000000"/>
          <w:sz w:val="28"/>
          <w:szCs w:val="28"/>
          <w:u w:val="single"/>
          <w:lang w:val="en-US" w:eastAsia="zh-CN"/>
        </w:rPr>
        <w:t xml:space="preserve"> </w:t>
      </w:r>
      <w:r>
        <w:rPr>
          <w:rFonts w:hint="eastAsia" w:ascii="宋体" w:hAnsi="宋体" w:cs="宋体"/>
          <w:color w:val="000000"/>
          <w:sz w:val="28"/>
          <w:szCs w:val="28"/>
          <w:u w:val="single"/>
        </w:rPr>
        <w:t>（采购项目名称）</w:t>
      </w:r>
      <w:r>
        <w:rPr>
          <w:rFonts w:hint="eastAsia" w:ascii="宋体" w:hAnsi="宋体" w:cs="宋体"/>
          <w:color w:val="000000"/>
          <w:sz w:val="28"/>
          <w:szCs w:val="28"/>
          <w:u w:val="single"/>
          <w:lang w:val="en-US" w:eastAsia="zh-CN"/>
        </w:rPr>
        <w:t xml:space="preserve">    </w:t>
      </w:r>
      <w:r>
        <w:rPr>
          <w:rFonts w:hint="eastAsia" w:ascii="宋体" w:hAnsi="宋体" w:cs="宋体"/>
          <w:color w:val="000000"/>
          <w:sz w:val="28"/>
          <w:szCs w:val="28"/>
        </w:rPr>
        <w:t>招标采购货物及服务的招标公告</w:t>
      </w:r>
      <w:r>
        <w:rPr>
          <w:rFonts w:hint="eastAsia" w:ascii="宋体" w:hAnsi="宋体" w:cs="宋体"/>
          <w:color w:val="000000"/>
          <w:sz w:val="28"/>
          <w:szCs w:val="28"/>
          <w:u w:val="single"/>
        </w:rPr>
        <w:t xml:space="preserve"> （项目编号） </w:t>
      </w:r>
      <w:r>
        <w:rPr>
          <w:rFonts w:hint="eastAsia" w:ascii="宋体" w:hAnsi="宋体" w:cs="宋体"/>
          <w:color w:val="000000"/>
          <w:sz w:val="28"/>
          <w:szCs w:val="28"/>
        </w:rPr>
        <w:t>，签字代表</w:t>
      </w:r>
      <w:r>
        <w:rPr>
          <w:rFonts w:hint="eastAsia" w:ascii="宋体" w:hAnsi="宋体" w:cs="宋体"/>
          <w:color w:val="000000"/>
          <w:sz w:val="28"/>
          <w:szCs w:val="28"/>
          <w:u w:val="single"/>
        </w:rPr>
        <w:t xml:space="preserve"> （姓名、职务） </w:t>
      </w:r>
      <w:r>
        <w:rPr>
          <w:rFonts w:hint="eastAsia" w:ascii="宋体" w:hAnsi="宋体" w:cs="宋体"/>
          <w:color w:val="000000"/>
          <w:sz w:val="28"/>
          <w:szCs w:val="28"/>
        </w:rPr>
        <w:t>经正式授权并代表投标人</w:t>
      </w:r>
      <w:r>
        <w:rPr>
          <w:rFonts w:hint="eastAsia" w:ascii="宋体" w:hAnsi="宋体" w:cs="宋体"/>
          <w:color w:val="000000"/>
          <w:sz w:val="28"/>
          <w:szCs w:val="28"/>
          <w:u w:val="single"/>
        </w:rPr>
        <w:t xml:space="preserve">   （投标人名称、地址）   </w:t>
      </w:r>
      <w:r>
        <w:rPr>
          <w:rFonts w:hint="eastAsia" w:ascii="宋体" w:hAnsi="宋体" w:cs="宋体"/>
          <w:color w:val="000000"/>
          <w:sz w:val="28"/>
          <w:szCs w:val="28"/>
        </w:rPr>
        <w:t>，提</w:t>
      </w:r>
      <w:r>
        <w:rPr>
          <w:rFonts w:hint="eastAsia" w:ascii="宋体" w:hAnsi="宋体" w:eastAsia="宋体" w:cs="宋体"/>
          <w:color w:val="000000"/>
          <w:sz w:val="28"/>
          <w:szCs w:val="28"/>
        </w:rPr>
        <w:t>交</w:t>
      </w:r>
      <w:r>
        <w:rPr>
          <w:rFonts w:hint="eastAsia" w:ascii="宋体" w:hAnsi="宋体" w:eastAsia="宋体" w:cs="宋体"/>
          <w:color w:val="000000"/>
          <w:sz w:val="28"/>
          <w:szCs w:val="28"/>
          <w:lang w:val="en-US" w:eastAsia="zh-CN"/>
        </w:rPr>
        <w:t>电子版投标文件</w:t>
      </w:r>
      <w:r>
        <w:rPr>
          <w:rFonts w:hint="eastAsia" w:ascii="宋体" w:hAnsi="宋体" w:eastAsia="宋体" w:cs="宋体"/>
          <w:color w:val="000000"/>
          <w:sz w:val="28"/>
          <w:szCs w:val="28"/>
        </w:rPr>
        <w:t>一</w:t>
      </w:r>
      <w:r>
        <w:rPr>
          <w:rFonts w:hint="eastAsia" w:ascii="宋体" w:hAnsi="宋体" w:eastAsia="宋体" w:cs="宋体"/>
          <w:color w:val="000000"/>
          <w:sz w:val="28"/>
          <w:szCs w:val="28"/>
          <w:lang w:eastAsia="zh-CN"/>
        </w:rPr>
        <w:t>份。</w:t>
      </w:r>
    </w:p>
    <w:p w14:paraId="2EC2457C">
      <w:pPr>
        <w:spacing w:line="480" w:lineRule="exact"/>
        <w:ind w:firstLine="562" w:firstLineChars="200"/>
        <w:rPr>
          <w:rFonts w:hint="eastAsia" w:ascii="宋体" w:hAnsi="宋体" w:cs="宋体"/>
          <w:b/>
          <w:color w:val="000000"/>
          <w:sz w:val="28"/>
          <w:szCs w:val="28"/>
        </w:rPr>
      </w:pPr>
      <w:r>
        <w:rPr>
          <w:rFonts w:hint="eastAsia" w:ascii="宋体" w:hAnsi="宋体" w:cs="宋体"/>
          <w:b/>
          <w:color w:val="000000"/>
          <w:sz w:val="28"/>
          <w:szCs w:val="28"/>
        </w:rPr>
        <w:t>在此，签字代表宣布同意如下：</w:t>
      </w:r>
    </w:p>
    <w:p w14:paraId="10FF2D0C">
      <w:pPr>
        <w:spacing w:line="480" w:lineRule="exact"/>
        <w:ind w:firstLine="560" w:firstLineChars="200"/>
        <w:rPr>
          <w:rFonts w:hint="eastAsia" w:ascii="宋体" w:hAnsi="宋体" w:cs="宋体"/>
          <w:color w:val="000000"/>
          <w:sz w:val="28"/>
          <w:szCs w:val="28"/>
        </w:rPr>
      </w:pPr>
      <w:r>
        <w:rPr>
          <w:rFonts w:hint="eastAsia" w:ascii="宋体" w:hAnsi="宋体" w:cs="宋体"/>
          <w:color w:val="000000"/>
          <w:sz w:val="28"/>
          <w:szCs w:val="28"/>
          <w:lang w:val="en-US" w:eastAsia="zh-CN"/>
        </w:rPr>
        <w:t>1．所附投标报价表中规定的应提交和交付的货物投标报价为</w:t>
      </w:r>
      <w:r>
        <w:rPr>
          <w:rFonts w:hint="eastAsia" w:ascii="宋体" w:hAnsi="宋体" w:cs="宋体"/>
          <w:color w:val="000000"/>
          <w:sz w:val="28"/>
          <w:szCs w:val="28"/>
          <w:u w:val="single"/>
          <w:lang w:val="en-US" w:eastAsia="zh-CN"/>
        </w:rPr>
        <w:t xml:space="preserve">    </w:t>
      </w:r>
      <w:r>
        <w:rPr>
          <w:rFonts w:hint="eastAsia" w:ascii="宋体" w:hAnsi="宋体" w:cs="宋体"/>
          <w:color w:val="000000"/>
          <w:sz w:val="28"/>
          <w:szCs w:val="28"/>
          <w:u w:val="none"/>
          <w:lang w:val="en-US" w:eastAsia="zh-CN"/>
        </w:rPr>
        <w:t>元</w:t>
      </w:r>
      <w:r>
        <w:rPr>
          <w:rFonts w:hint="eastAsia" w:ascii="宋体" w:hAnsi="宋体" w:cs="宋体"/>
          <w:color w:val="000000"/>
          <w:sz w:val="28"/>
          <w:szCs w:val="28"/>
        </w:rPr>
        <w:t>。</w:t>
      </w:r>
    </w:p>
    <w:p w14:paraId="19BFBC88">
      <w:pPr>
        <w:spacing w:line="48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2．投标人将按招标文件的规定履行合同责任和义务。</w:t>
      </w:r>
    </w:p>
    <w:p w14:paraId="52B8BE4F">
      <w:pPr>
        <w:spacing w:line="48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3．投标人已详细审查全部招标文件。我们完全理解并同意放弃对这方面有不明及误解的权力。</w:t>
      </w:r>
    </w:p>
    <w:p w14:paraId="68AFB01C">
      <w:pPr>
        <w:spacing w:line="48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4．本投标有效期为自开标日起90个日历日（中标人的投标文件有效期延长与合同有效期一致）。</w:t>
      </w:r>
    </w:p>
    <w:p w14:paraId="2CBC01B6">
      <w:pPr>
        <w:spacing w:line="480" w:lineRule="exact"/>
        <w:ind w:firstLine="560" w:firstLineChars="200"/>
        <w:rPr>
          <w:rFonts w:hint="eastAsia" w:ascii="宋体" w:hAnsi="宋体" w:cs="宋体"/>
          <w:color w:val="000000"/>
          <w:sz w:val="28"/>
          <w:szCs w:val="28"/>
        </w:rPr>
      </w:pPr>
      <w:r>
        <w:rPr>
          <w:rFonts w:hint="eastAsia" w:ascii="宋体" w:hAnsi="宋体" w:cs="宋体"/>
          <w:color w:val="000000"/>
          <w:sz w:val="28"/>
          <w:szCs w:val="28"/>
          <w:lang w:val="en-US" w:eastAsia="zh-CN"/>
        </w:rPr>
        <w:t>5</w:t>
      </w:r>
      <w:r>
        <w:rPr>
          <w:rFonts w:hint="eastAsia" w:ascii="宋体" w:hAnsi="宋体" w:cs="宋体"/>
          <w:color w:val="000000"/>
          <w:sz w:val="28"/>
          <w:szCs w:val="28"/>
        </w:rPr>
        <w:t>．投标人同意提供按照贵方可能要求的与其投标有关的一切数据或资料，完全理解贵方不一定接受最低投标报价的投标或收到的任何投标。</w:t>
      </w:r>
    </w:p>
    <w:p w14:paraId="1E204846">
      <w:pPr>
        <w:spacing w:line="480" w:lineRule="exact"/>
        <w:ind w:firstLine="560" w:firstLineChars="200"/>
        <w:rPr>
          <w:rFonts w:hint="eastAsia" w:ascii="宋体" w:hAnsi="宋体" w:cs="宋体"/>
          <w:color w:val="000000"/>
          <w:sz w:val="28"/>
          <w:szCs w:val="28"/>
        </w:rPr>
      </w:pPr>
      <w:r>
        <w:rPr>
          <w:rFonts w:hint="eastAsia" w:ascii="宋体" w:hAnsi="宋体" w:cs="宋体"/>
          <w:color w:val="000000"/>
          <w:sz w:val="28"/>
          <w:szCs w:val="28"/>
          <w:lang w:val="en-US" w:eastAsia="zh-CN"/>
        </w:rPr>
        <w:t>6</w:t>
      </w:r>
      <w:r>
        <w:rPr>
          <w:rFonts w:hint="eastAsia" w:ascii="宋体" w:hAnsi="宋体" w:cs="宋体"/>
          <w:color w:val="000000"/>
          <w:sz w:val="28"/>
          <w:szCs w:val="28"/>
        </w:rPr>
        <w:t>．若我方获得中标，我方保证按有关规定向贵方支付中标服务费。</w:t>
      </w:r>
    </w:p>
    <w:p w14:paraId="604EA367">
      <w:pPr>
        <w:spacing w:line="480" w:lineRule="exact"/>
        <w:ind w:firstLine="560" w:firstLineChars="200"/>
        <w:rPr>
          <w:rFonts w:hint="eastAsia" w:ascii="宋体" w:hAnsi="宋体" w:cs="宋体"/>
          <w:color w:val="000000"/>
          <w:sz w:val="28"/>
          <w:szCs w:val="28"/>
        </w:rPr>
      </w:pPr>
      <w:r>
        <w:rPr>
          <w:rFonts w:hint="eastAsia" w:ascii="宋体" w:hAnsi="宋体" w:cs="宋体"/>
          <w:color w:val="000000"/>
          <w:sz w:val="28"/>
          <w:szCs w:val="28"/>
          <w:lang w:val="en-US" w:eastAsia="zh-CN"/>
        </w:rPr>
        <w:t>7</w:t>
      </w:r>
      <w:r>
        <w:rPr>
          <w:rFonts w:hint="eastAsia" w:ascii="宋体" w:hAnsi="宋体" w:cs="宋体"/>
          <w:color w:val="000000"/>
          <w:sz w:val="28"/>
          <w:szCs w:val="28"/>
        </w:rPr>
        <w:t>．与本投标有关的一切正式往来信函请寄：</w:t>
      </w:r>
    </w:p>
    <w:p w14:paraId="2D78FD0A">
      <w:pPr>
        <w:spacing w:line="400" w:lineRule="exact"/>
        <w:ind w:firstLine="560" w:firstLineChars="200"/>
        <w:rPr>
          <w:rFonts w:hint="eastAsia" w:ascii="宋体" w:hAnsi="宋体" w:cs="宋体"/>
          <w:color w:val="000000"/>
          <w:sz w:val="28"/>
          <w:szCs w:val="28"/>
          <w:u w:val="single"/>
        </w:rPr>
      </w:pPr>
      <w:r>
        <w:rPr>
          <w:rFonts w:hint="eastAsia" w:ascii="宋体" w:hAnsi="宋体" w:cs="宋体"/>
          <w:color w:val="000000"/>
          <w:sz w:val="28"/>
          <w:szCs w:val="28"/>
        </w:rPr>
        <w:t>投标人名称（公章）：</w:t>
      </w:r>
      <w:r>
        <w:rPr>
          <w:rFonts w:hint="eastAsia" w:ascii="宋体" w:hAnsi="宋体" w:cs="宋体"/>
          <w:color w:val="000000"/>
          <w:sz w:val="28"/>
          <w:szCs w:val="28"/>
          <w:u w:val="single"/>
        </w:rPr>
        <w:t xml:space="preserve">                                </w:t>
      </w:r>
    </w:p>
    <w:p w14:paraId="64DEB9EA">
      <w:pPr>
        <w:spacing w:line="400" w:lineRule="exact"/>
        <w:ind w:firstLine="560" w:firstLineChars="200"/>
        <w:rPr>
          <w:rFonts w:hint="eastAsia" w:ascii="宋体" w:hAnsi="宋体" w:cs="宋体"/>
          <w:color w:val="000000"/>
          <w:sz w:val="28"/>
          <w:szCs w:val="28"/>
          <w:u w:val="single"/>
        </w:rPr>
      </w:pPr>
      <w:r>
        <w:rPr>
          <w:rFonts w:hint="eastAsia" w:ascii="宋体" w:hAnsi="宋体" w:cs="宋体"/>
          <w:color w:val="000000"/>
          <w:sz w:val="28"/>
          <w:szCs w:val="28"/>
        </w:rPr>
        <w:t>详   细   地   址：</w:t>
      </w:r>
      <w:r>
        <w:rPr>
          <w:rFonts w:hint="eastAsia" w:ascii="宋体" w:hAnsi="宋体" w:cs="宋体"/>
          <w:color w:val="000000"/>
          <w:sz w:val="28"/>
          <w:szCs w:val="28"/>
          <w:u w:val="single"/>
        </w:rPr>
        <w:t xml:space="preserve">                                </w:t>
      </w:r>
    </w:p>
    <w:p w14:paraId="6F912D11">
      <w:pPr>
        <w:tabs>
          <w:tab w:val="left" w:pos="360"/>
        </w:tabs>
        <w:spacing w:line="400" w:lineRule="exact"/>
        <w:ind w:firstLine="560" w:firstLineChars="200"/>
        <w:rPr>
          <w:rFonts w:hint="eastAsia" w:ascii="宋体" w:hAnsi="宋体" w:cs="宋体"/>
          <w:color w:val="000000"/>
          <w:sz w:val="28"/>
          <w:szCs w:val="28"/>
          <w:u w:val="single"/>
        </w:rPr>
      </w:pPr>
      <w:r>
        <w:rPr>
          <w:rFonts w:hint="eastAsia" w:ascii="宋体" w:hAnsi="宋体" w:cs="宋体"/>
          <w:color w:val="000000"/>
          <w:sz w:val="28"/>
          <w:szCs w:val="28"/>
        </w:rPr>
        <w:t>邮   政   编   码：</w:t>
      </w:r>
      <w:r>
        <w:rPr>
          <w:rFonts w:hint="eastAsia" w:ascii="宋体" w:hAnsi="宋体" w:cs="宋体"/>
          <w:color w:val="000000"/>
          <w:sz w:val="28"/>
          <w:szCs w:val="28"/>
          <w:u w:val="single"/>
        </w:rPr>
        <w:t xml:space="preserve">                                </w:t>
      </w:r>
    </w:p>
    <w:p w14:paraId="5493DC8E">
      <w:pPr>
        <w:autoSpaceDE w:val="0"/>
        <w:autoSpaceDN w:val="0"/>
        <w:adjustRightInd w:val="0"/>
        <w:spacing w:line="400" w:lineRule="exact"/>
        <w:ind w:firstLine="560" w:firstLineChars="200"/>
        <w:rPr>
          <w:rFonts w:hint="eastAsia" w:ascii="宋体" w:hAnsi="宋体" w:cs="宋体"/>
          <w:color w:val="000000"/>
          <w:sz w:val="28"/>
          <w:szCs w:val="28"/>
          <w:u w:val="single"/>
          <w:lang w:val="zh-CN"/>
        </w:rPr>
      </w:pPr>
      <w:r>
        <w:rPr>
          <w:rFonts w:hint="eastAsia" w:ascii="宋体" w:hAnsi="宋体" w:cs="宋体"/>
          <w:color w:val="000000"/>
          <w:sz w:val="28"/>
          <w:szCs w:val="28"/>
          <w:lang w:val="zh-CN"/>
        </w:rPr>
        <w:t>电             话：</w:t>
      </w:r>
      <w:r>
        <w:rPr>
          <w:rFonts w:hint="eastAsia" w:ascii="宋体" w:hAnsi="宋体" w:cs="宋体"/>
          <w:color w:val="000000"/>
          <w:sz w:val="28"/>
          <w:szCs w:val="28"/>
          <w:u w:val="single"/>
          <w:lang w:val="zh-CN"/>
        </w:rPr>
        <w:t xml:space="preserve">                                </w:t>
      </w:r>
    </w:p>
    <w:p w14:paraId="707FB6B2">
      <w:pPr>
        <w:autoSpaceDE w:val="0"/>
        <w:autoSpaceDN w:val="0"/>
        <w:adjustRightInd w:val="0"/>
        <w:spacing w:line="400" w:lineRule="exact"/>
        <w:ind w:firstLine="560" w:firstLineChars="200"/>
        <w:rPr>
          <w:rFonts w:hint="eastAsia" w:ascii="宋体" w:hAnsi="宋体" w:cs="宋体"/>
          <w:color w:val="000000"/>
          <w:sz w:val="28"/>
          <w:szCs w:val="28"/>
          <w:lang w:val="zh-CN"/>
        </w:rPr>
      </w:pPr>
      <w:r>
        <w:rPr>
          <w:rFonts w:hint="eastAsia" w:ascii="宋体" w:hAnsi="宋体" w:cs="宋体"/>
          <w:color w:val="000000"/>
          <w:sz w:val="28"/>
          <w:szCs w:val="28"/>
          <w:lang w:val="zh-CN"/>
        </w:rPr>
        <w:t>传             真：</w:t>
      </w:r>
      <w:r>
        <w:rPr>
          <w:rFonts w:hint="eastAsia" w:ascii="宋体" w:hAnsi="宋体" w:cs="宋体"/>
          <w:color w:val="000000"/>
          <w:sz w:val="28"/>
          <w:szCs w:val="28"/>
          <w:u w:val="single"/>
          <w:lang w:val="zh-CN"/>
        </w:rPr>
        <w:t xml:space="preserve">                                </w:t>
      </w:r>
    </w:p>
    <w:p w14:paraId="67DF4F9D">
      <w:pPr>
        <w:tabs>
          <w:tab w:val="left" w:pos="360"/>
        </w:tabs>
        <w:spacing w:line="40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电 子 邮 件 地 址：</w:t>
      </w:r>
      <w:r>
        <w:rPr>
          <w:rFonts w:hint="eastAsia" w:ascii="宋体" w:hAnsi="宋体" w:cs="宋体"/>
          <w:color w:val="000000"/>
          <w:sz w:val="28"/>
          <w:szCs w:val="28"/>
          <w:u w:val="single"/>
        </w:rPr>
        <w:t xml:space="preserve">                                </w:t>
      </w:r>
    </w:p>
    <w:p w14:paraId="30FF85A7">
      <w:pPr>
        <w:autoSpaceDE w:val="0"/>
        <w:autoSpaceDN w:val="0"/>
        <w:adjustRightInd w:val="0"/>
        <w:spacing w:line="400" w:lineRule="exact"/>
        <w:ind w:firstLine="560" w:firstLineChars="200"/>
        <w:rPr>
          <w:rFonts w:hint="eastAsia" w:ascii="宋体" w:hAnsi="宋体" w:cs="宋体"/>
          <w:color w:val="000000"/>
          <w:sz w:val="28"/>
          <w:szCs w:val="28"/>
          <w:u w:val="single"/>
          <w:lang w:val="zh-CN"/>
        </w:rPr>
      </w:pPr>
      <w:r>
        <w:rPr>
          <w:rFonts w:hint="eastAsia" w:ascii="宋体" w:hAnsi="宋体" w:cs="宋体"/>
          <w:color w:val="000000"/>
          <w:sz w:val="28"/>
          <w:szCs w:val="28"/>
          <w:lang w:val="zh-CN"/>
        </w:rPr>
        <w:t>开   户   银   行：</w:t>
      </w:r>
      <w:r>
        <w:rPr>
          <w:rFonts w:hint="eastAsia" w:ascii="宋体" w:hAnsi="宋体" w:cs="宋体"/>
          <w:color w:val="000000"/>
          <w:sz w:val="28"/>
          <w:szCs w:val="28"/>
          <w:u w:val="single"/>
          <w:lang w:val="zh-CN"/>
        </w:rPr>
        <w:t xml:space="preserve">                                </w:t>
      </w:r>
    </w:p>
    <w:p w14:paraId="449E0BA8">
      <w:pPr>
        <w:autoSpaceDE w:val="0"/>
        <w:autoSpaceDN w:val="0"/>
        <w:adjustRightInd w:val="0"/>
        <w:spacing w:line="400" w:lineRule="exact"/>
        <w:ind w:firstLine="560" w:firstLineChars="200"/>
        <w:rPr>
          <w:rFonts w:hint="eastAsia" w:ascii="宋体" w:hAnsi="宋体" w:cs="宋体"/>
          <w:color w:val="000000"/>
          <w:sz w:val="28"/>
          <w:szCs w:val="28"/>
          <w:lang w:val="zh-CN"/>
        </w:rPr>
      </w:pPr>
      <w:r>
        <w:rPr>
          <w:rFonts w:hint="eastAsia" w:ascii="宋体" w:hAnsi="宋体" w:cs="宋体"/>
          <w:color w:val="000000"/>
          <w:sz w:val="28"/>
          <w:szCs w:val="28"/>
          <w:lang w:val="zh-CN"/>
        </w:rPr>
        <w:t>帐             号：</w:t>
      </w:r>
      <w:r>
        <w:rPr>
          <w:rFonts w:hint="eastAsia" w:ascii="宋体" w:hAnsi="宋体" w:cs="宋体"/>
          <w:color w:val="000000"/>
          <w:sz w:val="28"/>
          <w:szCs w:val="28"/>
          <w:u w:val="single"/>
          <w:lang w:val="zh-CN"/>
        </w:rPr>
        <w:t xml:space="preserve">                                </w:t>
      </w:r>
    </w:p>
    <w:p w14:paraId="21EDEB26">
      <w:pPr>
        <w:autoSpaceDE w:val="0"/>
        <w:autoSpaceDN w:val="0"/>
        <w:adjustRightInd w:val="0"/>
        <w:spacing w:line="400" w:lineRule="exact"/>
        <w:ind w:right="480"/>
        <w:rPr>
          <w:rFonts w:hint="eastAsia" w:ascii="宋体" w:hAnsi="宋体" w:cs="宋体"/>
          <w:color w:val="000000"/>
          <w:sz w:val="28"/>
          <w:szCs w:val="28"/>
          <w:lang w:val="zh-CN"/>
        </w:rPr>
      </w:pPr>
    </w:p>
    <w:p w14:paraId="7D3D3A0F">
      <w:pPr>
        <w:autoSpaceDE w:val="0"/>
        <w:autoSpaceDN w:val="0"/>
        <w:adjustRightInd w:val="0"/>
        <w:spacing w:line="400" w:lineRule="exact"/>
        <w:ind w:right="480" w:firstLine="560" w:firstLineChars="200"/>
        <w:jc w:val="right"/>
        <w:rPr>
          <w:rFonts w:hint="eastAsia" w:ascii="宋体" w:hAnsi="宋体" w:cs="宋体"/>
          <w:color w:val="000000"/>
          <w:sz w:val="28"/>
          <w:szCs w:val="28"/>
          <w:u w:val="single"/>
          <w:lang w:val="zh-CN"/>
        </w:rPr>
      </w:pPr>
      <w:r>
        <w:rPr>
          <w:rFonts w:hint="eastAsia" w:ascii="宋体" w:hAnsi="宋体" w:cs="宋体"/>
          <w:color w:val="000000"/>
          <w:sz w:val="28"/>
          <w:szCs w:val="28"/>
          <w:lang w:val="zh-CN"/>
        </w:rPr>
        <w:t xml:space="preserve">                     </w:t>
      </w:r>
      <w:r>
        <w:rPr>
          <w:rFonts w:hint="eastAsia" w:ascii="宋体" w:hAnsi="宋体" w:cs="宋体"/>
          <w:color w:val="000000"/>
          <w:sz w:val="28"/>
          <w:szCs w:val="28"/>
        </w:rPr>
        <w:t>年    月    日</w:t>
      </w:r>
    </w:p>
    <w:p w14:paraId="2C43F9D1">
      <w:pPr>
        <w:autoSpaceDE w:val="0"/>
        <w:autoSpaceDN w:val="0"/>
        <w:adjustRightInd w:val="0"/>
        <w:snapToGrid w:val="0"/>
        <w:spacing w:line="360" w:lineRule="auto"/>
        <w:jc w:val="center"/>
        <w:rPr>
          <w:rFonts w:hint="eastAsia" w:ascii="宋体" w:hAnsi="宋体" w:cs="宋体"/>
          <w:b/>
          <w:color w:val="000000"/>
          <w:sz w:val="28"/>
          <w:szCs w:val="28"/>
        </w:rPr>
      </w:pPr>
      <w:r>
        <w:rPr>
          <w:rFonts w:hint="eastAsia" w:ascii="宋体" w:hAnsi="宋体" w:cs="宋体"/>
          <w:b/>
          <w:color w:val="000000"/>
          <w:sz w:val="28"/>
          <w:szCs w:val="28"/>
        </w:rPr>
        <w:br w:type="page"/>
      </w:r>
      <w:r>
        <w:rPr>
          <w:rFonts w:hint="eastAsia" w:ascii="宋体" w:hAnsi="宋体" w:cs="宋体"/>
          <w:b/>
          <w:color w:val="000000"/>
          <w:sz w:val="28"/>
          <w:szCs w:val="28"/>
        </w:rPr>
        <w:t>二、投标报价表</w:t>
      </w:r>
    </w:p>
    <w:p w14:paraId="57E88692">
      <w:pPr>
        <w:widowControl/>
        <w:spacing w:line="440" w:lineRule="exact"/>
        <w:jc w:val="left"/>
        <w:outlineLvl w:val="0"/>
        <w:rPr>
          <w:rFonts w:hint="eastAsia" w:ascii="宋体" w:hAnsi="宋体" w:cs="宋体"/>
          <w:b/>
          <w:color w:val="000000"/>
          <w:sz w:val="28"/>
          <w:szCs w:val="28"/>
        </w:rPr>
      </w:pPr>
      <w:r>
        <w:rPr>
          <w:rFonts w:hint="eastAsia" w:ascii="宋体" w:hAnsi="宋体" w:cs="宋体"/>
          <w:bCs/>
          <w:color w:val="000000"/>
          <w:kern w:val="0"/>
          <w:sz w:val="28"/>
          <w:szCs w:val="28"/>
        </w:rPr>
        <w:t>项目编号：</w:t>
      </w:r>
      <w:r>
        <w:rPr>
          <w:rFonts w:hint="eastAsia" w:ascii="宋体" w:hAnsi="宋体" w:cs="宋体"/>
          <w:bCs/>
          <w:color w:val="000000"/>
          <w:kern w:val="0"/>
          <w:sz w:val="28"/>
          <w:szCs w:val="28"/>
          <w:lang w:eastAsia="zh-CN"/>
        </w:rPr>
        <w:t>TCZB-AK-2025-043</w:t>
      </w:r>
    </w:p>
    <w:tbl>
      <w:tblPr>
        <w:tblStyle w:val="23"/>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0"/>
        <w:gridCol w:w="2642"/>
        <w:gridCol w:w="2008"/>
        <w:gridCol w:w="1346"/>
      </w:tblGrid>
      <w:tr w14:paraId="4EF4B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3410" w:type="dxa"/>
            <w:noWrap w:val="0"/>
            <w:vAlign w:val="center"/>
          </w:tcPr>
          <w:p w14:paraId="5945783F">
            <w:pPr>
              <w:spacing w:line="560" w:lineRule="exact"/>
              <w:jc w:val="center"/>
              <w:rPr>
                <w:rFonts w:hint="eastAsia" w:ascii="宋体" w:hAnsi="宋体" w:cs="宋体"/>
                <w:bCs/>
                <w:color w:val="000000"/>
                <w:sz w:val="28"/>
                <w:szCs w:val="28"/>
              </w:rPr>
            </w:pPr>
            <w:r>
              <w:rPr>
                <w:rFonts w:hint="eastAsia" w:ascii="宋体" w:hAnsi="宋体" w:cs="宋体"/>
                <w:bCs/>
                <w:color w:val="000000"/>
                <w:sz w:val="28"/>
                <w:szCs w:val="28"/>
              </w:rPr>
              <w:t>项目名称</w:t>
            </w:r>
          </w:p>
        </w:tc>
        <w:tc>
          <w:tcPr>
            <w:tcW w:w="2642" w:type="dxa"/>
            <w:noWrap w:val="0"/>
            <w:vAlign w:val="center"/>
          </w:tcPr>
          <w:p w14:paraId="44B4644C">
            <w:pPr>
              <w:spacing w:line="560" w:lineRule="exact"/>
              <w:jc w:val="center"/>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投标</w:t>
            </w:r>
            <w:r>
              <w:rPr>
                <w:rFonts w:hint="eastAsia" w:ascii="宋体" w:hAnsi="宋体" w:cs="宋体"/>
                <w:bCs/>
                <w:color w:val="000000"/>
                <w:sz w:val="28"/>
                <w:szCs w:val="28"/>
                <w:lang w:val="en-US" w:eastAsia="zh-CN"/>
              </w:rPr>
              <w:t>报价</w:t>
            </w:r>
          </w:p>
        </w:tc>
        <w:tc>
          <w:tcPr>
            <w:tcW w:w="2008" w:type="dxa"/>
            <w:noWrap w:val="0"/>
            <w:vAlign w:val="center"/>
          </w:tcPr>
          <w:p w14:paraId="06A3B9A8">
            <w:pPr>
              <w:spacing w:line="560" w:lineRule="exact"/>
              <w:jc w:val="center"/>
              <w:rPr>
                <w:rFonts w:hint="eastAsia" w:ascii="宋体" w:hAnsi="宋体" w:eastAsia="宋体" w:cs="宋体"/>
                <w:bCs/>
                <w:color w:val="000000"/>
                <w:sz w:val="28"/>
                <w:szCs w:val="28"/>
                <w:lang w:eastAsia="zh-CN"/>
              </w:rPr>
            </w:pPr>
            <w:r>
              <w:rPr>
                <w:rFonts w:hint="eastAsia" w:ascii="宋体" w:hAnsi="宋体" w:cs="宋体"/>
                <w:bCs/>
                <w:color w:val="000000"/>
                <w:sz w:val="28"/>
                <w:szCs w:val="28"/>
                <w:lang w:val="en-US" w:eastAsia="zh-CN"/>
              </w:rPr>
              <w:t>服务期</w:t>
            </w:r>
          </w:p>
        </w:tc>
        <w:tc>
          <w:tcPr>
            <w:tcW w:w="1346" w:type="dxa"/>
            <w:noWrap w:val="0"/>
            <w:vAlign w:val="center"/>
          </w:tcPr>
          <w:p w14:paraId="1634759E">
            <w:pPr>
              <w:spacing w:line="560" w:lineRule="exact"/>
              <w:jc w:val="center"/>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备  注</w:t>
            </w:r>
          </w:p>
        </w:tc>
      </w:tr>
      <w:tr w14:paraId="492E9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jc w:val="center"/>
        </w:trPr>
        <w:tc>
          <w:tcPr>
            <w:tcW w:w="3410" w:type="dxa"/>
            <w:noWrap w:val="0"/>
            <w:vAlign w:val="center"/>
          </w:tcPr>
          <w:p w14:paraId="7FA4E1B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Cs/>
                <w:color w:val="000000"/>
                <w:sz w:val="28"/>
                <w:szCs w:val="28"/>
                <w:lang w:val="en-US" w:eastAsia="zh-CN"/>
              </w:rPr>
            </w:pPr>
            <w:r>
              <w:rPr>
                <w:rFonts w:hint="eastAsia" w:ascii="宋体" w:hAnsi="宋体" w:cs="宋体"/>
                <w:bCs/>
                <w:color w:val="000000"/>
                <w:sz w:val="28"/>
                <w:szCs w:val="28"/>
                <w:lang w:val="en-US" w:eastAsia="zh-CN"/>
              </w:rPr>
              <w:t>安康市中心医院网络安全技术服务采购项目</w:t>
            </w:r>
          </w:p>
          <w:p w14:paraId="27FFDBB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000000"/>
                <w:kern w:val="0"/>
                <w:sz w:val="28"/>
                <w:szCs w:val="28"/>
              </w:rPr>
            </w:pPr>
          </w:p>
        </w:tc>
        <w:tc>
          <w:tcPr>
            <w:tcW w:w="2642" w:type="dxa"/>
            <w:noWrap w:val="0"/>
            <w:vAlign w:val="center"/>
          </w:tcPr>
          <w:p w14:paraId="787C1C31">
            <w:pPr>
              <w:spacing w:line="560" w:lineRule="exact"/>
              <w:jc w:val="center"/>
              <w:rPr>
                <w:rFonts w:hint="eastAsia" w:ascii="宋体" w:hAnsi="宋体" w:cs="宋体"/>
                <w:bCs/>
                <w:color w:val="000000"/>
                <w:sz w:val="28"/>
                <w:szCs w:val="28"/>
              </w:rPr>
            </w:pPr>
          </w:p>
        </w:tc>
        <w:tc>
          <w:tcPr>
            <w:tcW w:w="2008" w:type="dxa"/>
            <w:noWrap w:val="0"/>
            <w:vAlign w:val="center"/>
          </w:tcPr>
          <w:p w14:paraId="460E9F81">
            <w:pPr>
              <w:spacing w:line="560" w:lineRule="exact"/>
              <w:jc w:val="center"/>
              <w:rPr>
                <w:rFonts w:hint="eastAsia" w:ascii="宋体" w:hAnsi="宋体" w:cs="宋体"/>
                <w:bCs/>
                <w:color w:val="000000"/>
                <w:sz w:val="28"/>
                <w:szCs w:val="28"/>
              </w:rPr>
            </w:pPr>
          </w:p>
        </w:tc>
        <w:tc>
          <w:tcPr>
            <w:tcW w:w="1346" w:type="dxa"/>
            <w:noWrap w:val="0"/>
            <w:vAlign w:val="center"/>
          </w:tcPr>
          <w:p w14:paraId="0B01EF11">
            <w:pPr>
              <w:spacing w:line="560" w:lineRule="exact"/>
              <w:jc w:val="center"/>
              <w:rPr>
                <w:rFonts w:hint="eastAsia" w:ascii="宋体" w:hAnsi="宋体" w:cs="宋体"/>
                <w:bCs/>
                <w:color w:val="000000"/>
                <w:sz w:val="28"/>
                <w:szCs w:val="28"/>
              </w:rPr>
            </w:pPr>
          </w:p>
        </w:tc>
      </w:tr>
      <w:tr w14:paraId="5E110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60" w:hRule="atLeast"/>
          <w:jc w:val="center"/>
        </w:trPr>
        <w:tc>
          <w:tcPr>
            <w:tcW w:w="3410" w:type="dxa"/>
            <w:noWrap w:val="0"/>
            <w:vAlign w:val="center"/>
          </w:tcPr>
          <w:p w14:paraId="3330520C">
            <w:pPr>
              <w:spacing w:line="560" w:lineRule="exact"/>
              <w:jc w:val="center"/>
              <w:rPr>
                <w:rFonts w:hint="eastAsia" w:ascii="宋体" w:hAnsi="宋体" w:cs="宋体"/>
                <w:color w:val="000000"/>
                <w:kern w:val="0"/>
                <w:sz w:val="28"/>
                <w:szCs w:val="28"/>
              </w:rPr>
            </w:pPr>
            <w:r>
              <w:rPr>
                <w:rFonts w:hint="eastAsia" w:ascii="宋体" w:hAnsi="宋体"/>
                <w:bCs/>
                <w:color w:val="000000" w:themeColor="text1"/>
                <w:sz w:val="28"/>
                <w:szCs w:val="28"/>
                <w14:textFill>
                  <w14:solidFill>
                    <w14:schemeClr w14:val="tx1"/>
                  </w14:solidFill>
                </w14:textFill>
              </w:rPr>
              <w:t>备注</w:t>
            </w:r>
          </w:p>
        </w:tc>
        <w:tc>
          <w:tcPr>
            <w:tcW w:w="5996" w:type="dxa"/>
            <w:gridSpan w:val="3"/>
            <w:noWrap w:val="0"/>
            <w:vAlign w:val="center"/>
          </w:tcPr>
          <w:p w14:paraId="03D038E0">
            <w:pPr>
              <w:spacing w:line="560" w:lineRule="exact"/>
              <w:jc w:val="center"/>
              <w:rPr>
                <w:rFonts w:hint="eastAsia" w:ascii="宋体" w:hAnsi="宋体" w:cs="宋体"/>
                <w:bCs/>
                <w:color w:val="000000"/>
                <w:sz w:val="28"/>
                <w:szCs w:val="28"/>
              </w:rPr>
            </w:pPr>
            <w:r>
              <w:rPr>
                <w:rFonts w:hint="eastAsia" w:ascii="宋体" w:hAnsi="宋体"/>
                <w:bCs/>
                <w:color w:val="000000" w:themeColor="text1"/>
                <w:sz w:val="28"/>
                <w:szCs w:val="28"/>
                <w14:textFill>
                  <w14:solidFill>
                    <w14:schemeClr w14:val="tx1"/>
                  </w14:solidFill>
                </w14:textFill>
              </w:rPr>
              <w:t>表内报价内容以元为单位，保留小数点后两位。</w:t>
            </w:r>
          </w:p>
        </w:tc>
      </w:tr>
    </w:tbl>
    <w:p w14:paraId="64B9A5F9">
      <w:pPr>
        <w:ind w:firstLine="280" w:firstLineChars="100"/>
        <w:rPr>
          <w:rFonts w:hint="eastAsia" w:ascii="宋体" w:hAnsi="宋体" w:cs="宋体"/>
          <w:color w:val="000000"/>
          <w:sz w:val="28"/>
          <w:szCs w:val="28"/>
        </w:rPr>
      </w:pPr>
    </w:p>
    <w:p w14:paraId="1B7F8D99">
      <w:pPr>
        <w:ind w:firstLine="280" w:firstLineChars="100"/>
        <w:rPr>
          <w:rFonts w:hint="eastAsia" w:ascii="宋体" w:hAnsi="宋体" w:cs="宋体"/>
          <w:color w:val="000000"/>
          <w:sz w:val="28"/>
          <w:szCs w:val="28"/>
        </w:rPr>
      </w:pPr>
      <w:r>
        <w:rPr>
          <w:rFonts w:hint="eastAsia" w:ascii="宋体" w:hAnsi="宋体" w:cs="宋体"/>
          <w:color w:val="000000"/>
          <w:sz w:val="28"/>
          <w:szCs w:val="28"/>
        </w:rPr>
        <w:t>投标</w:t>
      </w:r>
      <w:r>
        <w:rPr>
          <w:rFonts w:hint="eastAsia" w:ascii="宋体" w:hAnsi="宋体" w:cs="宋体"/>
          <w:color w:val="000000"/>
          <w:sz w:val="28"/>
          <w:szCs w:val="28"/>
          <w:lang w:eastAsia="zh-CN"/>
        </w:rPr>
        <w:t>单位</w:t>
      </w:r>
      <w:r>
        <w:rPr>
          <w:rFonts w:hint="eastAsia" w:ascii="宋体" w:hAnsi="宋体" w:cs="宋体"/>
          <w:color w:val="000000"/>
          <w:sz w:val="28"/>
          <w:szCs w:val="28"/>
        </w:rPr>
        <w:t>（</w:t>
      </w:r>
      <w:r>
        <w:rPr>
          <w:rFonts w:hint="eastAsia" w:ascii="宋体" w:hAnsi="宋体" w:cs="宋体"/>
          <w:color w:val="000000"/>
          <w:sz w:val="28"/>
          <w:szCs w:val="28"/>
          <w:lang w:eastAsia="zh-CN"/>
        </w:rPr>
        <w:t>公章</w:t>
      </w:r>
      <w:r>
        <w:rPr>
          <w:rFonts w:hint="eastAsia" w:ascii="宋体" w:hAnsi="宋体" w:cs="宋体"/>
          <w:color w:val="000000"/>
          <w:sz w:val="28"/>
          <w:szCs w:val="28"/>
        </w:rPr>
        <w:t>）</w:t>
      </w:r>
      <w:r>
        <w:rPr>
          <w:rFonts w:hint="eastAsia" w:ascii="宋体" w:hAnsi="宋体" w:cs="宋体"/>
          <w:color w:val="000000"/>
          <w:sz w:val="28"/>
          <w:szCs w:val="28"/>
          <w:lang w:eastAsia="zh-CN"/>
        </w:rPr>
        <w:t>：</w:t>
      </w:r>
      <w:r>
        <w:rPr>
          <w:rFonts w:hint="eastAsia" w:ascii="宋体" w:hAnsi="宋体" w:cs="宋体"/>
          <w:color w:val="000000"/>
          <w:kern w:val="0"/>
          <w:sz w:val="28"/>
          <w:szCs w:val="28"/>
          <w:u w:val="single"/>
        </w:rPr>
        <w:t>              </w:t>
      </w:r>
    </w:p>
    <w:p w14:paraId="76BA1836">
      <w:pPr>
        <w:ind w:firstLine="280" w:firstLineChars="100"/>
        <w:jc w:val="left"/>
        <w:rPr>
          <w:rFonts w:hint="eastAsia" w:ascii="宋体" w:hAnsi="宋体" w:cs="宋体"/>
          <w:color w:val="000000"/>
          <w:sz w:val="28"/>
          <w:szCs w:val="28"/>
        </w:rPr>
      </w:pPr>
      <w:r>
        <w:rPr>
          <w:rFonts w:hint="eastAsia" w:ascii="宋体" w:hAnsi="宋体" w:cs="宋体"/>
          <w:color w:val="000000"/>
          <w:kern w:val="0"/>
          <w:sz w:val="28"/>
          <w:szCs w:val="28"/>
        </w:rPr>
        <w:t>法定代表人或授权代理人</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rPr>
        <w:t>签字</w:t>
      </w:r>
      <w:r>
        <w:rPr>
          <w:rFonts w:hint="eastAsia" w:ascii="宋体" w:hAnsi="宋体" w:cs="宋体"/>
          <w:color w:val="000000"/>
          <w:kern w:val="0"/>
          <w:sz w:val="28"/>
          <w:szCs w:val="28"/>
          <w:lang w:val="en-US" w:eastAsia="zh-CN"/>
        </w:rPr>
        <w:t>或盖章</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rPr>
        <w:t>：</w:t>
      </w:r>
      <w:r>
        <w:rPr>
          <w:rFonts w:hint="eastAsia" w:ascii="宋体" w:hAnsi="宋体" w:cs="宋体"/>
          <w:color w:val="000000"/>
          <w:kern w:val="0"/>
          <w:sz w:val="28"/>
          <w:szCs w:val="28"/>
          <w:u w:val="single"/>
        </w:rPr>
        <w:t>            </w:t>
      </w:r>
    </w:p>
    <w:p w14:paraId="5BEC4179">
      <w:pPr>
        <w:wordWrap w:val="0"/>
        <w:jc w:val="right"/>
        <w:rPr>
          <w:rFonts w:hint="eastAsia" w:ascii="宋体" w:hAnsi="宋体" w:cs="宋体"/>
          <w:color w:val="000000"/>
          <w:sz w:val="28"/>
          <w:szCs w:val="28"/>
        </w:rPr>
      </w:pPr>
      <w:r>
        <w:rPr>
          <w:rFonts w:hint="eastAsia" w:ascii="宋体" w:hAnsi="宋体" w:cs="宋体"/>
          <w:color w:val="000000"/>
          <w:sz w:val="28"/>
          <w:szCs w:val="28"/>
        </w:rPr>
        <w:t>日期：</w:t>
      </w:r>
      <w:r>
        <w:rPr>
          <w:rFonts w:hint="eastAsia" w:ascii="宋体" w:hAnsi="宋体" w:cs="宋体"/>
          <w:color w:val="000000"/>
          <w:sz w:val="28"/>
          <w:szCs w:val="28"/>
          <w:u w:val="single"/>
        </w:rPr>
        <w:t xml:space="preserve">       </w:t>
      </w:r>
      <w:r>
        <w:rPr>
          <w:rFonts w:hint="eastAsia" w:ascii="宋体" w:hAnsi="宋体" w:cs="宋体"/>
          <w:color w:val="000000"/>
          <w:sz w:val="28"/>
          <w:szCs w:val="28"/>
        </w:rPr>
        <w:t>年</w:t>
      </w:r>
      <w:r>
        <w:rPr>
          <w:rFonts w:hint="eastAsia" w:ascii="宋体" w:hAnsi="宋体" w:cs="宋体"/>
          <w:color w:val="000000"/>
          <w:sz w:val="28"/>
          <w:szCs w:val="28"/>
          <w:u w:val="single"/>
        </w:rPr>
        <w:t xml:space="preserve">      </w:t>
      </w:r>
      <w:r>
        <w:rPr>
          <w:rFonts w:hint="eastAsia" w:ascii="宋体" w:hAnsi="宋体" w:cs="宋体"/>
          <w:color w:val="000000"/>
          <w:sz w:val="28"/>
          <w:szCs w:val="28"/>
        </w:rPr>
        <w:t>月</w:t>
      </w:r>
      <w:r>
        <w:rPr>
          <w:rFonts w:hint="eastAsia" w:ascii="宋体" w:hAnsi="宋体" w:cs="宋体"/>
          <w:color w:val="000000"/>
          <w:sz w:val="28"/>
          <w:szCs w:val="28"/>
          <w:u w:val="single"/>
        </w:rPr>
        <w:t xml:space="preserve">      </w:t>
      </w:r>
      <w:r>
        <w:rPr>
          <w:rFonts w:hint="eastAsia" w:ascii="宋体" w:hAnsi="宋体" w:cs="宋体"/>
          <w:color w:val="000000"/>
          <w:sz w:val="28"/>
          <w:szCs w:val="28"/>
        </w:rPr>
        <w:t>日</w:t>
      </w:r>
    </w:p>
    <w:p w14:paraId="028A43E6">
      <w:pPr>
        <w:rPr>
          <w:rFonts w:hint="eastAsia" w:ascii="宋体" w:hAnsi="宋体" w:cs="宋体"/>
          <w:b/>
          <w:color w:val="000000"/>
          <w:sz w:val="28"/>
          <w:szCs w:val="28"/>
        </w:rPr>
      </w:pPr>
    </w:p>
    <w:p w14:paraId="1D91B147">
      <w:pPr>
        <w:jc w:val="center"/>
        <w:rPr>
          <w:rFonts w:hint="eastAsia" w:ascii="宋体" w:hAnsi="宋体" w:cs="宋体"/>
          <w:b/>
          <w:color w:val="000000"/>
          <w:sz w:val="28"/>
          <w:szCs w:val="28"/>
        </w:rPr>
      </w:pPr>
    </w:p>
    <w:p w14:paraId="151C288E">
      <w:pPr>
        <w:jc w:val="center"/>
        <w:rPr>
          <w:rFonts w:hint="eastAsia" w:ascii="宋体" w:hAnsi="宋体" w:cs="宋体"/>
          <w:b/>
          <w:color w:val="000000"/>
          <w:sz w:val="28"/>
          <w:szCs w:val="28"/>
        </w:rPr>
      </w:pPr>
    </w:p>
    <w:p w14:paraId="30CFB67D">
      <w:pPr>
        <w:jc w:val="center"/>
        <w:rPr>
          <w:rFonts w:hint="eastAsia" w:ascii="宋体" w:hAnsi="宋体" w:cs="宋体"/>
          <w:b/>
          <w:color w:val="000000"/>
          <w:sz w:val="28"/>
          <w:szCs w:val="28"/>
        </w:rPr>
      </w:pPr>
    </w:p>
    <w:p w14:paraId="28642F94">
      <w:pPr>
        <w:pStyle w:val="18"/>
        <w:rPr>
          <w:rFonts w:hint="eastAsia" w:ascii="宋体" w:hAnsi="宋体" w:cs="宋体"/>
          <w:b w:val="0"/>
          <w:color w:val="000000"/>
          <w:sz w:val="28"/>
          <w:szCs w:val="28"/>
        </w:rPr>
        <w:sectPr>
          <w:footerReference r:id="rId8" w:type="default"/>
          <w:pgSz w:w="11906" w:h="16838"/>
          <w:pgMar w:top="1418" w:right="1361" w:bottom="1418" w:left="1474" w:header="851" w:footer="992" w:gutter="340"/>
          <w:pgNumType w:fmt="decimal"/>
          <w:cols w:space="720" w:num="1"/>
          <w:titlePg/>
          <w:docGrid w:type="lines" w:linePitch="312" w:charSpace="0"/>
        </w:sectPr>
      </w:pPr>
    </w:p>
    <w:p w14:paraId="09670D79">
      <w:pPr>
        <w:jc w:val="center"/>
        <w:rPr>
          <w:rFonts w:ascii="宋体" w:hAnsi="宋体" w:cs="宋体"/>
          <w:b/>
          <w:bCs/>
          <w:color w:val="000000" w:themeColor="text1"/>
          <w:sz w:val="32"/>
          <w:szCs w:val="32"/>
          <w14:textFill>
            <w14:solidFill>
              <w14:schemeClr w14:val="tx1"/>
            </w14:solidFill>
          </w14:textFill>
        </w:rPr>
      </w:pPr>
      <w:r>
        <w:rPr>
          <w:rFonts w:hint="eastAsia" w:asciiTheme="minorEastAsia" w:hAnsiTheme="minorEastAsia" w:eastAsiaTheme="minorEastAsia" w:cstheme="minorEastAsia"/>
          <w:b/>
          <w:bCs/>
          <w:color w:val="000000" w:themeColor="text1"/>
          <w:sz w:val="32"/>
          <w:szCs w:val="32"/>
          <w14:textFill>
            <w14:solidFill>
              <w14:schemeClr w14:val="tx1"/>
            </w14:solidFill>
          </w14:textFill>
        </w:rPr>
        <w:t xml:space="preserve"> </w:t>
      </w:r>
      <w:r>
        <w:rPr>
          <w:rFonts w:hint="eastAsia" w:ascii="宋体" w:hAnsi="宋体" w:cs="宋体"/>
          <w:b/>
          <w:color w:val="000000" w:themeColor="text1"/>
          <w:sz w:val="28"/>
          <w:szCs w:val="28"/>
          <w14:textFill>
            <w14:solidFill>
              <w14:schemeClr w14:val="tx1"/>
            </w14:solidFill>
          </w14:textFill>
        </w:rPr>
        <w:t>分项报价表</w:t>
      </w:r>
    </w:p>
    <w:tbl>
      <w:tblPr>
        <w:tblStyle w:val="23"/>
        <w:tblpPr w:leftFromText="180" w:rightFromText="180" w:vertAnchor="text" w:horzAnchor="page" w:tblpX="1763" w:tblpY="165"/>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8"/>
        <w:gridCol w:w="1440"/>
        <w:gridCol w:w="1440"/>
        <w:gridCol w:w="1440"/>
        <w:gridCol w:w="1080"/>
        <w:gridCol w:w="900"/>
        <w:gridCol w:w="1080"/>
        <w:gridCol w:w="1073"/>
      </w:tblGrid>
      <w:tr w14:paraId="312AEF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828" w:type="dxa"/>
            <w:tcBorders>
              <w:top w:val="single" w:color="auto" w:sz="4" w:space="0"/>
              <w:left w:val="single" w:color="auto" w:sz="4" w:space="0"/>
              <w:bottom w:val="single" w:color="auto" w:sz="4" w:space="0"/>
              <w:right w:val="single" w:color="auto" w:sz="4" w:space="0"/>
            </w:tcBorders>
          </w:tcPr>
          <w:p w14:paraId="664B7B3C">
            <w:pPr>
              <w:spacing w:line="480" w:lineRule="auto"/>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序号</w:t>
            </w:r>
          </w:p>
        </w:tc>
        <w:tc>
          <w:tcPr>
            <w:tcW w:w="1440" w:type="dxa"/>
            <w:tcBorders>
              <w:top w:val="single" w:color="auto" w:sz="4" w:space="0"/>
              <w:left w:val="single" w:color="auto" w:sz="4" w:space="0"/>
              <w:bottom w:val="single" w:color="auto" w:sz="4" w:space="0"/>
              <w:right w:val="single" w:color="auto" w:sz="4" w:space="0"/>
            </w:tcBorders>
          </w:tcPr>
          <w:p w14:paraId="6B8E05AC">
            <w:pPr>
              <w:spacing w:line="480" w:lineRule="auto"/>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名 称</w:t>
            </w:r>
          </w:p>
        </w:tc>
        <w:tc>
          <w:tcPr>
            <w:tcW w:w="1440" w:type="dxa"/>
            <w:tcBorders>
              <w:top w:val="single" w:color="auto" w:sz="4" w:space="0"/>
              <w:left w:val="single" w:color="auto" w:sz="4" w:space="0"/>
              <w:bottom w:val="single" w:color="auto" w:sz="4" w:space="0"/>
              <w:right w:val="single" w:color="auto" w:sz="4" w:space="0"/>
            </w:tcBorders>
          </w:tcPr>
          <w:p w14:paraId="1B981D54">
            <w:pPr>
              <w:spacing w:line="480" w:lineRule="auto"/>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数量</w:t>
            </w:r>
          </w:p>
        </w:tc>
        <w:tc>
          <w:tcPr>
            <w:tcW w:w="1440" w:type="dxa"/>
            <w:tcBorders>
              <w:top w:val="single" w:color="auto" w:sz="4" w:space="0"/>
              <w:left w:val="single" w:color="auto" w:sz="4" w:space="0"/>
              <w:bottom w:val="single" w:color="auto" w:sz="4" w:space="0"/>
              <w:right w:val="single" w:color="auto" w:sz="4" w:space="0"/>
            </w:tcBorders>
          </w:tcPr>
          <w:p w14:paraId="7F2BA9FF">
            <w:pPr>
              <w:spacing w:line="480" w:lineRule="auto"/>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型号规格</w:t>
            </w:r>
          </w:p>
        </w:tc>
        <w:tc>
          <w:tcPr>
            <w:tcW w:w="1080" w:type="dxa"/>
            <w:tcBorders>
              <w:top w:val="single" w:color="auto" w:sz="4" w:space="0"/>
              <w:left w:val="single" w:color="auto" w:sz="4" w:space="0"/>
              <w:bottom w:val="single" w:color="auto" w:sz="4" w:space="0"/>
              <w:right w:val="single" w:color="auto" w:sz="4" w:space="0"/>
            </w:tcBorders>
          </w:tcPr>
          <w:p w14:paraId="67D61647">
            <w:pPr>
              <w:spacing w:line="480" w:lineRule="auto"/>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制造商</w:t>
            </w:r>
          </w:p>
        </w:tc>
        <w:tc>
          <w:tcPr>
            <w:tcW w:w="900" w:type="dxa"/>
            <w:tcBorders>
              <w:top w:val="single" w:color="auto" w:sz="4" w:space="0"/>
              <w:left w:val="single" w:color="auto" w:sz="4" w:space="0"/>
              <w:bottom w:val="single" w:color="auto" w:sz="4" w:space="0"/>
              <w:right w:val="single" w:color="auto" w:sz="4" w:space="0"/>
            </w:tcBorders>
          </w:tcPr>
          <w:p w14:paraId="60CD50DA">
            <w:pPr>
              <w:spacing w:line="480" w:lineRule="auto"/>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产地</w:t>
            </w:r>
          </w:p>
        </w:tc>
        <w:tc>
          <w:tcPr>
            <w:tcW w:w="1080" w:type="dxa"/>
            <w:tcBorders>
              <w:top w:val="single" w:color="auto" w:sz="4" w:space="0"/>
              <w:left w:val="single" w:color="auto" w:sz="4" w:space="0"/>
              <w:bottom w:val="single" w:color="auto" w:sz="4" w:space="0"/>
              <w:right w:val="single" w:color="auto" w:sz="4" w:space="0"/>
            </w:tcBorders>
          </w:tcPr>
          <w:p w14:paraId="6175AF8A">
            <w:pPr>
              <w:spacing w:line="480" w:lineRule="auto"/>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单价</w:t>
            </w:r>
          </w:p>
        </w:tc>
        <w:tc>
          <w:tcPr>
            <w:tcW w:w="1073" w:type="dxa"/>
            <w:tcBorders>
              <w:top w:val="single" w:color="auto" w:sz="4" w:space="0"/>
              <w:left w:val="single" w:color="auto" w:sz="4" w:space="0"/>
              <w:bottom w:val="single" w:color="auto" w:sz="4" w:space="0"/>
              <w:right w:val="single" w:color="auto" w:sz="4" w:space="0"/>
            </w:tcBorders>
          </w:tcPr>
          <w:p w14:paraId="285AD615">
            <w:pPr>
              <w:spacing w:line="480" w:lineRule="auto"/>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总价</w:t>
            </w:r>
          </w:p>
        </w:tc>
      </w:tr>
      <w:tr w14:paraId="469276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28" w:type="dxa"/>
            <w:tcBorders>
              <w:top w:val="single" w:color="auto" w:sz="4" w:space="0"/>
              <w:left w:val="single" w:color="auto" w:sz="4" w:space="0"/>
              <w:bottom w:val="single" w:color="auto" w:sz="4" w:space="0"/>
              <w:right w:val="single" w:color="auto" w:sz="4" w:space="0"/>
            </w:tcBorders>
          </w:tcPr>
          <w:p w14:paraId="63776DB2">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A79FF7C">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E96C71C">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03961415">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2D29BA4B">
            <w:pPr>
              <w:spacing w:line="480" w:lineRule="auto"/>
              <w:jc w:val="center"/>
              <w:rPr>
                <w:rFonts w:ascii="宋体" w:hAnsi="宋体" w:cs="宋体"/>
                <w:color w:val="000000" w:themeColor="text1"/>
                <w:sz w:val="28"/>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484302EA">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71E5DFA3">
            <w:pPr>
              <w:spacing w:line="480" w:lineRule="auto"/>
              <w:jc w:val="center"/>
              <w:rPr>
                <w:rFonts w:ascii="宋体" w:hAnsi="宋体" w:cs="宋体"/>
                <w:color w:val="000000" w:themeColor="text1"/>
                <w:sz w:val="28"/>
                <w14:textFill>
                  <w14:solidFill>
                    <w14:schemeClr w14:val="tx1"/>
                  </w14:solidFill>
                </w14:textFill>
              </w:rPr>
            </w:pPr>
          </w:p>
        </w:tc>
        <w:tc>
          <w:tcPr>
            <w:tcW w:w="1073" w:type="dxa"/>
            <w:tcBorders>
              <w:top w:val="single" w:color="auto" w:sz="4" w:space="0"/>
              <w:left w:val="single" w:color="auto" w:sz="4" w:space="0"/>
              <w:bottom w:val="single" w:color="auto" w:sz="4" w:space="0"/>
              <w:right w:val="single" w:color="auto" w:sz="4" w:space="0"/>
            </w:tcBorders>
          </w:tcPr>
          <w:p w14:paraId="19F0BB2E">
            <w:pPr>
              <w:spacing w:line="480" w:lineRule="auto"/>
              <w:jc w:val="center"/>
              <w:rPr>
                <w:rFonts w:ascii="宋体" w:hAnsi="宋体" w:cs="宋体"/>
                <w:color w:val="000000" w:themeColor="text1"/>
                <w:sz w:val="28"/>
                <w14:textFill>
                  <w14:solidFill>
                    <w14:schemeClr w14:val="tx1"/>
                  </w14:solidFill>
                </w14:textFill>
              </w:rPr>
            </w:pPr>
          </w:p>
        </w:tc>
      </w:tr>
      <w:tr w14:paraId="3B8FAD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28" w:type="dxa"/>
            <w:tcBorders>
              <w:top w:val="single" w:color="auto" w:sz="4" w:space="0"/>
              <w:left w:val="single" w:color="auto" w:sz="4" w:space="0"/>
              <w:bottom w:val="single" w:color="auto" w:sz="4" w:space="0"/>
              <w:right w:val="single" w:color="auto" w:sz="4" w:space="0"/>
            </w:tcBorders>
          </w:tcPr>
          <w:p w14:paraId="05BD69C3">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7ADC6B84">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0D5D59A6">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4841F37B">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3894FD4">
            <w:pPr>
              <w:spacing w:line="480" w:lineRule="auto"/>
              <w:jc w:val="center"/>
              <w:rPr>
                <w:rFonts w:ascii="宋体" w:hAnsi="宋体" w:cs="宋体"/>
                <w:color w:val="000000" w:themeColor="text1"/>
                <w:sz w:val="28"/>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5BEE111B">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485169CE">
            <w:pPr>
              <w:spacing w:line="480" w:lineRule="auto"/>
              <w:jc w:val="center"/>
              <w:rPr>
                <w:rFonts w:ascii="宋体" w:hAnsi="宋体" w:cs="宋体"/>
                <w:color w:val="000000" w:themeColor="text1"/>
                <w:sz w:val="28"/>
                <w14:textFill>
                  <w14:solidFill>
                    <w14:schemeClr w14:val="tx1"/>
                  </w14:solidFill>
                </w14:textFill>
              </w:rPr>
            </w:pPr>
          </w:p>
        </w:tc>
        <w:tc>
          <w:tcPr>
            <w:tcW w:w="1073" w:type="dxa"/>
            <w:tcBorders>
              <w:top w:val="single" w:color="auto" w:sz="4" w:space="0"/>
              <w:left w:val="single" w:color="auto" w:sz="4" w:space="0"/>
              <w:bottom w:val="single" w:color="auto" w:sz="4" w:space="0"/>
              <w:right w:val="single" w:color="auto" w:sz="4" w:space="0"/>
            </w:tcBorders>
          </w:tcPr>
          <w:p w14:paraId="53FC07FE">
            <w:pPr>
              <w:spacing w:line="480" w:lineRule="auto"/>
              <w:jc w:val="center"/>
              <w:rPr>
                <w:rFonts w:ascii="宋体" w:hAnsi="宋体" w:cs="宋体"/>
                <w:color w:val="000000" w:themeColor="text1"/>
                <w:sz w:val="28"/>
                <w14:textFill>
                  <w14:solidFill>
                    <w14:schemeClr w14:val="tx1"/>
                  </w14:solidFill>
                </w14:textFill>
              </w:rPr>
            </w:pPr>
          </w:p>
        </w:tc>
      </w:tr>
      <w:tr w14:paraId="4B4299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28" w:type="dxa"/>
            <w:tcBorders>
              <w:top w:val="single" w:color="auto" w:sz="4" w:space="0"/>
              <w:left w:val="single" w:color="auto" w:sz="4" w:space="0"/>
              <w:bottom w:val="single" w:color="auto" w:sz="4" w:space="0"/>
              <w:right w:val="single" w:color="auto" w:sz="4" w:space="0"/>
            </w:tcBorders>
          </w:tcPr>
          <w:p w14:paraId="03EF0B39">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5E6AC74B">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77E2D319">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955E57F">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E1497CB">
            <w:pPr>
              <w:spacing w:line="480" w:lineRule="auto"/>
              <w:jc w:val="center"/>
              <w:rPr>
                <w:rFonts w:ascii="宋体" w:hAnsi="宋体" w:cs="宋体"/>
                <w:color w:val="000000" w:themeColor="text1"/>
                <w:sz w:val="28"/>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73CA202C">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2B4D08D7">
            <w:pPr>
              <w:spacing w:line="480" w:lineRule="auto"/>
              <w:jc w:val="center"/>
              <w:rPr>
                <w:rFonts w:ascii="宋体" w:hAnsi="宋体" w:cs="宋体"/>
                <w:color w:val="000000" w:themeColor="text1"/>
                <w:sz w:val="28"/>
                <w14:textFill>
                  <w14:solidFill>
                    <w14:schemeClr w14:val="tx1"/>
                  </w14:solidFill>
                </w14:textFill>
              </w:rPr>
            </w:pPr>
          </w:p>
        </w:tc>
        <w:tc>
          <w:tcPr>
            <w:tcW w:w="1073" w:type="dxa"/>
            <w:tcBorders>
              <w:top w:val="single" w:color="auto" w:sz="4" w:space="0"/>
              <w:left w:val="single" w:color="auto" w:sz="4" w:space="0"/>
              <w:bottom w:val="single" w:color="auto" w:sz="4" w:space="0"/>
              <w:right w:val="single" w:color="auto" w:sz="4" w:space="0"/>
            </w:tcBorders>
          </w:tcPr>
          <w:p w14:paraId="2BB3CE0F">
            <w:pPr>
              <w:spacing w:line="480" w:lineRule="auto"/>
              <w:jc w:val="center"/>
              <w:rPr>
                <w:rFonts w:ascii="宋体" w:hAnsi="宋体" w:cs="宋体"/>
                <w:color w:val="000000" w:themeColor="text1"/>
                <w:sz w:val="28"/>
                <w14:textFill>
                  <w14:solidFill>
                    <w14:schemeClr w14:val="tx1"/>
                  </w14:solidFill>
                </w14:textFill>
              </w:rPr>
            </w:pPr>
          </w:p>
        </w:tc>
      </w:tr>
      <w:tr w14:paraId="2E96A3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28" w:type="dxa"/>
            <w:tcBorders>
              <w:top w:val="single" w:color="auto" w:sz="4" w:space="0"/>
              <w:left w:val="single" w:color="auto" w:sz="4" w:space="0"/>
              <w:bottom w:val="single" w:color="auto" w:sz="4" w:space="0"/>
              <w:right w:val="single" w:color="auto" w:sz="4" w:space="0"/>
            </w:tcBorders>
          </w:tcPr>
          <w:p w14:paraId="18E782A5">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67A14C21">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6B495151">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59273EC1">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617668F9">
            <w:pPr>
              <w:spacing w:line="480" w:lineRule="auto"/>
              <w:jc w:val="center"/>
              <w:rPr>
                <w:rFonts w:ascii="宋体" w:hAnsi="宋体" w:cs="宋体"/>
                <w:color w:val="000000" w:themeColor="text1"/>
                <w:sz w:val="28"/>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264E6F5A">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4FCBF8DA">
            <w:pPr>
              <w:spacing w:line="480" w:lineRule="auto"/>
              <w:jc w:val="center"/>
              <w:rPr>
                <w:rFonts w:ascii="宋体" w:hAnsi="宋体" w:cs="宋体"/>
                <w:color w:val="000000" w:themeColor="text1"/>
                <w:sz w:val="28"/>
                <w14:textFill>
                  <w14:solidFill>
                    <w14:schemeClr w14:val="tx1"/>
                  </w14:solidFill>
                </w14:textFill>
              </w:rPr>
            </w:pPr>
          </w:p>
        </w:tc>
        <w:tc>
          <w:tcPr>
            <w:tcW w:w="1073" w:type="dxa"/>
            <w:tcBorders>
              <w:top w:val="single" w:color="auto" w:sz="4" w:space="0"/>
              <w:left w:val="single" w:color="auto" w:sz="4" w:space="0"/>
              <w:bottom w:val="single" w:color="auto" w:sz="4" w:space="0"/>
              <w:right w:val="single" w:color="auto" w:sz="4" w:space="0"/>
            </w:tcBorders>
          </w:tcPr>
          <w:p w14:paraId="09977683">
            <w:pPr>
              <w:spacing w:line="480" w:lineRule="auto"/>
              <w:jc w:val="center"/>
              <w:rPr>
                <w:rFonts w:ascii="宋体" w:hAnsi="宋体" w:cs="宋体"/>
                <w:color w:val="000000" w:themeColor="text1"/>
                <w:sz w:val="28"/>
                <w14:textFill>
                  <w14:solidFill>
                    <w14:schemeClr w14:val="tx1"/>
                  </w14:solidFill>
                </w14:textFill>
              </w:rPr>
            </w:pPr>
          </w:p>
        </w:tc>
      </w:tr>
      <w:tr w14:paraId="024543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28" w:type="dxa"/>
            <w:tcBorders>
              <w:top w:val="single" w:color="auto" w:sz="4" w:space="0"/>
              <w:left w:val="single" w:color="auto" w:sz="4" w:space="0"/>
              <w:bottom w:val="single" w:color="auto" w:sz="4" w:space="0"/>
              <w:right w:val="single" w:color="auto" w:sz="4" w:space="0"/>
            </w:tcBorders>
          </w:tcPr>
          <w:p w14:paraId="20769995">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79069C35">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44E7C41C">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4DB5E762">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6EE5958">
            <w:pPr>
              <w:spacing w:line="480" w:lineRule="auto"/>
              <w:jc w:val="center"/>
              <w:rPr>
                <w:rFonts w:ascii="宋体" w:hAnsi="宋体" w:cs="宋体"/>
                <w:color w:val="000000" w:themeColor="text1"/>
                <w:sz w:val="28"/>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0EA611F8">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F5FD359">
            <w:pPr>
              <w:spacing w:line="480" w:lineRule="auto"/>
              <w:jc w:val="center"/>
              <w:rPr>
                <w:rFonts w:ascii="宋体" w:hAnsi="宋体" w:cs="宋体"/>
                <w:color w:val="000000" w:themeColor="text1"/>
                <w:sz w:val="28"/>
                <w14:textFill>
                  <w14:solidFill>
                    <w14:schemeClr w14:val="tx1"/>
                  </w14:solidFill>
                </w14:textFill>
              </w:rPr>
            </w:pPr>
          </w:p>
        </w:tc>
        <w:tc>
          <w:tcPr>
            <w:tcW w:w="1073" w:type="dxa"/>
            <w:tcBorders>
              <w:top w:val="single" w:color="auto" w:sz="4" w:space="0"/>
              <w:left w:val="single" w:color="auto" w:sz="4" w:space="0"/>
              <w:bottom w:val="single" w:color="auto" w:sz="4" w:space="0"/>
              <w:right w:val="single" w:color="auto" w:sz="4" w:space="0"/>
            </w:tcBorders>
          </w:tcPr>
          <w:p w14:paraId="010289D3">
            <w:pPr>
              <w:spacing w:line="480" w:lineRule="auto"/>
              <w:jc w:val="center"/>
              <w:rPr>
                <w:rFonts w:ascii="宋体" w:hAnsi="宋体" w:cs="宋体"/>
                <w:color w:val="000000" w:themeColor="text1"/>
                <w:sz w:val="28"/>
                <w14:textFill>
                  <w14:solidFill>
                    <w14:schemeClr w14:val="tx1"/>
                  </w14:solidFill>
                </w14:textFill>
              </w:rPr>
            </w:pPr>
          </w:p>
        </w:tc>
      </w:tr>
      <w:tr w14:paraId="4D495C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28" w:type="dxa"/>
            <w:tcBorders>
              <w:top w:val="single" w:color="auto" w:sz="4" w:space="0"/>
              <w:left w:val="single" w:color="auto" w:sz="4" w:space="0"/>
              <w:bottom w:val="single" w:color="auto" w:sz="4" w:space="0"/>
              <w:right w:val="single" w:color="auto" w:sz="4" w:space="0"/>
            </w:tcBorders>
          </w:tcPr>
          <w:p w14:paraId="3A8D4194">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49DBA847">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78CC197F">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70DB3249">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6783E378">
            <w:pPr>
              <w:spacing w:line="480" w:lineRule="auto"/>
              <w:jc w:val="center"/>
              <w:rPr>
                <w:rFonts w:ascii="宋体" w:hAnsi="宋体" w:cs="宋体"/>
                <w:color w:val="000000" w:themeColor="text1"/>
                <w:sz w:val="28"/>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0A1EDECB">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157D7E38">
            <w:pPr>
              <w:spacing w:line="480" w:lineRule="auto"/>
              <w:jc w:val="center"/>
              <w:rPr>
                <w:rFonts w:ascii="宋体" w:hAnsi="宋体" w:cs="宋体"/>
                <w:color w:val="000000" w:themeColor="text1"/>
                <w:sz w:val="28"/>
                <w14:textFill>
                  <w14:solidFill>
                    <w14:schemeClr w14:val="tx1"/>
                  </w14:solidFill>
                </w14:textFill>
              </w:rPr>
            </w:pPr>
          </w:p>
        </w:tc>
        <w:tc>
          <w:tcPr>
            <w:tcW w:w="1073" w:type="dxa"/>
            <w:tcBorders>
              <w:top w:val="single" w:color="auto" w:sz="4" w:space="0"/>
              <w:left w:val="single" w:color="auto" w:sz="4" w:space="0"/>
              <w:bottom w:val="single" w:color="auto" w:sz="4" w:space="0"/>
              <w:right w:val="single" w:color="auto" w:sz="4" w:space="0"/>
            </w:tcBorders>
          </w:tcPr>
          <w:p w14:paraId="4B3F3952">
            <w:pPr>
              <w:spacing w:line="480" w:lineRule="auto"/>
              <w:jc w:val="center"/>
              <w:rPr>
                <w:rFonts w:ascii="宋体" w:hAnsi="宋体" w:cs="宋体"/>
                <w:color w:val="000000" w:themeColor="text1"/>
                <w:sz w:val="28"/>
                <w14:textFill>
                  <w14:solidFill>
                    <w14:schemeClr w14:val="tx1"/>
                  </w14:solidFill>
                </w14:textFill>
              </w:rPr>
            </w:pPr>
          </w:p>
        </w:tc>
      </w:tr>
      <w:tr w14:paraId="5D0E5F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28" w:type="dxa"/>
            <w:tcBorders>
              <w:top w:val="single" w:color="auto" w:sz="4" w:space="0"/>
              <w:left w:val="single" w:color="auto" w:sz="4" w:space="0"/>
              <w:bottom w:val="single" w:color="auto" w:sz="4" w:space="0"/>
              <w:right w:val="single" w:color="auto" w:sz="4" w:space="0"/>
            </w:tcBorders>
          </w:tcPr>
          <w:p w14:paraId="00B05434">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200A42E">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6179ACCD">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2F3C44AE">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71F4983C">
            <w:pPr>
              <w:spacing w:line="480" w:lineRule="auto"/>
              <w:jc w:val="center"/>
              <w:rPr>
                <w:rFonts w:ascii="宋体" w:hAnsi="宋体" w:cs="宋体"/>
                <w:color w:val="000000" w:themeColor="text1"/>
                <w:sz w:val="28"/>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3FA6D9D6">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EE5BFBE">
            <w:pPr>
              <w:spacing w:line="480" w:lineRule="auto"/>
              <w:jc w:val="center"/>
              <w:rPr>
                <w:rFonts w:ascii="宋体" w:hAnsi="宋体" w:cs="宋体"/>
                <w:color w:val="000000" w:themeColor="text1"/>
                <w:sz w:val="28"/>
                <w14:textFill>
                  <w14:solidFill>
                    <w14:schemeClr w14:val="tx1"/>
                  </w14:solidFill>
                </w14:textFill>
              </w:rPr>
            </w:pPr>
          </w:p>
        </w:tc>
        <w:tc>
          <w:tcPr>
            <w:tcW w:w="1073" w:type="dxa"/>
            <w:tcBorders>
              <w:top w:val="single" w:color="auto" w:sz="4" w:space="0"/>
              <w:left w:val="single" w:color="auto" w:sz="4" w:space="0"/>
              <w:bottom w:val="single" w:color="auto" w:sz="4" w:space="0"/>
              <w:right w:val="single" w:color="auto" w:sz="4" w:space="0"/>
            </w:tcBorders>
          </w:tcPr>
          <w:p w14:paraId="03AC5127">
            <w:pPr>
              <w:spacing w:line="480" w:lineRule="auto"/>
              <w:jc w:val="center"/>
              <w:rPr>
                <w:rFonts w:ascii="宋体" w:hAnsi="宋体" w:cs="宋体"/>
                <w:color w:val="000000" w:themeColor="text1"/>
                <w:sz w:val="28"/>
                <w14:textFill>
                  <w14:solidFill>
                    <w14:schemeClr w14:val="tx1"/>
                  </w14:solidFill>
                </w14:textFill>
              </w:rPr>
            </w:pPr>
          </w:p>
        </w:tc>
      </w:tr>
      <w:tr w14:paraId="6DF8C3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28" w:type="dxa"/>
            <w:tcBorders>
              <w:top w:val="single" w:color="auto" w:sz="4" w:space="0"/>
              <w:left w:val="single" w:color="auto" w:sz="4" w:space="0"/>
              <w:bottom w:val="single" w:color="auto" w:sz="4" w:space="0"/>
              <w:right w:val="single" w:color="auto" w:sz="4" w:space="0"/>
            </w:tcBorders>
          </w:tcPr>
          <w:p w14:paraId="5413CD84">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101094DC">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1C2A0F11">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46C2B290">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0C91967F">
            <w:pPr>
              <w:spacing w:line="480" w:lineRule="auto"/>
              <w:jc w:val="center"/>
              <w:rPr>
                <w:rFonts w:ascii="宋体" w:hAnsi="宋体" w:cs="宋体"/>
                <w:color w:val="000000" w:themeColor="text1"/>
                <w:sz w:val="28"/>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61F8AA4D">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5E9BE8D2">
            <w:pPr>
              <w:spacing w:line="480" w:lineRule="auto"/>
              <w:jc w:val="center"/>
              <w:rPr>
                <w:rFonts w:ascii="宋体" w:hAnsi="宋体" w:cs="宋体"/>
                <w:color w:val="000000" w:themeColor="text1"/>
                <w:sz w:val="28"/>
                <w14:textFill>
                  <w14:solidFill>
                    <w14:schemeClr w14:val="tx1"/>
                  </w14:solidFill>
                </w14:textFill>
              </w:rPr>
            </w:pPr>
          </w:p>
        </w:tc>
        <w:tc>
          <w:tcPr>
            <w:tcW w:w="1073" w:type="dxa"/>
            <w:tcBorders>
              <w:top w:val="single" w:color="auto" w:sz="4" w:space="0"/>
              <w:left w:val="single" w:color="auto" w:sz="4" w:space="0"/>
              <w:bottom w:val="single" w:color="auto" w:sz="4" w:space="0"/>
              <w:right w:val="single" w:color="auto" w:sz="4" w:space="0"/>
            </w:tcBorders>
          </w:tcPr>
          <w:p w14:paraId="61CC6DE3">
            <w:pPr>
              <w:spacing w:line="480" w:lineRule="auto"/>
              <w:jc w:val="center"/>
              <w:rPr>
                <w:rFonts w:ascii="宋体" w:hAnsi="宋体" w:cs="宋体"/>
                <w:color w:val="000000" w:themeColor="text1"/>
                <w:sz w:val="28"/>
                <w14:textFill>
                  <w14:solidFill>
                    <w14:schemeClr w14:val="tx1"/>
                  </w14:solidFill>
                </w14:textFill>
              </w:rPr>
            </w:pPr>
          </w:p>
        </w:tc>
      </w:tr>
      <w:tr w14:paraId="3FDB7E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828" w:type="dxa"/>
            <w:tcBorders>
              <w:top w:val="single" w:color="auto" w:sz="4" w:space="0"/>
              <w:left w:val="single" w:color="auto" w:sz="4" w:space="0"/>
              <w:bottom w:val="single" w:color="auto" w:sz="4" w:space="0"/>
              <w:right w:val="single" w:color="auto" w:sz="4" w:space="0"/>
            </w:tcBorders>
          </w:tcPr>
          <w:p w14:paraId="76781979">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7A39296C">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4B4DB07E">
            <w:pPr>
              <w:spacing w:line="480" w:lineRule="auto"/>
              <w:jc w:val="center"/>
              <w:rPr>
                <w:rFonts w:ascii="宋体" w:hAnsi="宋体" w:cs="宋体"/>
                <w:color w:val="000000" w:themeColor="text1"/>
                <w:sz w:val="28"/>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6CC64CA">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39ACAEE4">
            <w:pPr>
              <w:spacing w:line="480" w:lineRule="auto"/>
              <w:jc w:val="center"/>
              <w:rPr>
                <w:rFonts w:ascii="宋体" w:hAnsi="宋体" w:cs="宋体"/>
                <w:color w:val="000000" w:themeColor="text1"/>
                <w:sz w:val="28"/>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34970503">
            <w:pPr>
              <w:spacing w:line="480" w:lineRule="auto"/>
              <w:jc w:val="center"/>
              <w:rPr>
                <w:rFonts w:ascii="宋体" w:hAnsi="宋体" w:cs="宋体"/>
                <w:color w:val="000000" w:themeColor="text1"/>
                <w:sz w:val="28"/>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tcPr>
          <w:p w14:paraId="0D0302BF">
            <w:pPr>
              <w:spacing w:line="480" w:lineRule="auto"/>
              <w:jc w:val="center"/>
              <w:rPr>
                <w:rFonts w:ascii="宋体" w:hAnsi="宋体" w:cs="宋体"/>
                <w:color w:val="000000" w:themeColor="text1"/>
                <w:sz w:val="28"/>
                <w14:textFill>
                  <w14:solidFill>
                    <w14:schemeClr w14:val="tx1"/>
                  </w14:solidFill>
                </w14:textFill>
              </w:rPr>
            </w:pPr>
          </w:p>
        </w:tc>
        <w:tc>
          <w:tcPr>
            <w:tcW w:w="1073" w:type="dxa"/>
            <w:tcBorders>
              <w:top w:val="single" w:color="auto" w:sz="4" w:space="0"/>
              <w:left w:val="single" w:color="auto" w:sz="4" w:space="0"/>
              <w:bottom w:val="single" w:color="auto" w:sz="4" w:space="0"/>
              <w:right w:val="single" w:color="auto" w:sz="4" w:space="0"/>
            </w:tcBorders>
          </w:tcPr>
          <w:p w14:paraId="4EA9D93B">
            <w:pPr>
              <w:spacing w:line="480" w:lineRule="auto"/>
              <w:jc w:val="center"/>
              <w:rPr>
                <w:rFonts w:ascii="宋体" w:hAnsi="宋体" w:cs="宋体"/>
                <w:color w:val="000000" w:themeColor="text1"/>
                <w:sz w:val="28"/>
                <w14:textFill>
                  <w14:solidFill>
                    <w14:schemeClr w14:val="tx1"/>
                  </w14:solidFill>
                </w14:textFill>
              </w:rPr>
            </w:pPr>
          </w:p>
        </w:tc>
      </w:tr>
      <w:tr w14:paraId="2F849E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2268" w:type="dxa"/>
            <w:gridSpan w:val="2"/>
            <w:tcBorders>
              <w:top w:val="single" w:color="auto" w:sz="4" w:space="0"/>
              <w:left w:val="single" w:color="auto" w:sz="4" w:space="0"/>
              <w:bottom w:val="single" w:color="auto" w:sz="4" w:space="0"/>
              <w:right w:val="single" w:color="auto" w:sz="4" w:space="0"/>
            </w:tcBorders>
            <w:vAlign w:val="center"/>
          </w:tcPr>
          <w:p w14:paraId="1AD56C98">
            <w:pPr>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合  计</w:t>
            </w:r>
          </w:p>
        </w:tc>
        <w:tc>
          <w:tcPr>
            <w:tcW w:w="7013" w:type="dxa"/>
            <w:gridSpan w:val="6"/>
            <w:tcBorders>
              <w:top w:val="single" w:color="auto" w:sz="4" w:space="0"/>
              <w:left w:val="single" w:color="auto" w:sz="4" w:space="0"/>
              <w:bottom w:val="single" w:color="auto" w:sz="4" w:space="0"/>
              <w:right w:val="single" w:color="auto" w:sz="4" w:space="0"/>
            </w:tcBorders>
          </w:tcPr>
          <w:p w14:paraId="7544A825">
            <w:pPr>
              <w:spacing w:line="360" w:lineRule="auto"/>
              <w:rPr>
                <w:rFonts w:ascii="宋体" w:hAnsi="宋体" w:cs="宋体"/>
                <w:color w:val="000000" w:themeColor="text1"/>
                <w:sz w:val="28"/>
                <w:u w:val="single"/>
                <w14:textFill>
                  <w14:solidFill>
                    <w14:schemeClr w14:val="tx1"/>
                  </w14:solidFill>
                </w14:textFill>
              </w:rPr>
            </w:pPr>
            <w:r>
              <w:rPr>
                <w:rFonts w:hint="eastAsia" w:ascii="宋体" w:hAnsi="宋体" w:cs="宋体"/>
                <w:color w:val="000000" w:themeColor="text1"/>
                <w:sz w:val="28"/>
                <w14:textFill>
                  <w14:solidFill>
                    <w14:schemeClr w14:val="tx1"/>
                  </w14:solidFill>
                </w14:textFill>
              </w:rPr>
              <w:t>（大写）：</w:t>
            </w:r>
            <w:r>
              <w:rPr>
                <w:rFonts w:hint="eastAsia" w:ascii="宋体" w:hAnsi="宋体" w:cs="宋体"/>
                <w:color w:val="000000" w:themeColor="text1"/>
                <w:sz w:val="28"/>
                <w:u w:val="single"/>
                <w14:textFill>
                  <w14:solidFill>
                    <w14:schemeClr w14:val="tx1"/>
                  </w14:solidFill>
                </w14:textFill>
              </w:rPr>
              <w:t xml:space="preserve">             </w:t>
            </w:r>
            <w:r>
              <w:rPr>
                <w:rFonts w:hint="eastAsia" w:ascii="宋体" w:hAnsi="宋体" w:cs="宋体"/>
                <w:color w:val="000000" w:themeColor="text1"/>
                <w:sz w:val="28"/>
                <w14:textFill>
                  <w14:solidFill>
                    <w14:schemeClr w14:val="tx1"/>
                  </w14:solidFill>
                </w14:textFill>
              </w:rPr>
              <w:t>（小写）：</w:t>
            </w:r>
            <w:r>
              <w:rPr>
                <w:rFonts w:hint="eastAsia" w:ascii="宋体" w:hAnsi="宋体" w:cs="宋体"/>
                <w:color w:val="000000" w:themeColor="text1"/>
                <w:sz w:val="28"/>
                <w:u w:val="single"/>
                <w14:textFill>
                  <w14:solidFill>
                    <w14:schemeClr w14:val="tx1"/>
                  </w14:solidFill>
                </w14:textFill>
              </w:rPr>
              <w:t xml:space="preserve">               </w:t>
            </w:r>
          </w:p>
        </w:tc>
      </w:tr>
    </w:tbl>
    <w:p w14:paraId="78FE3AFB">
      <w:pPr>
        <w:spacing w:line="400" w:lineRule="exact"/>
        <w:ind w:left="480" w:hanging="480" w:hanging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注：1.投标报价以人民币为结算货币</w:t>
      </w:r>
    </w:p>
    <w:p w14:paraId="6ADCB671">
      <w:pPr>
        <w:pStyle w:val="9"/>
        <w:spacing w:line="44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2.此表在不改变表式的情况下，可自行制作。</w:t>
      </w:r>
    </w:p>
    <w:p w14:paraId="34D5C7F7">
      <w:pPr>
        <w:spacing w:line="440" w:lineRule="exact"/>
        <w:ind w:firstLine="480" w:firstLineChars="200"/>
        <w:rPr>
          <w:rFonts w:ascii="宋体" w:hAnsi="宋体" w:cs="宋体"/>
          <w:color w:val="000000" w:themeColor="text1"/>
          <w:sz w:val="24"/>
          <w:lang w:bidi="zh-CN"/>
          <w14:textFill>
            <w14:solidFill>
              <w14:schemeClr w14:val="tx1"/>
            </w14:solidFill>
          </w14:textFill>
        </w:rPr>
      </w:pPr>
      <w:r>
        <w:rPr>
          <w:rFonts w:hint="eastAsia" w:ascii="宋体" w:hAnsi="宋体" w:cs="宋体"/>
          <w:color w:val="000000" w:themeColor="text1"/>
          <w:sz w:val="24"/>
          <w:lang w:bidi="zh-CN"/>
          <w14:textFill>
            <w14:solidFill>
              <w14:schemeClr w14:val="tx1"/>
            </w14:solidFill>
          </w14:textFill>
        </w:rPr>
        <w:t>3.</w:t>
      </w:r>
      <w:r>
        <w:rPr>
          <w:rFonts w:hint="eastAsia" w:ascii="宋体" w:hAnsi="宋体" w:cs="宋体"/>
          <w:color w:val="000000" w:themeColor="text1"/>
          <w:sz w:val="24"/>
          <w:lang w:val="zh-CN" w:bidi="zh-CN"/>
          <w14:textFill>
            <w14:solidFill>
              <w14:schemeClr w14:val="tx1"/>
            </w14:solidFill>
          </w14:textFill>
        </w:rPr>
        <w:t>保留小数点后两位。</w:t>
      </w:r>
    </w:p>
    <w:p w14:paraId="6966845A">
      <w:pPr>
        <w:ind w:firstLine="280" w:firstLineChars="100"/>
        <w:rPr>
          <w:rFonts w:ascii="宋体" w:hAnsi="宋体"/>
          <w:color w:val="000000" w:themeColor="text1"/>
          <w:sz w:val="28"/>
          <w:szCs w:val="28"/>
          <w14:textFill>
            <w14:solidFill>
              <w14:schemeClr w14:val="tx1"/>
            </w14:solidFill>
          </w14:textFill>
        </w:rPr>
      </w:pPr>
    </w:p>
    <w:p w14:paraId="3C8F0DC4">
      <w:pPr>
        <w:ind w:firstLine="280" w:firstLineChars="100"/>
        <w:rPr>
          <w:rFonts w:asci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投标人（盖章）： </w:t>
      </w:r>
      <w:r>
        <w:rPr>
          <w:rFonts w:hint="eastAsia" w:ascii="宋体" w:hAnsi="宋体"/>
          <w:color w:val="000000" w:themeColor="text1"/>
          <w:sz w:val="28"/>
          <w:szCs w:val="28"/>
          <w:u w:val="single"/>
          <w14:textFill>
            <w14:solidFill>
              <w14:schemeClr w14:val="tx1"/>
            </w14:solidFill>
          </w14:textFill>
        </w:rPr>
        <w:t xml:space="preserve">                    </w:t>
      </w:r>
    </w:p>
    <w:p w14:paraId="2FC407D9">
      <w:pPr>
        <w:ind w:firstLine="280" w:firstLineChars="100"/>
        <w:rPr>
          <w:rFonts w:ascii="宋体"/>
          <w:color w:val="000000" w:themeColor="text1"/>
          <w:sz w:val="28"/>
          <w:szCs w:val="28"/>
          <w:u w:val="single"/>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法定代表人或代理人（签字或盖章）： </w:t>
      </w:r>
      <w:r>
        <w:rPr>
          <w:rFonts w:hint="eastAsia" w:ascii="宋体" w:hAnsi="宋体"/>
          <w:color w:val="000000" w:themeColor="text1"/>
          <w:sz w:val="28"/>
          <w:szCs w:val="28"/>
          <w:u w:val="single"/>
          <w14:textFill>
            <w14:solidFill>
              <w14:schemeClr w14:val="tx1"/>
            </w14:solidFill>
          </w14:textFill>
        </w:rPr>
        <w:t xml:space="preserve">                </w:t>
      </w:r>
      <w:r>
        <w:rPr>
          <w:rFonts w:ascii="宋体" w:hAnsi="宋体"/>
          <w:color w:val="000000" w:themeColor="text1"/>
          <w:sz w:val="28"/>
          <w:szCs w:val="28"/>
          <w:u w:val="single"/>
          <w14:textFill>
            <w14:solidFill>
              <w14:schemeClr w14:val="tx1"/>
            </w14:solidFill>
          </w14:textFill>
        </w:rPr>
        <w:t xml:space="preserve">   </w:t>
      </w:r>
    </w:p>
    <w:p w14:paraId="2EC9D2E0">
      <w:pPr>
        <w:pStyle w:val="7"/>
        <w:kinsoku w:val="0"/>
        <w:autoSpaceDE w:val="0"/>
        <w:autoSpaceDN w:val="0"/>
        <w:adjustRightInd w:val="0"/>
        <w:spacing w:line="500" w:lineRule="exact"/>
        <w:ind w:firstLine="560"/>
        <w:jc w:val="right"/>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日期：   年  月  日</w:t>
      </w:r>
    </w:p>
    <w:p w14:paraId="7261BB7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color w:val="000000"/>
          <w:sz w:val="28"/>
          <w:szCs w:val="28"/>
        </w:rPr>
      </w:pPr>
    </w:p>
    <w:p w14:paraId="56520EB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color w:val="000000"/>
          <w:sz w:val="28"/>
          <w:szCs w:val="28"/>
        </w:rPr>
      </w:pPr>
    </w:p>
    <w:p w14:paraId="4E01142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color w:val="000000"/>
          <w:sz w:val="28"/>
          <w:szCs w:val="28"/>
        </w:rPr>
      </w:pPr>
    </w:p>
    <w:p w14:paraId="4C6BE48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color w:val="000000"/>
          <w:sz w:val="28"/>
          <w:szCs w:val="28"/>
        </w:rPr>
      </w:pPr>
    </w:p>
    <w:p w14:paraId="5D43AD2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color w:val="000000"/>
          <w:sz w:val="28"/>
          <w:szCs w:val="28"/>
        </w:rPr>
      </w:pPr>
    </w:p>
    <w:p w14:paraId="095B344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
          <w:bCs/>
          <w:color w:val="000000"/>
          <w:sz w:val="28"/>
          <w:szCs w:val="36"/>
        </w:rPr>
      </w:pPr>
      <w:r>
        <w:rPr>
          <w:rFonts w:hint="eastAsia" w:ascii="宋体" w:hAnsi="宋体" w:cs="宋体"/>
          <w:b/>
          <w:color w:val="000000"/>
          <w:sz w:val="28"/>
          <w:szCs w:val="28"/>
        </w:rPr>
        <w:t>三、</w:t>
      </w:r>
      <w:r>
        <w:rPr>
          <w:rFonts w:hint="eastAsia" w:ascii="宋体" w:hAnsi="宋体" w:cs="宋体"/>
          <w:b/>
          <w:bCs/>
          <w:color w:val="000000"/>
          <w:sz w:val="28"/>
          <w:szCs w:val="36"/>
        </w:rPr>
        <w:t>投标人资格证明文件（复印</w:t>
      </w:r>
      <w:r>
        <w:rPr>
          <w:rFonts w:hint="eastAsia" w:ascii="宋体" w:hAnsi="宋体" w:cs="宋体"/>
          <w:b/>
          <w:bCs/>
          <w:color w:val="000000"/>
          <w:sz w:val="28"/>
          <w:szCs w:val="36"/>
          <w:lang w:val="en-US" w:eastAsia="zh-CN"/>
        </w:rPr>
        <w:t>件</w:t>
      </w:r>
      <w:r>
        <w:rPr>
          <w:rFonts w:hint="eastAsia" w:ascii="宋体" w:hAnsi="宋体" w:cs="宋体"/>
          <w:b/>
          <w:bCs/>
          <w:color w:val="000000"/>
          <w:sz w:val="28"/>
          <w:szCs w:val="36"/>
        </w:rPr>
        <w:t>并加盖公章）</w:t>
      </w:r>
    </w:p>
    <w:p w14:paraId="70C7B99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（1）供应商应具有独立承担民事责任的能力：提供营业执照、税务登记证、组织机构代码证或登载有统一社会信用代码的营业执照（或《事业单位法人证书》或其他合法组织登记证书、自然人只须提交身份证)；   </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  （2）供应商应授权合法的人员参加投标：其中法定代表人直接参加投标，须出具法人身份证复印件，并与营业执照上信息一致，法定代表人授权代表参加投标，须出具法定代表人授权书及授权代表身份证复印件；</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  （</w:t>
      </w:r>
      <w:r>
        <w:rPr>
          <w:rFonts w:hint="eastAsia" w:ascii="宋体" w:hAnsi="宋体" w:cs="宋体"/>
          <w:sz w:val="28"/>
          <w:szCs w:val="28"/>
          <w:lang w:val="en-US" w:eastAsia="zh-CN"/>
        </w:rPr>
        <w:t>3</w:t>
      </w:r>
      <w:r>
        <w:rPr>
          <w:rFonts w:hint="eastAsia" w:ascii="宋体" w:hAnsi="宋体" w:eastAsia="宋体" w:cs="宋体"/>
          <w:sz w:val="28"/>
          <w:szCs w:val="28"/>
          <w:lang w:val="en-US" w:eastAsia="zh-CN"/>
        </w:rPr>
        <w:t>）提供2024年度财务审计报告（成立时间至提交投标文件截止时间不足一年的可提供成立后任意时段的资产负债表），或其开标前半年内基本存款账户开户银行出具的资信证明及基本存款账户开户许可证；</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  （</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依法缴纳税收和社会保障资金的良好记录【供应商提供开标截止时间前6个月内至少已缴存1个月的完税证明（依法免税的供应商应提供相关文件证明）和社保缴纳证明（专用收据或社会保险缴纳清单或参保缴费证明，依法不需要缴纳社会保障资金的供应商应提供相关文件证明）】；</w:t>
      </w:r>
    </w:p>
    <w:p w14:paraId="4FDED8E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通过“信用中国”网站(www.creditchina.gov.cn)、中国政府采购网(www.ccgp.gov.cn)等渠道查询相关主体无失信记录（评标委员会现场通过网站对信用记录进行查询）。对列入失信被执行人、重大税收违法案件当事人名单、政府采购严重违法失信行为记录名单的供应商，将拒绝其参与政府采购活动；未被列入失信被执行人、重大税收违法案件当事人名单、政府采购严重违法失信行为记录名单，以“信用中国”网站(www.creditchina.gov.cn)或中国政府采购网(www.ccgp.gov.cn) 查询结果为准。</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  （</w:t>
      </w:r>
      <w:r>
        <w:rPr>
          <w:rFonts w:hint="eastAsia" w:ascii="宋体" w:hAnsi="宋体" w:cs="宋体"/>
          <w:sz w:val="28"/>
          <w:szCs w:val="28"/>
          <w:lang w:val="en-US" w:eastAsia="zh-CN"/>
        </w:rPr>
        <w:t>6</w:t>
      </w:r>
      <w:r>
        <w:rPr>
          <w:rFonts w:hint="eastAsia" w:ascii="宋体" w:hAnsi="宋体" w:eastAsia="宋体" w:cs="宋体"/>
          <w:sz w:val="28"/>
          <w:szCs w:val="28"/>
          <w:lang w:val="en-US" w:eastAsia="zh-CN"/>
        </w:rPr>
        <w:t>）参加政府采购活动近3年内在经营活动中没有重大违法记录的书面声明（供应商自行出具声明书并加盖公章）；</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  （</w:t>
      </w:r>
      <w:r>
        <w:rPr>
          <w:rFonts w:hint="eastAsia" w:ascii="宋体" w:hAnsi="宋体" w:cs="宋体"/>
          <w:sz w:val="28"/>
          <w:szCs w:val="28"/>
          <w:lang w:val="en-US" w:eastAsia="zh-CN"/>
        </w:rPr>
        <w:t>7</w:t>
      </w:r>
      <w:r>
        <w:rPr>
          <w:rFonts w:hint="eastAsia" w:ascii="宋体" w:hAnsi="宋体" w:eastAsia="宋体" w:cs="宋体"/>
          <w:sz w:val="28"/>
          <w:szCs w:val="28"/>
          <w:lang w:val="en-US" w:eastAsia="zh-CN"/>
        </w:rPr>
        <w:t>）具备履行合同所必须的设备和专业技术能力的书面声明。</w:t>
      </w:r>
    </w:p>
    <w:p w14:paraId="72A9EA4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w:t>
      </w:r>
      <w:r>
        <w:rPr>
          <w:rFonts w:hint="eastAsia" w:ascii="宋体" w:hAnsi="宋体" w:cs="宋体"/>
          <w:sz w:val="28"/>
          <w:szCs w:val="28"/>
          <w:lang w:val="en-US" w:eastAsia="zh-CN"/>
        </w:rPr>
        <w:t>8</w:t>
      </w:r>
      <w:r>
        <w:rPr>
          <w:rFonts w:hint="eastAsia" w:ascii="宋体" w:hAnsi="宋体" w:eastAsia="宋体" w:cs="宋体"/>
          <w:sz w:val="28"/>
          <w:szCs w:val="28"/>
          <w:lang w:val="en-US" w:eastAsia="zh-CN"/>
        </w:rPr>
        <w:t>）本项目不接受联合体投标。</w:t>
      </w:r>
    </w:p>
    <w:p w14:paraId="4D82728D">
      <w:pPr>
        <w:keepNext w:val="0"/>
        <w:keepLines w:val="0"/>
        <w:pageBreakBefore w:val="0"/>
        <w:widowControl w:val="0"/>
        <w:kinsoku/>
        <w:wordWrap/>
        <w:overflowPunct/>
        <w:topLinePunct w:val="0"/>
        <w:autoSpaceDE/>
        <w:autoSpaceDN/>
        <w:bidi w:val="0"/>
        <w:adjustRightInd/>
        <w:snapToGrid/>
        <w:spacing w:line="440" w:lineRule="exact"/>
        <w:ind w:firstLine="562" w:firstLineChars="200"/>
        <w:jc w:val="both"/>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eastAsia="zh-CN"/>
        </w:rPr>
        <w:t>附件</w:t>
      </w:r>
      <w:r>
        <w:rPr>
          <w:rFonts w:hint="eastAsia" w:ascii="宋体" w:hAnsi="宋体" w:eastAsia="宋体" w:cs="宋体"/>
          <w:b/>
          <w:bCs/>
          <w:color w:val="auto"/>
          <w:sz w:val="28"/>
          <w:szCs w:val="28"/>
          <w:lang w:val="en-US" w:eastAsia="zh-CN"/>
        </w:rPr>
        <w:t xml:space="preserve">1               </w:t>
      </w:r>
    </w:p>
    <w:p w14:paraId="48D782F6">
      <w:pPr>
        <w:spacing w:line="360" w:lineRule="auto"/>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法定代表人身份证明书</w:t>
      </w:r>
    </w:p>
    <w:p w14:paraId="022CA2C5">
      <w:pPr>
        <w:spacing w:after="156" w:afterLines="50" w:line="440" w:lineRule="exact"/>
        <w:rPr>
          <w:rFonts w:hint="eastAsia" w:ascii="宋体" w:hAnsi="宋体" w:eastAsia="宋体" w:cs="宋体"/>
          <w:color w:val="auto"/>
          <w:sz w:val="28"/>
          <w:szCs w:val="28"/>
          <w:lang w:val="zh-CN"/>
        </w:rPr>
      </w:pPr>
      <w:r>
        <w:rPr>
          <w:rFonts w:hint="eastAsia" w:ascii="宋体" w:hAnsi="宋体" w:cs="宋体"/>
          <w:b w:val="0"/>
          <w:bCs/>
          <w:color w:val="000000"/>
          <w:sz w:val="28"/>
          <w:szCs w:val="28"/>
          <w:lang w:val="zh-CN"/>
        </w:rPr>
        <w:t>陕西安康天诚工程项目管理咨询有限公司</w:t>
      </w:r>
      <w:r>
        <w:rPr>
          <w:rFonts w:hint="eastAsia" w:ascii="宋体" w:hAnsi="宋体" w:eastAsia="宋体" w:cs="宋体"/>
          <w:color w:val="auto"/>
          <w:sz w:val="28"/>
          <w:szCs w:val="28"/>
          <w:lang w:val="zh-CN"/>
        </w:rPr>
        <w:t>：</w:t>
      </w:r>
    </w:p>
    <w:p w14:paraId="033F2F57">
      <w:pPr>
        <w:autoSpaceDE w:val="0"/>
        <w:autoSpaceDN w:val="0"/>
        <w:adjustRightInd w:val="0"/>
        <w:spacing w:line="360" w:lineRule="auto"/>
        <w:ind w:firstLine="560" w:firstLineChars="200"/>
        <w:jc w:val="lef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姓名：</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性别：</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年龄：</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职务：</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系</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（投标单位名称）的法定代表人（单位负责人）。</w:t>
      </w:r>
    </w:p>
    <w:p w14:paraId="264C6D52">
      <w:pPr>
        <w:autoSpaceDE w:val="0"/>
        <w:autoSpaceDN w:val="0"/>
        <w:adjustRightInd w:val="0"/>
        <w:spacing w:line="360" w:lineRule="auto"/>
        <w:ind w:firstLine="560" w:firstLineChars="200"/>
        <w:jc w:val="lef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特此证明。</w:t>
      </w:r>
    </w:p>
    <w:p w14:paraId="00C7D1E2">
      <w:pPr>
        <w:autoSpaceDE w:val="0"/>
        <w:autoSpaceDN w:val="0"/>
        <w:adjustRightInd w:val="0"/>
        <w:spacing w:line="360" w:lineRule="auto"/>
        <w:jc w:val="lef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附：法定代表人（单位负责人）身份证复印件。</w:t>
      </w:r>
    </w:p>
    <w:p w14:paraId="6C1975AD">
      <w:pPr>
        <w:autoSpaceDE w:val="0"/>
        <w:autoSpaceDN w:val="0"/>
        <w:adjustRightInd w:val="0"/>
        <w:spacing w:line="360" w:lineRule="auto"/>
        <w:jc w:val="lef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注：自然人参与投标的此处只附身份证复印件。</w:t>
      </w:r>
    </w:p>
    <w:p w14:paraId="5C8B0261">
      <w:pPr>
        <w:spacing w:line="360" w:lineRule="auto"/>
        <w:jc w:val="center"/>
        <w:rPr>
          <w:rFonts w:hint="eastAsia" w:ascii="宋体" w:hAnsi="宋体" w:eastAsia="宋体" w:cs="宋体"/>
          <w:color w:val="auto"/>
          <w:sz w:val="28"/>
          <w:szCs w:val="28"/>
        </w:rPr>
      </w:pPr>
    </w:p>
    <w:p w14:paraId="34FA99E5">
      <w:pPr>
        <w:spacing w:line="360" w:lineRule="auto"/>
        <w:rPr>
          <w:rFonts w:hint="eastAsia" w:ascii="宋体" w:hAnsi="宋体" w:eastAsia="宋体" w:cs="宋体"/>
          <w:color w:val="auto"/>
          <w:spacing w:val="4"/>
          <w:sz w:val="28"/>
          <w:szCs w:val="28"/>
        </w:rPr>
      </w:pPr>
    </w:p>
    <w:p w14:paraId="4D3BBEE7">
      <w:pPr>
        <w:spacing w:line="60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 xml:space="preserve">投标人名称（公章）: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 xml:space="preserve">  </w:t>
      </w:r>
    </w:p>
    <w:p w14:paraId="03A71E34">
      <w:pPr>
        <w:pStyle w:val="10"/>
        <w:spacing w:line="600" w:lineRule="auto"/>
        <w:rPr>
          <w:rFonts w:hint="eastAsia" w:ascii="宋体" w:hAnsi="宋体" w:eastAsia="宋体" w:cs="宋体"/>
          <w:color w:val="auto"/>
          <w:sz w:val="28"/>
          <w:szCs w:val="28"/>
        </w:rPr>
      </w:pPr>
      <w:r>
        <w:rPr>
          <w:rFonts w:hint="eastAsia" w:ascii="宋体" w:hAnsi="宋体" w:eastAsia="宋体" w:cs="宋体"/>
          <w:color w:val="auto"/>
          <w:sz w:val="28"/>
          <w:szCs w:val="28"/>
        </w:rPr>
        <w:t>法定代表人或授权代表（签字</w:t>
      </w:r>
      <w:r>
        <w:rPr>
          <w:rFonts w:hint="eastAsia" w:hAnsi="宋体" w:cs="宋体"/>
          <w:color w:val="auto"/>
          <w:sz w:val="28"/>
          <w:szCs w:val="28"/>
          <w:lang w:val="en-US" w:eastAsia="zh-CN"/>
        </w:rPr>
        <w:t>或盖章</w:t>
      </w:r>
      <w:r>
        <w:rPr>
          <w:rFonts w:hint="eastAsia" w:ascii="宋体" w:hAnsi="宋体" w:eastAsia="宋体" w:cs="宋体"/>
          <w:color w:val="auto"/>
          <w:sz w:val="28"/>
          <w:szCs w:val="28"/>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p>
    <w:p w14:paraId="63512C4E">
      <w:pPr>
        <w:jc w:val="center"/>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bidi="ar-SA"/>
        </w:rPr>
        <w:t xml:space="preserve">日    期：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6D4C0D39">
      <w:pPr>
        <w:jc w:val="center"/>
        <w:rPr>
          <w:rFonts w:hint="eastAsia" w:ascii="宋体" w:hAnsi="宋体" w:eastAsia="宋体" w:cs="宋体"/>
          <w:color w:val="auto"/>
          <w:sz w:val="28"/>
          <w:szCs w:val="28"/>
        </w:rPr>
      </w:pPr>
    </w:p>
    <w:p w14:paraId="6226C1AC">
      <w:pPr>
        <w:jc w:val="center"/>
        <w:rPr>
          <w:rFonts w:hint="eastAsia" w:ascii="宋体" w:hAnsi="宋体" w:eastAsia="宋体" w:cs="宋体"/>
          <w:color w:val="auto"/>
          <w:sz w:val="28"/>
          <w:szCs w:val="28"/>
        </w:rPr>
      </w:pPr>
    </w:p>
    <w:p w14:paraId="7FE9247D">
      <w:pPr>
        <w:jc w:val="center"/>
        <w:rPr>
          <w:rFonts w:hint="eastAsia" w:ascii="宋体" w:hAnsi="宋体" w:eastAsia="宋体" w:cs="宋体"/>
          <w:color w:val="auto"/>
          <w:sz w:val="28"/>
          <w:szCs w:val="28"/>
        </w:rPr>
      </w:pPr>
    </w:p>
    <w:p w14:paraId="2835CEB9">
      <w:pPr>
        <w:jc w:val="center"/>
        <w:rPr>
          <w:rFonts w:hint="eastAsia" w:ascii="宋体" w:hAnsi="宋体" w:eastAsia="宋体" w:cs="宋体"/>
          <w:color w:val="auto"/>
          <w:sz w:val="28"/>
          <w:szCs w:val="28"/>
        </w:rPr>
      </w:pPr>
    </w:p>
    <w:p w14:paraId="2CDC9C6F">
      <w:pPr>
        <w:jc w:val="center"/>
        <w:rPr>
          <w:rFonts w:hint="eastAsia" w:ascii="宋体" w:hAnsi="宋体" w:eastAsia="宋体" w:cs="宋体"/>
          <w:color w:val="auto"/>
          <w:sz w:val="28"/>
          <w:szCs w:val="28"/>
        </w:rPr>
      </w:pPr>
    </w:p>
    <w:p w14:paraId="07BA6389">
      <w:pPr>
        <w:jc w:val="center"/>
        <w:rPr>
          <w:rFonts w:hint="eastAsia" w:ascii="宋体" w:hAnsi="宋体" w:eastAsia="宋体" w:cs="宋体"/>
          <w:color w:val="auto"/>
          <w:sz w:val="28"/>
          <w:szCs w:val="28"/>
        </w:rPr>
      </w:pPr>
    </w:p>
    <w:p w14:paraId="464BE481">
      <w:pPr>
        <w:jc w:val="center"/>
        <w:rPr>
          <w:rFonts w:hint="eastAsia" w:ascii="宋体" w:hAnsi="宋体" w:eastAsia="宋体" w:cs="宋体"/>
          <w:color w:val="auto"/>
          <w:sz w:val="28"/>
          <w:szCs w:val="28"/>
        </w:rPr>
      </w:pPr>
    </w:p>
    <w:p w14:paraId="6DB54BD9">
      <w:pPr>
        <w:jc w:val="center"/>
        <w:rPr>
          <w:rFonts w:hint="eastAsia" w:ascii="宋体" w:hAnsi="宋体" w:eastAsia="宋体" w:cs="宋体"/>
          <w:color w:val="auto"/>
          <w:sz w:val="28"/>
          <w:szCs w:val="28"/>
        </w:rPr>
      </w:pPr>
    </w:p>
    <w:p w14:paraId="02466271">
      <w:pPr>
        <w:jc w:val="center"/>
        <w:rPr>
          <w:rFonts w:hint="eastAsia" w:ascii="宋体" w:hAnsi="宋体" w:eastAsia="宋体" w:cs="宋体"/>
          <w:color w:val="auto"/>
          <w:sz w:val="28"/>
          <w:szCs w:val="28"/>
        </w:rPr>
      </w:pPr>
    </w:p>
    <w:p w14:paraId="47A2FBE3">
      <w:pPr>
        <w:jc w:val="left"/>
        <w:rPr>
          <w:rFonts w:hint="eastAsia" w:ascii="宋体" w:hAnsi="宋体" w:cs="宋体"/>
          <w:b/>
          <w:color w:val="000000"/>
          <w:sz w:val="28"/>
          <w:szCs w:val="28"/>
          <w:lang w:val="en-US" w:eastAsia="zh-CN"/>
        </w:rPr>
      </w:pPr>
      <w:r>
        <w:rPr>
          <w:rFonts w:hint="eastAsia" w:ascii="宋体" w:hAnsi="宋体" w:cs="宋体"/>
          <w:b/>
          <w:color w:val="000000"/>
          <w:sz w:val="28"/>
          <w:szCs w:val="28"/>
          <w:lang w:eastAsia="zh-CN"/>
        </w:rPr>
        <w:t>附件</w:t>
      </w:r>
      <w:r>
        <w:rPr>
          <w:rFonts w:hint="eastAsia" w:ascii="宋体" w:hAnsi="宋体" w:cs="宋体"/>
          <w:b/>
          <w:color w:val="000000"/>
          <w:sz w:val="28"/>
          <w:szCs w:val="28"/>
          <w:lang w:val="en-US" w:eastAsia="zh-CN"/>
        </w:rPr>
        <w:t>2</w:t>
      </w:r>
    </w:p>
    <w:p w14:paraId="6696ADF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000000"/>
          <w:sz w:val="28"/>
          <w:szCs w:val="28"/>
        </w:rPr>
      </w:pPr>
      <w:r>
        <w:rPr>
          <w:rFonts w:hint="eastAsia" w:ascii="宋体" w:hAnsi="宋体" w:cs="宋体"/>
          <w:b/>
          <w:color w:val="000000"/>
          <w:sz w:val="28"/>
          <w:szCs w:val="28"/>
        </w:rPr>
        <w:t>法定代表人授权委托书</w:t>
      </w:r>
    </w:p>
    <w:p w14:paraId="14565BC1">
      <w:pPr>
        <w:pStyle w:val="21"/>
        <w:spacing w:after="0" w:line="480" w:lineRule="exact"/>
        <w:ind w:firstLine="240"/>
        <w:jc w:val="center"/>
        <w:rPr>
          <w:rFonts w:ascii="宋体"/>
          <w:color w:val="auto"/>
          <w:sz w:val="24"/>
        </w:rPr>
      </w:pPr>
      <w:r>
        <w:rPr>
          <w:rFonts w:hint="eastAsia" w:ascii="宋体" w:hAnsi="宋体"/>
          <w:bCs/>
          <w:color w:val="auto"/>
          <w:kern w:val="0"/>
          <w:sz w:val="24"/>
        </w:rPr>
        <w:t>（法定代表人参会无需提供）</w:t>
      </w:r>
    </w:p>
    <w:p w14:paraId="57E06823">
      <w:pPr>
        <w:keepNext w:val="0"/>
        <w:keepLines w:val="0"/>
        <w:pageBreakBefore w:val="0"/>
        <w:widowControl w:val="0"/>
        <w:kinsoku/>
        <w:wordWrap/>
        <w:overflowPunct/>
        <w:topLinePunct w:val="0"/>
        <w:autoSpaceDE/>
        <w:autoSpaceDN/>
        <w:bidi w:val="0"/>
        <w:adjustRightInd/>
        <w:snapToGrid/>
        <w:spacing w:after="156" w:afterLines="50" w:line="480" w:lineRule="exact"/>
        <w:textAlignment w:val="auto"/>
        <w:rPr>
          <w:rFonts w:hint="eastAsia" w:ascii="宋体" w:hAnsi="宋体" w:cs="宋体"/>
          <w:b w:val="0"/>
          <w:bCs/>
          <w:color w:val="000000"/>
          <w:sz w:val="28"/>
          <w:szCs w:val="28"/>
          <w:lang w:val="zh-CN"/>
        </w:rPr>
      </w:pPr>
      <w:r>
        <w:rPr>
          <w:rFonts w:hint="eastAsia" w:ascii="宋体" w:hAnsi="宋体" w:cs="宋体"/>
          <w:b w:val="0"/>
          <w:bCs/>
          <w:color w:val="000000"/>
          <w:sz w:val="28"/>
          <w:szCs w:val="28"/>
          <w:lang w:val="zh-CN"/>
        </w:rPr>
        <w:t>陕西安康天诚工程项目管理咨询有限公司：</w:t>
      </w:r>
    </w:p>
    <w:p w14:paraId="78F41EF5">
      <w:pPr>
        <w:keepNext w:val="0"/>
        <w:keepLines w:val="0"/>
        <w:pageBreakBefore w:val="0"/>
        <w:widowControl w:val="0"/>
        <w:kinsoku/>
        <w:wordWrap/>
        <w:overflowPunct/>
        <w:topLinePunct w:val="0"/>
        <w:autoSpaceDE/>
        <w:autoSpaceDN/>
        <w:bidi w:val="0"/>
        <w:adjustRightInd/>
        <w:snapToGrid/>
        <w:spacing w:after="156" w:afterLines="50" w:line="480" w:lineRule="exact"/>
        <w:ind w:firstLine="560" w:firstLineChars="200"/>
        <w:textAlignment w:val="auto"/>
        <w:rPr>
          <w:rFonts w:hint="eastAsia" w:ascii="宋体" w:hAnsi="宋体" w:cs="宋体"/>
          <w:b w:val="0"/>
          <w:bCs/>
          <w:color w:val="000000"/>
          <w:sz w:val="28"/>
          <w:szCs w:val="28"/>
          <w:lang w:val="zh-CN"/>
        </w:rPr>
      </w:pPr>
      <w:r>
        <w:rPr>
          <w:rFonts w:hint="eastAsia" w:ascii="宋体" w:hAnsi="宋体" w:cs="宋体"/>
          <w:b w:val="0"/>
          <w:bCs/>
          <w:color w:val="000000"/>
          <w:sz w:val="28"/>
          <w:szCs w:val="28"/>
          <w:lang w:val="zh-CN"/>
        </w:rPr>
        <w:t>本授权书声明：注册于中华人民共和国的</w:t>
      </w:r>
      <w:r>
        <w:rPr>
          <w:rFonts w:hint="eastAsia" w:ascii="宋体" w:hAnsi="宋体" w:cs="宋体"/>
          <w:b w:val="0"/>
          <w:bCs/>
          <w:color w:val="000000"/>
          <w:sz w:val="28"/>
          <w:szCs w:val="28"/>
          <w:u w:val="single"/>
          <w:lang w:val="zh-CN"/>
        </w:rPr>
        <w:t>（投标人名称）</w:t>
      </w:r>
      <w:r>
        <w:rPr>
          <w:rFonts w:hint="eastAsia" w:ascii="宋体" w:hAnsi="宋体" w:cs="宋体"/>
          <w:b w:val="0"/>
          <w:bCs/>
          <w:color w:val="000000"/>
          <w:sz w:val="28"/>
          <w:szCs w:val="28"/>
          <w:lang w:val="zh-CN"/>
        </w:rPr>
        <w:t>的在下面签字的</w:t>
      </w:r>
      <w:r>
        <w:rPr>
          <w:rFonts w:hint="eastAsia" w:ascii="宋体" w:hAnsi="宋体" w:cs="宋体"/>
          <w:b w:val="0"/>
          <w:bCs/>
          <w:color w:val="000000"/>
          <w:sz w:val="28"/>
          <w:szCs w:val="28"/>
          <w:u w:val="single"/>
          <w:lang w:val="zh-CN"/>
        </w:rPr>
        <w:t>（法定代表人姓名、职务）</w:t>
      </w:r>
      <w:r>
        <w:rPr>
          <w:rFonts w:hint="eastAsia" w:ascii="宋体" w:hAnsi="宋体" w:cs="宋体"/>
          <w:b w:val="0"/>
          <w:bCs/>
          <w:color w:val="000000"/>
          <w:sz w:val="28"/>
          <w:szCs w:val="28"/>
          <w:lang w:val="zh-CN"/>
        </w:rPr>
        <w:t>代表本公司授权的在下面签字的</w:t>
      </w:r>
      <w:r>
        <w:rPr>
          <w:rFonts w:hint="eastAsia" w:ascii="宋体" w:hAnsi="宋体" w:cs="宋体"/>
          <w:b w:val="0"/>
          <w:bCs/>
          <w:color w:val="000000"/>
          <w:sz w:val="28"/>
          <w:szCs w:val="28"/>
          <w:u w:val="single"/>
          <w:lang w:val="zh-CN"/>
        </w:rPr>
        <w:t>（被授权人的姓名、职务）</w:t>
      </w:r>
      <w:r>
        <w:rPr>
          <w:rFonts w:hint="eastAsia" w:ascii="宋体" w:hAnsi="宋体" w:cs="宋体"/>
          <w:b w:val="0"/>
          <w:bCs/>
          <w:color w:val="000000"/>
          <w:sz w:val="28"/>
          <w:szCs w:val="28"/>
          <w:lang w:val="zh-CN"/>
        </w:rPr>
        <w:t>为本公司的合法代理人，就项目编号为</w:t>
      </w:r>
      <w:r>
        <w:rPr>
          <w:rFonts w:hint="eastAsia" w:ascii="宋体" w:hAnsi="宋体" w:cs="宋体"/>
          <w:b w:val="0"/>
          <w:bCs/>
          <w:color w:val="000000"/>
          <w:sz w:val="28"/>
          <w:szCs w:val="28"/>
          <w:u w:val="single"/>
          <w:lang w:val="zh-CN"/>
        </w:rPr>
        <w:t>（项目编号）</w:t>
      </w:r>
      <w:r>
        <w:rPr>
          <w:rFonts w:hint="eastAsia" w:ascii="宋体" w:hAnsi="宋体" w:cs="宋体"/>
          <w:b w:val="0"/>
          <w:bCs/>
          <w:color w:val="000000"/>
          <w:sz w:val="28"/>
          <w:szCs w:val="28"/>
          <w:lang w:val="zh-CN"/>
        </w:rPr>
        <w:t>的</w:t>
      </w:r>
      <w:r>
        <w:rPr>
          <w:rFonts w:hint="eastAsia" w:ascii="宋体" w:hAnsi="宋体" w:cs="宋体"/>
          <w:b w:val="0"/>
          <w:bCs/>
          <w:color w:val="000000"/>
          <w:sz w:val="28"/>
          <w:szCs w:val="28"/>
          <w:u w:val="single"/>
          <w:lang w:val="zh-CN"/>
        </w:rPr>
        <w:t xml:space="preserve">  </w:t>
      </w:r>
      <w:r>
        <w:rPr>
          <w:rFonts w:hint="eastAsia" w:ascii="宋体" w:hAnsi="宋体" w:cs="宋体"/>
          <w:b w:val="0"/>
          <w:bCs/>
          <w:color w:val="000000"/>
          <w:sz w:val="28"/>
          <w:szCs w:val="28"/>
          <w:u w:val="single"/>
          <w:lang w:val="en-US" w:eastAsia="zh-CN"/>
        </w:rPr>
        <w:t xml:space="preserve">  </w:t>
      </w:r>
      <w:r>
        <w:rPr>
          <w:rFonts w:hint="eastAsia" w:ascii="宋体" w:hAnsi="宋体" w:cs="宋体"/>
          <w:b w:val="0"/>
          <w:bCs/>
          <w:color w:val="000000"/>
          <w:sz w:val="28"/>
          <w:szCs w:val="28"/>
          <w:u w:val="single"/>
          <w:lang w:val="zh-CN"/>
        </w:rPr>
        <w:t xml:space="preserve">(招标项目名称) </w:t>
      </w:r>
      <w:r>
        <w:rPr>
          <w:rFonts w:hint="eastAsia" w:ascii="宋体" w:hAnsi="宋体" w:cs="宋体"/>
          <w:b w:val="0"/>
          <w:bCs/>
          <w:color w:val="000000"/>
          <w:sz w:val="28"/>
          <w:szCs w:val="28"/>
          <w:u w:val="single"/>
          <w:lang w:val="en-US" w:eastAsia="zh-CN"/>
        </w:rPr>
        <w:t xml:space="preserve">  </w:t>
      </w:r>
      <w:r>
        <w:rPr>
          <w:rFonts w:hint="eastAsia" w:ascii="宋体" w:hAnsi="宋体" w:cs="宋体"/>
          <w:b w:val="0"/>
          <w:bCs/>
          <w:color w:val="000000"/>
          <w:sz w:val="28"/>
          <w:szCs w:val="28"/>
          <w:u w:val="single"/>
          <w:lang w:val="zh-CN"/>
        </w:rPr>
        <w:t xml:space="preserve"> </w:t>
      </w:r>
      <w:r>
        <w:rPr>
          <w:rFonts w:hint="eastAsia" w:ascii="宋体" w:hAnsi="宋体" w:cs="宋体"/>
          <w:b w:val="0"/>
          <w:bCs/>
          <w:color w:val="000000"/>
          <w:sz w:val="28"/>
          <w:szCs w:val="28"/>
          <w:lang w:val="zh-CN"/>
        </w:rPr>
        <w:t>的投标，以本公司名义处理一切与之有关的事务。</w:t>
      </w:r>
    </w:p>
    <w:p w14:paraId="4C42857F">
      <w:pPr>
        <w:keepNext w:val="0"/>
        <w:keepLines w:val="0"/>
        <w:pageBreakBefore w:val="0"/>
        <w:widowControl w:val="0"/>
        <w:kinsoku/>
        <w:wordWrap/>
        <w:overflowPunct/>
        <w:topLinePunct w:val="0"/>
        <w:autoSpaceDE/>
        <w:autoSpaceDN/>
        <w:bidi w:val="0"/>
        <w:adjustRightInd/>
        <w:snapToGrid/>
        <w:spacing w:after="156" w:afterLines="50" w:line="480" w:lineRule="exact"/>
        <w:ind w:firstLine="560" w:firstLineChars="200"/>
        <w:textAlignment w:val="auto"/>
        <w:rPr>
          <w:rFonts w:hint="eastAsia" w:ascii="宋体" w:hAnsi="宋体" w:cs="宋体"/>
          <w:b w:val="0"/>
          <w:bCs/>
          <w:color w:val="000000"/>
          <w:sz w:val="28"/>
          <w:szCs w:val="28"/>
          <w:lang w:val="zh-CN"/>
        </w:rPr>
      </w:pPr>
      <w:r>
        <w:rPr>
          <w:rFonts w:hint="eastAsia" w:ascii="宋体" w:hAnsi="宋体" w:cs="宋体"/>
          <w:b w:val="0"/>
          <w:bCs/>
          <w:color w:val="000000"/>
          <w:sz w:val="28"/>
          <w:szCs w:val="28"/>
          <w:lang w:val="zh-CN"/>
        </w:rPr>
        <w:t>本授权书于</w:t>
      </w:r>
      <w:r>
        <w:rPr>
          <w:rFonts w:hint="eastAsia" w:ascii="宋体" w:hAnsi="宋体" w:cs="宋体"/>
          <w:b w:val="0"/>
          <w:bCs/>
          <w:color w:val="000000"/>
          <w:sz w:val="28"/>
          <w:szCs w:val="28"/>
          <w:u w:val="single"/>
          <w:lang w:val="zh-CN"/>
        </w:rPr>
        <w:t xml:space="preserve"> </w:t>
      </w:r>
      <w:r>
        <w:rPr>
          <w:rFonts w:hint="eastAsia" w:ascii="宋体" w:hAnsi="宋体" w:cs="宋体"/>
          <w:b w:val="0"/>
          <w:bCs/>
          <w:color w:val="000000"/>
          <w:sz w:val="28"/>
          <w:szCs w:val="28"/>
          <w:u w:val="single"/>
          <w:lang w:val="en-US" w:eastAsia="zh-CN"/>
        </w:rPr>
        <w:t xml:space="preserve">   </w:t>
      </w:r>
      <w:r>
        <w:rPr>
          <w:rFonts w:hint="eastAsia" w:ascii="宋体" w:hAnsi="宋体" w:cs="宋体"/>
          <w:b w:val="0"/>
          <w:bCs/>
          <w:color w:val="000000"/>
          <w:sz w:val="28"/>
          <w:szCs w:val="28"/>
          <w:u w:val="single"/>
          <w:lang w:val="zh-CN"/>
        </w:rPr>
        <w:t xml:space="preserve"> </w:t>
      </w:r>
      <w:r>
        <w:rPr>
          <w:rFonts w:hint="eastAsia" w:ascii="宋体" w:hAnsi="宋体" w:cs="宋体"/>
          <w:b w:val="0"/>
          <w:bCs/>
          <w:color w:val="000000"/>
          <w:sz w:val="28"/>
          <w:szCs w:val="28"/>
          <w:lang w:val="zh-CN"/>
        </w:rPr>
        <w:t>年</w:t>
      </w:r>
      <w:r>
        <w:rPr>
          <w:rFonts w:hint="eastAsia" w:ascii="宋体" w:hAnsi="宋体" w:cs="宋体"/>
          <w:b w:val="0"/>
          <w:bCs/>
          <w:color w:val="000000"/>
          <w:sz w:val="28"/>
          <w:szCs w:val="28"/>
          <w:u w:val="single"/>
          <w:lang w:val="zh-CN"/>
        </w:rPr>
        <w:t xml:space="preserve"> </w:t>
      </w:r>
      <w:r>
        <w:rPr>
          <w:rFonts w:hint="eastAsia" w:ascii="宋体" w:hAnsi="宋体" w:cs="宋体"/>
          <w:b w:val="0"/>
          <w:bCs/>
          <w:color w:val="000000"/>
          <w:sz w:val="28"/>
          <w:szCs w:val="28"/>
          <w:u w:val="single"/>
          <w:lang w:val="en-US" w:eastAsia="zh-CN"/>
        </w:rPr>
        <w:t xml:space="preserve">  </w:t>
      </w:r>
      <w:r>
        <w:rPr>
          <w:rFonts w:hint="eastAsia" w:ascii="宋体" w:hAnsi="宋体" w:cs="宋体"/>
          <w:b w:val="0"/>
          <w:bCs/>
          <w:color w:val="000000"/>
          <w:sz w:val="28"/>
          <w:szCs w:val="28"/>
          <w:u w:val="single"/>
          <w:lang w:val="zh-CN"/>
        </w:rPr>
        <w:t xml:space="preserve"> </w:t>
      </w:r>
      <w:r>
        <w:rPr>
          <w:rFonts w:hint="eastAsia" w:ascii="宋体" w:hAnsi="宋体" w:cs="宋体"/>
          <w:b w:val="0"/>
          <w:bCs/>
          <w:color w:val="000000"/>
          <w:sz w:val="28"/>
          <w:szCs w:val="28"/>
          <w:lang w:val="zh-CN"/>
        </w:rPr>
        <w:t>月</w:t>
      </w:r>
      <w:r>
        <w:rPr>
          <w:rFonts w:hint="eastAsia" w:ascii="宋体" w:hAnsi="宋体" w:cs="宋体"/>
          <w:b w:val="0"/>
          <w:bCs/>
          <w:color w:val="000000"/>
          <w:sz w:val="28"/>
          <w:szCs w:val="28"/>
          <w:u w:val="single"/>
          <w:lang w:val="zh-CN"/>
        </w:rPr>
        <w:t xml:space="preserve"> </w:t>
      </w:r>
      <w:r>
        <w:rPr>
          <w:rFonts w:hint="eastAsia" w:ascii="宋体" w:hAnsi="宋体" w:cs="宋体"/>
          <w:b w:val="0"/>
          <w:bCs/>
          <w:color w:val="000000"/>
          <w:sz w:val="28"/>
          <w:szCs w:val="28"/>
          <w:u w:val="single"/>
          <w:lang w:val="en-US" w:eastAsia="zh-CN"/>
        </w:rPr>
        <w:t xml:space="preserve">   </w:t>
      </w:r>
      <w:r>
        <w:rPr>
          <w:rFonts w:hint="eastAsia" w:ascii="宋体" w:hAnsi="宋体" w:cs="宋体"/>
          <w:b w:val="0"/>
          <w:bCs/>
          <w:color w:val="000000"/>
          <w:sz w:val="28"/>
          <w:szCs w:val="28"/>
          <w:lang w:val="zh-CN"/>
        </w:rPr>
        <w:t>日签字生效，特此声明。</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9"/>
        <w:gridCol w:w="4371"/>
      </w:tblGrid>
      <w:tr w14:paraId="4BECF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4349" w:type="dxa"/>
            <w:noWrap w:val="0"/>
            <w:vAlign w:val="top"/>
          </w:tcPr>
          <w:p w14:paraId="5FB7A191">
            <w:pPr>
              <w:spacing w:line="440" w:lineRule="exact"/>
              <w:rPr>
                <w:rFonts w:hint="eastAsia" w:ascii="宋体" w:hAnsi="宋体" w:eastAsia="宋体" w:cs="宋体"/>
                <w:color w:val="auto"/>
                <w:sz w:val="28"/>
                <w:szCs w:val="28"/>
              </w:rPr>
            </w:pPr>
          </w:p>
          <w:p w14:paraId="50CC02FA">
            <w:pPr>
              <w:spacing w:line="440" w:lineRule="exact"/>
              <w:rPr>
                <w:rFonts w:hint="eastAsia" w:ascii="宋体" w:hAnsi="宋体" w:eastAsia="宋体" w:cs="宋体"/>
                <w:color w:val="auto"/>
                <w:sz w:val="28"/>
                <w:szCs w:val="28"/>
                <w:u w:val="single"/>
              </w:rPr>
            </w:pPr>
            <w:r>
              <w:rPr>
                <w:rFonts w:hint="eastAsia" w:ascii="宋体" w:hAnsi="宋体" w:eastAsia="宋体" w:cs="宋体"/>
                <w:color w:val="auto"/>
                <w:sz w:val="28"/>
                <w:szCs w:val="28"/>
              </w:rPr>
              <w:t>法人代表</w:t>
            </w:r>
            <w:r>
              <w:rPr>
                <w:rFonts w:hint="eastAsia" w:ascii="宋体" w:hAnsi="宋体" w:eastAsia="宋体" w:cs="宋体"/>
                <w:color w:val="auto"/>
                <w:sz w:val="28"/>
                <w:szCs w:val="28"/>
                <w:lang w:eastAsia="zh-CN"/>
              </w:rPr>
              <w:t>（签字）</w:t>
            </w:r>
            <w:r>
              <w:rPr>
                <w:rFonts w:hint="eastAsia" w:ascii="宋体" w:hAnsi="宋体" w:eastAsia="宋体" w:cs="宋体"/>
                <w:color w:val="auto"/>
                <w:sz w:val="28"/>
                <w:szCs w:val="28"/>
              </w:rPr>
              <w:t>：</w:t>
            </w:r>
            <w:r>
              <w:rPr>
                <w:rFonts w:hint="eastAsia" w:ascii="宋体" w:hAnsi="宋体" w:eastAsia="宋体" w:cs="宋体"/>
                <w:color w:val="auto"/>
                <w:sz w:val="28"/>
                <w:szCs w:val="28"/>
                <w:u w:val="single"/>
              </w:rPr>
              <w:t xml:space="preserve">                </w:t>
            </w:r>
          </w:p>
          <w:p w14:paraId="50A82CED">
            <w:pPr>
              <w:spacing w:line="440" w:lineRule="exact"/>
              <w:rPr>
                <w:rFonts w:hint="eastAsia" w:ascii="宋体" w:hAnsi="宋体" w:eastAsia="宋体" w:cs="宋体"/>
                <w:color w:val="auto"/>
                <w:sz w:val="28"/>
                <w:szCs w:val="28"/>
              </w:rPr>
            </w:pPr>
          </w:p>
          <w:p w14:paraId="7C105B7E">
            <w:pPr>
              <w:spacing w:line="440" w:lineRule="exact"/>
              <w:rPr>
                <w:rFonts w:hint="eastAsia" w:ascii="宋体" w:hAnsi="宋体" w:eastAsia="宋体" w:cs="宋体"/>
                <w:color w:val="auto"/>
                <w:sz w:val="28"/>
                <w:szCs w:val="28"/>
                <w:u w:val="single"/>
              </w:rPr>
            </w:pPr>
            <w:r>
              <w:rPr>
                <w:rFonts w:hint="eastAsia" w:ascii="宋体" w:hAnsi="宋体" w:eastAsia="宋体" w:cs="宋体"/>
                <w:color w:val="auto"/>
                <w:sz w:val="28"/>
                <w:szCs w:val="28"/>
              </w:rPr>
              <w:t>（公章）：</w:t>
            </w:r>
            <w:r>
              <w:rPr>
                <w:rFonts w:hint="eastAsia" w:ascii="宋体" w:hAnsi="宋体" w:eastAsia="宋体" w:cs="宋体"/>
                <w:color w:val="auto"/>
                <w:sz w:val="28"/>
                <w:szCs w:val="28"/>
                <w:u w:val="single"/>
              </w:rPr>
              <w:t xml:space="preserve">                    </w:t>
            </w:r>
          </w:p>
          <w:p w14:paraId="74DE6B01">
            <w:pPr>
              <w:spacing w:line="440" w:lineRule="exact"/>
              <w:rPr>
                <w:rFonts w:hint="eastAsia" w:ascii="宋体" w:hAnsi="宋体" w:eastAsia="宋体" w:cs="宋体"/>
                <w:color w:val="auto"/>
                <w:sz w:val="28"/>
                <w:szCs w:val="28"/>
              </w:rPr>
            </w:pPr>
          </w:p>
          <w:p w14:paraId="27377291">
            <w:pPr>
              <w:spacing w:line="440" w:lineRule="exact"/>
              <w:ind w:firstLine="2660" w:firstLineChars="950"/>
              <w:rPr>
                <w:rFonts w:hint="eastAsia" w:ascii="宋体" w:hAnsi="宋体" w:eastAsia="宋体" w:cs="宋体"/>
                <w:color w:val="auto"/>
                <w:sz w:val="28"/>
                <w:szCs w:val="28"/>
              </w:rPr>
            </w:pPr>
            <w:r>
              <w:rPr>
                <w:rFonts w:hint="eastAsia" w:ascii="宋体" w:hAnsi="宋体" w:eastAsia="宋体" w:cs="宋体"/>
                <w:color w:val="auto"/>
                <w:sz w:val="28"/>
                <w:szCs w:val="28"/>
              </w:rPr>
              <w:t>年  月  日</w:t>
            </w:r>
          </w:p>
        </w:tc>
        <w:tc>
          <w:tcPr>
            <w:tcW w:w="4371" w:type="dxa"/>
            <w:noWrap w:val="0"/>
            <w:vAlign w:val="center"/>
          </w:tcPr>
          <w:p w14:paraId="0D99F231">
            <w:pPr>
              <w:spacing w:line="440" w:lineRule="exact"/>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（法人代表身份证复印件）</w:t>
            </w:r>
          </w:p>
        </w:tc>
      </w:tr>
    </w:tbl>
    <w:p w14:paraId="1E726763">
      <w:pPr>
        <w:autoSpaceDE w:val="0"/>
        <w:autoSpaceDN w:val="0"/>
        <w:spacing w:line="360" w:lineRule="auto"/>
        <w:rPr>
          <w:rFonts w:hint="eastAsia" w:ascii="宋体" w:hAnsi="宋体" w:eastAsia="宋体" w:cs="宋体"/>
          <w:color w:val="auto"/>
          <w:sz w:val="24"/>
        </w:rPr>
      </w:pP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9"/>
        <w:gridCol w:w="4371"/>
      </w:tblGrid>
      <w:tr w14:paraId="43DB4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5" w:hRule="exact"/>
          <w:jc w:val="center"/>
        </w:trPr>
        <w:tc>
          <w:tcPr>
            <w:tcW w:w="4349" w:type="dxa"/>
            <w:noWrap w:val="0"/>
            <w:vAlign w:val="top"/>
          </w:tcPr>
          <w:p w14:paraId="7291D7F8">
            <w:pPr>
              <w:spacing w:line="440" w:lineRule="exact"/>
              <w:rPr>
                <w:rFonts w:hint="eastAsia" w:ascii="宋体" w:hAnsi="宋体" w:eastAsia="宋体" w:cs="宋体"/>
                <w:color w:val="auto"/>
                <w:sz w:val="28"/>
                <w:szCs w:val="28"/>
              </w:rPr>
            </w:pPr>
          </w:p>
          <w:p w14:paraId="40BD6464">
            <w:pPr>
              <w:spacing w:line="440" w:lineRule="exact"/>
              <w:rPr>
                <w:rFonts w:hint="eastAsia" w:ascii="宋体" w:hAnsi="宋体" w:eastAsia="宋体" w:cs="宋体"/>
                <w:color w:val="auto"/>
                <w:sz w:val="28"/>
                <w:szCs w:val="28"/>
                <w:u w:val="single"/>
              </w:rPr>
            </w:pPr>
            <w:r>
              <w:rPr>
                <w:rFonts w:hint="eastAsia" w:ascii="宋体" w:hAnsi="宋体" w:eastAsia="宋体" w:cs="宋体"/>
                <w:color w:val="auto"/>
                <w:sz w:val="28"/>
                <w:szCs w:val="28"/>
              </w:rPr>
              <w:t>被授权人</w:t>
            </w:r>
            <w:r>
              <w:rPr>
                <w:rFonts w:hint="eastAsia" w:ascii="宋体" w:hAnsi="宋体" w:eastAsia="宋体" w:cs="宋体"/>
                <w:color w:val="auto"/>
                <w:sz w:val="28"/>
                <w:szCs w:val="28"/>
                <w:lang w:eastAsia="zh-CN"/>
              </w:rPr>
              <w:t>（签字）</w:t>
            </w:r>
            <w:r>
              <w:rPr>
                <w:rFonts w:hint="eastAsia" w:ascii="宋体" w:hAnsi="宋体" w:eastAsia="宋体" w:cs="宋体"/>
                <w:color w:val="auto"/>
                <w:sz w:val="28"/>
                <w:szCs w:val="28"/>
              </w:rPr>
              <w:t>：</w:t>
            </w:r>
            <w:r>
              <w:rPr>
                <w:rFonts w:hint="eastAsia" w:ascii="宋体" w:hAnsi="宋体" w:eastAsia="宋体" w:cs="宋体"/>
                <w:color w:val="auto"/>
                <w:sz w:val="28"/>
                <w:szCs w:val="28"/>
                <w:u w:val="single"/>
              </w:rPr>
              <w:t xml:space="preserve">               </w:t>
            </w:r>
          </w:p>
          <w:p w14:paraId="7047E304">
            <w:pPr>
              <w:spacing w:line="440" w:lineRule="exact"/>
              <w:rPr>
                <w:rFonts w:hint="eastAsia" w:ascii="宋体" w:hAnsi="宋体" w:eastAsia="宋体" w:cs="宋体"/>
                <w:color w:val="auto"/>
                <w:sz w:val="28"/>
                <w:szCs w:val="28"/>
              </w:rPr>
            </w:pPr>
          </w:p>
          <w:p w14:paraId="2B3E98D6">
            <w:pPr>
              <w:spacing w:line="440" w:lineRule="exact"/>
              <w:rPr>
                <w:rFonts w:hint="eastAsia" w:ascii="宋体" w:hAnsi="宋体" w:eastAsia="宋体" w:cs="宋体"/>
                <w:color w:val="auto"/>
                <w:sz w:val="28"/>
                <w:szCs w:val="28"/>
                <w:u w:val="single"/>
              </w:rPr>
            </w:pPr>
            <w:r>
              <w:rPr>
                <w:rFonts w:hint="eastAsia" w:ascii="宋体" w:hAnsi="宋体" w:eastAsia="宋体" w:cs="宋体"/>
                <w:color w:val="auto"/>
                <w:sz w:val="28"/>
                <w:szCs w:val="28"/>
              </w:rPr>
              <w:t>职务：</w:t>
            </w:r>
            <w:r>
              <w:rPr>
                <w:rFonts w:hint="eastAsia" w:ascii="宋体" w:hAnsi="宋体" w:eastAsia="宋体" w:cs="宋体"/>
                <w:color w:val="auto"/>
                <w:sz w:val="28"/>
                <w:szCs w:val="28"/>
                <w:u w:val="single"/>
              </w:rPr>
              <w:t xml:space="preserve">                       </w:t>
            </w:r>
          </w:p>
          <w:p w14:paraId="0D470A6C">
            <w:pPr>
              <w:spacing w:line="440" w:lineRule="exact"/>
              <w:rPr>
                <w:rFonts w:hint="eastAsia" w:ascii="宋体" w:hAnsi="宋体" w:eastAsia="宋体" w:cs="宋体"/>
                <w:color w:val="auto"/>
                <w:sz w:val="28"/>
                <w:szCs w:val="28"/>
                <w:u w:val="single"/>
              </w:rPr>
            </w:pPr>
          </w:p>
          <w:p w14:paraId="7014713A">
            <w:pPr>
              <w:spacing w:line="440" w:lineRule="exact"/>
              <w:ind w:firstLine="2660" w:firstLineChars="950"/>
              <w:rPr>
                <w:rFonts w:hint="eastAsia" w:ascii="宋体" w:hAnsi="宋体" w:eastAsia="宋体" w:cs="宋体"/>
                <w:color w:val="auto"/>
                <w:sz w:val="28"/>
                <w:szCs w:val="28"/>
              </w:rPr>
            </w:pPr>
            <w:r>
              <w:rPr>
                <w:rFonts w:hint="eastAsia" w:ascii="宋体" w:hAnsi="宋体" w:eastAsia="宋体" w:cs="宋体"/>
                <w:color w:val="auto"/>
                <w:sz w:val="28"/>
                <w:szCs w:val="28"/>
              </w:rPr>
              <w:t>年  月  日</w:t>
            </w:r>
          </w:p>
        </w:tc>
        <w:tc>
          <w:tcPr>
            <w:tcW w:w="4371" w:type="dxa"/>
            <w:noWrap w:val="0"/>
            <w:vAlign w:val="center"/>
          </w:tcPr>
          <w:p w14:paraId="586EC650">
            <w:pPr>
              <w:spacing w:line="440" w:lineRule="exact"/>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（被授权人身份证复印件）</w:t>
            </w:r>
          </w:p>
        </w:tc>
      </w:tr>
    </w:tbl>
    <w:p w14:paraId="574A9C62">
      <w:pPr>
        <w:spacing w:line="520" w:lineRule="exact"/>
        <w:rPr>
          <w:rFonts w:hint="eastAsia" w:ascii="宋体" w:hAnsi="宋体" w:eastAsia="宋体" w:cs="宋体"/>
          <w:b/>
          <w:color w:val="auto"/>
          <w:sz w:val="24"/>
        </w:rPr>
      </w:pPr>
      <w:r>
        <w:rPr>
          <w:rFonts w:hint="eastAsia" w:ascii="宋体" w:hAnsi="宋体" w:eastAsia="宋体" w:cs="宋体"/>
          <w:b/>
          <w:color w:val="auto"/>
          <w:sz w:val="24"/>
          <w:lang w:val="zh-CN"/>
        </w:rPr>
        <w:t>说明：本授权有效期自开标之日起不得少于</w:t>
      </w:r>
      <w:r>
        <w:rPr>
          <w:rFonts w:hint="eastAsia" w:ascii="宋体" w:hAnsi="宋体" w:eastAsia="宋体" w:cs="宋体"/>
          <w:b/>
          <w:color w:val="auto"/>
          <w:sz w:val="24"/>
        </w:rPr>
        <w:t>90</w:t>
      </w:r>
      <w:r>
        <w:rPr>
          <w:rFonts w:hint="eastAsia" w:ascii="宋体" w:hAnsi="宋体" w:eastAsia="宋体" w:cs="宋体"/>
          <w:b/>
          <w:color w:val="auto"/>
          <w:sz w:val="24"/>
          <w:lang w:val="zh-CN"/>
        </w:rPr>
        <w:t>天，仅限授权代表参加投标时提供。</w:t>
      </w:r>
    </w:p>
    <w:p w14:paraId="14D85962">
      <w:pPr>
        <w:adjustRightInd w:val="0"/>
        <w:snapToGrid w:val="0"/>
        <w:spacing w:line="600" w:lineRule="exact"/>
        <w:ind w:firstLine="630"/>
        <w:rPr>
          <w:rFonts w:ascii="宋体"/>
          <w:sz w:val="24"/>
          <w:szCs w:val="24"/>
        </w:rPr>
      </w:pPr>
    </w:p>
    <w:p w14:paraId="0ED3DB2D">
      <w:pPr>
        <w:spacing w:line="480" w:lineRule="auto"/>
        <w:jc w:val="center"/>
        <w:rPr>
          <w:rFonts w:hint="eastAsia" w:ascii="宋体" w:hAnsi="宋体" w:cs="宋体"/>
          <w:b/>
          <w:color w:val="000000"/>
          <w:sz w:val="28"/>
          <w:szCs w:val="28"/>
        </w:rPr>
      </w:pPr>
    </w:p>
    <w:p w14:paraId="5949F676">
      <w:pPr>
        <w:spacing w:line="480" w:lineRule="auto"/>
        <w:jc w:val="center"/>
        <w:rPr>
          <w:rFonts w:hint="eastAsia" w:ascii="宋体" w:hAnsi="宋体" w:cs="宋体"/>
          <w:b/>
          <w:color w:val="000000"/>
          <w:sz w:val="28"/>
          <w:szCs w:val="28"/>
        </w:rPr>
      </w:pPr>
    </w:p>
    <w:p w14:paraId="776BD76D">
      <w:pPr>
        <w:spacing w:line="480" w:lineRule="auto"/>
        <w:jc w:val="center"/>
        <w:rPr>
          <w:rFonts w:hint="eastAsia" w:ascii="宋体" w:hAnsi="宋体" w:cs="宋体"/>
          <w:b/>
          <w:color w:val="000000"/>
          <w:sz w:val="28"/>
          <w:szCs w:val="28"/>
        </w:rPr>
      </w:pPr>
      <w:r>
        <w:rPr>
          <w:rFonts w:hint="eastAsia" w:ascii="宋体" w:hAnsi="宋体" w:cs="宋体"/>
          <w:b/>
          <w:color w:val="000000"/>
          <w:sz w:val="28"/>
          <w:szCs w:val="28"/>
        </w:rPr>
        <w:t>四、招标文件确认书</w:t>
      </w:r>
    </w:p>
    <w:p w14:paraId="56D0C0B4">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rPr>
          <w:rFonts w:hint="eastAsia" w:ascii="宋体" w:hAnsi="宋体" w:eastAsia="宋体" w:cs="宋体"/>
          <w:color w:val="000000"/>
          <w:sz w:val="30"/>
          <w:szCs w:val="30"/>
        </w:rPr>
      </w:pPr>
      <w:r>
        <w:rPr>
          <w:rFonts w:hint="eastAsia" w:ascii="宋体" w:hAnsi="宋体" w:eastAsia="宋体" w:cs="宋体"/>
          <w:color w:val="000000"/>
          <w:sz w:val="30"/>
          <w:szCs w:val="30"/>
        </w:rPr>
        <w:t>本单位对</w:t>
      </w:r>
      <w:r>
        <w:rPr>
          <w:rFonts w:hint="eastAsia" w:ascii="宋体" w:hAnsi="宋体" w:cs="宋体"/>
          <w:color w:val="000000"/>
          <w:sz w:val="30"/>
          <w:szCs w:val="30"/>
          <w:lang w:eastAsia="zh-CN"/>
        </w:rPr>
        <w:t>安康市中心医院网络安全技术服务采购项目</w:t>
      </w:r>
      <w:r>
        <w:rPr>
          <w:rFonts w:hint="eastAsia" w:ascii="宋体" w:hAnsi="宋体" w:eastAsia="宋体" w:cs="宋体"/>
          <w:color w:val="000000"/>
          <w:sz w:val="30"/>
          <w:szCs w:val="30"/>
          <w:lang w:eastAsia="zh-CN"/>
        </w:rPr>
        <w:t>招标</w:t>
      </w:r>
      <w:r>
        <w:rPr>
          <w:rFonts w:hint="eastAsia" w:ascii="宋体" w:hAnsi="宋体" w:eastAsia="宋体" w:cs="宋体"/>
          <w:color w:val="000000"/>
          <w:sz w:val="30"/>
          <w:szCs w:val="30"/>
        </w:rPr>
        <w:t>文件及相关的修正内容、答疑内容均无异议。</w:t>
      </w:r>
    </w:p>
    <w:p w14:paraId="284D607A">
      <w:pPr>
        <w:spacing w:line="480" w:lineRule="auto"/>
        <w:ind w:firstLine="600" w:firstLineChars="200"/>
        <w:rPr>
          <w:rFonts w:hint="eastAsia" w:ascii="宋体" w:hAnsi="宋体" w:cs="宋体"/>
          <w:color w:val="000000"/>
          <w:sz w:val="30"/>
          <w:szCs w:val="30"/>
        </w:rPr>
      </w:pPr>
    </w:p>
    <w:p w14:paraId="046CA4AD">
      <w:pPr>
        <w:spacing w:line="480" w:lineRule="auto"/>
        <w:ind w:firstLine="480" w:firstLineChars="200"/>
        <w:rPr>
          <w:rFonts w:hint="eastAsia" w:ascii="宋体" w:hAnsi="宋体" w:cs="宋体"/>
          <w:color w:val="000000"/>
          <w:sz w:val="24"/>
        </w:rPr>
      </w:pPr>
    </w:p>
    <w:p w14:paraId="1F85F9A0">
      <w:pPr>
        <w:spacing w:line="480" w:lineRule="auto"/>
        <w:ind w:firstLine="480" w:firstLineChars="200"/>
        <w:rPr>
          <w:rFonts w:hint="eastAsia" w:ascii="宋体" w:hAnsi="宋体" w:cs="宋体"/>
          <w:color w:val="000000"/>
          <w:sz w:val="24"/>
        </w:rPr>
      </w:pPr>
    </w:p>
    <w:p w14:paraId="422336E1">
      <w:pPr>
        <w:ind w:firstLine="280" w:firstLineChars="100"/>
        <w:rPr>
          <w:rFonts w:hint="eastAsia" w:ascii="宋体" w:hAnsi="宋体" w:cs="宋体"/>
          <w:color w:val="000000"/>
          <w:sz w:val="28"/>
          <w:szCs w:val="28"/>
        </w:rPr>
      </w:pPr>
      <w:r>
        <w:rPr>
          <w:rFonts w:hint="eastAsia" w:ascii="宋体" w:hAnsi="宋体" w:cs="宋体"/>
          <w:color w:val="000000"/>
          <w:sz w:val="28"/>
          <w:szCs w:val="28"/>
        </w:rPr>
        <w:t>投标</w:t>
      </w:r>
      <w:r>
        <w:rPr>
          <w:rFonts w:hint="eastAsia" w:ascii="宋体" w:hAnsi="宋体" w:cs="宋体"/>
          <w:color w:val="000000"/>
          <w:sz w:val="28"/>
          <w:szCs w:val="28"/>
          <w:lang w:eastAsia="zh-CN"/>
        </w:rPr>
        <w:t>单位</w:t>
      </w:r>
      <w:r>
        <w:rPr>
          <w:rFonts w:hint="eastAsia" w:ascii="宋体" w:hAnsi="宋体" w:cs="宋体"/>
          <w:color w:val="000000"/>
          <w:sz w:val="28"/>
          <w:szCs w:val="28"/>
        </w:rPr>
        <w:t>（</w:t>
      </w:r>
      <w:r>
        <w:rPr>
          <w:rFonts w:hint="eastAsia" w:ascii="宋体" w:hAnsi="宋体" w:cs="宋体"/>
          <w:color w:val="000000"/>
          <w:sz w:val="28"/>
          <w:szCs w:val="28"/>
          <w:lang w:eastAsia="zh-CN"/>
        </w:rPr>
        <w:t>公章</w:t>
      </w:r>
      <w:r>
        <w:rPr>
          <w:rFonts w:hint="eastAsia" w:ascii="宋体" w:hAnsi="宋体" w:cs="宋体"/>
          <w:color w:val="000000"/>
          <w:sz w:val="28"/>
          <w:szCs w:val="28"/>
        </w:rPr>
        <w:t>）</w:t>
      </w:r>
      <w:r>
        <w:rPr>
          <w:rFonts w:hint="eastAsia" w:ascii="宋体" w:hAnsi="宋体" w:cs="宋体"/>
          <w:color w:val="000000"/>
          <w:sz w:val="28"/>
          <w:szCs w:val="28"/>
          <w:lang w:eastAsia="zh-CN"/>
        </w:rPr>
        <w:t>：</w:t>
      </w:r>
      <w:r>
        <w:rPr>
          <w:rFonts w:hint="eastAsia" w:ascii="宋体" w:hAnsi="宋体" w:cs="宋体"/>
          <w:color w:val="000000"/>
          <w:kern w:val="0"/>
          <w:sz w:val="28"/>
          <w:szCs w:val="28"/>
          <w:u w:val="single"/>
        </w:rPr>
        <w:t>              </w:t>
      </w:r>
    </w:p>
    <w:p w14:paraId="3A722463">
      <w:pPr>
        <w:ind w:firstLine="280" w:firstLineChars="100"/>
        <w:jc w:val="left"/>
        <w:rPr>
          <w:rFonts w:hint="eastAsia" w:ascii="宋体" w:hAnsi="宋体" w:cs="宋体"/>
          <w:color w:val="000000"/>
          <w:sz w:val="28"/>
          <w:szCs w:val="28"/>
        </w:rPr>
      </w:pPr>
      <w:r>
        <w:rPr>
          <w:rFonts w:hint="eastAsia" w:ascii="宋体" w:hAnsi="宋体" w:cs="宋体"/>
          <w:color w:val="000000"/>
          <w:kern w:val="0"/>
          <w:sz w:val="28"/>
          <w:szCs w:val="28"/>
        </w:rPr>
        <w:t>法定代表人或授权代理人</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rPr>
        <w:t>签字或</w:t>
      </w:r>
      <w:r>
        <w:rPr>
          <w:rFonts w:hint="eastAsia" w:ascii="宋体" w:hAnsi="宋体" w:cs="宋体"/>
          <w:color w:val="000000"/>
          <w:kern w:val="0"/>
          <w:sz w:val="28"/>
          <w:szCs w:val="28"/>
          <w:lang w:eastAsia="zh-CN"/>
        </w:rPr>
        <w:t>盖章）</w:t>
      </w:r>
      <w:r>
        <w:rPr>
          <w:rFonts w:hint="eastAsia" w:ascii="宋体" w:hAnsi="宋体" w:cs="宋体"/>
          <w:color w:val="000000"/>
          <w:kern w:val="0"/>
          <w:sz w:val="28"/>
          <w:szCs w:val="28"/>
        </w:rPr>
        <w:t>：</w:t>
      </w:r>
      <w:r>
        <w:rPr>
          <w:rFonts w:hint="eastAsia" w:ascii="宋体" w:hAnsi="宋体" w:cs="宋体"/>
          <w:color w:val="000000"/>
          <w:kern w:val="0"/>
          <w:sz w:val="28"/>
          <w:szCs w:val="28"/>
          <w:u w:val="single"/>
        </w:rPr>
        <w:t>            </w:t>
      </w:r>
    </w:p>
    <w:p w14:paraId="7A923EBB">
      <w:pPr>
        <w:wordWrap w:val="0"/>
        <w:jc w:val="right"/>
        <w:rPr>
          <w:rFonts w:hint="eastAsia" w:ascii="宋体" w:hAnsi="宋体" w:cs="宋体"/>
          <w:color w:val="000000"/>
          <w:sz w:val="28"/>
          <w:szCs w:val="28"/>
        </w:rPr>
      </w:pPr>
      <w:r>
        <w:rPr>
          <w:rFonts w:hint="eastAsia" w:ascii="宋体" w:hAnsi="宋体" w:cs="宋体"/>
          <w:color w:val="000000"/>
          <w:sz w:val="28"/>
          <w:szCs w:val="28"/>
        </w:rPr>
        <w:t>日期：</w:t>
      </w:r>
      <w:r>
        <w:rPr>
          <w:rFonts w:hint="eastAsia" w:ascii="宋体" w:hAnsi="宋体" w:cs="宋体"/>
          <w:color w:val="000000"/>
          <w:sz w:val="28"/>
          <w:szCs w:val="28"/>
          <w:u w:val="single"/>
        </w:rPr>
        <w:t xml:space="preserve">       </w:t>
      </w:r>
      <w:r>
        <w:rPr>
          <w:rFonts w:hint="eastAsia" w:ascii="宋体" w:hAnsi="宋体" w:cs="宋体"/>
          <w:color w:val="000000"/>
          <w:sz w:val="28"/>
          <w:szCs w:val="28"/>
        </w:rPr>
        <w:t>年</w:t>
      </w:r>
      <w:r>
        <w:rPr>
          <w:rFonts w:hint="eastAsia" w:ascii="宋体" w:hAnsi="宋体" w:cs="宋体"/>
          <w:color w:val="000000"/>
          <w:sz w:val="28"/>
          <w:szCs w:val="28"/>
          <w:u w:val="single"/>
        </w:rPr>
        <w:t xml:space="preserve">      </w:t>
      </w:r>
      <w:r>
        <w:rPr>
          <w:rFonts w:hint="eastAsia" w:ascii="宋体" w:hAnsi="宋体" w:cs="宋体"/>
          <w:color w:val="000000"/>
          <w:sz w:val="28"/>
          <w:szCs w:val="28"/>
        </w:rPr>
        <w:t>月</w:t>
      </w:r>
      <w:r>
        <w:rPr>
          <w:rFonts w:hint="eastAsia" w:ascii="宋体" w:hAnsi="宋体" w:cs="宋体"/>
          <w:color w:val="000000"/>
          <w:sz w:val="28"/>
          <w:szCs w:val="28"/>
          <w:u w:val="single"/>
        </w:rPr>
        <w:t xml:space="preserve">      </w:t>
      </w:r>
      <w:r>
        <w:rPr>
          <w:rFonts w:hint="eastAsia" w:ascii="宋体" w:hAnsi="宋体" w:cs="宋体"/>
          <w:color w:val="000000"/>
          <w:sz w:val="28"/>
          <w:szCs w:val="28"/>
        </w:rPr>
        <w:t>日</w:t>
      </w:r>
    </w:p>
    <w:p w14:paraId="3C42CFD4">
      <w:pPr>
        <w:spacing w:line="520" w:lineRule="exact"/>
        <w:ind w:firstLine="1017" w:firstLineChars="424"/>
        <w:jc w:val="right"/>
        <w:rPr>
          <w:rFonts w:hint="eastAsia" w:ascii="宋体" w:hAnsi="宋体" w:cs="宋体"/>
          <w:color w:val="000000"/>
          <w:sz w:val="24"/>
        </w:rPr>
      </w:pPr>
    </w:p>
    <w:p w14:paraId="52C3CBCE">
      <w:pPr>
        <w:spacing w:line="520" w:lineRule="exact"/>
        <w:ind w:firstLine="1017" w:firstLineChars="424"/>
        <w:jc w:val="right"/>
        <w:rPr>
          <w:rFonts w:hint="eastAsia" w:ascii="宋体" w:hAnsi="宋体" w:cs="宋体"/>
          <w:color w:val="000000"/>
          <w:sz w:val="24"/>
        </w:rPr>
      </w:pPr>
    </w:p>
    <w:p w14:paraId="4296FDC4">
      <w:pPr>
        <w:spacing w:line="520" w:lineRule="exact"/>
        <w:ind w:firstLine="1017" w:firstLineChars="424"/>
        <w:jc w:val="right"/>
        <w:rPr>
          <w:rFonts w:hint="eastAsia" w:ascii="宋体" w:hAnsi="宋体" w:cs="宋体"/>
          <w:color w:val="000000"/>
          <w:sz w:val="24"/>
        </w:rPr>
      </w:pPr>
    </w:p>
    <w:p w14:paraId="5E15B739">
      <w:pPr>
        <w:spacing w:line="520" w:lineRule="exact"/>
        <w:ind w:firstLine="1017" w:firstLineChars="424"/>
        <w:jc w:val="right"/>
        <w:rPr>
          <w:rFonts w:hint="eastAsia" w:ascii="宋体" w:hAnsi="宋体" w:cs="宋体"/>
          <w:color w:val="000000"/>
          <w:sz w:val="24"/>
        </w:rPr>
      </w:pPr>
    </w:p>
    <w:p w14:paraId="5E6E2B7B">
      <w:pPr>
        <w:spacing w:line="520" w:lineRule="exact"/>
        <w:ind w:firstLine="1017" w:firstLineChars="424"/>
        <w:jc w:val="right"/>
        <w:rPr>
          <w:rFonts w:hint="eastAsia" w:ascii="宋体" w:hAnsi="宋体" w:cs="宋体"/>
          <w:color w:val="000000"/>
          <w:sz w:val="24"/>
        </w:rPr>
      </w:pPr>
    </w:p>
    <w:p w14:paraId="2B060AF8">
      <w:pPr>
        <w:pStyle w:val="21"/>
        <w:rPr>
          <w:rFonts w:hint="eastAsia" w:ascii="宋体" w:hAnsi="宋体" w:cs="宋体"/>
          <w:color w:val="000000"/>
          <w:sz w:val="24"/>
        </w:rPr>
      </w:pPr>
    </w:p>
    <w:p w14:paraId="7E03DB0C">
      <w:pPr>
        <w:pStyle w:val="22"/>
        <w:rPr>
          <w:rFonts w:hint="eastAsia" w:ascii="宋体" w:hAnsi="宋体" w:cs="宋体"/>
          <w:color w:val="000000"/>
          <w:sz w:val="24"/>
        </w:rPr>
      </w:pPr>
    </w:p>
    <w:p w14:paraId="60BB3019">
      <w:pPr>
        <w:rPr>
          <w:rFonts w:hint="eastAsia" w:ascii="宋体" w:hAnsi="宋体" w:cs="宋体"/>
          <w:color w:val="000000"/>
          <w:sz w:val="24"/>
        </w:rPr>
      </w:pPr>
    </w:p>
    <w:p w14:paraId="75B71D85">
      <w:pPr>
        <w:pStyle w:val="21"/>
        <w:rPr>
          <w:rFonts w:hint="eastAsia" w:ascii="宋体" w:hAnsi="宋体" w:cs="宋体"/>
          <w:color w:val="000000"/>
          <w:sz w:val="24"/>
        </w:rPr>
      </w:pPr>
    </w:p>
    <w:p w14:paraId="37911EC3">
      <w:pPr>
        <w:pStyle w:val="22"/>
        <w:rPr>
          <w:rFonts w:hint="eastAsia"/>
        </w:rPr>
      </w:pPr>
    </w:p>
    <w:p w14:paraId="2D62EC76">
      <w:pPr>
        <w:spacing w:line="520" w:lineRule="exact"/>
        <w:ind w:firstLine="1017" w:firstLineChars="424"/>
        <w:jc w:val="right"/>
        <w:rPr>
          <w:rFonts w:hint="eastAsia" w:ascii="宋体" w:hAnsi="宋体" w:cs="宋体"/>
          <w:color w:val="000000"/>
          <w:sz w:val="24"/>
        </w:rPr>
      </w:pPr>
    </w:p>
    <w:p w14:paraId="0B475285">
      <w:pPr>
        <w:pStyle w:val="12"/>
        <w:rPr>
          <w:rFonts w:hint="eastAsia"/>
        </w:rPr>
      </w:pPr>
    </w:p>
    <w:p w14:paraId="6CFD3F3C">
      <w:pPr>
        <w:spacing w:line="520" w:lineRule="exact"/>
        <w:ind w:firstLine="1017" w:firstLineChars="424"/>
        <w:jc w:val="right"/>
        <w:rPr>
          <w:rFonts w:hint="eastAsia" w:ascii="宋体" w:hAnsi="宋体" w:cs="宋体"/>
          <w:color w:val="000000"/>
          <w:sz w:val="24"/>
        </w:rPr>
      </w:pPr>
    </w:p>
    <w:p w14:paraId="32586E35">
      <w:pPr>
        <w:pStyle w:val="18"/>
        <w:rPr>
          <w:rFonts w:hint="eastAsia"/>
        </w:rPr>
      </w:pPr>
    </w:p>
    <w:p w14:paraId="5A66C26A">
      <w:pPr>
        <w:pStyle w:val="18"/>
        <w:rPr>
          <w:rFonts w:hint="eastAsia"/>
        </w:rPr>
      </w:pPr>
    </w:p>
    <w:p w14:paraId="429C5E54">
      <w:pPr>
        <w:pStyle w:val="18"/>
        <w:rPr>
          <w:rFonts w:hint="eastAsia"/>
        </w:rPr>
      </w:pPr>
    </w:p>
    <w:p w14:paraId="4182B0AC">
      <w:pPr>
        <w:pStyle w:val="18"/>
        <w:rPr>
          <w:rFonts w:hint="eastAsia"/>
        </w:rPr>
      </w:pPr>
    </w:p>
    <w:p w14:paraId="072512CB">
      <w:pPr>
        <w:pStyle w:val="33"/>
        <w:tabs>
          <w:tab w:val="left" w:pos="5130"/>
        </w:tabs>
        <w:ind w:firstLine="480"/>
        <w:rPr>
          <w:rFonts w:hint="eastAsia" w:ascii="宋体" w:hAnsi="宋体" w:cs="宋体"/>
          <w:color w:val="000000"/>
          <w:sz w:val="24"/>
        </w:rPr>
      </w:pPr>
    </w:p>
    <w:p w14:paraId="07B6D672">
      <w:pPr>
        <w:numPr>
          <w:ilvl w:val="0"/>
          <w:numId w:val="0"/>
        </w:numPr>
        <w:spacing w:line="480" w:lineRule="exact"/>
        <w:jc w:val="center"/>
        <w:rPr>
          <w:rFonts w:hint="eastAsia"/>
        </w:rPr>
      </w:pPr>
      <w:r>
        <w:rPr>
          <w:rFonts w:hint="eastAsia" w:ascii="宋体" w:hAnsi="宋体" w:cs="宋体"/>
          <w:color w:val="000000"/>
          <w:szCs w:val="21"/>
        </w:rPr>
        <w:br w:type="page"/>
      </w:r>
      <w:r>
        <w:rPr>
          <w:rFonts w:hint="eastAsia" w:ascii="宋体" w:hAnsi="宋体" w:cs="宋体"/>
          <w:b/>
          <w:bCs/>
          <w:sz w:val="28"/>
          <w:szCs w:val="28"/>
          <w:lang w:eastAsia="zh-CN"/>
        </w:rPr>
        <w:t>五、</w:t>
      </w:r>
      <w:r>
        <w:rPr>
          <w:rFonts w:hint="eastAsia" w:ascii="宋体" w:hAnsi="宋体" w:cs="宋体"/>
          <w:b/>
          <w:bCs/>
          <w:sz w:val="28"/>
          <w:szCs w:val="28"/>
        </w:rPr>
        <w:t>货物（设备）说明一览表</w:t>
      </w: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46"/>
        <w:gridCol w:w="1625"/>
        <w:gridCol w:w="1513"/>
        <w:gridCol w:w="1443"/>
        <w:gridCol w:w="1060"/>
        <w:gridCol w:w="1140"/>
        <w:gridCol w:w="1248"/>
      </w:tblGrid>
      <w:tr w14:paraId="36099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46" w:type="dxa"/>
            <w:noWrap w:val="0"/>
            <w:vAlign w:val="center"/>
          </w:tcPr>
          <w:p w14:paraId="40EAF221">
            <w:pPr>
              <w:spacing w:before="156" w:beforeLines="50" w:line="360" w:lineRule="auto"/>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1625" w:type="dxa"/>
            <w:noWrap w:val="0"/>
            <w:vAlign w:val="center"/>
          </w:tcPr>
          <w:p w14:paraId="71E5943E">
            <w:pPr>
              <w:spacing w:before="156" w:beforeLines="50" w:line="360" w:lineRule="auto"/>
              <w:jc w:val="center"/>
              <w:rPr>
                <w:rFonts w:hint="eastAsia" w:ascii="宋体" w:hAnsi="宋体" w:eastAsia="宋体" w:cs="宋体"/>
                <w:b/>
                <w:sz w:val="24"/>
                <w:szCs w:val="24"/>
              </w:rPr>
            </w:pPr>
            <w:r>
              <w:rPr>
                <w:rFonts w:hint="eastAsia" w:ascii="宋体" w:hAnsi="宋体" w:eastAsia="宋体" w:cs="宋体"/>
                <w:b/>
                <w:sz w:val="24"/>
                <w:szCs w:val="24"/>
              </w:rPr>
              <w:t>名称</w:t>
            </w:r>
          </w:p>
        </w:tc>
        <w:tc>
          <w:tcPr>
            <w:tcW w:w="1513" w:type="dxa"/>
            <w:tcBorders>
              <w:right w:val="single" w:color="auto" w:sz="4" w:space="0"/>
            </w:tcBorders>
            <w:noWrap w:val="0"/>
            <w:vAlign w:val="center"/>
          </w:tcPr>
          <w:p w14:paraId="7FFA2D9D">
            <w:pPr>
              <w:pStyle w:val="3"/>
              <w:adjustRightInd w:val="0"/>
              <w:snapToGrid w:val="0"/>
              <w:jc w:val="center"/>
              <w:rPr>
                <w:rFonts w:hint="eastAsia" w:ascii="宋体" w:hAnsi="宋体" w:eastAsia="宋体" w:cs="宋体"/>
                <w:sz w:val="24"/>
                <w:szCs w:val="24"/>
              </w:rPr>
            </w:pPr>
            <w:bookmarkStart w:id="3" w:name="_Toc25909"/>
            <w:bookmarkStart w:id="4" w:name="_Toc8714"/>
            <w:bookmarkStart w:id="5" w:name="_Toc30065"/>
            <w:bookmarkStart w:id="6" w:name="_Toc4722"/>
            <w:r>
              <w:rPr>
                <w:rFonts w:hint="eastAsia" w:ascii="宋体" w:hAnsi="宋体" w:eastAsia="宋体" w:cs="宋体"/>
                <w:sz w:val="24"/>
                <w:szCs w:val="24"/>
              </w:rPr>
              <w:t>品牌、规格</w:t>
            </w:r>
          </w:p>
          <w:p w14:paraId="556B4098">
            <w:pPr>
              <w:pStyle w:val="3"/>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及型号</w:t>
            </w:r>
            <w:bookmarkEnd w:id="3"/>
            <w:bookmarkEnd w:id="4"/>
            <w:bookmarkEnd w:id="5"/>
            <w:bookmarkEnd w:id="6"/>
          </w:p>
        </w:tc>
        <w:tc>
          <w:tcPr>
            <w:tcW w:w="1443" w:type="dxa"/>
            <w:tcBorders>
              <w:left w:val="single" w:color="auto" w:sz="4" w:space="0"/>
            </w:tcBorders>
            <w:noWrap w:val="0"/>
            <w:vAlign w:val="center"/>
          </w:tcPr>
          <w:p w14:paraId="036D887B">
            <w:pPr>
              <w:pStyle w:val="3"/>
              <w:adjustRightInd w:val="0"/>
              <w:snapToGrid w:val="0"/>
              <w:jc w:val="center"/>
              <w:rPr>
                <w:rFonts w:hint="eastAsia" w:ascii="宋体" w:hAnsi="宋体" w:eastAsia="宋体" w:cs="宋体"/>
                <w:sz w:val="24"/>
                <w:szCs w:val="24"/>
              </w:rPr>
            </w:pPr>
            <w:bookmarkStart w:id="7" w:name="_Toc31380"/>
            <w:bookmarkStart w:id="8" w:name="_Toc13693"/>
            <w:bookmarkStart w:id="9" w:name="_Toc7257"/>
            <w:bookmarkStart w:id="10" w:name="_Toc24645"/>
            <w:bookmarkStart w:id="11" w:name="_Toc426457706"/>
            <w:r>
              <w:rPr>
                <w:rFonts w:hint="eastAsia" w:ascii="宋体" w:hAnsi="宋体" w:eastAsia="宋体" w:cs="宋体"/>
                <w:sz w:val="24"/>
                <w:szCs w:val="24"/>
              </w:rPr>
              <w:t xml:space="preserve">原产地及 </w:t>
            </w:r>
          </w:p>
          <w:p w14:paraId="0CC714A1">
            <w:pPr>
              <w:pStyle w:val="3"/>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制造厂名</w:t>
            </w:r>
            <w:bookmarkEnd w:id="7"/>
            <w:bookmarkEnd w:id="8"/>
            <w:bookmarkEnd w:id="9"/>
            <w:bookmarkEnd w:id="10"/>
          </w:p>
        </w:tc>
        <w:tc>
          <w:tcPr>
            <w:tcW w:w="1060" w:type="dxa"/>
            <w:tcBorders>
              <w:right w:val="single" w:color="auto" w:sz="4" w:space="0"/>
            </w:tcBorders>
            <w:noWrap w:val="0"/>
            <w:vAlign w:val="center"/>
          </w:tcPr>
          <w:p w14:paraId="30CE4DA5">
            <w:pPr>
              <w:pStyle w:val="3"/>
              <w:adjustRightInd w:val="0"/>
              <w:snapToGrid w:val="0"/>
              <w:jc w:val="center"/>
              <w:rPr>
                <w:rFonts w:hint="eastAsia" w:ascii="宋体" w:hAnsi="宋体" w:eastAsia="宋体" w:cs="宋体"/>
                <w:sz w:val="24"/>
                <w:szCs w:val="24"/>
              </w:rPr>
            </w:pPr>
            <w:bookmarkStart w:id="12" w:name="_Toc1796"/>
            <w:bookmarkStart w:id="13" w:name="_Toc5186"/>
            <w:bookmarkStart w:id="14" w:name="_Toc11960"/>
            <w:bookmarkStart w:id="15" w:name="_Toc2996"/>
            <w:r>
              <w:rPr>
                <w:rFonts w:hint="eastAsia" w:ascii="宋体" w:hAnsi="宋体" w:eastAsia="宋体" w:cs="宋体"/>
                <w:sz w:val="24"/>
                <w:szCs w:val="24"/>
              </w:rPr>
              <w:t>数量</w:t>
            </w:r>
            <w:bookmarkEnd w:id="11"/>
            <w:bookmarkEnd w:id="12"/>
            <w:bookmarkEnd w:id="13"/>
            <w:bookmarkEnd w:id="14"/>
            <w:bookmarkEnd w:id="15"/>
          </w:p>
        </w:tc>
        <w:tc>
          <w:tcPr>
            <w:tcW w:w="1140" w:type="dxa"/>
            <w:tcBorders>
              <w:left w:val="single" w:color="auto" w:sz="4" w:space="0"/>
            </w:tcBorders>
            <w:noWrap w:val="0"/>
            <w:vAlign w:val="center"/>
          </w:tcPr>
          <w:p w14:paraId="7C5FE603">
            <w:pPr>
              <w:pStyle w:val="3"/>
              <w:jc w:val="center"/>
              <w:rPr>
                <w:rFonts w:hint="eastAsia" w:ascii="宋体" w:hAnsi="宋体" w:eastAsia="宋体" w:cs="宋体"/>
                <w:sz w:val="24"/>
                <w:szCs w:val="24"/>
              </w:rPr>
            </w:pPr>
            <w:bookmarkStart w:id="16" w:name="_Toc30794"/>
            <w:bookmarkStart w:id="17" w:name="_Toc26756"/>
            <w:bookmarkStart w:id="18" w:name="_Toc10474"/>
            <w:bookmarkStart w:id="19" w:name="_Toc15663"/>
            <w:bookmarkStart w:id="20" w:name="_Toc426457707"/>
            <w:r>
              <w:rPr>
                <w:rFonts w:hint="eastAsia" w:ascii="宋体" w:hAnsi="宋体" w:eastAsia="宋体" w:cs="宋体"/>
                <w:sz w:val="24"/>
                <w:szCs w:val="24"/>
              </w:rPr>
              <w:t>交付地点</w:t>
            </w:r>
            <w:bookmarkEnd w:id="16"/>
            <w:bookmarkEnd w:id="17"/>
            <w:bookmarkEnd w:id="18"/>
            <w:bookmarkEnd w:id="19"/>
            <w:bookmarkEnd w:id="20"/>
          </w:p>
        </w:tc>
        <w:tc>
          <w:tcPr>
            <w:tcW w:w="1248" w:type="dxa"/>
            <w:tcBorders>
              <w:right w:val="single" w:color="auto" w:sz="4" w:space="0"/>
            </w:tcBorders>
            <w:noWrap w:val="0"/>
            <w:vAlign w:val="center"/>
          </w:tcPr>
          <w:p w14:paraId="2CAE983E">
            <w:pPr>
              <w:pStyle w:val="3"/>
              <w:jc w:val="center"/>
              <w:rPr>
                <w:rFonts w:hint="eastAsia" w:ascii="宋体" w:hAnsi="宋体" w:eastAsia="宋体" w:cs="宋体"/>
                <w:sz w:val="24"/>
                <w:szCs w:val="24"/>
              </w:rPr>
            </w:pPr>
            <w:bookmarkStart w:id="21" w:name="_Toc18747"/>
            <w:bookmarkStart w:id="22" w:name="_Toc3059"/>
            <w:bookmarkStart w:id="23" w:name="_Toc426457709"/>
            <w:bookmarkStart w:id="24" w:name="_Toc26349"/>
            <w:bookmarkStart w:id="25" w:name="_Toc10151"/>
            <w:r>
              <w:rPr>
                <w:rFonts w:hint="eastAsia" w:ascii="宋体" w:hAnsi="宋体" w:eastAsia="宋体" w:cs="宋体"/>
                <w:sz w:val="24"/>
                <w:szCs w:val="24"/>
              </w:rPr>
              <w:t>备注</w:t>
            </w:r>
            <w:bookmarkEnd w:id="21"/>
            <w:bookmarkEnd w:id="22"/>
            <w:bookmarkEnd w:id="23"/>
            <w:bookmarkEnd w:id="24"/>
            <w:bookmarkEnd w:id="25"/>
          </w:p>
        </w:tc>
      </w:tr>
      <w:tr w14:paraId="4DA417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46" w:type="dxa"/>
            <w:noWrap w:val="0"/>
            <w:vAlign w:val="top"/>
          </w:tcPr>
          <w:p w14:paraId="6160B562">
            <w:pPr>
              <w:spacing w:before="156" w:beforeLines="50" w:line="360" w:lineRule="auto"/>
              <w:jc w:val="center"/>
              <w:rPr>
                <w:rFonts w:hint="eastAsia" w:ascii="宋体" w:hAnsi="宋体" w:eastAsia="宋体" w:cs="宋体"/>
                <w:sz w:val="24"/>
                <w:szCs w:val="24"/>
              </w:rPr>
            </w:pPr>
          </w:p>
        </w:tc>
        <w:tc>
          <w:tcPr>
            <w:tcW w:w="1625" w:type="dxa"/>
            <w:noWrap w:val="0"/>
            <w:vAlign w:val="top"/>
          </w:tcPr>
          <w:p w14:paraId="0443DC56">
            <w:pPr>
              <w:spacing w:before="156" w:beforeLines="50" w:line="360" w:lineRule="auto"/>
              <w:jc w:val="center"/>
              <w:rPr>
                <w:rFonts w:hint="eastAsia" w:ascii="宋体" w:hAnsi="宋体" w:eastAsia="宋体" w:cs="宋体"/>
                <w:sz w:val="24"/>
                <w:szCs w:val="24"/>
              </w:rPr>
            </w:pPr>
          </w:p>
        </w:tc>
        <w:tc>
          <w:tcPr>
            <w:tcW w:w="1513" w:type="dxa"/>
            <w:tcBorders>
              <w:right w:val="single" w:color="auto" w:sz="4" w:space="0"/>
            </w:tcBorders>
            <w:noWrap w:val="0"/>
            <w:vAlign w:val="top"/>
          </w:tcPr>
          <w:p w14:paraId="6472C10C">
            <w:pPr>
              <w:spacing w:before="156" w:beforeLines="50" w:line="360" w:lineRule="auto"/>
              <w:jc w:val="center"/>
              <w:rPr>
                <w:rFonts w:hint="eastAsia" w:ascii="宋体" w:hAnsi="宋体" w:eastAsia="宋体" w:cs="宋体"/>
                <w:sz w:val="24"/>
                <w:szCs w:val="24"/>
              </w:rPr>
            </w:pPr>
          </w:p>
        </w:tc>
        <w:tc>
          <w:tcPr>
            <w:tcW w:w="1443" w:type="dxa"/>
            <w:tcBorders>
              <w:left w:val="single" w:color="auto" w:sz="4" w:space="0"/>
            </w:tcBorders>
            <w:noWrap w:val="0"/>
            <w:vAlign w:val="top"/>
          </w:tcPr>
          <w:p w14:paraId="120F1DFF">
            <w:pPr>
              <w:spacing w:before="156" w:beforeLines="50" w:line="360" w:lineRule="auto"/>
              <w:jc w:val="center"/>
              <w:rPr>
                <w:rFonts w:hint="eastAsia" w:ascii="宋体" w:hAnsi="宋体" w:eastAsia="宋体" w:cs="宋体"/>
                <w:sz w:val="24"/>
                <w:szCs w:val="24"/>
              </w:rPr>
            </w:pPr>
          </w:p>
        </w:tc>
        <w:tc>
          <w:tcPr>
            <w:tcW w:w="1060" w:type="dxa"/>
            <w:tcBorders>
              <w:right w:val="single" w:color="auto" w:sz="4" w:space="0"/>
            </w:tcBorders>
            <w:noWrap w:val="0"/>
            <w:vAlign w:val="top"/>
          </w:tcPr>
          <w:p w14:paraId="028C8CFD">
            <w:pPr>
              <w:spacing w:before="156" w:beforeLines="50" w:line="360" w:lineRule="auto"/>
              <w:jc w:val="center"/>
              <w:rPr>
                <w:rFonts w:hint="eastAsia" w:ascii="宋体" w:hAnsi="宋体" w:eastAsia="宋体" w:cs="宋体"/>
                <w:sz w:val="24"/>
                <w:szCs w:val="24"/>
              </w:rPr>
            </w:pPr>
          </w:p>
        </w:tc>
        <w:tc>
          <w:tcPr>
            <w:tcW w:w="1140" w:type="dxa"/>
            <w:tcBorders>
              <w:left w:val="single" w:color="auto" w:sz="4" w:space="0"/>
            </w:tcBorders>
            <w:noWrap w:val="0"/>
            <w:vAlign w:val="top"/>
          </w:tcPr>
          <w:p w14:paraId="09E10AB3">
            <w:pPr>
              <w:spacing w:before="156" w:beforeLines="50" w:line="360" w:lineRule="auto"/>
              <w:jc w:val="center"/>
              <w:rPr>
                <w:rFonts w:hint="eastAsia" w:ascii="宋体" w:hAnsi="宋体" w:eastAsia="宋体" w:cs="宋体"/>
                <w:sz w:val="24"/>
                <w:szCs w:val="24"/>
              </w:rPr>
            </w:pPr>
          </w:p>
        </w:tc>
        <w:tc>
          <w:tcPr>
            <w:tcW w:w="1248" w:type="dxa"/>
            <w:tcBorders>
              <w:right w:val="single" w:color="auto" w:sz="4" w:space="0"/>
            </w:tcBorders>
            <w:noWrap w:val="0"/>
            <w:vAlign w:val="top"/>
          </w:tcPr>
          <w:p w14:paraId="2C126413">
            <w:pPr>
              <w:spacing w:before="156" w:beforeLines="50" w:line="360" w:lineRule="auto"/>
              <w:jc w:val="center"/>
              <w:rPr>
                <w:rFonts w:hint="eastAsia" w:ascii="宋体" w:hAnsi="宋体" w:eastAsia="宋体" w:cs="宋体"/>
                <w:sz w:val="24"/>
                <w:szCs w:val="24"/>
              </w:rPr>
            </w:pPr>
          </w:p>
        </w:tc>
      </w:tr>
      <w:tr w14:paraId="1585DB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46" w:type="dxa"/>
            <w:noWrap w:val="0"/>
            <w:vAlign w:val="top"/>
          </w:tcPr>
          <w:p w14:paraId="7CFE2CE1">
            <w:pPr>
              <w:spacing w:before="156" w:beforeLines="50" w:line="360" w:lineRule="auto"/>
              <w:jc w:val="center"/>
              <w:rPr>
                <w:rFonts w:hint="eastAsia" w:ascii="宋体" w:hAnsi="宋体" w:eastAsia="宋体" w:cs="宋体"/>
                <w:sz w:val="24"/>
                <w:szCs w:val="24"/>
              </w:rPr>
            </w:pPr>
          </w:p>
        </w:tc>
        <w:tc>
          <w:tcPr>
            <w:tcW w:w="1625" w:type="dxa"/>
            <w:noWrap w:val="0"/>
            <w:vAlign w:val="top"/>
          </w:tcPr>
          <w:p w14:paraId="78D0E135">
            <w:pPr>
              <w:spacing w:before="156" w:beforeLines="50" w:line="360" w:lineRule="auto"/>
              <w:jc w:val="center"/>
              <w:rPr>
                <w:rFonts w:hint="eastAsia" w:ascii="宋体" w:hAnsi="宋体" w:eastAsia="宋体" w:cs="宋体"/>
                <w:sz w:val="24"/>
                <w:szCs w:val="24"/>
              </w:rPr>
            </w:pPr>
          </w:p>
        </w:tc>
        <w:tc>
          <w:tcPr>
            <w:tcW w:w="1513" w:type="dxa"/>
            <w:tcBorders>
              <w:right w:val="single" w:color="auto" w:sz="4" w:space="0"/>
            </w:tcBorders>
            <w:noWrap w:val="0"/>
            <w:vAlign w:val="top"/>
          </w:tcPr>
          <w:p w14:paraId="36D1C310">
            <w:pPr>
              <w:spacing w:before="156" w:beforeLines="50" w:line="360" w:lineRule="auto"/>
              <w:jc w:val="center"/>
              <w:rPr>
                <w:rFonts w:hint="eastAsia" w:ascii="宋体" w:hAnsi="宋体" w:eastAsia="宋体" w:cs="宋体"/>
                <w:sz w:val="24"/>
                <w:szCs w:val="24"/>
              </w:rPr>
            </w:pPr>
          </w:p>
        </w:tc>
        <w:tc>
          <w:tcPr>
            <w:tcW w:w="1443" w:type="dxa"/>
            <w:tcBorders>
              <w:left w:val="single" w:color="auto" w:sz="4" w:space="0"/>
            </w:tcBorders>
            <w:noWrap w:val="0"/>
            <w:vAlign w:val="top"/>
          </w:tcPr>
          <w:p w14:paraId="78F36462">
            <w:pPr>
              <w:spacing w:before="156" w:beforeLines="50" w:line="360" w:lineRule="auto"/>
              <w:jc w:val="center"/>
              <w:rPr>
                <w:rFonts w:hint="eastAsia" w:ascii="宋体" w:hAnsi="宋体" w:eastAsia="宋体" w:cs="宋体"/>
                <w:sz w:val="24"/>
                <w:szCs w:val="24"/>
              </w:rPr>
            </w:pPr>
          </w:p>
        </w:tc>
        <w:tc>
          <w:tcPr>
            <w:tcW w:w="1060" w:type="dxa"/>
            <w:tcBorders>
              <w:right w:val="single" w:color="auto" w:sz="4" w:space="0"/>
            </w:tcBorders>
            <w:noWrap w:val="0"/>
            <w:vAlign w:val="top"/>
          </w:tcPr>
          <w:p w14:paraId="35A67E7B">
            <w:pPr>
              <w:spacing w:before="156" w:beforeLines="50" w:line="360" w:lineRule="auto"/>
              <w:jc w:val="center"/>
              <w:rPr>
                <w:rFonts w:hint="eastAsia" w:ascii="宋体" w:hAnsi="宋体" w:eastAsia="宋体" w:cs="宋体"/>
                <w:sz w:val="24"/>
                <w:szCs w:val="24"/>
              </w:rPr>
            </w:pPr>
          </w:p>
        </w:tc>
        <w:tc>
          <w:tcPr>
            <w:tcW w:w="1140" w:type="dxa"/>
            <w:tcBorders>
              <w:left w:val="single" w:color="auto" w:sz="4" w:space="0"/>
            </w:tcBorders>
            <w:noWrap w:val="0"/>
            <w:vAlign w:val="top"/>
          </w:tcPr>
          <w:p w14:paraId="016850D7">
            <w:pPr>
              <w:spacing w:before="156" w:beforeLines="50" w:line="360" w:lineRule="auto"/>
              <w:jc w:val="center"/>
              <w:rPr>
                <w:rFonts w:hint="eastAsia" w:ascii="宋体" w:hAnsi="宋体" w:eastAsia="宋体" w:cs="宋体"/>
                <w:sz w:val="24"/>
                <w:szCs w:val="24"/>
              </w:rPr>
            </w:pPr>
          </w:p>
        </w:tc>
        <w:tc>
          <w:tcPr>
            <w:tcW w:w="1248" w:type="dxa"/>
            <w:tcBorders>
              <w:right w:val="single" w:color="auto" w:sz="4" w:space="0"/>
            </w:tcBorders>
            <w:noWrap w:val="0"/>
            <w:vAlign w:val="top"/>
          </w:tcPr>
          <w:p w14:paraId="2F122306">
            <w:pPr>
              <w:spacing w:before="156" w:beforeLines="50" w:line="360" w:lineRule="auto"/>
              <w:jc w:val="center"/>
              <w:rPr>
                <w:rFonts w:hint="eastAsia" w:ascii="宋体" w:hAnsi="宋体" w:eastAsia="宋体" w:cs="宋体"/>
                <w:sz w:val="24"/>
                <w:szCs w:val="24"/>
              </w:rPr>
            </w:pPr>
          </w:p>
        </w:tc>
      </w:tr>
      <w:tr w14:paraId="1A1D51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46" w:type="dxa"/>
            <w:noWrap w:val="0"/>
            <w:vAlign w:val="top"/>
          </w:tcPr>
          <w:p w14:paraId="1D27C6C4">
            <w:pPr>
              <w:spacing w:before="156" w:beforeLines="50" w:line="360" w:lineRule="auto"/>
              <w:jc w:val="center"/>
              <w:rPr>
                <w:rFonts w:hint="eastAsia" w:ascii="宋体" w:hAnsi="宋体" w:eastAsia="宋体" w:cs="宋体"/>
                <w:sz w:val="24"/>
                <w:szCs w:val="24"/>
              </w:rPr>
            </w:pPr>
          </w:p>
        </w:tc>
        <w:tc>
          <w:tcPr>
            <w:tcW w:w="1625" w:type="dxa"/>
            <w:noWrap w:val="0"/>
            <w:vAlign w:val="top"/>
          </w:tcPr>
          <w:p w14:paraId="6C588F13">
            <w:pPr>
              <w:spacing w:before="156" w:beforeLines="50" w:line="360" w:lineRule="auto"/>
              <w:jc w:val="center"/>
              <w:rPr>
                <w:rFonts w:hint="eastAsia" w:ascii="宋体" w:hAnsi="宋体" w:eastAsia="宋体" w:cs="宋体"/>
                <w:sz w:val="24"/>
                <w:szCs w:val="24"/>
              </w:rPr>
            </w:pPr>
          </w:p>
        </w:tc>
        <w:tc>
          <w:tcPr>
            <w:tcW w:w="1513" w:type="dxa"/>
            <w:tcBorders>
              <w:right w:val="single" w:color="auto" w:sz="4" w:space="0"/>
            </w:tcBorders>
            <w:noWrap w:val="0"/>
            <w:vAlign w:val="top"/>
          </w:tcPr>
          <w:p w14:paraId="2C71F317">
            <w:pPr>
              <w:spacing w:before="156" w:beforeLines="50" w:line="360" w:lineRule="auto"/>
              <w:jc w:val="center"/>
              <w:rPr>
                <w:rFonts w:hint="eastAsia" w:ascii="宋体" w:hAnsi="宋体" w:eastAsia="宋体" w:cs="宋体"/>
                <w:sz w:val="24"/>
                <w:szCs w:val="24"/>
              </w:rPr>
            </w:pPr>
          </w:p>
        </w:tc>
        <w:tc>
          <w:tcPr>
            <w:tcW w:w="1443" w:type="dxa"/>
            <w:tcBorders>
              <w:left w:val="single" w:color="auto" w:sz="4" w:space="0"/>
            </w:tcBorders>
            <w:noWrap w:val="0"/>
            <w:vAlign w:val="top"/>
          </w:tcPr>
          <w:p w14:paraId="79AB4469">
            <w:pPr>
              <w:spacing w:before="156" w:beforeLines="50" w:line="360" w:lineRule="auto"/>
              <w:jc w:val="center"/>
              <w:rPr>
                <w:rFonts w:hint="eastAsia" w:ascii="宋体" w:hAnsi="宋体" w:eastAsia="宋体" w:cs="宋体"/>
                <w:sz w:val="24"/>
                <w:szCs w:val="24"/>
              </w:rPr>
            </w:pPr>
          </w:p>
        </w:tc>
        <w:tc>
          <w:tcPr>
            <w:tcW w:w="1060" w:type="dxa"/>
            <w:tcBorders>
              <w:right w:val="single" w:color="auto" w:sz="4" w:space="0"/>
            </w:tcBorders>
            <w:noWrap w:val="0"/>
            <w:vAlign w:val="top"/>
          </w:tcPr>
          <w:p w14:paraId="57B39E99">
            <w:pPr>
              <w:spacing w:before="156" w:beforeLines="50" w:line="360" w:lineRule="auto"/>
              <w:jc w:val="center"/>
              <w:rPr>
                <w:rFonts w:hint="eastAsia" w:ascii="宋体" w:hAnsi="宋体" w:eastAsia="宋体" w:cs="宋体"/>
                <w:sz w:val="24"/>
                <w:szCs w:val="24"/>
              </w:rPr>
            </w:pPr>
          </w:p>
        </w:tc>
        <w:tc>
          <w:tcPr>
            <w:tcW w:w="1140" w:type="dxa"/>
            <w:tcBorders>
              <w:left w:val="single" w:color="auto" w:sz="4" w:space="0"/>
            </w:tcBorders>
            <w:noWrap w:val="0"/>
            <w:vAlign w:val="top"/>
          </w:tcPr>
          <w:p w14:paraId="6700E2F5">
            <w:pPr>
              <w:spacing w:before="156" w:beforeLines="50" w:line="360" w:lineRule="auto"/>
              <w:jc w:val="center"/>
              <w:rPr>
                <w:rFonts w:hint="eastAsia" w:ascii="宋体" w:hAnsi="宋体" w:eastAsia="宋体" w:cs="宋体"/>
                <w:sz w:val="24"/>
                <w:szCs w:val="24"/>
              </w:rPr>
            </w:pPr>
          </w:p>
        </w:tc>
        <w:tc>
          <w:tcPr>
            <w:tcW w:w="1248" w:type="dxa"/>
            <w:tcBorders>
              <w:right w:val="single" w:color="auto" w:sz="4" w:space="0"/>
            </w:tcBorders>
            <w:noWrap w:val="0"/>
            <w:vAlign w:val="top"/>
          </w:tcPr>
          <w:p w14:paraId="75588B2F">
            <w:pPr>
              <w:spacing w:before="156" w:beforeLines="50" w:line="360" w:lineRule="auto"/>
              <w:jc w:val="center"/>
              <w:rPr>
                <w:rFonts w:hint="eastAsia" w:ascii="宋体" w:hAnsi="宋体" w:eastAsia="宋体" w:cs="宋体"/>
                <w:sz w:val="24"/>
                <w:szCs w:val="24"/>
              </w:rPr>
            </w:pPr>
          </w:p>
        </w:tc>
      </w:tr>
      <w:tr w14:paraId="61D3B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46" w:type="dxa"/>
            <w:noWrap w:val="0"/>
            <w:vAlign w:val="top"/>
          </w:tcPr>
          <w:p w14:paraId="29A37ECA">
            <w:pPr>
              <w:spacing w:before="156" w:beforeLines="50" w:line="360" w:lineRule="auto"/>
              <w:jc w:val="center"/>
              <w:rPr>
                <w:rFonts w:hint="eastAsia" w:ascii="宋体" w:hAnsi="宋体" w:eastAsia="宋体" w:cs="宋体"/>
                <w:sz w:val="24"/>
                <w:szCs w:val="24"/>
              </w:rPr>
            </w:pPr>
          </w:p>
        </w:tc>
        <w:tc>
          <w:tcPr>
            <w:tcW w:w="1625" w:type="dxa"/>
            <w:noWrap w:val="0"/>
            <w:vAlign w:val="top"/>
          </w:tcPr>
          <w:p w14:paraId="4CB82D8B">
            <w:pPr>
              <w:spacing w:before="156" w:beforeLines="50" w:line="360" w:lineRule="auto"/>
              <w:jc w:val="center"/>
              <w:rPr>
                <w:rFonts w:hint="eastAsia" w:ascii="宋体" w:hAnsi="宋体" w:eastAsia="宋体" w:cs="宋体"/>
                <w:sz w:val="24"/>
                <w:szCs w:val="24"/>
              </w:rPr>
            </w:pPr>
          </w:p>
        </w:tc>
        <w:tc>
          <w:tcPr>
            <w:tcW w:w="1513" w:type="dxa"/>
            <w:tcBorders>
              <w:right w:val="single" w:color="auto" w:sz="4" w:space="0"/>
            </w:tcBorders>
            <w:noWrap w:val="0"/>
            <w:vAlign w:val="top"/>
          </w:tcPr>
          <w:p w14:paraId="1B169E60">
            <w:pPr>
              <w:spacing w:before="156" w:beforeLines="50" w:line="360" w:lineRule="auto"/>
              <w:jc w:val="center"/>
              <w:rPr>
                <w:rFonts w:hint="eastAsia" w:ascii="宋体" w:hAnsi="宋体" w:eastAsia="宋体" w:cs="宋体"/>
                <w:sz w:val="24"/>
                <w:szCs w:val="24"/>
              </w:rPr>
            </w:pPr>
          </w:p>
        </w:tc>
        <w:tc>
          <w:tcPr>
            <w:tcW w:w="1443" w:type="dxa"/>
            <w:tcBorders>
              <w:left w:val="single" w:color="auto" w:sz="4" w:space="0"/>
            </w:tcBorders>
            <w:noWrap w:val="0"/>
            <w:vAlign w:val="top"/>
          </w:tcPr>
          <w:p w14:paraId="5AF9B31A">
            <w:pPr>
              <w:spacing w:before="156" w:beforeLines="50" w:line="360" w:lineRule="auto"/>
              <w:jc w:val="center"/>
              <w:rPr>
                <w:rFonts w:hint="eastAsia" w:ascii="宋体" w:hAnsi="宋体" w:eastAsia="宋体" w:cs="宋体"/>
                <w:sz w:val="24"/>
                <w:szCs w:val="24"/>
              </w:rPr>
            </w:pPr>
          </w:p>
        </w:tc>
        <w:tc>
          <w:tcPr>
            <w:tcW w:w="1060" w:type="dxa"/>
            <w:tcBorders>
              <w:right w:val="single" w:color="auto" w:sz="4" w:space="0"/>
            </w:tcBorders>
            <w:noWrap w:val="0"/>
            <w:vAlign w:val="top"/>
          </w:tcPr>
          <w:p w14:paraId="517E0758">
            <w:pPr>
              <w:spacing w:before="156" w:beforeLines="50" w:line="360" w:lineRule="auto"/>
              <w:jc w:val="center"/>
              <w:rPr>
                <w:rFonts w:hint="eastAsia" w:ascii="宋体" w:hAnsi="宋体" w:eastAsia="宋体" w:cs="宋体"/>
                <w:sz w:val="24"/>
                <w:szCs w:val="24"/>
              </w:rPr>
            </w:pPr>
          </w:p>
        </w:tc>
        <w:tc>
          <w:tcPr>
            <w:tcW w:w="1140" w:type="dxa"/>
            <w:tcBorders>
              <w:left w:val="single" w:color="auto" w:sz="4" w:space="0"/>
            </w:tcBorders>
            <w:noWrap w:val="0"/>
            <w:vAlign w:val="top"/>
          </w:tcPr>
          <w:p w14:paraId="31A8566E">
            <w:pPr>
              <w:spacing w:before="156" w:beforeLines="50" w:line="360" w:lineRule="auto"/>
              <w:jc w:val="center"/>
              <w:rPr>
                <w:rFonts w:hint="eastAsia" w:ascii="宋体" w:hAnsi="宋体" w:eastAsia="宋体" w:cs="宋体"/>
                <w:sz w:val="24"/>
                <w:szCs w:val="24"/>
              </w:rPr>
            </w:pPr>
          </w:p>
        </w:tc>
        <w:tc>
          <w:tcPr>
            <w:tcW w:w="1248" w:type="dxa"/>
            <w:tcBorders>
              <w:right w:val="single" w:color="auto" w:sz="4" w:space="0"/>
            </w:tcBorders>
            <w:noWrap w:val="0"/>
            <w:vAlign w:val="top"/>
          </w:tcPr>
          <w:p w14:paraId="4D2DD0B9">
            <w:pPr>
              <w:spacing w:before="156" w:beforeLines="50" w:line="360" w:lineRule="auto"/>
              <w:jc w:val="center"/>
              <w:rPr>
                <w:rFonts w:hint="eastAsia" w:ascii="宋体" w:hAnsi="宋体" w:eastAsia="宋体" w:cs="宋体"/>
                <w:sz w:val="24"/>
                <w:szCs w:val="24"/>
              </w:rPr>
            </w:pPr>
          </w:p>
        </w:tc>
      </w:tr>
      <w:tr w14:paraId="305BDE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46" w:type="dxa"/>
            <w:noWrap w:val="0"/>
            <w:vAlign w:val="top"/>
          </w:tcPr>
          <w:p w14:paraId="544A5FC9">
            <w:pPr>
              <w:spacing w:before="156" w:beforeLines="50" w:line="360" w:lineRule="auto"/>
              <w:jc w:val="center"/>
              <w:rPr>
                <w:rFonts w:hint="eastAsia" w:ascii="宋体" w:hAnsi="宋体" w:eastAsia="宋体" w:cs="宋体"/>
                <w:sz w:val="24"/>
                <w:szCs w:val="24"/>
              </w:rPr>
            </w:pPr>
          </w:p>
        </w:tc>
        <w:tc>
          <w:tcPr>
            <w:tcW w:w="1625" w:type="dxa"/>
            <w:noWrap w:val="0"/>
            <w:vAlign w:val="top"/>
          </w:tcPr>
          <w:p w14:paraId="0059D7D8">
            <w:pPr>
              <w:spacing w:before="156" w:beforeLines="50" w:line="360" w:lineRule="auto"/>
              <w:jc w:val="center"/>
              <w:rPr>
                <w:rFonts w:hint="eastAsia" w:ascii="宋体" w:hAnsi="宋体" w:eastAsia="宋体" w:cs="宋体"/>
                <w:sz w:val="24"/>
                <w:szCs w:val="24"/>
              </w:rPr>
            </w:pPr>
          </w:p>
        </w:tc>
        <w:tc>
          <w:tcPr>
            <w:tcW w:w="1513" w:type="dxa"/>
            <w:tcBorders>
              <w:right w:val="single" w:color="auto" w:sz="4" w:space="0"/>
            </w:tcBorders>
            <w:noWrap w:val="0"/>
            <w:vAlign w:val="top"/>
          </w:tcPr>
          <w:p w14:paraId="46DE7FB6">
            <w:pPr>
              <w:spacing w:before="156" w:beforeLines="50" w:line="360" w:lineRule="auto"/>
              <w:jc w:val="center"/>
              <w:rPr>
                <w:rFonts w:hint="eastAsia" w:ascii="宋体" w:hAnsi="宋体" w:eastAsia="宋体" w:cs="宋体"/>
                <w:sz w:val="24"/>
                <w:szCs w:val="24"/>
              </w:rPr>
            </w:pPr>
          </w:p>
        </w:tc>
        <w:tc>
          <w:tcPr>
            <w:tcW w:w="1443" w:type="dxa"/>
            <w:tcBorders>
              <w:left w:val="single" w:color="auto" w:sz="4" w:space="0"/>
            </w:tcBorders>
            <w:noWrap w:val="0"/>
            <w:vAlign w:val="top"/>
          </w:tcPr>
          <w:p w14:paraId="092B7FE0">
            <w:pPr>
              <w:spacing w:before="156" w:beforeLines="50" w:line="360" w:lineRule="auto"/>
              <w:jc w:val="center"/>
              <w:rPr>
                <w:rFonts w:hint="eastAsia" w:ascii="宋体" w:hAnsi="宋体" w:eastAsia="宋体" w:cs="宋体"/>
                <w:sz w:val="24"/>
                <w:szCs w:val="24"/>
              </w:rPr>
            </w:pPr>
          </w:p>
        </w:tc>
        <w:tc>
          <w:tcPr>
            <w:tcW w:w="1060" w:type="dxa"/>
            <w:tcBorders>
              <w:right w:val="single" w:color="auto" w:sz="4" w:space="0"/>
            </w:tcBorders>
            <w:noWrap w:val="0"/>
            <w:vAlign w:val="top"/>
          </w:tcPr>
          <w:p w14:paraId="01E05EFA">
            <w:pPr>
              <w:spacing w:before="156" w:beforeLines="50" w:line="360" w:lineRule="auto"/>
              <w:jc w:val="center"/>
              <w:rPr>
                <w:rFonts w:hint="eastAsia" w:ascii="宋体" w:hAnsi="宋体" w:eastAsia="宋体" w:cs="宋体"/>
                <w:sz w:val="24"/>
                <w:szCs w:val="24"/>
              </w:rPr>
            </w:pPr>
          </w:p>
        </w:tc>
        <w:tc>
          <w:tcPr>
            <w:tcW w:w="1140" w:type="dxa"/>
            <w:tcBorders>
              <w:left w:val="single" w:color="auto" w:sz="4" w:space="0"/>
            </w:tcBorders>
            <w:noWrap w:val="0"/>
            <w:vAlign w:val="top"/>
          </w:tcPr>
          <w:p w14:paraId="70F89546">
            <w:pPr>
              <w:spacing w:before="156" w:beforeLines="50" w:line="360" w:lineRule="auto"/>
              <w:jc w:val="center"/>
              <w:rPr>
                <w:rFonts w:hint="eastAsia" w:ascii="宋体" w:hAnsi="宋体" w:eastAsia="宋体" w:cs="宋体"/>
                <w:sz w:val="24"/>
                <w:szCs w:val="24"/>
              </w:rPr>
            </w:pPr>
          </w:p>
        </w:tc>
        <w:tc>
          <w:tcPr>
            <w:tcW w:w="1248" w:type="dxa"/>
            <w:tcBorders>
              <w:right w:val="single" w:color="auto" w:sz="4" w:space="0"/>
            </w:tcBorders>
            <w:noWrap w:val="0"/>
            <w:vAlign w:val="top"/>
          </w:tcPr>
          <w:p w14:paraId="1A3A3E57">
            <w:pPr>
              <w:spacing w:before="156" w:beforeLines="50" w:line="360" w:lineRule="auto"/>
              <w:jc w:val="center"/>
              <w:rPr>
                <w:rFonts w:hint="eastAsia" w:ascii="宋体" w:hAnsi="宋体" w:eastAsia="宋体" w:cs="宋体"/>
                <w:sz w:val="24"/>
                <w:szCs w:val="24"/>
              </w:rPr>
            </w:pPr>
          </w:p>
        </w:tc>
      </w:tr>
      <w:tr w14:paraId="20B412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46" w:type="dxa"/>
            <w:noWrap w:val="0"/>
            <w:vAlign w:val="top"/>
          </w:tcPr>
          <w:p w14:paraId="72CBC87E">
            <w:pPr>
              <w:spacing w:before="156" w:beforeLines="50" w:line="360" w:lineRule="auto"/>
              <w:jc w:val="center"/>
              <w:rPr>
                <w:rFonts w:hint="eastAsia" w:ascii="宋体" w:hAnsi="宋体" w:eastAsia="宋体" w:cs="宋体"/>
                <w:sz w:val="24"/>
                <w:szCs w:val="24"/>
              </w:rPr>
            </w:pPr>
          </w:p>
        </w:tc>
        <w:tc>
          <w:tcPr>
            <w:tcW w:w="1625" w:type="dxa"/>
            <w:noWrap w:val="0"/>
            <w:vAlign w:val="top"/>
          </w:tcPr>
          <w:p w14:paraId="0A53C58F">
            <w:pPr>
              <w:spacing w:before="156" w:beforeLines="50" w:line="360" w:lineRule="auto"/>
              <w:jc w:val="center"/>
              <w:rPr>
                <w:rFonts w:hint="eastAsia" w:ascii="宋体" w:hAnsi="宋体" w:eastAsia="宋体" w:cs="宋体"/>
                <w:sz w:val="24"/>
                <w:szCs w:val="24"/>
              </w:rPr>
            </w:pPr>
          </w:p>
        </w:tc>
        <w:tc>
          <w:tcPr>
            <w:tcW w:w="1513" w:type="dxa"/>
            <w:tcBorders>
              <w:right w:val="single" w:color="auto" w:sz="4" w:space="0"/>
            </w:tcBorders>
            <w:noWrap w:val="0"/>
            <w:vAlign w:val="top"/>
          </w:tcPr>
          <w:p w14:paraId="33A33B84">
            <w:pPr>
              <w:spacing w:before="156" w:beforeLines="50" w:line="360" w:lineRule="auto"/>
              <w:jc w:val="center"/>
              <w:rPr>
                <w:rFonts w:hint="eastAsia" w:ascii="宋体" w:hAnsi="宋体" w:eastAsia="宋体" w:cs="宋体"/>
                <w:sz w:val="24"/>
                <w:szCs w:val="24"/>
              </w:rPr>
            </w:pPr>
          </w:p>
        </w:tc>
        <w:tc>
          <w:tcPr>
            <w:tcW w:w="1443" w:type="dxa"/>
            <w:tcBorders>
              <w:left w:val="single" w:color="auto" w:sz="4" w:space="0"/>
            </w:tcBorders>
            <w:noWrap w:val="0"/>
            <w:vAlign w:val="top"/>
          </w:tcPr>
          <w:p w14:paraId="0A9734AB">
            <w:pPr>
              <w:spacing w:before="156" w:beforeLines="50" w:line="360" w:lineRule="auto"/>
              <w:jc w:val="center"/>
              <w:rPr>
                <w:rFonts w:hint="eastAsia" w:ascii="宋体" w:hAnsi="宋体" w:eastAsia="宋体" w:cs="宋体"/>
                <w:sz w:val="24"/>
                <w:szCs w:val="24"/>
              </w:rPr>
            </w:pPr>
          </w:p>
        </w:tc>
        <w:tc>
          <w:tcPr>
            <w:tcW w:w="1060" w:type="dxa"/>
            <w:tcBorders>
              <w:right w:val="single" w:color="auto" w:sz="4" w:space="0"/>
            </w:tcBorders>
            <w:noWrap w:val="0"/>
            <w:vAlign w:val="top"/>
          </w:tcPr>
          <w:p w14:paraId="42D21D8C">
            <w:pPr>
              <w:spacing w:before="156" w:beforeLines="50" w:line="360" w:lineRule="auto"/>
              <w:jc w:val="center"/>
              <w:rPr>
                <w:rFonts w:hint="eastAsia" w:ascii="宋体" w:hAnsi="宋体" w:eastAsia="宋体" w:cs="宋体"/>
                <w:sz w:val="24"/>
                <w:szCs w:val="24"/>
              </w:rPr>
            </w:pPr>
          </w:p>
        </w:tc>
        <w:tc>
          <w:tcPr>
            <w:tcW w:w="1140" w:type="dxa"/>
            <w:tcBorders>
              <w:left w:val="single" w:color="auto" w:sz="4" w:space="0"/>
            </w:tcBorders>
            <w:noWrap w:val="0"/>
            <w:vAlign w:val="top"/>
          </w:tcPr>
          <w:p w14:paraId="6CEF82F1">
            <w:pPr>
              <w:spacing w:before="156" w:beforeLines="50" w:line="360" w:lineRule="auto"/>
              <w:jc w:val="center"/>
              <w:rPr>
                <w:rFonts w:hint="eastAsia" w:ascii="宋体" w:hAnsi="宋体" w:eastAsia="宋体" w:cs="宋体"/>
                <w:sz w:val="24"/>
                <w:szCs w:val="24"/>
              </w:rPr>
            </w:pPr>
          </w:p>
        </w:tc>
        <w:tc>
          <w:tcPr>
            <w:tcW w:w="1248" w:type="dxa"/>
            <w:tcBorders>
              <w:right w:val="single" w:color="auto" w:sz="4" w:space="0"/>
            </w:tcBorders>
            <w:noWrap w:val="0"/>
            <w:vAlign w:val="top"/>
          </w:tcPr>
          <w:p w14:paraId="75599004">
            <w:pPr>
              <w:spacing w:before="156" w:beforeLines="50" w:line="360" w:lineRule="auto"/>
              <w:jc w:val="center"/>
              <w:rPr>
                <w:rFonts w:hint="eastAsia" w:ascii="宋体" w:hAnsi="宋体" w:eastAsia="宋体" w:cs="宋体"/>
                <w:sz w:val="24"/>
                <w:szCs w:val="24"/>
              </w:rPr>
            </w:pPr>
          </w:p>
        </w:tc>
      </w:tr>
      <w:tr w14:paraId="2BD9BE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46" w:type="dxa"/>
            <w:noWrap w:val="0"/>
            <w:vAlign w:val="top"/>
          </w:tcPr>
          <w:p w14:paraId="115AC18B">
            <w:pPr>
              <w:spacing w:before="156" w:beforeLines="50" w:line="360" w:lineRule="auto"/>
              <w:jc w:val="center"/>
              <w:rPr>
                <w:rFonts w:hint="eastAsia" w:ascii="宋体" w:hAnsi="宋体" w:eastAsia="宋体" w:cs="宋体"/>
                <w:sz w:val="24"/>
                <w:szCs w:val="24"/>
              </w:rPr>
            </w:pPr>
          </w:p>
        </w:tc>
        <w:tc>
          <w:tcPr>
            <w:tcW w:w="1625" w:type="dxa"/>
            <w:noWrap w:val="0"/>
            <w:vAlign w:val="top"/>
          </w:tcPr>
          <w:p w14:paraId="6CC916D6">
            <w:pPr>
              <w:spacing w:before="156" w:beforeLines="50" w:line="360" w:lineRule="auto"/>
              <w:jc w:val="center"/>
              <w:rPr>
                <w:rFonts w:hint="eastAsia" w:ascii="宋体" w:hAnsi="宋体" w:eastAsia="宋体" w:cs="宋体"/>
                <w:sz w:val="24"/>
                <w:szCs w:val="24"/>
              </w:rPr>
            </w:pPr>
          </w:p>
        </w:tc>
        <w:tc>
          <w:tcPr>
            <w:tcW w:w="1513" w:type="dxa"/>
            <w:tcBorders>
              <w:right w:val="single" w:color="auto" w:sz="4" w:space="0"/>
            </w:tcBorders>
            <w:noWrap w:val="0"/>
            <w:vAlign w:val="top"/>
          </w:tcPr>
          <w:p w14:paraId="28C1AA5C">
            <w:pPr>
              <w:spacing w:before="156" w:beforeLines="50" w:line="360" w:lineRule="auto"/>
              <w:jc w:val="center"/>
              <w:rPr>
                <w:rFonts w:hint="eastAsia" w:ascii="宋体" w:hAnsi="宋体" w:eastAsia="宋体" w:cs="宋体"/>
                <w:sz w:val="24"/>
                <w:szCs w:val="24"/>
              </w:rPr>
            </w:pPr>
          </w:p>
        </w:tc>
        <w:tc>
          <w:tcPr>
            <w:tcW w:w="1443" w:type="dxa"/>
            <w:tcBorders>
              <w:left w:val="single" w:color="auto" w:sz="4" w:space="0"/>
            </w:tcBorders>
            <w:noWrap w:val="0"/>
            <w:vAlign w:val="top"/>
          </w:tcPr>
          <w:p w14:paraId="23DF29B3">
            <w:pPr>
              <w:spacing w:before="156" w:beforeLines="50" w:line="360" w:lineRule="auto"/>
              <w:jc w:val="center"/>
              <w:rPr>
                <w:rFonts w:hint="eastAsia" w:ascii="宋体" w:hAnsi="宋体" w:eastAsia="宋体" w:cs="宋体"/>
                <w:sz w:val="24"/>
                <w:szCs w:val="24"/>
              </w:rPr>
            </w:pPr>
          </w:p>
        </w:tc>
        <w:tc>
          <w:tcPr>
            <w:tcW w:w="1060" w:type="dxa"/>
            <w:tcBorders>
              <w:right w:val="single" w:color="auto" w:sz="4" w:space="0"/>
            </w:tcBorders>
            <w:noWrap w:val="0"/>
            <w:vAlign w:val="top"/>
          </w:tcPr>
          <w:p w14:paraId="4E5D5E71">
            <w:pPr>
              <w:spacing w:before="156" w:beforeLines="50" w:line="360" w:lineRule="auto"/>
              <w:jc w:val="center"/>
              <w:rPr>
                <w:rFonts w:hint="eastAsia" w:ascii="宋体" w:hAnsi="宋体" w:eastAsia="宋体" w:cs="宋体"/>
                <w:sz w:val="24"/>
                <w:szCs w:val="24"/>
              </w:rPr>
            </w:pPr>
          </w:p>
        </w:tc>
        <w:tc>
          <w:tcPr>
            <w:tcW w:w="1140" w:type="dxa"/>
            <w:tcBorders>
              <w:left w:val="single" w:color="auto" w:sz="4" w:space="0"/>
            </w:tcBorders>
            <w:noWrap w:val="0"/>
            <w:vAlign w:val="top"/>
          </w:tcPr>
          <w:p w14:paraId="3B67A6C6">
            <w:pPr>
              <w:spacing w:before="156" w:beforeLines="50" w:line="360" w:lineRule="auto"/>
              <w:jc w:val="center"/>
              <w:rPr>
                <w:rFonts w:hint="eastAsia" w:ascii="宋体" w:hAnsi="宋体" w:eastAsia="宋体" w:cs="宋体"/>
                <w:sz w:val="24"/>
                <w:szCs w:val="24"/>
              </w:rPr>
            </w:pPr>
          </w:p>
        </w:tc>
        <w:tc>
          <w:tcPr>
            <w:tcW w:w="1248" w:type="dxa"/>
            <w:tcBorders>
              <w:right w:val="single" w:color="auto" w:sz="4" w:space="0"/>
            </w:tcBorders>
            <w:noWrap w:val="0"/>
            <w:vAlign w:val="top"/>
          </w:tcPr>
          <w:p w14:paraId="576D60B0">
            <w:pPr>
              <w:spacing w:before="156" w:beforeLines="50" w:line="360" w:lineRule="auto"/>
              <w:jc w:val="center"/>
              <w:rPr>
                <w:rFonts w:hint="eastAsia" w:ascii="宋体" w:hAnsi="宋体" w:eastAsia="宋体" w:cs="宋体"/>
                <w:sz w:val="24"/>
                <w:szCs w:val="24"/>
              </w:rPr>
            </w:pPr>
          </w:p>
        </w:tc>
      </w:tr>
      <w:tr w14:paraId="504427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46" w:type="dxa"/>
            <w:noWrap w:val="0"/>
            <w:vAlign w:val="top"/>
          </w:tcPr>
          <w:p w14:paraId="31CBE830">
            <w:pPr>
              <w:spacing w:before="156" w:beforeLines="50" w:line="360" w:lineRule="auto"/>
              <w:jc w:val="center"/>
              <w:rPr>
                <w:rFonts w:hint="eastAsia" w:ascii="宋体" w:hAnsi="宋体" w:eastAsia="宋体" w:cs="宋体"/>
                <w:sz w:val="24"/>
                <w:szCs w:val="24"/>
              </w:rPr>
            </w:pPr>
          </w:p>
        </w:tc>
        <w:tc>
          <w:tcPr>
            <w:tcW w:w="1625" w:type="dxa"/>
            <w:noWrap w:val="0"/>
            <w:vAlign w:val="top"/>
          </w:tcPr>
          <w:p w14:paraId="6BD17A07">
            <w:pPr>
              <w:spacing w:before="156" w:beforeLines="50" w:line="360" w:lineRule="auto"/>
              <w:jc w:val="center"/>
              <w:rPr>
                <w:rFonts w:hint="eastAsia" w:ascii="宋体" w:hAnsi="宋体" w:eastAsia="宋体" w:cs="宋体"/>
                <w:sz w:val="24"/>
                <w:szCs w:val="24"/>
              </w:rPr>
            </w:pPr>
          </w:p>
        </w:tc>
        <w:tc>
          <w:tcPr>
            <w:tcW w:w="1513" w:type="dxa"/>
            <w:tcBorders>
              <w:right w:val="single" w:color="auto" w:sz="4" w:space="0"/>
            </w:tcBorders>
            <w:noWrap w:val="0"/>
            <w:vAlign w:val="top"/>
          </w:tcPr>
          <w:p w14:paraId="4F7E49F6">
            <w:pPr>
              <w:spacing w:before="156" w:beforeLines="50" w:line="360" w:lineRule="auto"/>
              <w:jc w:val="center"/>
              <w:rPr>
                <w:rFonts w:hint="eastAsia" w:ascii="宋体" w:hAnsi="宋体" w:eastAsia="宋体" w:cs="宋体"/>
                <w:sz w:val="24"/>
                <w:szCs w:val="24"/>
              </w:rPr>
            </w:pPr>
          </w:p>
        </w:tc>
        <w:tc>
          <w:tcPr>
            <w:tcW w:w="1443" w:type="dxa"/>
            <w:tcBorders>
              <w:left w:val="single" w:color="auto" w:sz="4" w:space="0"/>
            </w:tcBorders>
            <w:noWrap w:val="0"/>
            <w:vAlign w:val="top"/>
          </w:tcPr>
          <w:p w14:paraId="1E526EA8">
            <w:pPr>
              <w:spacing w:before="156" w:beforeLines="50" w:line="360" w:lineRule="auto"/>
              <w:jc w:val="center"/>
              <w:rPr>
                <w:rFonts w:hint="eastAsia" w:ascii="宋体" w:hAnsi="宋体" w:eastAsia="宋体" w:cs="宋体"/>
                <w:sz w:val="24"/>
                <w:szCs w:val="24"/>
              </w:rPr>
            </w:pPr>
          </w:p>
        </w:tc>
        <w:tc>
          <w:tcPr>
            <w:tcW w:w="1060" w:type="dxa"/>
            <w:tcBorders>
              <w:right w:val="single" w:color="auto" w:sz="4" w:space="0"/>
            </w:tcBorders>
            <w:noWrap w:val="0"/>
            <w:vAlign w:val="top"/>
          </w:tcPr>
          <w:p w14:paraId="3C88A3FE">
            <w:pPr>
              <w:spacing w:before="156" w:beforeLines="50" w:line="360" w:lineRule="auto"/>
              <w:jc w:val="center"/>
              <w:rPr>
                <w:rFonts w:hint="eastAsia" w:ascii="宋体" w:hAnsi="宋体" w:eastAsia="宋体" w:cs="宋体"/>
                <w:sz w:val="24"/>
                <w:szCs w:val="24"/>
              </w:rPr>
            </w:pPr>
          </w:p>
        </w:tc>
        <w:tc>
          <w:tcPr>
            <w:tcW w:w="1140" w:type="dxa"/>
            <w:tcBorders>
              <w:left w:val="single" w:color="auto" w:sz="4" w:space="0"/>
            </w:tcBorders>
            <w:noWrap w:val="0"/>
            <w:vAlign w:val="top"/>
          </w:tcPr>
          <w:p w14:paraId="5C546BC8">
            <w:pPr>
              <w:spacing w:before="156" w:beforeLines="50" w:line="360" w:lineRule="auto"/>
              <w:jc w:val="center"/>
              <w:rPr>
                <w:rFonts w:hint="eastAsia" w:ascii="宋体" w:hAnsi="宋体" w:eastAsia="宋体" w:cs="宋体"/>
                <w:sz w:val="24"/>
                <w:szCs w:val="24"/>
              </w:rPr>
            </w:pPr>
          </w:p>
        </w:tc>
        <w:tc>
          <w:tcPr>
            <w:tcW w:w="1248" w:type="dxa"/>
            <w:tcBorders>
              <w:right w:val="single" w:color="auto" w:sz="4" w:space="0"/>
            </w:tcBorders>
            <w:noWrap w:val="0"/>
            <w:vAlign w:val="top"/>
          </w:tcPr>
          <w:p w14:paraId="565C78FD">
            <w:pPr>
              <w:spacing w:before="156" w:beforeLines="50" w:line="360" w:lineRule="auto"/>
              <w:jc w:val="center"/>
              <w:rPr>
                <w:rFonts w:hint="eastAsia" w:ascii="宋体" w:hAnsi="宋体" w:eastAsia="宋体" w:cs="宋体"/>
                <w:sz w:val="24"/>
                <w:szCs w:val="24"/>
              </w:rPr>
            </w:pPr>
          </w:p>
        </w:tc>
      </w:tr>
      <w:tr w14:paraId="298879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46" w:type="dxa"/>
            <w:noWrap w:val="0"/>
            <w:vAlign w:val="top"/>
          </w:tcPr>
          <w:p w14:paraId="6FB6463A">
            <w:pPr>
              <w:spacing w:before="156" w:beforeLines="50" w:line="360" w:lineRule="auto"/>
              <w:jc w:val="center"/>
              <w:rPr>
                <w:rFonts w:hint="eastAsia" w:ascii="宋体" w:hAnsi="宋体" w:eastAsia="宋体" w:cs="宋体"/>
                <w:sz w:val="24"/>
                <w:szCs w:val="24"/>
              </w:rPr>
            </w:pPr>
          </w:p>
        </w:tc>
        <w:tc>
          <w:tcPr>
            <w:tcW w:w="1625" w:type="dxa"/>
            <w:noWrap w:val="0"/>
            <w:vAlign w:val="top"/>
          </w:tcPr>
          <w:p w14:paraId="17A34370">
            <w:pPr>
              <w:spacing w:before="156" w:beforeLines="50" w:line="360" w:lineRule="auto"/>
              <w:jc w:val="center"/>
              <w:rPr>
                <w:rFonts w:hint="eastAsia" w:ascii="宋体" w:hAnsi="宋体" w:eastAsia="宋体" w:cs="宋体"/>
                <w:sz w:val="24"/>
                <w:szCs w:val="24"/>
              </w:rPr>
            </w:pPr>
          </w:p>
        </w:tc>
        <w:tc>
          <w:tcPr>
            <w:tcW w:w="1513" w:type="dxa"/>
            <w:tcBorders>
              <w:right w:val="single" w:color="auto" w:sz="4" w:space="0"/>
            </w:tcBorders>
            <w:noWrap w:val="0"/>
            <w:vAlign w:val="top"/>
          </w:tcPr>
          <w:p w14:paraId="28325E5C">
            <w:pPr>
              <w:spacing w:before="156" w:beforeLines="50" w:line="360" w:lineRule="auto"/>
              <w:jc w:val="center"/>
              <w:rPr>
                <w:rFonts w:hint="eastAsia" w:ascii="宋体" w:hAnsi="宋体" w:eastAsia="宋体" w:cs="宋体"/>
                <w:sz w:val="24"/>
                <w:szCs w:val="24"/>
              </w:rPr>
            </w:pPr>
          </w:p>
        </w:tc>
        <w:tc>
          <w:tcPr>
            <w:tcW w:w="1443" w:type="dxa"/>
            <w:tcBorders>
              <w:left w:val="single" w:color="auto" w:sz="4" w:space="0"/>
            </w:tcBorders>
            <w:noWrap w:val="0"/>
            <w:vAlign w:val="top"/>
          </w:tcPr>
          <w:p w14:paraId="7873BE10">
            <w:pPr>
              <w:spacing w:before="156" w:beforeLines="50" w:line="360" w:lineRule="auto"/>
              <w:jc w:val="center"/>
              <w:rPr>
                <w:rFonts w:hint="eastAsia" w:ascii="宋体" w:hAnsi="宋体" w:eastAsia="宋体" w:cs="宋体"/>
                <w:sz w:val="24"/>
                <w:szCs w:val="24"/>
              </w:rPr>
            </w:pPr>
          </w:p>
        </w:tc>
        <w:tc>
          <w:tcPr>
            <w:tcW w:w="1060" w:type="dxa"/>
            <w:tcBorders>
              <w:right w:val="single" w:color="auto" w:sz="4" w:space="0"/>
            </w:tcBorders>
            <w:noWrap w:val="0"/>
            <w:vAlign w:val="top"/>
          </w:tcPr>
          <w:p w14:paraId="62FAA411">
            <w:pPr>
              <w:spacing w:before="156" w:beforeLines="50" w:line="360" w:lineRule="auto"/>
              <w:jc w:val="center"/>
              <w:rPr>
                <w:rFonts w:hint="eastAsia" w:ascii="宋体" w:hAnsi="宋体" w:eastAsia="宋体" w:cs="宋体"/>
                <w:sz w:val="24"/>
                <w:szCs w:val="24"/>
              </w:rPr>
            </w:pPr>
          </w:p>
        </w:tc>
        <w:tc>
          <w:tcPr>
            <w:tcW w:w="1140" w:type="dxa"/>
            <w:tcBorders>
              <w:left w:val="single" w:color="auto" w:sz="4" w:space="0"/>
            </w:tcBorders>
            <w:noWrap w:val="0"/>
            <w:vAlign w:val="top"/>
          </w:tcPr>
          <w:p w14:paraId="159B8C5B">
            <w:pPr>
              <w:spacing w:before="156" w:beforeLines="50" w:line="360" w:lineRule="auto"/>
              <w:jc w:val="center"/>
              <w:rPr>
                <w:rFonts w:hint="eastAsia" w:ascii="宋体" w:hAnsi="宋体" w:eastAsia="宋体" w:cs="宋体"/>
                <w:sz w:val="24"/>
                <w:szCs w:val="24"/>
              </w:rPr>
            </w:pPr>
          </w:p>
        </w:tc>
        <w:tc>
          <w:tcPr>
            <w:tcW w:w="1248" w:type="dxa"/>
            <w:tcBorders>
              <w:right w:val="single" w:color="auto" w:sz="4" w:space="0"/>
            </w:tcBorders>
            <w:noWrap w:val="0"/>
            <w:vAlign w:val="top"/>
          </w:tcPr>
          <w:p w14:paraId="53FBC58F">
            <w:pPr>
              <w:spacing w:before="156" w:beforeLines="50" w:line="360" w:lineRule="auto"/>
              <w:jc w:val="center"/>
              <w:rPr>
                <w:rFonts w:hint="eastAsia" w:ascii="宋体" w:hAnsi="宋体" w:eastAsia="宋体" w:cs="宋体"/>
                <w:sz w:val="24"/>
                <w:szCs w:val="24"/>
              </w:rPr>
            </w:pPr>
          </w:p>
        </w:tc>
      </w:tr>
    </w:tbl>
    <w:p w14:paraId="0289F644">
      <w:pPr>
        <w:spacing w:line="320" w:lineRule="exact"/>
        <w:ind w:left="210" w:leftChars="100" w:firstLine="420" w:firstLineChars="200"/>
        <w:rPr>
          <w:rFonts w:cs="仿宋_GB2312"/>
          <w:bCs/>
        </w:rPr>
      </w:pPr>
    </w:p>
    <w:p w14:paraId="43BBD86D">
      <w:pPr>
        <w:spacing w:line="320" w:lineRule="exact"/>
        <w:ind w:left="210" w:leftChars="100" w:firstLine="420" w:firstLineChars="200"/>
        <w:rPr>
          <w:rFonts w:cs="仿宋_GB2312"/>
          <w:bCs/>
        </w:rPr>
      </w:pPr>
    </w:p>
    <w:p w14:paraId="4526E03D">
      <w:pPr>
        <w:rPr>
          <w:rFonts w:hint="eastAsia" w:ascii="宋体" w:hAnsi="宋体" w:cs="宋体"/>
          <w:sz w:val="28"/>
          <w:szCs w:val="28"/>
        </w:rPr>
      </w:pPr>
      <w:r>
        <w:rPr>
          <w:rFonts w:hint="eastAsia" w:ascii="宋体" w:hAnsi="宋体" w:cs="宋体"/>
          <w:sz w:val="28"/>
          <w:szCs w:val="28"/>
        </w:rPr>
        <w:t>投标</w:t>
      </w:r>
      <w:r>
        <w:rPr>
          <w:rFonts w:hint="eastAsia" w:ascii="宋体" w:hAnsi="宋体" w:cs="宋体"/>
          <w:sz w:val="28"/>
          <w:szCs w:val="28"/>
          <w:lang w:eastAsia="zh-CN"/>
        </w:rPr>
        <w:t>单位（</w:t>
      </w:r>
      <w:r>
        <w:rPr>
          <w:rFonts w:hint="eastAsia" w:ascii="宋体" w:hAnsi="宋体" w:cs="宋体"/>
          <w:sz w:val="28"/>
          <w:szCs w:val="28"/>
        </w:rPr>
        <w:t>公章</w:t>
      </w:r>
      <w:r>
        <w:rPr>
          <w:rFonts w:hint="eastAsia" w:ascii="宋体" w:hAnsi="宋体" w:cs="宋体"/>
          <w:sz w:val="28"/>
          <w:szCs w:val="28"/>
          <w:lang w:eastAsia="zh-CN"/>
        </w:rPr>
        <w:t>）</w:t>
      </w:r>
      <w:r>
        <w:rPr>
          <w:rFonts w:hint="eastAsia" w:ascii="宋体" w:hAnsi="宋体" w:cs="宋体"/>
          <w:sz w:val="28"/>
          <w:szCs w:val="28"/>
        </w:rPr>
        <w:t>：</w:t>
      </w:r>
      <w:r>
        <w:rPr>
          <w:rFonts w:hint="eastAsia" w:ascii="宋体" w:hAnsi="宋体" w:cs="宋体"/>
          <w:sz w:val="28"/>
          <w:szCs w:val="28"/>
          <w:u w:val="single"/>
        </w:rPr>
        <w:t xml:space="preserve">                     </w:t>
      </w:r>
    </w:p>
    <w:p w14:paraId="69AA3922">
      <w:pPr>
        <w:ind w:firstLine="560" w:firstLineChars="200"/>
        <w:rPr>
          <w:rFonts w:hint="eastAsia" w:ascii="宋体" w:hAnsi="宋体" w:cs="宋体"/>
          <w:sz w:val="28"/>
          <w:szCs w:val="28"/>
        </w:rPr>
      </w:pPr>
    </w:p>
    <w:p w14:paraId="4F54FBDF">
      <w:pPr>
        <w:rPr>
          <w:rFonts w:hint="eastAsia" w:ascii="宋体" w:hAnsi="宋体" w:cs="宋体"/>
          <w:sz w:val="28"/>
          <w:szCs w:val="28"/>
        </w:rPr>
      </w:pPr>
      <w:r>
        <w:rPr>
          <w:rFonts w:hint="eastAsia" w:ascii="宋体" w:hAnsi="宋体" w:cs="宋体"/>
          <w:sz w:val="28"/>
          <w:szCs w:val="28"/>
        </w:rPr>
        <w:t>法人代表或委托代理人（签字或盖章）：</w:t>
      </w:r>
      <w:r>
        <w:rPr>
          <w:rFonts w:hint="eastAsia" w:ascii="宋体" w:hAnsi="宋体" w:cs="宋体"/>
          <w:sz w:val="28"/>
          <w:szCs w:val="28"/>
          <w:u w:val="single"/>
        </w:rPr>
        <w:t xml:space="preserve">                     </w:t>
      </w:r>
    </w:p>
    <w:p w14:paraId="7AEE802D">
      <w:pPr>
        <w:ind w:firstLine="560" w:firstLineChars="200"/>
        <w:rPr>
          <w:rFonts w:hint="eastAsia" w:ascii="宋体" w:hAnsi="宋体" w:cs="宋体"/>
          <w:sz w:val="28"/>
          <w:szCs w:val="28"/>
        </w:rPr>
      </w:pPr>
    </w:p>
    <w:p w14:paraId="412E1E47">
      <w:pPr>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p>
    <w:p w14:paraId="60E64D6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bCs/>
          <w:color w:val="000000"/>
          <w:sz w:val="28"/>
          <w:szCs w:val="28"/>
          <w:lang w:eastAsia="zh-CN"/>
        </w:rPr>
      </w:pPr>
    </w:p>
    <w:p w14:paraId="4EFEBBD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bCs/>
          <w:color w:val="000000"/>
          <w:sz w:val="28"/>
          <w:szCs w:val="28"/>
          <w:lang w:eastAsia="zh-CN"/>
        </w:rPr>
      </w:pPr>
    </w:p>
    <w:p w14:paraId="4D12862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bCs/>
          <w:color w:val="000000"/>
          <w:sz w:val="28"/>
          <w:szCs w:val="28"/>
          <w:lang w:eastAsia="zh-CN"/>
        </w:rPr>
      </w:pPr>
    </w:p>
    <w:p w14:paraId="146B29F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bCs/>
          <w:color w:val="000000"/>
          <w:sz w:val="28"/>
          <w:szCs w:val="28"/>
          <w:lang w:eastAsia="zh-CN"/>
        </w:rPr>
      </w:pPr>
    </w:p>
    <w:p w14:paraId="0A310EA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bCs/>
          <w:color w:val="000000"/>
          <w:sz w:val="28"/>
          <w:szCs w:val="28"/>
          <w:lang w:eastAsia="zh-CN"/>
        </w:rPr>
      </w:pPr>
    </w:p>
    <w:p w14:paraId="27BBB76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bCs/>
          <w:color w:val="000000"/>
          <w:sz w:val="28"/>
          <w:szCs w:val="28"/>
          <w:lang w:eastAsia="zh-CN"/>
        </w:rPr>
      </w:pPr>
    </w:p>
    <w:p w14:paraId="0C985FA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bCs/>
          <w:color w:val="000000"/>
          <w:sz w:val="28"/>
          <w:szCs w:val="28"/>
        </w:rPr>
      </w:pPr>
      <w:r>
        <w:rPr>
          <w:rFonts w:hint="eastAsia" w:ascii="宋体" w:hAnsi="宋体" w:cs="宋体"/>
          <w:b/>
          <w:bCs/>
          <w:color w:val="000000"/>
          <w:sz w:val="28"/>
          <w:szCs w:val="28"/>
          <w:lang w:eastAsia="zh-CN"/>
        </w:rPr>
        <w:t>六</w:t>
      </w:r>
      <w:r>
        <w:rPr>
          <w:rFonts w:hint="eastAsia" w:ascii="宋体" w:hAnsi="宋体" w:cs="宋体"/>
          <w:b/>
          <w:bCs/>
          <w:color w:val="000000"/>
          <w:sz w:val="28"/>
          <w:szCs w:val="28"/>
        </w:rPr>
        <w:t>、</w:t>
      </w:r>
      <w:r>
        <w:rPr>
          <w:rFonts w:hint="eastAsia" w:ascii="宋体" w:hAnsi="宋体" w:cs="宋体"/>
          <w:color w:val="000000"/>
          <w:sz w:val="28"/>
          <w:szCs w:val="28"/>
        </w:rPr>
        <w:t xml:space="preserve"> </w:t>
      </w:r>
      <w:r>
        <w:rPr>
          <w:rFonts w:hint="eastAsia" w:ascii="宋体" w:hAnsi="宋体" w:cs="宋体"/>
          <w:b/>
          <w:bCs/>
          <w:color w:val="000000"/>
          <w:sz w:val="28"/>
          <w:szCs w:val="28"/>
        </w:rPr>
        <w:t xml:space="preserve">技术规格响应偏离表   </w:t>
      </w:r>
    </w:p>
    <w:tbl>
      <w:tblPr>
        <w:tblStyle w:val="23"/>
        <w:tblpPr w:leftFromText="180" w:rightFromText="180" w:vertAnchor="page" w:horzAnchor="page" w:tblpX="2004" w:tblpY="23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259"/>
        <w:gridCol w:w="2700"/>
        <w:gridCol w:w="1770"/>
        <w:gridCol w:w="1215"/>
      </w:tblGrid>
      <w:tr w14:paraId="58CDD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trPr>
        <w:tc>
          <w:tcPr>
            <w:tcW w:w="878" w:type="dxa"/>
            <w:tcBorders>
              <w:bottom w:val="single" w:color="auto" w:sz="4" w:space="0"/>
            </w:tcBorders>
            <w:noWrap w:val="0"/>
            <w:vAlign w:val="center"/>
          </w:tcPr>
          <w:p w14:paraId="6C46218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color w:val="000000"/>
                <w:sz w:val="28"/>
                <w:szCs w:val="28"/>
              </w:rPr>
            </w:pPr>
            <w:r>
              <w:rPr>
                <w:rFonts w:hint="eastAsia" w:ascii="宋体" w:hAnsi="宋体" w:cs="宋体"/>
                <w:color w:val="000000"/>
                <w:sz w:val="28"/>
                <w:szCs w:val="28"/>
              </w:rPr>
              <w:t>序号</w:t>
            </w:r>
          </w:p>
        </w:tc>
        <w:tc>
          <w:tcPr>
            <w:tcW w:w="2259" w:type="dxa"/>
            <w:tcBorders>
              <w:bottom w:val="single" w:color="auto" w:sz="4" w:space="0"/>
            </w:tcBorders>
            <w:noWrap w:val="0"/>
            <w:vAlign w:val="center"/>
          </w:tcPr>
          <w:p w14:paraId="78A06B2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color w:val="000000"/>
                <w:sz w:val="28"/>
                <w:szCs w:val="28"/>
              </w:rPr>
            </w:pPr>
            <w:r>
              <w:rPr>
                <w:rFonts w:hint="eastAsia" w:ascii="宋体" w:hAnsi="宋体" w:cs="宋体"/>
                <w:color w:val="000000"/>
                <w:sz w:val="28"/>
                <w:szCs w:val="28"/>
              </w:rPr>
              <w:t>招标文件技术</w:t>
            </w:r>
          </w:p>
          <w:p w14:paraId="718DA0F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color w:val="000000"/>
                <w:sz w:val="28"/>
                <w:szCs w:val="28"/>
              </w:rPr>
            </w:pPr>
            <w:r>
              <w:rPr>
                <w:rFonts w:hint="eastAsia" w:ascii="宋体" w:hAnsi="宋体" w:cs="宋体"/>
                <w:color w:val="000000"/>
                <w:sz w:val="28"/>
                <w:szCs w:val="28"/>
              </w:rPr>
              <w:t>要求</w:t>
            </w:r>
          </w:p>
        </w:tc>
        <w:tc>
          <w:tcPr>
            <w:tcW w:w="2700" w:type="dxa"/>
            <w:tcBorders>
              <w:bottom w:val="single" w:color="auto" w:sz="4" w:space="0"/>
            </w:tcBorders>
            <w:noWrap w:val="0"/>
            <w:vAlign w:val="center"/>
          </w:tcPr>
          <w:p w14:paraId="1FABCDB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color w:val="000000"/>
                <w:sz w:val="28"/>
                <w:szCs w:val="28"/>
              </w:rPr>
            </w:pPr>
            <w:r>
              <w:rPr>
                <w:rFonts w:hint="eastAsia" w:ascii="宋体" w:hAnsi="宋体" w:cs="宋体"/>
                <w:color w:val="000000"/>
                <w:sz w:val="28"/>
                <w:szCs w:val="28"/>
              </w:rPr>
              <w:t>投标文件对应</w:t>
            </w:r>
          </w:p>
          <w:p w14:paraId="4813475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color w:val="000000"/>
                <w:sz w:val="28"/>
                <w:szCs w:val="28"/>
              </w:rPr>
            </w:pPr>
            <w:r>
              <w:rPr>
                <w:rFonts w:hint="eastAsia" w:ascii="宋体" w:hAnsi="宋体" w:cs="宋体"/>
                <w:color w:val="000000"/>
                <w:sz w:val="28"/>
                <w:szCs w:val="28"/>
              </w:rPr>
              <w:t>技术响应</w:t>
            </w:r>
          </w:p>
        </w:tc>
        <w:tc>
          <w:tcPr>
            <w:tcW w:w="1770" w:type="dxa"/>
            <w:tcBorders>
              <w:bottom w:val="single" w:color="auto" w:sz="4" w:space="0"/>
            </w:tcBorders>
            <w:noWrap w:val="0"/>
            <w:vAlign w:val="center"/>
          </w:tcPr>
          <w:p w14:paraId="1170867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宋体" w:hAnsi="宋体" w:cs="宋体"/>
                <w:color w:val="000000"/>
                <w:sz w:val="28"/>
                <w:szCs w:val="28"/>
              </w:rPr>
            </w:pPr>
            <w:r>
              <w:rPr>
                <w:rFonts w:hint="eastAsia" w:ascii="宋体" w:hAnsi="宋体" w:cs="宋体"/>
                <w:color w:val="000000"/>
                <w:sz w:val="28"/>
                <w:szCs w:val="28"/>
              </w:rPr>
              <w:t>响应情况</w:t>
            </w:r>
          </w:p>
        </w:tc>
        <w:tc>
          <w:tcPr>
            <w:tcW w:w="1215" w:type="dxa"/>
            <w:tcBorders>
              <w:bottom w:val="single" w:color="auto" w:sz="4" w:space="0"/>
            </w:tcBorders>
            <w:noWrap w:val="0"/>
            <w:vAlign w:val="center"/>
          </w:tcPr>
          <w:p w14:paraId="31DB0FA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color w:val="000000"/>
                <w:sz w:val="28"/>
                <w:szCs w:val="28"/>
              </w:rPr>
            </w:pPr>
            <w:r>
              <w:rPr>
                <w:rFonts w:hint="eastAsia" w:ascii="宋体" w:hAnsi="宋体" w:cs="宋体"/>
                <w:color w:val="000000"/>
                <w:sz w:val="28"/>
                <w:szCs w:val="28"/>
              </w:rPr>
              <w:t>备  注</w:t>
            </w:r>
          </w:p>
        </w:tc>
      </w:tr>
      <w:tr w14:paraId="2CB8A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5860CC52">
            <w:pPr>
              <w:spacing w:line="360" w:lineRule="auto"/>
              <w:jc w:val="center"/>
              <w:rPr>
                <w:rFonts w:hint="eastAsia" w:ascii="宋体" w:hAnsi="宋体" w:cs="宋体"/>
                <w:color w:val="000000"/>
                <w:sz w:val="28"/>
                <w:szCs w:val="28"/>
              </w:rPr>
            </w:pPr>
          </w:p>
        </w:tc>
        <w:tc>
          <w:tcPr>
            <w:tcW w:w="2259" w:type="dxa"/>
            <w:noWrap w:val="0"/>
            <w:vAlign w:val="center"/>
          </w:tcPr>
          <w:p w14:paraId="2BE613BC">
            <w:pPr>
              <w:spacing w:line="360" w:lineRule="auto"/>
              <w:jc w:val="center"/>
              <w:rPr>
                <w:rFonts w:hint="eastAsia" w:ascii="宋体" w:hAnsi="宋体" w:cs="宋体"/>
                <w:color w:val="000000"/>
                <w:sz w:val="28"/>
                <w:szCs w:val="28"/>
              </w:rPr>
            </w:pPr>
          </w:p>
        </w:tc>
        <w:tc>
          <w:tcPr>
            <w:tcW w:w="2700" w:type="dxa"/>
            <w:noWrap w:val="0"/>
            <w:vAlign w:val="center"/>
          </w:tcPr>
          <w:p w14:paraId="28AB72B2">
            <w:pPr>
              <w:spacing w:line="360" w:lineRule="auto"/>
              <w:jc w:val="center"/>
              <w:rPr>
                <w:rFonts w:hint="eastAsia" w:ascii="宋体" w:hAnsi="宋体" w:cs="宋体"/>
                <w:color w:val="000000"/>
                <w:sz w:val="28"/>
                <w:szCs w:val="28"/>
              </w:rPr>
            </w:pPr>
          </w:p>
        </w:tc>
        <w:tc>
          <w:tcPr>
            <w:tcW w:w="1770" w:type="dxa"/>
            <w:noWrap w:val="0"/>
            <w:vAlign w:val="center"/>
          </w:tcPr>
          <w:p w14:paraId="2CE397DB">
            <w:pPr>
              <w:spacing w:line="360" w:lineRule="auto"/>
              <w:jc w:val="center"/>
              <w:rPr>
                <w:rFonts w:hint="eastAsia" w:ascii="宋体" w:hAnsi="宋体" w:cs="宋体"/>
                <w:color w:val="000000"/>
                <w:sz w:val="28"/>
                <w:szCs w:val="28"/>
              </w:rPr>
            </w:pPr>
          </w:p>
        </w:tc>
        <w:tc>
          <w:tcPr>
            <w:tcW w:w="1215" w:type="dxa"/>
            <w:noWrap w:val="0"/>
            <w:vAlign w:val="center"/>
          </w:tcPr>
          <w:p w14:paraId="179379A8">
            <w:pPr>
              <w:spacing w:line="360" w:lineRule="auto"/>
              <w:jc w:val="center"/>
              <w:rPr>
                <w:rFonts w:hint="eastAsia" w:ascii="宋体" w:hAnsi="宋体" w:cs="宋体"/>
                <w:color w:val="000000"/>
                <w:sz w:val="28"/>
                <w:szCs w:val="28"/>
              </w:rPr>
            </w:pPr>
          </w:p>
        </w:tc>
      </w:tr>
      <w:tr w14:paraId="6F12D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7E654BFA">
            <w:pPr>
              <w:spacing w:line="360" w:lineRule="auto"/>
              <w:jc w:val="center"/>
              <w:rPr>
                <w:rFonts w:hint="eastAsia" w:ascii="宋体" w:hAnsi="宋体" w:cs="宋体"/>
                <w:color w:val="000000"/>
                <w:sz w:val="28"/>
                <w:szCs w:val="28"/>
              </w:rPr>
            </w:pPr>
          </w:p>
        </w:tc>
        <w:tc>
          <w:tcPr>
            <w:tcW w:w="2259" w:type="dxa"/>
            <w:noWrap w:val="0"/>
            <w:vAlign w:val="center"/>
          </w:tcPr>
          <w:p w14:paraId="61FBD05F">
            <w:pPr>
              <w:spacing w:line="360" w:lineRule="auto"/>
              <w:jc w:val="center"/>
              <w:rPr>
                <w:rFonts w:hint="eastAsia" w:ascii="宋体" w:hAnsi="宋体" w:cs="宋体"/>
                <w:color w:val="000000"/>
                <w:sz w:val="28"/>
                <w:szCs w:val="28"/>
              </w:rPr>
            </w:pPr>
          </w:p>
        </w:tc>
        <w:tc>
          <w:tcPr>
            <w:tcW w:w="2700" w:type="dxa"/>
            <w:noWrap w:val="0"/>
            <w:vAlign w:val="center"/>
          </w:tcPr>
          <w:p w14:paraId="36506003">
            <w:pPr>
              <w:spacing w:line="360" w:lineRule="auto"/>
              <w:jc w:val="center"/>
              <w:rPr>
                <w:rFonts w:hint="eastAsia" w:ascii="宋体" w:hAnsi="宋体" w:cs="宋体"/>
                <w:color w:val="000000"/>
                <w:sz w:val="28"/>
                <w:szCs w:val="28"/>
              </w:rPr>
            </w:pPr>
          </w:p>
        </w:tc>
        <w:tc>
          <w:tcPr>
            <w:tcW w:w="1770" w:type="dxa"/>
            <w:noWrap w:val="0"/>
            <w:vAlign w:val="center"/>
          </w:tcPr>
          <w:p w14:paraId="1F83F2F1">
            <w:pPr>
              <w:spacing w:line="360" w:lineRule="auto"/>
              <w:jc w:val="center"/>
              <w:rPr>
                <w:rFonts w:hint="eastAsia" w:ascii="宋体" w:hAnsi="宋体" w:cs="宋体"/>
                <w:color w:val="000000"/>
                <w:sz w:val="28"/>
                <w:szCs w:val="28"/>
              </w:rPr>
            </w:pPr>
          </w:p>
        </w:tc>
        <w:tc>
          <w:tcPr>
            <w:tcW w:w="1215" w:type="dxa"/>
            <w:noWrap w:val="0"/>
            <w:vAlign w:val="center"/>
          </w:tcPr>
          <w:p w14:paraId="7DC19EBF">
            <w:pPr>
              <w:spacing w:line="360" w:lineRule="auto"/>
              <w:jc w:val="center"/>
              <w:rPr>
                <w:rFonts w:hint="eastAsia" w:ascii="宋体" w:hAnsi="宋体" w:cs="宋体"/>
                <w:color w:val="000000"/>
                <w:sz w:val="28"/>
                <w:szCs w:val="28"/>
              </w:rPr>
            </w:pPr>
          </w:p>
        </w:tc>
      </w:tr>
      <w:tr w14:paraId="2F63D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5467EBAA">
            <w:pPr>
              <w:spacing w:line="360" w:lineRule="auto"/>
              <w:jc w:val="center"/>
              <w:rPr>
                <w:rFonts w:hint="eastAsia" w:ascii="宋体" w:hAnsi="宋体" w:cs="宋体"/>
                <w:color w:val="000000"/>
                <w:sz w:val="28"/>
                <w:szCs w:val="28"/>
              </w:rPr>
            </w:pPr>
          </w:p>
        </w:tc>
        <w:tc>
          <w:tcPr>
            <w:tcW w:w="2259" w:type="dxa"/>
            <w:noWrap w:val="0"/>
            <w:vAlign w:val="center"/>
          </w:tcPr>
          <w:p w14:paraId="42B0EFA3">
            <w:pPr>
              <w:spacing w:line="360" w:lineRule="auto"/>
              <w:jc w:val="center"/>
              <w:rPr>
                <w:rFonts w:hint="eastAsia" w:ascii="宋体" w:hAnsi="宋体" w:cs="宋体"/>
                <w:color w:val="000000"/>
                <w:sz w:val="28"/>
                <w:szCs w:val="28"/>
              </w:rPr>
            </w:pPr>
          </w:p>
        </w:tc>
        <w:tc>
          <w:tcPr>
            <w:tcW w:w="2700" w:type="dxa"/>
            <w:noWrap w:val="0"/>
            <w:vAlign w:val="center"/>
          </w:tcPr>
          <w:p w14:paraId="6BB27889">
            <w:pPr>
              <w:spacing w:line="360" w:lineRule="auto"/>
              <w:jc w:val="center"/>
              <w:rPr>
                <w:rFonts w:hint="eastAsia" w:ascii="宋体" w:hAnsi="宋体" w:cs="宋体"/>
                <w:color w:val="000000"/>
                <w:sz w:val="28"/>
                <w:szCs w:val="28"/>
              </w:rPr>
            </w:pPr>
          </w:p>
        </w:tc>
        <w:tc>
          <w:tcPr>
            <w:tcW w:w="1770" w:type="dxa"/>
            <w:noWrap w:val="0"/>
            <w:vAlign w:val="center"/>
          </w:tcPr>
          <w:p w14:paraId="0BC6706F">
            <w:pPr>
              <w:spacing w:line="360" w:lineRule="auto"/>
              <w:jc w:val="center"/>
              <w:rPr>
                <w:rFonts w:hint="eastAsia" w:ascii="宋体" w:hAnsi="宋体" w:cs="宋体"/>
                <w:color w:val="000000"/>
                <w:sz w:val="28"/>
                <w:szCs w:val="28"/>
              </w:rPr>
            </w:pPr>
          </w:p>
        </w:tc>
        <w:tc>
          <w:tcPr>
            <w:tcW w:w="1215" w:type="dxa"/>
            <w:noWrap w:val="0"/>
            <w:vAlign w:val="center"/>
          </w:tcPr>
          <w:p w14:paraId="3F3A987A">
            <w:pPr>
              <w:spacing w:line="360" w:lineRule="auto"/>
              <w:jc w:val="center"/>
              <w:rPr>
                <w:rFonts w:hint="eastAsia" w:ascii="宋体" w:hAnsi="宋体" w:cs="宋体"/>
                <w:color w:val="000000"/>
                <w:sz w:val="28"/>
                <w:szCs w:val="28"/>
              </w:rPr>
            </w:pPr>
          </w:p>
        </w:tc>
      </w:tr>
      <w:tr w14:paraId="76989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 w:hRule="atLeast"/>
        </w:trPr>
        <w:tc>
          <w:tcPr>
            <w:tcW w:w="878" w:type="dxa"/>
            <w:noWrap w:val="0"/>
            <w:vAlign w:val="center"/>
          </w:tcPr>
          <w:p w14:paraId="558B4D9D">
            <w:pPr>
              <w:spacing w:line="360" w:lineRule="auto"/>
              <w:jc w:val="center"/>
              <w:rPr>
                <w:rFonts w:hint="eastAsia" w:ascii="宋体" w:hAnsi="宋体" w:cs="宋体"/>
                <w:color w:val="000000"/>
                <w:sz w:val="28"/>
                <w:szCs w:val="28"/>
              </w:rPr>
            </w:pPr>
          </w:p>
        </w:tc>
        <w:tc>
          <w:tcPr>
            <w:tcW w:w="2259" w:type="dxa"/>
            <w:noWrap w:val="0"/>
            <w:vAlign w:val="center"/>
          </w:tcPr>
          <w:p w14:paraId="5F2725CC">
            <w:pPr>
              <w:spacing w:line="360" w:lineRule="auto"/>
              <w:jc w:val="center"/>
              <w:rPr>
                <w:rFonts w:hint="eastAsia" w:ascii="宋体" w:hAnsi="宋体" w:cs="宋体"/>
                <w:color w:val="000000"/>
                <w:sz w:val="28"/>
                <w:szCs w:val="28"/>
              </w:rPr>
            </w:pPr>
          </w:p>
        </w:tc>
        <w:tc>
          <w:tcPr>
            <w:tcW w:w="2700" w:type="dxa"/>
            <w:noWrap w:val="0"/>
            <w:vAlign w:val="center"/>
          </w:tcPr>
          <w:p w14:paraId="701461DE">
            <w:pPr>
              <w:spacing w:line="360" w:lineRule="auto"/>
              <w:jc w:val="center"/>
              <w:rPr>
                <w:rFonts w:hint="eastAsia" w:ascii="宋体" w:hAnsi="宋体" w:cs="宋体"/>
                <w:color w:val="000000"/>
                <w:sz w:val="28"/>
                <w:szCs w:val="28"/>
              </w:rPr>
            </w:pPr>
          </w:p>
        </w:tc>
        <w:tc>
          <w:tcPr>
            <w:tcW w:w="1770" w:type="dxa"/>
            <w:noWrap w:val="0"/>
            <w:vAlign w:val="center"/>
          </w:tcPr>
          <w:p w14:paraId="71050CB7">
            <w:pPr>
              <w:spacing w:line="360" w:lineRule="auto"/>
              <w:jc w:val="center"/>
              <w:rPr>
                <w:rFonts w:hint="eastAsia" w:ascii="宋体" w:hAnsi="宋体" w:cs="宋体"/>
                <w:color w:val="000000"/>
                <w:sz w:val="28"/>
                <w:szCs w:val="28"/>
              </w:rPr>
            </w:pPr>
          </w:p>
        </w:tc>
        <w:tc>
          <w:tcPr>
            <w:tcW w:w="1215" w:type="dxa"/>
            <w:noWrap w:val="0"/>
            <w:vAlign w:val="center"/>
          </w:tcPr>
          <w:p w14:paraId="10769C25">
            <w:pPr>
              <w:spacing w:line="360" w:lineRule="auto"/>
              <w:jc w:val="center"/>
              <w:rPr>
                <w:rFonts w:hint="eastAsia" w:ascii="宋体" w:hAnsi="宋体" w:cs="宋体"/>
                <w:color w:val="000000"/>
                <w:sz w:val="28"/>
                <w:szCs w:val="28"/>
              </w:rPr>
            </w:pPr>
          </w:p>
        </w:tc>
      </w:tr>
      <w:tr w14:paraId="5450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1D0B43AE">
            <w:pPr>
              <w:spacing w:line="360" w:lineRule="auto"/>
              <w:jc w:val="center"/>
              <w:rPr>
                <w:rFonts w:hint="eastAsia" w:ascii="宋体" w:hAnsi="宋体" w:cs="宋体"/>
                <w:color w:val="000000"/>
                <w:sz w:val="28"/>
                <w:szCs w:val="28"/>
              </w:rPr>
            </w:pPr>
          </w:p>
        </w:tc>
        <w:tc>
          <w:tcPr>
            <w:tcW w:w="2259" w:type="dxa"/>
            <w:noWrap w:val="0"/>
            <w:vAlign w:val="center"/>
          </w:tcPr>
          <w:p w14:paraId="2D610469">
            <w:pPr>
              <w:spacing w:line="360" w:lineRule="auto"/>
              <w:jc w:val="center"/>
              <w:rPr>
                <w:rFonts w:hint="eastAsia" w:ascii="宋体" w:hAnsi="宋体" w:cs="宋体"/>
                <w:color w:val="000000"/>
                <w:sz w:val="28"/>
                <w:szCs w:val="28"/>
              </w:rPr>
            </w:pPr>
          </w:p>
        </w:tc>
        <w:tc>
          <w:tcPr>
            <w:tcW w:w="2700" w:type="dxa"/>
            <w:noWrap w:val="0"/>
            <w:vAlign w:val="center"/>
          </w:tcPr>
          <w:p w14:paraId="213F2AE0">
            <w:pPr>
              <w:spacing w:line="360" w:lineRule="auto"/>
              <w:jc w:val="center"/>
              <w:rPr>
                <w:rFonts w:hint="eastAsia" w:ascii="宋体" w:hAnsi="宋体" w:cs="宋体"/>
                <w:color w:val="000000"/>
                <w:sz w:val="28"/>
                <w:szCs w:val="28"/>
              </w:rPr>
            </w:pPr>
          </w:p>
        </w:tc>
        <w:tc>
          <w:tcPr>
            <w:tcW w:w="1770" w:type="dxa"/>
            <w:noWrap w:val="0"/>
            <w:vAlign w:val="center"/>
          </w:tcPr>
          <w:p w14:paraId="4C025C85">
            <w:pPr>
              <w:spacing w:line="360" w:lineRule="auto"/>
              <w:jc w:val="center"/>
              <w:rPr>
                <w:rFonts w:hint="eastAsia" w:ascii="宋体" w:hAnsi="宋体" w:cs="宋体"/>
                <w:color w:val="000000"/>
                <w:sz w:val="28"/>
                <w:szCs w:val="28"/>
              </w:rPr>
            </w:pPr>
          </w:p>
        </w:tc>
        <w:tc>
          <w:tcPr>
            <w:tcW w:w="1215" w:type="dxa"/>
            <w:noWrap w:val="0"/>
            <w:vAlign w:val="center"/>
          </w:tcPr>
          <w:p w14:paraId="5A7248E0">
            <w:pPr>
              <w:spacing w:line="360" w:lineRule="auto"/>
              <w:jc w:val="center"/>
              <w:rPr>
                <w:rFonts w:hint="eastAsia" w:ascii="宋体" w:hAnsi="宋体" w:cs="宋体"/>
                <w:color w:val="000000"/>
                <w:sz w:val="28"/>
                <w:szCs w:val="28"/>
              </w:rPr>
            </w:pPr>
          </w:p>
        </w:tc>
      </w:tr>
      <w:tr w14:paraId="2B418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7DA58CF5">
            <w:pPr>
              <w:spacing w:line="360" w:lineRule="auto"/>
              <w:jc w:val="center"/>
              <w:rPr>
                <w:rFonts w:hint="eastAsia" w:ascii="宋体" w:hAnsi="宋体" w:cs="宋体"/>
                <w:color w:val="000000"/>
                <w:sz w:val="28"/>
                <w:szCs w:val="28"/>
              </w:rPr>
            </w:pPr>
          </w:p>
        </w:tc>
        <w:tc>
          <w:tcPr>
            <w:tcW w:w="2259" w:type="dxa"/>
            <w:noWrap w:val="0"/>
            <w:vAlign w:val="center"/>
          </w:tcPr>
          <w:p w14:paraId="3491FF29">
            <w:pPr>
              <w:spacing w:line="360" w:lineRule="auto"/>
              <w:jc w:val="center"/>
              <w:rPr>
                <w:rFonts w:hint="eastAsia" w:ascii="宋体" w:hAnsi="宋体" w:cs="宋体"/>
                <w:color w:val="000000"/>
                <w:sz w:val="28"/>
                <w:szCs w:val="28"/>
              </w:rPr>
            </w:pPr>
          </w:p>
        </w:tc>
        <w:tc>
          <w:tcPr>
            <w:tcW w:w="2700" w:type="dxa"/>
            <w:noWrap w:val="0"/>
            <w:vAlign w:val="center"/>
          </w:tcPr>
          <w:p w14:paraId="1230AC3B">
            <w:pPr>
              <w:spacing w:line="360" w:lineRule="auto"/>
              <w:jc w:val="center"/>
              <w:rPr>
                <w:rFonts w:hint="eastAsia" w:ascii="宋体" w:hAnsi="宋体" w:cs="宋体"/>
                <w:color w:val="000000"/>
                <w:sz w:val="28"/>
                <w:szCs w:val="28"/>
              </w:rPr>
            </w:pPr>
          </w:p>
        </w:tc>
        <w:tc>
          <w:tcPr>
            <w:tcW w:w="1770" w:type="dxa"/>
            <w:noWrap w:val="0"/>
            <w:vAlign w:val="center"/>
          </w:tcPr>
          <w:p w14:paraId="4DE52A95">
            <w:pPr>
              <w:spacing w:line="360" w:lineRule="auto"/>
              <w:jc w:val="center"/>
              <w:rPr>
                <w:rFonts w:hint="eastAsia" w:ascii="宋体" w:hAnsi="宋体" w:cs="宋体"/>
                <w:color w:val="000000"/>
                <w:sz w:val="28"/>
                <w:szCs w:val="28"/>
              </w:rPr>
            </w:pPr>
          </w:p>
        </w:tc>
        <w:tc>
          <w:tcPr>
            <w:tcW w:w="1215" w:type="dxa"/>
            <w:noWrap w:val="0"/>
            <w:vAlign w:val="center"/>
          </w:tcPr>
          <w:p w14:paraId="44628BD2">
            <w:pPr>
              <w:spacing w:line="360" w:lineRule="auto"/>
              <w:jc w:val="center"/>
              <w:rPr>
                <w:rFonts w:hint="eastAsia" w:ascii="宋体" w:hAnsi="宋体" w:cs="宋体"/>
                <w:color w:val="000000"/>
                <w:sz w:val="28"/>
                <w:szCs w:val="28"/>
              </w:rPr>
            </w:pPr>
          </w:p>
        </w:tc>
      </w:tr>
      <w:tr w14:paraId="47E41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240C1AFA">
            <w:pPr>
              <w:spacing w:line="360" w:lineRule="auto"/>
              <w:jc w:val="center"/>
              <w:rPr>
                <w:rFonts w:hint="eastAsia" w:ascii="宋体" w:hAnsi="宋体" w:cs="宋体"/>
                <w:color w:val="000000"/>
                <w:sz w:val="28"/>
                <w:szCs w:val="28"/>
              </w:rPr>
            </w:pPr>
          </w:p>
        </w:tc>
        <w:tc>
          <w:tcPr>
            <w:tcW w:w="2259" w:type="dxa"/>
            <w:noWrap w:val="0"/>
            <w:vAlign w:val="center"/>
          </w:tcPr>
          <w:p w14:paraId="6697B316">
            <w:pPr>
              <w:spacing w:line="360" w:lineRule="auto"/>
              <w:jc w:val="center"/>
              <w:rPr>
                <w:rFonts w:hint="eastAsia" w:ascii="宋体" w:hAnsi="宋体" w:cs="宋体"/>
                <w:color w:val="000000"/>
                <w:sz w:val="28"/>
                <w:szCs w:val="28"/>
              </w:rPr>
            </w:pPr>
          </w:p>
        </w:tc>
        <w:tc>
          <w:tcPr>
            <w:tcW w:w="2700" w:type="dxa"/>
            <w:noWrap w:val="0"/>
            <w:vAlign w:val="center"/>
          </w:tcPr>
          <w:p w14:paraId="482EBA17">
            <w:pPr>
              <w:spacing w:line="360" w:lineRule="auto"/>
              <w:jc w:val="center"/>
              <w:rPr>
                <w:rFonts w:hint="eastAsia" w:ascii="宋体" w:hAnsi="宋体" w:cs="宋体"/>
                <w:color w:val="000000"/>
                <w:sz w:val="28"/>
                <w:szCs w:val="28"/>
              </w:rPr>
            </w:pPr>
          </w:p>
        </w:tc>
        <w:tc>
          <w:tcPr>
            <w:tcW w:w="1770" w:type="dxa"/>
            <w:noWrap w:val="0"/>
            <w:vAlign w:val="center"/>
          </w:tcPr>
          <w:p w14:paraId="7C4F98CA">
            <w:pPr>
              <w:spacing w:line="360" w:lineRule="auto"/>
              <w:jc w:val="center"/>
              <w:rPr>
                <w:rFonts w:hint="eastAsia" w:ascii="宋体" w:hAnsi="宋体" w:cs="宋体"/>
                <w:color w:val="000000"/>
                <w:sz w:val="28"/>
                <w:szCs w:val="28"/>
              </w:rPr>
            </w:pPr>
          </w:p>
        </w:tc>
        <w:tc>
          <w:tcPr>
            <w:tcW w:w="1215" w:type="dxa"/>
            <w:noWrap w:val="0"/>
            <w:vAlign w:val="center"/>
          </w:tcPr>
          <w:p w14:paraId="3FEF9C29">
            <w:pPr>
              <w:spacing w:line="360" w:lineRule="auto"/>
              <w:jc w:val="center"/>
              <w:rPr>
                <w:rFonts w:hint="eastAsia" w:ascii="宋体" w:hAnsi="宋体" w:cs="宋体"/>
                <w:color w:val="000000"/>
                <w:sz w:val="28"/>
                <w:szCs w:val="28"/>
              </w:rPr>
            </w:pPr>
          </w:p>
        </w:tc>
      </w:tr>
      <w:tr w14:paraId="2472B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717088E3">
            <w:pPr>
              <w:spacing w:line="360" w:lineRule="auto"/>
              <w:jc w:val="center"/>
              <w:rPr>
                <w:rFonts w:hint="eastAsia" w:ascii="宋体" w:hAnsi="宋体" w:cs="宋体"/>
                <w:color w:val="000000"/>
                <w:sz w:val="28"/>
                <w:szCs w:val="28"/>
              </w:rPr>
            </w:pPr>
          </w:p>
        </w:tc>
        <w:tc>
          <w:tcPr>
            <w:tcW w:w="2259" w:type="dxa"/>
            <w:noWrap w:val="0"/>
            <w:vAlign w:val="center"/>
          </w:tcPr>
          <w:p w14:paraId="56508F49">
            <w:pPr>
              <w:spacing w:line="360" w:lineRule="auto"/>
              <w:jc w:val="center"/>
              <w:rPr>
                <w:rFonts w:hint="eastAsia" w:ascii="宋体" w:hAnsi="宋体" w:cs="宋体"/>
                <w:color w:val="000000"/>
                <w:sz w:val="28"/>
                <w:szCs w:val="28"/>
              </w:rPr>
            </w:pPr>
          </w:p>
        </w:tc>
        <w:tc>
          <w:tcPr>
            <w:tcW w:w="2700" w:type="dxa"/>
            <w:noWrap w:val="0"/>
            <w:vAlign w:val="center"/>
          </w:tcPr>
          <w:p w14:paraId="7E296446">
            <w:pPr>
              <w:spacing w:line="360" w:lineRule="auto"/>
              <w:jc w:val="center"/>
              <w:rPr>
                <w:rFonts w:hint="eastAsia" w:ascii="宋体" w:hAnsi="宋体" w:cs="宋体"/>
                <w:color w:val="000000"/>
                <w:sz w:val="28"/>
                <w:szCs w:val="28"/>
              </w:rPr>
            </w:pPr>
          </w:p>
        </w:tc>
        <w:tc>
          <w:tcPr>
            <w:tcW w:w="1770" w:type="dxa"/>
            <w:noWrap w:val="0"/>
            <w:vAlign w:val="center"/>
          </w:tcPr>
          <w:p w14:paraId="72FEB243">
            <w:pPr>
              <w:spacing w:line="360" w:lineRule="auto"/>
              <w:jc w:val="center"/>
              <w:rPr>
                <w:rFonts w:hint="eastAsia" w:ascii="宋体" w:hAnsi="宋体" w:cs="宋体"/>
                <w:color w:val="000000"/>
                <w:sz w:val="28"/>
                <w:szCs w:val="28"/>
              </w:rPr>
            </w:pPr>
          </w:p>
        </w:tc>
        <w:tc>
          <w:tcPr>
            <w:tcW w:w="1215" w:type="dxa"/>
            <w:noWrap w:val="0"/>
            <w:vAlign w:val="center"/>
          </w:tcPr>
          <w:p w14:paraId="673078AB">
            <w:pPr>
              <w:spacing w:line="360" w:lineRule="auto"/>
              <w:jc w:val="center"/>
              <w:rPr>
                <w:rFonts w:hint="eastAsia" w:ascii="宋体" w:hAnsi="宋体" w:cs="宋体"/>
                <w:color w:val="000000"/>
                <w:sz w:val="28"/>
                <w:szCs w:val="28"/>
              </w:rPr>
            </w:pPr>
          </w:p>
        </w:tc>
      </w:tr>
      <w:tr w14:paraId="450A4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716B0B7A">
            <w:pPr>
              <w:spacing w:line="360" w:lineRule="auto"/>
              <w:jc w:val="center"/>
              <w:rPr>
                <w:rFonts w:hint="eastAsia" w:ascii="宋体" w:hAnsi="宋体" w:cs="宋体"/>
                <w:color w:val="000000"/>
                <w:sz w:val="28"/>
                <w:szCs w:val="28"/>
              </w:rPr>
            </w:pPr>
          </w:p>
        </w:tc>
        <w:tc>
          <w:tcPr>
            <w:tcW w:w="2259" w:type="dxa"/>
            <w:noWrap w:val="0"/>
            <w:vAlign w:val="center"/>
          </w:tcPr>
          <w:p w14:paraId="6F176B1F">
            <w:pPr>
              <w:spacing w:line="360" w:lineRule="auto"/>
              <w:jc w:val="center"/>
              <w:rPr>
                <w:rFonts w:hint="eastAsia" w:ascii="宋体" w:hAnsi="宋体" w:cs="宋体"/>
                <w:color w:val="000000"/>
                <w:sz w:val="28"/>
                <w:szCs w:val="28"/>
              </w:rPr>
            </w:pPr>
          </w:p>
        </w:tc>
        <w:tc>
          <w:tcPr>
            <w:tcW w:w="2700" w:type="dxa"/>
            <w:noWrap w:val="0"/>
            <w:vAlign w:val="center"/>
          </w:tcPr>
          <w:p w14:paraId="198C85CB">
            <w:pPr>
              <w:spacing w:line="360" w:lineRule="auto"/>
              <w:jc w:val="center"/>
              <w:rPr>
                <w:rFonts w:hint="eastAsia" w:ascii="宋体" w:hAnsi="宋体" w:cs="宋体"/>
                <w:color w:val="000000"/>
                <w:sz w:val="28"/>
                <w:szCs w:val="28"/>
              </w:rPr>
            </w:pPr>
          </w:p>
        </w:tc>
        <w:tc>
          <w:tcPr>
            <w:tcW w:w="1770" w:type="dxa"/>
            <w:noWrap w:val="0"/>
            <w:vAlign w:val="center"/>
          </w:tcPr>
          <w:p w14:paraId="509D120A">
            <w:pPr>
              <w:spacing w:line="360" w:lineRule="auto"/>
              <w:jc w:val="center"/>
              <w:rPr>
                <w:rFonts w:hint="eastAsia" w:ascii="宋体" w:hAnsi="宋体" w:cs="宋体"/>
                <w:color w:val="000000"/>
                <w:sz w:val="28"/>
                <w:szCs w:val="28"/>
              </w:rPr>
            </w:pPr>
          </w:p>
        </w:tc>
        <w:tc>
          <w:tcPr>
            <w:tcW w:w="1215" w:type="dxa"/>
            <w:noWrap w:val="0"/>
            <w:vAlign w:val="center"/>
          </w:tcPr>
          <w:p w14:paraId="23FFC4F2">
            <w:pPr>
              <w:spacing w:line="360" w:lineRule="auto"/>
              <w:jc w:val="center"/>
              <w:rPr>
                <w:rFonts w:hint="eastAsia" w:ascii="宋体" w:hAnsi="宋体" w:cs="宋体"/>
                <w:color w:val="000000"/>
                <w:sz w:val="28"/>
                <w:szCs w:val="28"/>
              </w:rPr>
            </w:pPr>
          </w:p>
        </w:tc>
      </w:tr>
      <w:tr w14:paraId="1BD89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258E8B1C">
            <w:pPr>
              <w:spacing w:line="360" w:lineRule="auto"/>
              <w:jc w:val="center"/>
              <w:rPr>
                <w:rFonts w:hint="eastAsia" w:ascii="宋体" w:hAnsi="宋体" w:cs="宋体"/>
                <w:color w:val="000000"/>
                <w:sz w:val="28"/>
                <w:szCs w:val="28"/>
              </w:rPr>
            </w:pPr>
          </w:p>
        </w:tc>
        <w:tc>
          <w:tcPr>
            <w:tcW w:w="2259" w:type="dxa"/>
            <w:noWrap w:val="0"/>
            <w:vAlign w:val="center"/>
          </w:tcPr>
          <w:p w14:paraId="42062697">
            <w:pPr>
              <w:spacing w:line="360" w:lineRule="auto"/>
              <w:jc w:val="center"/>
              <w:rPr>
                <w:rFonts w:hint="eastAsia" w:ascii="宋体" w:hAnsi="宋体" w:cs="宋体"/>
                <w:color w:val="000000"/>
                <w:sz w:val="28"/>
                <w:szCs w:val="28"/>
              </w:rPr>
            </w:pPr>
          </w:p>
        </w:tc>
        <w:tc>
          <w:tcPr>
            <w:tcW w:w="2700" w:type="dxa"/>
            <w:noWrap w:val="0"/>
            <w:vAlign w:val="center"/>
          </w:tcPr>
          <w:p w14:paraId="1854449A">
            <w:pPr>
              <w:spacing w:line="360" w:lineRule="auto"/>
              <w:jc w:val="center"/>
              <w:rPr>
                <w:rFonts w:hint="eastAsia" w:ascii="宋体" w:hAnsi="宋体" w:cs="宋体"/>
                <w:color w:val="000000"/>
                <w:sz w:val="28"/>
                <w:szCs w:val="28"/>
              </w:rPr>
            </w:pPr>
          </w:p>
        </w:tc>
        <w:tc>
          <w:tcPr>
            <w:tcW w:w="1770" w:type="dxa"/>
            <w:noWrap w:val="0"/>
            <w:vAlign w:val="center"/>
          </w:tcPr>
          <w:p w14:paraId="3EBFBEFC">
            <w:pPr>
              <w:spacing w:line="360" w:lineRule="auto"/>
              <w:jc w:val="center"/>
              <w:rPr>
                <w:rFonts w:hint="eastAsia" w:ascii="宋体" w:hAnsi="宋体" w:cs="宋体"/>
                <w:color w:val="000000"/>
                <w:sz w:val="28"/>
                <w:szCs w:val="28"/>
              </w:rPr>
            </w:pPr>
          </w:p>
        </w:tc>
        <w:tc>
          <w:tcPr>
            <w:tcW w:w="1215" w:type="dxa"/>
            <w:noWrap w:val="0"/>
            <w:vAlign w:val="center"/>
          </w:tcPr>
          <w:p w14:paraId="2FEB2710">
            <w:pPr>
              <w:spacing w:line="360" w:lineRule="auto"/>
              <w:jc w:val="center"/>
              <w:rPr>
                <w:rFonts w:hint="eastAsia" w:ascii="宋体" w:hAnsi="宋体" w:cs="宋体"/>
                <w:color w:val="000000"/>
                <w:sz w:val="28"/>
                <w:szCs w:val="28"/>
              </w:rPr>
            </w:pPr>
          </w:p>
        </w:tc>
      </w:tr>
      <w:tr w14:paraId="41BE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74C7D35E">
            <w:pPr>
              <w:spacing w:line="360" w:lineRule="auto"/>
              <w:jc w:val="center"/>
              <w:rPr>
                <w:rFonts w:hint="eastAsia" w:ascii="宋体" w:hAnsi="宋体" w:cs="宋体"/>
                <w:color w:val="000000"/>
                <w:sz w:val="28"/>
                <w:szCs w:val="28"/>
              </w:rPr>
            </w:pPr>
          </w:p>
        </w:tc>
        <w:tc>
          <w:tcPr>
            <w:tcW w:w="2259" w:type="dxa"/>
            <w:noWrap w:val="0"/>
            <w:vAlign w:val="center"/>
          </w:tcPr>
          <w:p w14:paraId="3927EBD0">
            <w:pPr>
              <w:spacing w:line="360" w:lineRule="auto"/>
              <w:jc w:val="center"/>
              <w:rPr>
                <w:rFonts w:hint="eastAsia" w:ascii="宋体" w:hAnsi="宋体" w:cs="宋体"/>
                <w:color w:val="000000"/>
                <w:sz w:val="28"/>
                <w:szCs w:val="28"/>
              </w:rPr>
            </w:pPr>
          </w:p>
        </w:tc>
        <w:tc>
          <w:tcPr>
            <w:tcW w:w="2700" w:type="dxa"/>
            <w:noWrap w:val="0"/>
            <w:vAlign w:val="center"/>
          </w:tcPr>
          <w:p w14:paraId="74196036">
            <w:pPr>
              <w:spacing w:line="360" w:lineRule="auto"/>
              <w:jc w:val="center"/>
              <w:rPr>
                <w:rFonts w:hint="eastAsia" w:ascii="宋体" w:hAnsi="宋体" w:cs="宋体"/>
                <w:color w:val="000000"/>
                <w:sz w:val="28"/>
                <w:szCs w:val="28"/>
              </w:rPr>
            </w:pPr>
          </w:p>
        </w:tc>
        <w:tc>
          <w:tcPr>
            <w:tcW w:w="1770" w:type="dxa"/>
            <w:noWrap w:val="0"/>
            <w:vAlign w:val="center"/>
          </w:tcPr>
          <w:p w14:paraId="37490395">
            <w:pPr>
              <w:spacing w:line="360" w:lineRule="auto"/>
              <w:jc w:val="center"/>
              <w:rPr>
                <w:rFonts w:hint="eastAsia" w:ascii="宋体" w:hAnsi="宋体" w:cs="宋体"/>
                <w:color w:val="000000"/>
                <w:sz w:val="28"/>
                <w:szCs w:val="28"/>
              </w:rPr>
            </w:pPr>
          </w:p>
        </w:tc>
        <w:tc>
          <w:tcPr>
            <w:tcW w:w="1215" w:type="dxa"/>
            <w:noWrap w:val="0"/>
            <w:vAlign w:val="center"/>
          </w:tcPr>
          <w:p w14:paraId="1B7E80F6">
            <w:pPr>
              <w:spacing w:line="360" w:lineRule="auto"/>
              <w:jc w:val="center"/>
              <w:rPr>
                <w:rFonts w:hint="eastAsia" w:ascii="宋体" w:hAnsi="宋体" w:cs="宋体"/>
                <w:color w:val="000000"/>
                <w:sz w:val="28"/>
                <w:szCs w:val="28"/>
              </w:rPr>
            </w:pPr>
          </w:p>
        </w:tc>
      </w:tr>
      <w:tr w14:paraId="65B72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5D71234E">
            <w:pPr>
              <w:spacing w:line="360" w:lineRule="auto"/>
              <w:jc w:val="center"/>
              <w:rPr>
                <w:rFonts w:hint="eastAsia" w:ascii="宋体" w:hAnsi="宋体" w:cs="宋体"/>
                <w:color w:val="000000"/>
                <w:sz w:val="28"/>
                <w:szCs w:val="28"/>
              </w:rPr>
            </w:pPr>
          </w:p>
        </w:tc>
        <w:tc>
          <w:tcPr>
            <w:tcW w:w="2259" w:type="dxa"/>
            <w:noWrap w:val="0"/>
            <w:vAlign w:val="center"/>
          </w:tcPr>
          <w:p w14:paraId="41157116">
            <w:pPr>
              <w:spacing w:line="360" w:lineRule="auto"/>
              <w:jc w:val="center"/>
              <w:rPr>
                <w:rFonts w:hint="eastAsia" w:ascii="宋体" w:hAnsi="宋体" w:cs="宋体"/>
                <w:color w:val="000000"/>
                <w:sz w:val="28"/>
                <w:szCs w:val="28"/>
              </w:rPr>
            </w:pPr>
          </w:p>
        </w:tc>
        <w:tc>
          <w:tcPr>
            <w:tcW w:w="2700" w:type="dxa"/>
            <w:noWrap w:val="0"/>
            <w:vAlign w:val="center"/>
          </w:tcPr>
          <w:p w14:paraId="5EB2E9D8">
            <w:pPr>
              <w:spacing w:line="360" w:lineRule="auto"/>
              <w:jc w:val="center"/>
              <w:rPr>
                <w:rFonts w:hint="eastAsia" w:ascii="宋体" w:hAnsi="宋体" w:cs="宋体"/>
                <w:color w:val="000000"/>
                <w:sz w:val="28"/>
                <w:szCs w:val="28"/>
              </w:rPr>
            </w:pPr>
          </w:p>
        </w:tc>
        <w:tc>
          <w:tcPr>
            <w:tcW w:w="1770" w:type="dxa"/>
            <w:noWrap w:val="0"/>
            <w:vAlign w:val="center"/>
          </w:tcPr>
          <w:p w14:paraId="757C91F0">
            <w:pPr>
              <w:spacing w:line="360" w:lineRule="auto"/>
              <w:jc w:val="center"/>
              <w:rPr>
                <w:rFonts w:hint="eastAsia" w:ascii="宋体" w:hAnsi="宋体" w:cs="宋体"/>
                <w:color w:val="000000"/>
                <w:sz w:val="28"/>
                <w:szCs w:val="28"/>
              </w:rPr>
            </w:pPr>
          </w:p>
        </w:tc>
        <w:tc>
          <w:tcPr>
            <w:tcW w:w="1215" w:type="dxa"/>
            <w:noWrap w:val="0"/>
            <w:vAlign w:val="center"/>
          </w:tcPr>
          <w:p w14:paraId="79597E6B">
            <w:pPr>
              <w:spacing w:line="360" w:lineRule="auto"/>
              <w:jc w:val="center"/>
              <w:rPr>
                <w:rFonts w:hint="eastAsia" w:ascii="宋体" w:hAnsi="宋体" w:cs="宋体"/>
                <w:color w:val="000000"/>
                <w:sz w:val="28"/>
                <w:szCs w:val="28"/>
              </w:rPr>
            </w:pPr>
          </w:p>
        </w:tc>
      </w:tr>
    </w:tbl>
    <w:p w14:paraId="605D7EC6">
      <w:pPr>
        <w:pStyle w:val="9"/>
        <w:rPr>
          <w:rFonts w:hint="eastAsia"/>
          <w:color w:val="000000"/>
          <w:sz w:val="24"/>
        </w:rPr>
      </w:pPr>
      <w:r>
        <w:rPr>
          <w:rFonts w:hint="eastAsia"/>
          <w:color w:val="000000"/>
          <w:sz w:val="24"/>
        </w:rPr>
        <w:t xml:space="preserve">               </w:t>
      </w:r>
    </w:p>
    <w:p w14:paraId="3346266F">
      <w:pPr>
        <w:spacing w:line="360" w:lineRule="auto"/>
        <w:rPr>
          <w:rFonts w:hint="eastAsia" w:ascii="宋体" w:hAnsi="宋体" w:eastAsia="宋体" w:cs="宋体"/>
          <w:color w:val="000000"/>
          <w:sz w:val="24"/>
          <w:szCs w:val="24"/>
          <w:lang w:eastAsia="zh-CN"/>
        </w:rPr>
      </w:pPr>
      <w:r>
        <w:rPr>
          <w:rFonts w:hint="eastAsia" w:ascii="宋体" w:hAnsi="宋体" w:cs="宋体"/>
          <w:color w:val="000000"/>
          <w:sz w:val="24"/>
          <w:szCs w:val="24"/>
        </w:rPr>
        <w:t>注：1、投标人递交的技术规格书与招标文件的技术应逐条列在技术偏离表中</w:t>
      </w:r>
      <w:r>
        <w:rPr>
          <w:rFonts w:hint="eastAsia" w:ascii="宋体" w:hAnsi="宋体" w:cs="宋体"/>
          <w:color w:val="000000"/>
          <w:sz w:val="24"/>
          <w:szCs w:val="24"/>
          <w:lang w:eastAsia="zh-CN"/>
        </w:rPr>
        <w:t>。</w:t>
      </w:r>
    </w:p>
    <w:p w14:paraId="0013D5AA">
      <w:pPr>
        <w:rPr>
          <w:rFonts w:hint="eastAsia" w:ascii="宋体" w:hAnsi="宋体" w:cs="宋体"/>
          <w:color w:val="000000"/>
          <w:sz w:val="24"/>
          <w:szCs w:val="24"/>
        </w:rPr>
      </w:pPr>
      <w:r>
        <w:rPr>
          <w:rFonts w:hint="eastAsia" w:ascii="宋体" w:hAnsi="宋体" w:cs="宋体"/>
          <w:color w:val="000000"/>
          <w:sz w:val="24"/>
          <w:szCs w:val="24"/>
        </w:rPr>
        <w:t xml:space="preserve">2、此表在不改变表式的情况下可自行制作。 </w:t>
      </w:r>
    </w:p>
    <w:p w14:paraId="50AD624A">
      <w:pPr>
        <w:rPr>
          <w:rFonts w:hint="eastAsia" w:ascii="宋体" w:hAnsi="宋体" w:cs="宋体"/>
          <w:color w:val="000000"/>
          <w:sz w:val="24"/>
          <w:szCs w:val="24"/>
        </w:rPr>
      </w:pPr>
      <w:r>
        <w:rPr>
          <w:rFonts w:hint="eastAsia" w:hAnsi="宋体"/>
          <w:color w:val="000000"/>
          <w:sz w:val="24"/>
          <w:szCs w:val="24"/>
        </w:rPr>
        <w:t>3、响应情况填写：优于、等于或低于。</w:t>
      </w:r>
    </w:p>
    <w:p w14:paraId="2895C441">
      <w:pPr>
        <w:jc w:val="center"/>
        <w:rPr>
          <w:rFonts w:hint="eastAsia" w:ascii="宋体" w:hAnsi="宋体" w:cs="宋体"/>
          <w:color w:val="000000"/>
          <w:szCs w:val="21"/>
        </w:rPr>
      </w:pPr>
      <w:r>
        <w:rPr>
          <w:rFonts w:hint="eastAsia" w:ascii="宋体" w:hAnsi="宋体" w:cs="宋体"/>
          <w:color w:val="000000"/>
          <w:szCs w:val="21"/>
        </w:rPr>
        <w:t xml:space="preserve"> </w:t>
      </w:r>
    </w:p>
    <w:p w14:paraId="301A056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 w:val="28"/>
          <w:szCs w:val="28"/>
        </w:rPr>
      </w:pPr>
      <w:r>
        <w:rPr>
          <w:rFonts w:hint="eastAsia" w:ascii="宋体" w:hAnsi="宋体" w:cs="宋体"/>
          <w:sz w:val="28"/>
          <w:szCs w:val="28"/>
        </w:rPr>
        <w:t>投标单位</w:t>
      </w:r>
      <w:r>
        <w:rPr>
          <w:rFonts w:hint="eastAsia" w:ascii="宋体" w:hAnsi="宋体" w:cs="宋体"/>
          <w:sz w:val="28"/>
          <w:szCs w:val="28"/>
          <w:lang w:eastAsia="zh-CN"/>
        </w:rPr>
        <w:t>（</w:t>
      </w:r>
      <w:r>
        <w:rPr>
          <w:rFonts w:hint="eastAsia" w:ascii="宋体" w:hAnsi="宋体" w:cs="宋体"/>
          <w:sz w:val="28"/>
          <w:szCs w:val="28"/>
        </w:rPr>
        <w:t>公章</w:t>
      </w:r>
      <w:r>
        <w:rPr>
          <w:rFonts w:hint="eastAsia" w:ascii="宋体" w:hAnsi="宋体" w:cs="宋体"/>
          <w:sz w:val="28"/>
          <w:szCs w:val="28"/>
          <w:lang w:eastAsia="zh-CN"/>
        </w:rPr>
        <w:t>）</w:t>
      </w:r>
      <w:r>
        <w:rPr>
          <w:rFonts w:hint="eastAsia" w:ascii="宋体" w:hAnsi="宋体" w:cs="宋体"/>
          <w:sz w:val="28"/>
          <w:szCs w:val="28"/>
        </w:rPr>
        <w:t>：</w:t>
      </w:r>
      <w:r>
        <w:rPr>
          <w:rFonts w:hint="eastAsia" w:ascii="宋体" w:hAnsi="宋体" w:cs="宋体"/>
          <w:sz w:val="28"/>
          <w:szCs w:val="28"/>
          <w:u w:val="single"/>
        </w:rPr>
        <w:t xml:space="preserve">                     </w:t>
      </w:r>
    </w:p>
    <w:p w14:paraId="02A8DFB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p>
    <w:p w14:paraId="421B7FC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 w:val="28"/>
          <w:szCs w:val="28"/>
        </w:rPr>
      </w:pPr>
      <w:r>
        <w:rPr>
          <w:rFonts w:hint="eastAsia" w:ascii="宋体" w:hAnsi="宋体" w:cs="宋体"/>
          <w:sz w:val="28"/>
          <w:szCs w:val="28"/>
        </w:rPr>
        <w:t>法人代表或委托代理人（签字或盖章）：</w:t>
      </w:r>
      <w:r>
        <w:rPr>
          <w:rFonts w:hint="eastAsia" w:ascii="宋体" w:hAnsi="宋体" w:cs="宋体"/>
          <w:sz w:val="28"/>
          <w:szCs w:val="28"/>
          <w:u w:val="single"/>
        </w:rPr>
        <w:t xml:space="preserve">                     </w:t>
      </w:r>
    </w:p>
    <w:p w14:paraId="779B1DD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p>
    <w:p w14:paraId="3F1F242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p>
    <w:p w14:paraId="76CCC170">
      <w:pPr>
        <w:jc w:val="center"/>
        <w:rPr>
          <w:rFonts w:hint="eastAsia" w:ascii="宋体" w:hAnsi="宋体" w:cs="宋体"/>
          <w:b/>
          <w:bCs/>
          <w:color w:val="000000"/>
          <w:sz w:val="24"/>
        </w:rPr>
      </w:pPr>
      <w:r>
        <w:rPr>
          <w:rFonts w:hint="eastAsia" w:ascii="宋体" w:hAnsi="宋体" w:cs="宋体"/>
          <w:color w:val="000000"/>
          <w:szCs w:val="21"/>
        </w:rPr>
        <w:br w:type="page"/>
      </w:r>
      <w:r>
        <w:rPr>
          <w:rFonts w:hint="eastAsia" w:ascii="宋体" w:hAnsi="宋体" w:cs="宋体"/>
          <w:b/>
          <w:bCs/>
          <w:color w:val="000000"/>
          <w:sz w:val="28"/>
          <w:szCs w:val="24"/>
          <w:lang w:eastAsia="zh-CN"/>
        </w:rPr>
        <w:t>七</w:t>
      </w:r>
      <w:r>
        <w:rPr>
          <w:rFonts w:hint="eastAsia" w:ascii="宋体" w:hAnsi="宋体" w:cs="宋体"/>
          <w:b/>
          <w:bCs/>
          <w:color w:val="000000"/>
          <w:sz w:val="28"/>
          <w:szCs w:val="24"/>
        </w:rPr>
        <w:t xml:space="preserve">、商务响应偏离表   </w:t>
      </w:r>
    </w:p>
    <w:tbl>
      <w:tblPr>
        <w:tblStyle w:val="23"/>
        <w:tblpPr w:leftFromText="180" w:rightFromText="180" w:vertAnchor="page" w:horzAnchor="page" w:tblpX="1873" w:tblpY="2211"/>
        <w:tblW w:w="93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484"/>
        <w:gridCol w:w="3090"/>
        <w:gridCol w:w="1755"/>
        <w:gridCol w:w="1185"/>
      </w:tblGrid>
      <w:tr w14:paraId="35C13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trPr>
        <w:tc>
          <w:tcPr>
            <w:tcW w:w="878" w:type="dxa"/>
            <w:tcBorders>
              <w:bottom w:val="single" w:color="auto" w:sz="4" w:space="0"/>
            </w:tcBorders>
            <w:noWrap w:val="0"/>
            <w:vAlign w:val="center"/>
          </w:tcPr>
          <w:p w14:paraId="52C7CFEB">
            <w:pPr>
              <w:jc w:val="center"/>
              <w:rPr>
                <w:rFonts w:hint="eastAsia" w:ascii="宋体" w:hAnsi="宋体" w:cs="宋体"/>
                <w:color w:val="000000"/>
                <w:sz w:val="28"/>
                <w:szCs w:val="28"/>
              </w:rPr>
            </w:pPr>
            <w:r>
              <w:rPr>
                <w:rFonts w:hint="eastAsia" w:ascii="宋体" w:hAnsi="宋体" w:cs="宋体"/>
                <w:color w:val="000000"/>
                <w:sz w:val="28"/>
                <w:szCs w:val="28"/>
              </w:rPr>
              <w:t>序号</w:t>
            </w:r>
          </w:p>
        </w:tc>
        <w:tc>
          <w:tcPr>
            <w:tcW w:w="2484" w:type="dxa"/>
            <w:tcBorders>
              <w:bottom w:val="single" w:color="auto" w:sz="4" w:space="0"/>
            </w:tcBorders>
            <w:noWrap w:val="0"/>
            <w:vAlign w:val="center"/>
          </w:tcPr>
          <w:p w14:paraId="66584258">
            <w:pPr>
              <w:jc w:val="center"/>
              <w:rPr>
                <w:rFonts w:hint="eastAsia" w:ascii="宋体" w:hAnsi="宋体" w:cs="宋体"/>
                <w:color w:val="000000"/>
                <w:sz w:val="28"/>
                <w:szCs w:val="28"/>
              </w:rPr>
            </w:pPr>
            <w:r>
              <w:rPr>
                <w:rFonts w:hint="eastAsia" w:ascii="宋体" w:hAnsi="宋体" w:cs="宋体"/>
                <w:color w:val="000000"/>
                <w:sz w:val="28"/>
                <w:szCs w:val="28"/>
              </w:rPr>
              <w:t>招标文件商务要求</w:t>
            </w:r>
          </w:p>
        </w:tc>
        <w:tc>
          <w:tcPr>
            <w:tcW w:w="3090" w:type="dxa"/>
            <w:tcBorders>
              <w:bottom w:val="single" w:color="auto" w:sz="4" w:space="0"/>
            </w:tcBorders>
            <w:noWrap w:val="0"/>
            <w:vAlign w:val="center"/>
          </w:tcPr>
          <w:p w14:paraId="140A9456">
            <w:pPr>
              <w:jc w:val="center"/>
              <w:rPr>
                <w:rFonts w:hint="eastAsia" w:ascii="宋体" w:hAnsi="宋体" w:cs="宋体"/>
                <w:color w:val="000000"/>
                <w:sz w:val="28"/>
                <w:szCs w:val="28"/>
              </w:rPr>
            </w:pPr>
            <w:r>
              <w:rPr>
                <w:rFonts w:hint="eastAsia" w:ascii="宋体" w:hAnsi="宋体" w:cs="宋体"/>
                <w:color w:val="000000"/>
                <w:sz w:val="28"/>
                <w:szCs w:val="28"/>
              </w:rPr>
              <w:t>投标文件对应商务响应</w:t>
            </w:r>
          </w:p>
        </w:tc>
        <w:tc>
          <w:tcPr>
            <w:tcW w:w="1755" w:type="dxa"/>
            <w:tcBorders>
              <w:bottom w:val="single" w:color="auto" w:sz="4" w:space="0"/>
            </w:tcBorders>
            <w:noWrap w:val="0"/>
            <w:vAlign w:val="center"/>
          </w:tcPr>
          <w:p w14:paraId="73FD2168">
            <w:pPr>
              <w:spacing w:line="480" w:lineRule="auto"/>
              <w:jc w:val="center"/>
              <w:rPr>
                <w:rFonts w:hint="eastAsia" w:ascii="宋体" w:hAnsi="宋体" w:cs="宋体"/>
                <w:color w:val="000000"/>
                <w:sz w:val="28"/>
                <w:szCs w:val="28"/>
              </w:rPr>
            </w:pPr>
            <w:r>
              <w:rPr>
                <w:rFonts w:hint="eastAsia" w:ascii="宋体" w:hAnsi="宋体" w:cs="宋体"/>
                <w:color w:val="000000"/>
                <w:sz w:val="28"/>
                <w:szCs w:val="28"/>
              </w:rPr>
              <w:t>响应情况</w:t>
            </w:r>
          </w:p>
        </w:tc>
        <w:tc>
          <w:tcPr>
            <w:tcW w:w="1185" w:type="dxa"/>
            <w:tcBorders>
              <w:bottom w:val="single" w:color="auto" w:sz="4" w:space="0"/>
            </w:tcBorders>
            <w:noWrap w:val="0"/>
            <w:vAlign w:val="center"/>
          </w:tcPr>
          <w:p w14:paraId="5F31BFA7">
            <w:pPr>
              <w:spacing w:line="480" w:lineRule="auto"/>
              <w:jc w:val="center"/>
              <w:rPr>
                <w:rFonts w:hint="eastAsia" w:ascii="宋体" w:hAnsi="宋体" w:cs="宋体"/>
                <w:color w:val="000000"/>
                <w:sz w:val="28"/>
                <w:szCs w:val="28"/>
              </w:rPr>
            </w:pPr>
            <w:r>
              <w:rPr>
                <w:rFonts w:hint="eastAsia" w:ascii="宋体" w:hAnsi="宋体" w:cs="宋体"/>
                <w:color w:val="000000"/>
                <w:sz w:val="28"/>
                <w:szCs w:val="28"/>
              </w:rPr>
              <w:t>备  注</w:t>
            </w:r>
          </w:p>
        </w:tc>
      </w:tr>
      <w:tr w14:paraId="55D8F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38FDC18D">
            <w:pPr>
              <w:spacing w:line="360" w:lineRule="auto"/>
              <w:jc w:val="center"/>
              <w:rPr>
                <w:rFonts w:hint="eastAsia" w:ascii="宋体" w:hAnsi="宋体" w:cs="宋体"/>
                <w:color w:val="000000"/>
                <w:sz w:val="28"/>
                <w:szCs w:val="28"/>
              </w:rPr>
            </w:pPr>
          </w:p>
        </w:tc>
        <w:tc>
          <w:tcPr>
            <w:tcW w:w="2484" w:type="dxa"/>
            <w:noWrap w:val="0"/>
            <w:vAlign w:val="center"/>
          </w:tcPr>
          <w:p w14:paraId="2719E9B9">
            <w:pPr>
              <w:spacing w:line="360" w:lineRule="auto"/>
              <w:jc w:val="center"/>
              <w:rPr>
                <w:rFonts w:hint="eastAsia" w:ascii="宋体" w:hAnsi="宋体" w:cs="宋体"/>
                <w:color w:val="000000"/>
                <w:sz w:val="28"/>
                <w:szCs w:val="28"/>
              </w:rPr>
            </w:pPr>
          </w:p>
        </w:tc>
        <w:tc>
          <w:tcPr>
            <w:tcW w:w="3090" w:type="dxa"/>
            <w:noWrap w:val="0"/>
            <w:vAlign w:val="center"/>
          </w:tcPr>
          <w:p w14:paraId="1379347D">
            <w:pPr>
              <w:spacing w:line="360" w:lineRule="auto"/>
              <w:jc w:val="center"/>
              <w:rPr>
                <w:rFonts w:hint="eastAsia" w:ascii="宋体" w:hAnsi="宋体" w:cs="宋体"/>
                <w:color w:val="000000"/>
                <w:sz w:val="28"/>
                <w:szCs w:val="28"/>
              </w:rPr>
            </w:pPr>
          </w:p>
        </w:tc>
        <w:tc>
          <w:tcPr>
            <w:tcW w:w="1755" w:type="dxa"/>
            <w:noWrap w:val="0"/>
            <w:vAlign w:val="center"/>
          </w:tcPr>
          <w:p w14:paraId="1B565BE4">
            <w:pPr>
              <w:spacing w:line="360" w:lineRule="auto"/>
              <w:jc w:val="center"/>
              <w:rPr>
                <w:rFonts w:hint="eastAsia" w:ascii="宋体" w:hAnsi="宋体" w:cs="宋体"/>
                <w:color w:val="000000"/>
                <w:sz w:val="28"/>
                <w:szCs w:val="28"/>
              </w:rPr>
            </w:pPr>
          </w:p>
        </w:tc>
        <w:tc>
          <w:tcPr>
            <w:tcW w:w="1185" w:type="dxa"/>
            <w:noWrap w:val="0"/>
            <w:vAlign w:val="center"/>
          </w:tcPr>
          <w:p w14:paraId="1257F192">
            <w:pPr>
              <w:spacing w:line="360" w:lineRule="auto"/>
              <w:jc w:val="center"/>
              <w:rPr>
                <w:rFonts w:hint="eastAsia" w:ascii="宋体" w:hAnsi="宋体" w:cs="宋体"/>
                <w:color w:val="000000"/>
                <w:sz w:val="28"/>
                <w:szCs w:val="28"/>
              </w:rPr>
            </w:pPr>
          </w:p>
        </w:tc>
      </w:tr>
      <w:tr w14:paraId="4E8FC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7EACC788">
            <w:pPr>
              <w:spacing w:line="360" w:lineRule="auto"/>
              <w:jc w:val="center"/>
              <w:rPr>
                <w:rFonts w:hint="eastAsia" w:ascii="宋体" w:hAnsi="宋体" w:cs="宋体"/>
                <w:color w:val="000000"/>
                <w:sz w:val="28"/>
                <w:szCs w:val="28"/>
              </w:rPr>
            </w:pPr>
          </w:p>
        </w:tc>
        <w:tc>
          <w:tcPr>
            <w:tcW w:w="2484" w:type="dxa"/>
            <w:noWrap w:val="0"/>
            <w:vAlign w:val="center"/>
          </w:tcPr>
          <w:p w14:paraId="2B729952">
            <w:pPr>
              <w:spacing w:line="360" w:lineRule="auto"/>
              <w:jc w:val="center"/>
              <w:rPr>
                <w:rFonts w:hint="eastAsia" w:ascii="宋体" w:hAnsi="宋体" w:cs="宋体"/>
                <w:color w:val="000000"/>
                <w:sz w:val="28"/>
                <w:szCs w:val="28"/>
              </w:rPr>
            </w:pPr>
          </w:p>
        </w:tc>
        <w:tc>
          <w:tcPr>
            <w:tcW w:w="3090" w:type="dxa"/>
            <w:noWrap w:val="0"/>
            <w:vAlign w:val="center"/>
          </w:tcPr>
          <w:p w14:paraId="55E6D164">
            <w:pPr>
              <w:spacing w:line="360" w:lineRule="auto"/>
              <w:jc w:val="center"/>
              <w:rPr>
                <w:rFonts w:hint="eastAsia" w:ascii="宋体" w:hAnsi="宋体" w:cs="宋体"/>
                <w:color w:val="000000"/>
                <w:sz w:val="28"/>
                <w:szCs w:val="28"/>
              </w:rPr>
            </w:pPr>
          </w:p>
        </w:tc>
        <w:tc>
          <w:tcPr>
            <w:tcW w:w="1755" w:type="dxa"/>
            <w:noWrap w:val="0"/>
            <w:vAlign w:val="center"/>
          </w:tcPr>
          <w:p w14:paraId="4FDBAA79">
            <w:pPr>
              <w:spacing w:line="360" w:lineRule="auto"/>
              <w:jc w:val="center"/>
              <w:rPr>
                <w:rFonts w:hint="eastAsia" w:ascii="宋体" w:hAnsi="宋体" w:cs="宋体"/>
                <w:color w:val="000000"/>
                <w:sz w:val="28"/>
                <w:szCs w:val="28"/>
              </w:rPr>
            </w:pPr>
          </w:p>
        </w:tc>
        <w:tc>
          <w:tcPr>
            <w:tcW w:w="1185" w:type="dxa"/>
            <w:noWrap w:val="0"/>
            <w:vAlign w:val="center"/>
          </w:tcPr>
          <w:p w14:paraId="17687C07">
            <w:pPr>
              <w:spacing w:line="360" w:lineRule="auto"/>
              <w:jc w:val="center"/>
              <w:rPr>
                <w:rFonts w:hint="eastAsia" w:ascii="宋体" w:hAnsi="宋体" w:cs="宋体"/>
                <w:color w:val="000000"/>
                <w:sz w:val="28"/>
                <w:szCs w:val="28"/>
              </w:rPr>
            </w:pPr>
          </w:p>
        </w:tc>
      </w:tr>
      <w:tr w14:paraId="7ECF2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5592D8A0">
            <w:pPr>
              <w:spacing w:line="360" w:lineRule="auto"/>
              <w:jc w:val="center"/>
              <w:rPr>
                <w:rFonts w:hint="eastAsia" w:ascii="宋体" w:hAnsi="宋体" w:cs="宋体"/>
                <w:color w:val="000000"/>
                <w:sz w:val="28"/>
                <w:szCs w:val="28"/>
              </w:rPr>
            </w:pPr>
          </w:p>
        </w:tc>
        <w:tc>
          <w:tcPr>
            <w:tcW w:w="2484" w:type="dxa"/>
            <w:noWrap w:val="0"/>
            <w:vAlign w:val="center"/>
          </w:tcPr>
          <w:p w14:paraId="0298E479">
            <w:pPr>
              <w:spacing w:line="360" w:lineRule="auto"/>
              <w:jc w:val="center"/>
              <w:rPr>
                <w:rFonts w:hint="eastAsia" w:ascii="宋体" w:hAnsi="宋体" w:cs="宋体"/>
                <w:color w:val="000000"/>
                <w:sz w:val="28"/>
                <w:szCs w:val="28"/>
              </w:rPr>
            </w:pPr>
          </w:p>
        </w:tc>
        <w:tc>
          <w:tcPr>
            <w:tcW w:w="3090" w:type="dxa"/>
            <w:noWrap w:val="0"/>
            <w:vAlign w:val="center"/>
          </w:tcPr>
          <w:p w14:paraId="664259F3">
            <w:pPr>
              <w:spacing w:line="360" w:lineRule="auto"/>
              <w:jc w:val="center"/>
              <w:rPr>
                <w:rFonts w:hint="eastAsia" w:ascii="宋体" w:hAnsi="宋体" w:cs="宋体"/>
                <w:color w:val="000000"/>
                <w:sz w:val="28"/>
                <w:szCs w:val="28"/>
              </w:rPr>
            </w:pPr>
          </w:p>
        </w:tc>
        <w:tc>
          <w:tcPr>
            <w:tcW w:w="1755" w:type="dxa"/>
            <w:noWrap w:val="0"/>
            <w:vAlign w:val="center"/>
          </w:tcPr>
          <w:p w14:paraId="68019550">
            <w:pPr>
              <w:spacing w:line="360" w:lineRule="auto"/>
              <w:jc w:val="center"/>
              <w:rPr>
                <w:rFonts w:hint="eastAsia" w:ascii="宋体" w:hAnsi="宋体" w:cs="宋体"/>
                <w:color w:val="000000"/>
                <w:sz w:val="28"/>
                <w:szCs w:val="28"/>
              </w:rPr>
            </w:pPr>
          </w:p>
        </w:tc>
        <w:tc>
          <w:tcPr>
            <w:tcW w:w="1185" w:type="dxa"/>
            <w:noWrap w:val="0"/>
            <w:vAlign w:val="center"/>
          </w:tcPr>
          <w:p w14:paraId="2EB68943">
            <w:pPr>
              <w:spacing w:line="360" w:lineRule="auto"/>
              <w:jc w:val="center"/>
              <w:rPr>
                <w:rFonts w:hint="eastAsia" w:ascii="宋体" w:hAnsi="宋体" w:cs="宋体"/>
                <w:color w:val="000000"/>
                <w:sz w:val="28"/>
                <w:szCs w:val="28"/>
              </w:rPr>
            </w:pPr>
          </w:p>
        </w:tc>
      </w:tr>
      <w:tr w14:paraId="31008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 w:hRule="atLeast"/>
        </w:trPr>
        <w:tc>
          <w:tcPr>
            <w:tcW w:w="878" w:type="dxa"/>
            <w:noWrap w:val="0"/>
            <w:vAlign w:val="center"/>
          </w:tcPr>
          <w:p w14:paraId="2558DA41">
            <w:pPr>
              <w:spacing w:line="360" w:lineRule="auto"/>
              <w:jc w:val="center"/>
              <w:rPr>
                <w:rFonts w:hint="eastAsia" w:ascii="宋体" w:hAnsi="宋体" w:cs="宋体"/>
                <w:color w:val="000000"/>
                <w:sz w:val="28"/>
                <w:szCs w:val="28"/>
              </w:rPr>
            </w:pPr>
          </w:p>
        </w:tc>
        <w:tc>
          <w:tcPr>
            <w:tcW w:w="2484" w:type="dxa"/>
            <w:noWrap w:val="0"/>
            <w:vAlign w:val="center"/>
          </w:tcPr>
          <w:p w14:paraId="7ECD7073">
            <w:pPr>
              <w:spacing w:line="360" w:lineRule="auto"/>
              <w:jc w:val="center"/>
              <w:rPr>
                <w:rFonts w:hint="eastAsia" w:ascii="宋体" w:hAnsi="宋体" w:cs="宋体"/>
                <w:color w:val="000000"/>
                <w:sz w:val="28"/>
                <w:szCs w:val="28"/>
              </w:rPr>
            </w:pPr>
          </w:p>
        </w:tc>
        <w:tc>
          <w:tcPr>
            <w:tcW w:w="3090" w:type="dxa"/>
            <w:noWrap w:val="0"/>
            <w:vAlign w:val="center"/>
          </w:tcPr>
          <w:p w14:paraId="2727EC4A">
            <w:pPr>
              <w:spacing w:line="360" w:lineRule="auto"/>
              <w:jc w:val="center"/>
              <w:rPr>
                <w:rFonts w:hint="eastAsia" w:ascii="宋体" w:hAnsi="宋体" w:cs="宋体"/>
                <w:color w:val="000000"/>
                <w:sz w:val="28"/>
                <w:szCs w:val="28"/>
              </w:rPr>
            </w:pPr>
          </w:p>
        </w:tc>
        <w:tc>
          <w:tcPr>
            <w:tcW w:w="1755" w:type="dxa"/>
            <w:noWrap w:val="0"/>
            <w:vAlign w:val="center"/>
          </w:tcPr>
          <w:p w14:paraId="5FAFDF5C">
            <w:pPr>
              <w:spacing w:line="360" w:lineRule="auto"/>
              <w:jc w:val="center"/>
              <w:rPr>
                <w:rFonts w:hint="eastAsia" w:ascii="宋体" w:hAnsi="宋体" w:cs="宋体"/>
                <w:color w:val="000000"/>
                <w:sz w:val="28"/>
                <w:szCs w:val="28"/>
              </w:rPr>
            </w:pPr>
          </w:p>
        </w:tc>
        <w:tc>
          <w:tcPr>
            <w:tcW w:w="1185" w:type="dxa"/>
            <w:noWrap w:val="0"/>
            <w:vAlign w:val="center"/>
          </w:tcPr>
          <w:p w14:paraId="1B024EDE">
            <w:pPr>
              <w:spacing w:line="360" w:lineRule="auto"/>
              <w:jc w:val="center"/>
              <w:rPr>
                <w:rFonts w:hint="eastAsia" w:ascii="宋体" w:hAnsi="宋体" w:cs="宋体"/>
                <w:color w:val="000000"/>
                <w:sz w:val="28"/>
                <w:szCs w:val="28"/>
              </w:rPr>
            </w:pPr>
          </w:p>
        </w:tc>
      </w:tr>
      <w:tr w14:paraId="5593B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2D501483">
            <w:pPr>
              <w:spacing w:line="360" w:lineRule="auto"/>
              <w:jc w:val="center"/>
              <w:rPr>
                <w:rFonts w:hint="eastAsia" w:ascii="宋体" w:hAnsi="宋体" w:cs="宋体"/>
                <w:color w:val="000000"/>
                <w:sz w:val="28"/>
                <w:szCs w:val="28"/>
              </w:rPr>
            </w:pPr>
          </w:p>
        </w:tc>
        <w:tc>
          <w:tcPr>
            <w:tcW w:w="2484" w:type="dxa"/>
            <w:noWrap w:val="0"/>
            <w:vAlign w:val="center"/>
          </w:tcPr>
          <w:p w14:paraId="76679B7D">
            <w:pPr>
              <w:spacing w:line="360" w:lineRule="auto"/>
              <w:jc w:val="center"/>
              <w:rPr>
                <w:rFonts w:hint="eastAsia" w:ascii="宋体" w:hAnsi="宋体" w:cs="宋体"/>
                <w:color w:val="000000"/>
                <w:sz w:val="28"/>
                <w:szCs w:val="28"/>
              </w:rPr>
            </w:pPr>
          </w:p>
        </w:tc>
        <w:tc>
          <w:tcPr>
            <w:tcW w:w="3090" w:type="dxa"/>
            <w:noWrap w:val="0"/>
            <w:vAlign w:val="center"/>
          </w:tcPr>
          <w:p w14:paraId="792C9C13">
            <w:pPr>
              <w:spacing w:line="360" w:lineRule="auto"/>
              <w:jc w:val="center"/>
              <w:rPr>
                <w:rFonts w:hint="eastAsia" w:ascii="宋体" w:hAnsi="宋体" w:cs="宋体"/>
                <w:color w:val="000000"/>
                <w:sz w:val="28"/>
                <w:szCs w:val="28"/>
              </w:rPr>
            </w:pPr>
          </w:p>
        </w:tc>
        <w:tc>
          <w:tcPr>
            <w:tcW w:w="1755" w:type="dxa"/>
            <w:noWrap w:val="0"/>
            <w:vAlign w:val="center"/>
          </w:tcPr>
          <w:p w14:paraId="338462D5">
            <w:pPr>
              <w:spacing w:line="360" w:lineRule="auto"/>
              <w:jc w:val="center"/>
              <w:rPr>
                <w:rFonts w:hint="eastAsia" w:ascii="宋体" w:hAnsi="宋体" w:cs="宋体"/>
                <w:color w:val="000000"/>
                <w:sz w:val="28"/>
                <w:szCs w:val="28"/>
              </w:rPr>
            </w:pPr>
          </w:p>
        </w:tc>
        <w:tc>
          <w:tcPr>
            <w:tcW w:w="1185" w:type="dxa"/>
            <w:noWrap w:val="0"/>
            <w:vAlign w:val="center"/>
          </w:tcPr>
          <w:p w14:paraId="42EBBA98">
            <w:pPr>
              <w:spacing w:line="360" w:lineRule="auto"/>
              <w:jc w:val="center"/>
              <w:rPr>
                <w:rFonts w:hint="eastAsia" w:ascii="宋体" w:hAnsi="宋体" w:cs="宋体"/>
                <w:color w:val="000000"/>
                <w:sz w:val="28"/>
                <w:szCs w:val="28"/>
              </w:rPr>
            </w:pPr>
          </w:p>
        </w:tc>
      </w:tr>
      <w:tr w14:paraId="6D3F5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237E7C74">
            <w:pPr>
              <w:spacing w:line="360" w:lineRule="auto"/>
              <w:jc w:val="center"/>
              <w:rPr>
                <w:rFonts w:hint="eastAsia" w:ascii="宋体" w:hAnsi="宋体" w:cs="宋体"/>
                <w:color w:val="000000"/>
                <w:sz w:val="28"/>
                <w:szCs w:val="28"/>
              </w:rPr>
            </w:pPr>
          </w:p>
        </w:tc>
        <w:tc>
          <w:tcPr>
            <w:tcW w:w="2484" w:type="dxa"/>
            <w:noWrap w:val="0"/>
            <w:vAlign w:val="center"/>
          </w:tcPr>
          <w:p w14:paraId="28DCE12C">
            <w:pPr>
              <w:spacing w:line="360" w:lineRule="auto"/>
              <w:jc w:val="center"/>
              <w:rPr>
                <w:rFonts w:hint="eastAsia" w:ascii="宋体" w:hAnsi="宋体" w:cs="宋体"/>
                <w:color w:val="000000"/>
                <w:sz w:val="28"/>
                <w:szCs w:val="28"/>
              </w:rPr>
            </w:pPr>
          </w:p>
        </w:tc>
        <w:tc>
          <w:tcPr>
            <w:tcW w:w="3090" w:type="dxa"/>
            <w:noWrap w:val="0"/>
            <w:vAlign w:val="center"/>
          </w:tcPr>
          <w:p w14:paraId="7907E844">
            <w:pPr>
              <w:spacing w:line="360" w:lineRule="auto"/>
              <w:jc w:val="center"/>
              <w:rPr>
                <w:rFonts w:hint="eastAsia" w:ascii="宋体" w:hAnsi="宋体" w:cs="宋体"/>
                <w:color w:val="000000"/>
                <w:sz w:val="28"/>
                <w:szCs w:val="28"/>
              </w:rPr>
            </w:pPr>
          </w:p>
        </w:tc>
        <w:tc>
          <w:tcPr>
            <w:tcW w:w="1755" w:type="dxa"/>
            <w:noWrap w:val="0"/>
            <w:vAlign w:val="center"/>
          </w:tcPr>
          <w:p w14:paraId="77DDC49E">
            <w:pPr>
              <w:spacing w:line="360" w:lineRule="auto"/>
              <w:jc w:val="center"/>
              <w:rPr>
                <w:rFonts w:hint="eastAsia" w:ascii="宋体" w:hAnsi="宋体" w:cs="宋体"/>
                <w:color w:val="000000"/>
                <w:sz w:val="28"/>
                <w:szCs w:val="28"/>
              </w:rPr>
            </w:pPr>
          </w:p>
        </w:tc>
        <w:tc>
          <w:tcPr>
            <w:tcW w:w="1185" w:type="dxa"/>
            <w:noWrap w:val="0"/>
            <w:vAlign w:val="center"/>
          </w:tcPr>
          <w:p w14:paraId="1EB024A4">
            <w:pPr>
              <w:spacing w:line="360" w:lineRule="auto"/>
              <w:jc w:val="center"/>
              <w:rPr>
                <w:rFonts w:hint="eastAsia" w:ascii="宋体" w:hAnsi="宋体" w:cs="宋体"/>
                <w:color w:val="000000"/>
                <w:sz w:val="28"/>
                <w:szCs w:val="28"/>
              </w:rPr>
            </w:pPr>
          </w:p>
        </w:tc>
      </w:tr>
      <w:tr w14:paraId="1363A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54E49E87">
            <w:pPr>
              <w:spacing w:line="360" w:lineRule="auto"/>
              <w:jc w:val="center"/>
              <w:rPr>
                <w:rFonts w:hint="eastAsia" w:ascii="宋体" w:hAnsi="宋体" w:cs="宋体"/>
                <w:color w:val="000000"/>
                <w:sz w:val="28"/>
                <w:szCs w:val="28"/>
              </w:rPr>
            </w:pPr>
          </w:p>
        </w:tc>
        <w:tc>
          <w:tcPr>
            <w:tcW w:w="2484" w:type="dxa"/>
            <w:noWrap w:val="0"/>
            <w:vAlign w:val="center"/>
          </w:tcPr>
          <w:p w14:paraId="7B81788A">
            <w:pPr>
              <w:spacing w:line="360" w:lineRule="auto"/>
              <w:jc w:val="center"/>
              <w:rPr>
                <w:rFonts w:hint="eastAsia" w:ascii="宋体" w:hAnsi="宋体" w:cs="宋体"/>
                <w:color w:val="000000"/>
                <w:sz w:val="28"/>
                <w:szCs w:val="28"/>
              </w:rPr>
            </w:pPr>
          </w:p>
        </w:tc>
        <w:tc>
          <w:tcPr>
            <w:tcW w:w="3090" w:type="dxa"/>
            <w:noWrap w:val="0"/>
            <w:vAlign w:val="center"/>
          </w:tcPr>
          <w:p w14:paraId="4B6ECF4F">
            <w:pPr>
              <w:spacing w:line="360" w:lineRule="auto"/>
              <w:jc w:val="center"/>
              <w:rPr>
                <w:rFonts w:hint="eastAsia" w:ascii="宋体" w:hAnsi="宋体" w:cs="宋体"/>
                <w:color w:val="000000"/>
                <w:sz w:val="28"/>
                <w:szCs w:val="28"/>
              </w:rPr>
            </w:pPr>
          </w:p>
        </w:tc>
        <w:tc>
          <w:tcPr>
            <w:tcW w:w="1755" w:type="dxa"/>
            <w:noWrap w:val="0"/>
            <w:vAlign w:val="center"/>
          </w:tcPr>
          <w:p w14:paraId="60278C72">
            <w:pPr>
              <w:spacing w:line="360" w:lineRule="auto"/>
              <w:jc w:val="center"/>
              <w:rPr>
                <w:rFonts w:hint="eastAsia" w:ascii="宋体" w:hAnsi="宋体" w:cs="宋体"/>
                <w:color w:val="000000"/>
                <w:sz w:val="28"/>
                <w:szCs w:val="28"/>
              </w:rPr>
            </w:pPr>
          </w:p>
        </w:tc>
        <w:tc>
          <w:tcPr>
            <w:tcW w:w="1185" w:type="dxa"/>
            <w:noWrap w:val="0"/>
            <w:vAlign w:val="center"/>
          </w:tcPr>
          <w:p w14:paraId="1C636D93">
            <w:pPr>
              <w:spacing w:line="360" w:lineRule="auto"/>
              <w:jc w:val="center"/>
              <w:rPr>
                <w:rFonts w:hint="eastAsia" w:ascii="宋体" w:hAnsi="宋体" w:cs="宋体"/>
                <w:color w:val="000000"/>
                <w:sz w:val="28"/>
                <w:szCs w:val="28"/>
              </w:rPr>
            </w:pPr>
          </w:p>
        </w:tc>
      </w:tr>
      <w:tr w14:paraId="43114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69ED665A">
            <w:pPr>
              <w:spacing w:line="360" w:lineRule="auto"/>
              <w:jc w:val="center"/>
              <w:rPr>
                <w:rFonts w:hint="eastAsia" w:ascii="宋体" w:hAnsi="宋体" w:cs="宋体"/>
                <w:color w:val="000000"/>
                <w:sz w:val="28"/>
                <w:szCs w:val="28"/>
              </w:rPr>
            </w:pPr>
          </w:p>
        </w:tc>
        <w:tc>
          <w:tcPr>
            <w:tcW w:w="2484" w:type="dxa"/>
            <w:noWrap w:val="0"/>
            <w:vAlign w:val="center"/>
          </w:tcPr>
          <w:p w14:paraId="19BF2B4B">
            <w:pPr>
              <w:spacing w:line="360" w:lineRule="auto"/>
              <w:jc w:val="center"/>
              <w:rPr>
                <w:rFonts w:hint="eastAsia" w:ascii="宋体" w:hAnsi="宋体" w:cs="宋体"/>
                <w:color w:val="000000"/>
                <w:sz w:val="28"/>
                <w:szCs w:val="28"/>
              </w:rPr>
            </w:pPr>
          </w:p>
        </w:tc>
        <w:tc>
          <w:tcPr>
            <w:tcW w:w="3090" w:type="dxa"/>
            <w:noWrap w:val="0"/>
            <w:vAlign w:val="center"/>
          </w:tcPr>
          <w:p w14:paraId="5DE6B445">
            <w:pPr>
              <w:spacing w:line="360" w:lineRule="auto"/>
              <w:jc w:val="center"/>
              <w:rPr>
                <w:rFonts w:hint="eastAsia" w:ascii="宋体" w:hAnsi="宋体" w:cs="宋体"/>
                <w:color w:val="000000"/>
                <w:sz w:val="28"/>
                <w:szCs w:val="28"/>
              </w:rPr>
            </w:pPr>
          </w:p>
        </w:tc>
        <w:tc>
          <w:tcPr>
            <w:tcW w:w="1755" w:type="dxa"/>
            <w:noWrap w:val="0"/>
            <w:vAlign w:val="center"/>
          </w:tcPr>
          <w:p w14:paraId="03D88E77">
            <w:pPr>
              <w:spacing w:line="360" w:lineRule="auto"/>
              <w:jc w:val="center"/>
              <w:rPr>
                <w:rFonts w:hint="eastAsia" w:ascii="宋体" w:hAnsi="宋体" w:cs="宋体"/>
                <w:color w:val="000000"/>
                <w:sz w:val="28"/>
                <w:szCs w:val="28"/>
              </w:rPr>
            </w:pPr>
          </w:p>
        </w:tc>
        <w:tc>
          <w:tcPr>
            <w:tcW w:w="1185" w:type="dxa"/>
            <w:noWrap w:val="0"/>
            <w:vAlign w:val="center"/>
          </w:tcPr>
          <w:p w14:paraId="0A0D67D8">
            <w:pPr>
              <w:spacing w:line="360" w:lineRule="auto"/>
              <w:jc w:val="center"/>
              <w:rPr>
                <w:rFonts w:hint="eastAsia" w:ascii="宋体" w:hAnsi="宋体" w:cs="宋体"/>
                <w:color w:val="000000"/>
                <w:sz w:val="28"/>
                <w:szCs w:val="28"/>
              </w:rPr>
            </w:pPr>
          </w:p>
        </w:tc>
      </w:tr>
      <w:tr w14:paraId="76279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2FA7ACCD">
            <w:pPr>
              <w:spacing w:line="360" w:lineRule="auto"/>
              <w:jc w:val="center"/>
              <w:rPr>
                <w:rFonts w:hint="eastAsia" w:ascii="宋体" w:hAnsi="宋体" w:cs="宋体"/>
                <w:color w:val="000000"/>
                <w:sz w:val="28"/>
                <w:szCs w:val="28"/>
              </w:rPr>
            </w:pPr>
          </w:p>
        </w:tc>
        <w:tc>
          <w:tcPr>
            <w:tcW w:w="2484" w:type="dxa"/>
            <w:noWrap w:val="0"/>
            <w:vAlign w:val="center"/>
          </w:tcPr>
          <w:p w14:paraId="00872884">
            <w:pPr>
              <w:spacing w:line="360" w:lineRule="auto"/>
              <w:jc w:val="center"/>
              <w:rPr>
                <w:rFonts w:hint="eastAsia" w:ascii="宋体" w:hAnsi="宋体" w:cs="宋体"/>
                <w:color w:val="000000"/>
                <w:sz w:val="28"/>
                <w:szCs w:val="28"/>
              </w:rPr>
            </w:pPr>
          </w:p>
        </w:tc>
        <w:tc>
          <w:tcPr>
            <w:tcW w:w="3090" w:type="dxa"/>
            <w:noWrap w:val="0"/>
            <w:vAlign w:val="center"/>
          </w:tcPr>
          <w:p w14:paraId="5E80B0D7">
            <w:pPr>
              <w:spacing w:line="360" w:lineRule="auto"/>
              <w:jc w:val="center"/>
              <w:rPr>
                <w:rFonts w:hint="eastAsia" w:ascii="宋体" w:hAnsi="宋体" w:cs="宋体"/>
                <w:color w:val="000000"/>
                <w:sz w:val="28"/>
                <w:szCs w:val="28"/>
              </w:rPr>
            </w:pPr>
          </w:p>
        </w:tc>
        <w:tc>
          <w:tcPr>
            <w:tcW w:w="1755" w:type="dxa"/>
            <w:noWrap w:val="0"/>
            <w:vAlign w:val="center"/>
          </w:tcPr>
          <w:p w14:paraId="1EBC5F95">
            <w:pPr>
              <w:spacing w:line="360" w:lineRule="auto"/>
              <w:jc w:val="center"/>
              <w:rPr>
                <w:rFonts w:hint="eastAsia" w:ascii="宋体" w:hAnsi="宋体" w:cs="宋体"/>
                <w:color w:val="000000"/>
                <w:sz w:val="28"/>
                <w:szCs w:val="28"/>
              </w:rPr>
            </w:pPr>
          </w:p>
        </w:tc>
        <w:tc>
          <w:tcPr>
            <w:tcW w:w="1185" w:type="dxa"/>
            <w:noWrap w:val="0"/>
            <w:vAlign w:val="center"/>
          </w:tcPr>
          <w:p w14:paraId="251196F6">
            <w:pPr>
              <w:spacing w:line="360" w:lineRule="auto"/>
              <w:jc w:val="center"/>
              <w:rPr>
                <w:rFonts w:hint="eastAsia" w:ascii="宋体" w:hAnsi="宋体" w:cs="宋体"/>
                <w:color w:val="000000"/>
                <w:sz w:val="28"/>
                <w:szCs w:val="28"/>
              </w:rPr>
            </w:pPr>
          </w:p>
        </w:tc>
      </w:tr>
      <w:tr w14:paraId="69F5B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 w:hRule="atLeast"/>
        </w:trPr>
        <w:tc>
          <w:tcPr>
            <w:tcW w:w="878" w:type="dxa"/>
            <w:noWrap w:val="0"/>
            <w:vAlign w:val="center"/>
          </w:tcPr>
          <w:p w14:paraId="1C46C582">
            <w:pPr>
              <w:spacing w:line="360" w:lineRule="auto"/>
              <w:jc w:val="center"/>
              <w:rPr>
                <w:rFonts w:hint="eastAsia" w:ascii="宋体" w:hAnsi="宋体" w:cs="宋体"/>
                <w:color w:val="000000"/>
                <w:sz w:val="28"/>
                <w:szCs w:val="28"/>
              </w:rPr>
            </w:pPr>
          </w:p>
        </w:tc>
        <w:tc>
          <w:tcPr>
            <w:tcW w:w="2484" w:type="dxa"/>
            <w:noWrap w:val="0"/>
            <w:vAlign w:val="center"/>
          </w:tcPr>
          <w:p w14:paraId="08A16025">
            <w:pPr>
              <w:spacing w:line="360" w:lineRule="auto"/>
              <w:jc w:val="center"/>
              <w:rPr>
                <w:rFonts w:hint="eastAsia" w:ascii="宋体" w:hAnsi="宋体" w:cs="宋体"/>
                <w:color w:val="000000"/>
                <w:sz w:val="28"/>
                <w:szCs w:val="28"/>
              </w:rPr>
            </w:pPr>
          </w:p>
        </w:tc>
        <w:tc>
          <w:tcPr>
            <w:tcW w:w="3090" w:type="dxa"/>
            <w:noWrap w:val="0"/>
            <w:vAlign w:val="center"/>
          </w:tcPr>
          <w:p w14:paraId="4F021325">
            <w:pPr>
              <w:spacing w:line="360" w:lineRule="auto"/>
              <w:jc w:val="center"/>
              <w:rPr>
                <w:rFonts w:hint="eastAsia" w:ascii="宋体" w:hAnsi="宋体" w:cs="宋体"/>
                <w:color w:val="000000"/>
                <w:sz w:val="28"/>
                <w:szCs w:val="28"/>
              </w:rPr>
            </w:pPr>
          </w:p>
        </w:tc>
        <w:tc>
          <w:tcPr>
            <w:tcW w:w="1755" w:type="dxa"/>
            <w:noWrap w:val="0"/>
            <w:vAlign w:val="center"/>
          </w:tcPr>
          <w:p w14:paraId="5870CBA9">
            <w:pPr>
              <w:spacing w:line="360" w:lineRule="auto"/>
              <w:jc w:val="center"/>
              <w:rPr>
                <w:rFonts w:hint="eastAsia" w:ascii="宋体" w:hAnsi="宋体" w:cs="宋体"/>
                <w:color w:val="000000"/>
                <w:sz w:val="28"/>
                <w:szCs w:val="28"/>
              </w:rPr>
            </w:pPr>
          </w:p>
        </w:tc>
        <w:tc>
          <w:tcPr>
            <w:tcW w:w="1185" w:type="dxa"/>
            <w:noWrap w:val="0"/>
            <w:vAlign w:val="center"/>
          </w:tcPr>
          <w:p w14:paraId="357F3CF7">
            <w:pPr>
              <w:spacing w:line="360" w:lineRule="auto"/>
              <w:jc w:val="center"/>
              <w:rPr>
                <w:rFonts w:hint="eastAsia" w:ascii="宋体" w:hAnsi="宋体" w:cs="宋体"/>
                <w:color w:val="000000"/>
                <w:sz w:val="28"/>
                <w:szCs w:val="28"/>
              </w:rPr>
            </w:pPr>
          </w:p>
        </w:tc>
      </w:tr>
    </w:tbl>
    <w:p w14:paraId="291CA7EE">
      <w:pPr>
        <w:rPr>
          <w:rFonts w:hint="eastAsia" w:ascii="宋体" w:hAnsi="宋体" w:cs="宋体"/>
          <w:color w:val="000000"/>
          <w:sz w:val="24"/>
          <w:szCs w:val="24"/>
        </w:rPr>
      </w:pPr>
      <w:r>
        <w:rPr>
          <w:rFonts w:hint="eastAsia" w:ascii="宋体" w:hAnsi="宋体" w:cs="宋体"/>
          <w:color w:val="000000"/>
          <w:sz w:val="24"/>
          <w:szCs w:val="24"/>
        </w:rPr>
        <w:t>注：1.此表在不改变表式的情况下可自行制作。</w:t>
      </w:r>
    </w:p>
    <w:p w14:paraId="347414B4">
      <w:pPr>
        <w:ind w:firstLine="480" w:firstLineChars="200"/>
        <w:rPr>
          <w:rFonts w:hint="eastAsia" w:ascii="宋体" w:hAnsi="宋体" w:cs="宋体"/>
          <w:color w:val="000000"/>
          <w:sz w:val="24"/>
          <w:szCs w:val="24"/>
        </w:rPr>
      </w:pPr>
      <w:r>
        <w:rPr>
          <w:rFonts w:hint="eastAsia" w:ascii="宋体" w:hAnsi="宋体" w:cs="宋体"/>
          <w:color w:val="000000"/>
          <w:sz w:val="24"/>
          <w:szCs w:val="24"/>
        </w:rPr>
        <w:t>2.响应情况填写：优于、等于或低于。</w:t>
      </w:r>
    </w:p>
    <w:p w14:paraId="491FA70B">
      <w:pPr>
        <w:rPr>
          <w:rFonts w:hint="eastAsia" w:ascii="宋体" w:hAnsi="宋体" w:cs="宋体"/>
          <w:color w:val="000000"/>
          <w:szCs w:val="21"/>
        </w:rPr>
      </w:pPr>
    </w:p>
    <w:p w14:paraId="50A60E7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 w:val="28"/>
          <w:szCs w:val="28"/>
        </w:rPr>
      </w:pPr>
      <w:r>
        <w:rPr>
          <w:rFonts w:hint="eastAsia" w:ascii="宋体" w:hAnsi="宋体" w:cs="宋体"/>
          <w:sz w:val="28"/>
          <w:szCs w:val="28"/>
        </w:rPr>
        <w:t>投标单位</w:t>
      </w:r>
      <w:r>
        <w:rPr>
          <w:rFonts w:hint="eastAsia" w:ascii="宋体" w:hAnsi="宋体" w:cs="宋体"/>
          <w:sz w:val="28"/>
          <w:szCs w:val="28"/>
          <w:lang w:eastAsia="zh-CN"/>
        </w:rPr>
        <w:t>（</w:t>
      </w:r>
      <w:r>
        <w:rPr>
          <w:rFonts w:hint="eastAsia" w:ascii="宋体" w:hAnsi="宋体" w:cs="宋体"/>
          <w:sz w:val="28"/>
          <w:szCs w:val="28"/>
        </w:rPr>
        <w:t>公章</w:t>
      </w:r>
      <w:r>
        <w:rPr>
          <w:rFonts w:hint="eastAsia" w:ascii="宋体" w:hAnsi="宋体" w:cs="宋体"/>
          <w:sz w:val="28"/>
          <w:szCs w:val="28"/>
          <w:lang w:eastAsia="zh-CN"/>
        </w:rPr>
        <w:t>）</w:t>
      </w:r>
      <w:r>
        <w:rPr>
          <w:rFonts w:hint="eastAsia" w:ascii="宋体" w:hAnsi="宋体" w:cs="宋体"/>
          <w:sz w:val="28"/>
          <w:szCs w:val="28"/>
        </w:rPr>
        <w:t>：</w:t>
      </w:r>
      <w:r>
        <w:rPr>
          <w:rFonts w:hint="eastAsia" w:ascii="宋体" w:hAnsi="宋体" w:cs="宋体"/>
          <w:sz w:val="28"/>
          <w:szCs w:val="28"/>
          <w:u w:val="single"/>
        </w:rPr>
        <w:t xml:space="preserve">                     </w:t>
      </w:r>
    </w:p>
    <w:p w14:paraId="5DA5B5D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p>
    <w:p w14:paraId="2D878DF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 w:val="28"/>
          <w:szCs w:val="28"/>
        </w:rPr>
      </w:pPr>
      <w:r>
        <w:rPr>
          <w:rFonts w:hint="eastAsia" w:ascii="宋体" w:hAnsi="宋体" w:cs="宋体"/>
          <w:sz w:val="28"/>
          <w:szCs w:val="28"/>
        </w:rPr>
        <w:t>法人代表或委托代理人（签字或盖章）：</w:t>
      </w:r>
      <w:r>
        <w:rPr>
          <w:rFonts w:hint="eastAsia" w:ascii="宋体" w:hAnsi="宋体" w:cs="宋体"/>
          <w:sz w:val="28"/>
          <w:szCs w:val="28"/>
          <w:u w:val="single"/>
        </w:rPr>
        <w:t xml:space="preserve">                     </w:t>
      </w:r>
    </w:p>
    <w:p w14:paraId="0A010E6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p>
    <w:p w14:paraId="7D0E22C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p>
    <w:p w14:paraId="6C69E1F5">
      <w:pPr>
        <w:pStyle w:val="33"/>
        <w:rPr>
          <w:rFonts w:hint="eastAsia" w:ascii="宋体" w:hAnsi="宋体" w:cs="宋体"/>
          <w:color w:val="000000"/>
          <w:szCs w:val="21"/>
        </w:rPr>
      </w:pPr>
    </w:p>
    <w:p w14:paraId="4D6E76A8">
      <w:pPr>
        <w:bidi w:val="0"/>
        <w:spacing w:line="360" w:lineRule="auto"/>
        <w:rPr>
          <w:rFonts w:hint="eastAsia" w:ascii="宋体" w:hAnsi="宋体" w:eastAsia="宋体" w:cs="宋体"/>
          <w:sz w:val="28"/>
          <w:szCs w:val="28"/>
        </w:rPr>
      </w:pPr>
    </w:p>
    <w:p w14:paraId="6743F94A">
      <w:pPr>
        <w:widowControl/>
        <w:numPr>
          <w:ilvl w:val="0"/>
          <w:numId w:val="0"/>
        </w:numPr>
        <w:spacing w:line="360" w:lineRule="auto"/>
        <w:jc w:val="center"/>
        <w:rPr>
          <w:rFonts w:hint="eastAsia" w:ascii="宋体" w:hAnsi="宋体" w:cs="宋体"/>
          <w:b/>
          <w:bCs/>
          <w:color w:val="000000"/>
          <w:sz w:val="28"/>
          <w:szCs w:val="28"/>
          <w:lang w:eastAsia="zh-CN"/>
        </w:rPr>
      </w:pPr>
    </w:p>
    <w:p w14:paraId="3363C8CC">
      <w:pPr>
        <w:widowControl/>
        <w:numPr>
          <w:ilvl w:val="0"/>
          <w:numId w:val="0"/>
        </w:numPr>
        <w:spacing w:line="360" w:lineRule="auto"/>
        <w:jc w:val="center"/>
        <w:rPr>
          <w:rFonts w:hint="eastAsia" w:ascii="宋体" w:hAnsi="宋体" w:cs="宋体"/>
          <w:b/>
          <w:bCs/>
          <w:color w:val="000000"/>
          <w:sz w:val="28"/>
          <w:szCs w:val="28"/>
          <w:lang w:eastAsia="zh-CN"/>
        </w:rPr>
      </w:pPr>
    </w:p>
    <w:p w14:paraId="1FECDFAD">
      <w:pPr>
        <w:widowControl/>
        <w:numPr>
          <w:ilvl w:val="0"/>
          <w:numId w:val="0"/>
        </w:numPr>
        <w:spacing w:line="360" w:lineRule="auto"/>
        <w:jc w:val="center"/>
        <w:rPr>
          <w:rFonts w:hint="eastAsia" w:ascii="宋体" w:hAnsi="宋体" w:cs="宋体"/>
          <w:b/>
          <w:bCs/>
          <w:color w:val="000000"/>
          <w:sz w:val="28"/>
          <w:szCs w:val="28"/>
          <w:lang w:eastAsia="zh-CN"/>
        </w:rPr>
      </w:pPr>
    </w:p>
    <w:p w14:paraId="032F917F">
      <w:pPr>
        <w:widowControl/>
        <w:numPr>
          <w:ilvl w:val="0"/>
          <w:numId w:val="0"/>
        </w:numPr>
        <w:spacing w:line="360" w:lineRule="auto"/>
        <w:jc w:val="center"/>
        <w:rPr>
          <w:rFonts w:hint="eastAsia" w:ascii="宋体" w:hAnsi="宋体" w:cs="宋体"/>
          <w:b/>
          <w:bCs/>
          <w:color w:val="000000"/>
          <w:sz w:val="28"/>
          <w:szCs w:val="28"/>
        </w:rPr>
      </w:pPr>
      <w:r>
        <w:rPr>
          <w:rFonts w:hint="eastAsia" w:ascii="宋体" w:hAnsi="宋体" w:cs="宋体"/>
          <w:b/>
          <w:bCs/>
          <w:color w:val="000000"/>
          <w:sz w:val="28"/>
          <w:szCs w:val="28"/>
          <w:lang w:eastAsia="zh-CN"/>
        </w:rPr>
        <w:t>八、</w:t>
      </w:r>
      <w:r>
        <w:rPr>
          <w:rFonts w:hint="eastAsia" w:ascii="宋体" w:hAnsi="宋体" w:cs="宋体"/>
          <w:b/>
          <w:bCs/>
          <w:color w:val="000000"/>
          <w:sz w:val="28"/>
          <w:szCs w:val="28"/>
        </w:rPr>
        <w:t>响应方案</w:t>
      </w:r>
    </w:p>
    <w:p w14:paraId="5133599C">
      <w:pPr>
        <w:spacing w:line="360" w:lineRule="auto"/>
        <w:ind w:firstLine="482" w:firstLineChars="200"/>
        <w:rPr>
          <w:rFonts w:hint="eastAsia" w:ascii="宋体" w:hAnsi="宋体" w:cs="宋体"/>
          <w:color w:val="000000"/>
        </w:rPr>
      </w:pPr>
      <w:r>
        <w:rPr>
          <w:rFonts w:hint="eastAsia" w:ascii="宋体" w:hAnsi="宋体" w:eastAsia="宋体" w:cs="宋体"/>
          <w:b/>
          <w:sz w:val="24"/>
        </w:rPr>
        <w:t>供应商按照招标文件的要求编制的投标方案说明书，投标方案由供应商自行编写，无具体格式，参照</w:t>
      </w:r>
      <w:r>
        <w:rPr>
          <w:rFonts w:hint="eastAsia" w:ascii="宋体" w:hAnsi="宋体" w:eastAsia="宋体" w:cs="宋体"/>
          <w:b/>
          <w:sz w:val="24"/>
          <w:lang w:val="en-US" w:eastAsia="zh-CN"/>
        </w:rPr>
        <w:t>招标</w:t>
      </w:r>
      <w:r>
        <w:rPr>
          <w:rFonts w:hint="eastAsia" w:ascii="宋体" w:hAnsi="宋体" w:eastAsia="宋体" w:cs="宋体"/>
          <w:b/>
          <w:sz w:val="24"/>
        </w:rPr>
        <w:t>文件中的《评分明细表》各条款的要求与《采购内容</w:t>
      </w:r>
      <w:r>
        <w:rPr>
          <w:rFonts w:hint="eastAsia" w:ascii="宋体" w:hAnsi="宋体" w:eastAsia="宋体" w:cs="宋体"/>
          <w:b/>
          <w:sz w:val="24"/>
          <w:lang w:val="en-US" w:eastAsia="zh-CN"/>
        </w:rPr>
        <w:t>及要求</w:t>
      </w:r>
      <w:r>
        <w:rPr>
          <w:rFonts w:hint="eastAsia" w:ascii="宋体" w:hAnsi="宋体" w:eastAsia="宋体" w:cs="宋体"/>
          <w:b/>
          <w:sz w:val="24"/>
        </w:rPr>
        <w:t>》进行编制投标方案。</w:t>
      </w:r>
    </w:p>
    <w:p w14:paraId="63B6737E">
      <w:pPr>
        <w:bidi w:val="0"/>
        <w:rPr>
          <w:rFonts w:hint="eastAsia" w:ascii="宋体" w:hAnsi="宋体" w:eastAsia="宋体" w:cs="宋体"/>
          <w:b/>
          <w:bCs/>
          <w:sz w:val="28"/>
          <w:szCs w:val="28"/>
        </w:rPr>
      </w:pPr>
      <w:r>
        <w:rPr>
          <w:rFonts w:hint="eastAsia" w:ascii="宋体" w:hAnsi="宋体" w:eastAsia="宋体" w:cs="宋体"/>
          <w:b/>
          <w:bCs/>
          <w:sz w:val="28"/>
          <w:szCs w:val="28"/>
        </w:rPr>
        <w:t>附件 1：本项目拟投入人员汇总表</w:t>
      </w:r>
    </w:p>
    <w:tbl>
      <w:tblPr>
        <w:tblStyle w:val="36"/>
        <w:tblW w:w="9180" w:type="dxa"/>
        <w:tblInd w:w="-14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7"/>
        <w:gridCol w:w="1569"/>
        <w:gridCol w:w="1341"/>
        <w:gridCol w:w="1427"/>
        <w:gridCol w:w="2243"/>
        <w:gridCol w:w="1233"/>
      </w:tblGrid>
      <w:tr w14:paraId="5D4535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1367" w:type="dxa"/>
            <w:vAlign w:val="center"/>
          </w:tcPr>
          <w:p w14:paraId="007834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1569" w:type="dxa"/>
            <w:vAlign w:val="center"/>
          </w:tcPr>
          <w:p w14:paraId="2AF411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姓 名</w:t>
            </w:r>
          </w:p>
        </w:tc>
        <w:tc>
          <w:tcPr>
            <w:tcW w:w="1341" w:type="dxa"/>
            <w:vAlign w:val="center"/>
          </w:tcPr>
          <w:p w14:paraId="4A1BA25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技术</w:t>
            </w:r>
          </w:p>
          <w:p w14:paraId="213A2D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职称</w:t>
            </w:r>
          </w:p>
        </w:tc>
        <w:tc>
          <w:tcPr>
            <w:tcW w:w="1427" w:type="dxa"/>
            <w:vAlign w:val="center"/>
          </w:tcPr>
          <w:p w14:paraId="7A32C5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工作</w:t>
            </w:r>
          </w:p>
          <w:p w14:paraId="5CB402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年限</w:t>
            </w:r>
          </w:p>
        </w:tc>
        <w:tc>
          <w:tcPr>
            <w:tcW w:w="2243" w:type="dxa"/>
            <w:vAlign w:val="center"/>
          </w:tcPr>
          <w:p w14:paraId="2D993B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拟担任的职务</w:t>
            </w:r>
          </w:p>
        </w:tc>
        <w:tc>
          <w:tcPr>
            <w:tcW w:w="1233" w:type="dxa"/>
            <w:vAlign w:val="center"/>
          </w:tcPr>
          <w:p w14:paraId="5A23A9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岗位</w:t>
            </w:r>
          </w:p>
          <w:p w14:paraId="148A4C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情况</w:t>
            </w:r>
          </w:p>
        </w:tc>
      </w:tr>
      <w:tr w14:paraId="470CD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67" w:type="dxa"/>
            <w:vAlign w:val="center"/>
          </w:tcPr>
          <w:p w14:paraId="6F5368D9">
            <w:pPr>
              <w:bidi w:val="0"/>
              <w:jc w:val="center"/>
              <w:rPr>
                <w:rFonts w:hint="eastAsia" w:ascii="宋体" w:hAnsi="宋体" w:eastAsia="宋体" w:cs="宋体"/>
                <w:sz w:val="28"/>
                <w:szCs w:val="28"/>
              </w:rPr>
            </w:pPr>
          </w:p>
        </w:tc>
        <w:tc>
          <w:tcPr>
            <w:tcW w:w="1569" w:type="dxa"/>
            <w:vAlign w:val="center"/>
          </w:tcPr>
          <w:p w14:paraId="16041A4E">
            <w:pPr>
              <w:bidi w:val="0"/>
              <w:jc w:val="center"/>
              <w:rPr>
                <w:rFonts w:hint="eastAsia" w:ascii="宋体" w:hAnsi="宋体" w:eastAsia="宋体" w:cs="宋体"/>
                <w:sz w:val="28"/>
                <w:szCs w:val="28"/>
              </w:rPr>
            </w:pPr>
          </w:p>
        </w:tc>
        <w:tc>
          <w:tcPr>
            <w:tcW w:w="1341" w:type="dxa"/>
            <w:vAlign w:val="center"/>
          </w:tcPr>
          <w:p w14:paraId="08477C76">
            <w:pPr>
              <w:bidi w:val="0"/>
              <w:jc w:val="center"/>
              <w:rPr>
                <w:rFonts w:hint="eastAsia" w:ascii="宋体" w:hAnsi="宋体" w:eastAsia="宋体" w:cs="宋体"/>
                <w:sz w:val="28"/>
                <w:szCs w:val="28"/>
              </w:rPr>
            </w:pPr>
          </w:p>
        </w:tc>
        <w:tc>
          <w:tcPr>
            <w:tcW w:w="1427" w:type="dxa"/>
            <w:vAlign w:val="center"/>
          </w:tcPr>
          <w:p w14:paraId="1F8A13BC">
            <w:pPr>
              <w:bidi w:val="0"/>
              <w:jc w:val="center"/>
              <w:rPr>
                <w:rFonts w:hint="eastAsia" w:ascii="宋体" w:hAnsi="宋体" w:eastAsia="宋体" w:cs="宋体"/>
                <w:sz w:val="28"/>
                <w:szCs w:val="28"/>
              </w:rPr>
            </w:pPr>
          </w:p>
        </w:tc>
        <w:tc>
          <w:tcPr>
            <w:tcW w:w="2243" w:type="dxa"/>
            <w:vAlign w:val="center"/>
          </w:tcPr>
          <w:p w14:paraId="07E10095">
            <w:pPr>
              <w:bidi w:val="0"/>
              <w:jc w:val="center"/>
              <w:rPr>
                <w:rFonts w:hint="eastAsia" w:ascii="宋体" w:hAnsi="宋体" w:eastAsia="宋体" w:cs="宋体"/>
                <w:sz w:val="28"/>
                <w:szCs w:val="28"/>
              </w:rPr>
            </w:pPr>
          </w:p>
        </w:tc>
        <w:tc>
          <w:tcPr>
            <w:tcW w:w="1233" w:type="dxa"/>
            <w:vAlign w:val="center"/>
          </w:tcPr>
          <w:p w14:paraId="409AC1C6">
            <w:pPr>
              <w:bidi w:val="0"/>
              <w:jc w:val="center"/>
              <w:rPr>
                <w:rFonts w:hint="eastAsia" w:ascii="宋体" w:hAnsi="宋体" w:eastAsia="宋体" w:cs="宋体"/>
                <w:sz w:val="28"/>
                <w:szCs w:val="28"/>
              </w:rPr>
            </w:pPr>
          </w:p>
        </w:tc>
      </w:tr>
      <w:tr w14:paraId="68CB6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67" w:type="dxa"/>
            <w:vAlign w:val="top"/>
          </w:tcPr>
          <w:p w14:paraId="2B3F667F">
            <w:pPr>
              <w:bidi w:val="0"/>
              <w:rPr>
                <w:rFonts w:hint="eastAsia" w:ascii="宋体" w:hAnsi="宋体" w:eastAsia="宋体" w:cs="宋体"/>
                <w:sz w:val="28"/>
                <w:szCs w:val="28"/>
              </w:rPr>
            </w:pPr>
          </w:p>
        </w:tc>
        <w:tc>
          <w:tcPr>
            <w:tcW w:w="1569" w:type="dxa"/>
            <w:vAlign w:val="top"/>
          </w:tcPr>
          <w:p w14:paraId="3FB24C30">
            <w:pPr>
              <w:bidi w:val="0"/>
              <w:rPr>
                <w:rFonts w:hint="eastAsia" w:ascii="宋体" w:hAnsi="宋体" w:eastAsia="宋体" w:cs="宋体"/>
                <w:sz w:val="28"/>
                <w:szCs w:val="28"/>
              </w:rPr>
            </w:pPr>
          </w:p>
        </w:tc>
        <w:tc>
          <w:tcPr>
            <w:tcW w:w="1341" w:type="dxa"/>
            <w:vAlign w:val="top"/>
          </w:tcPr>
          <w:p w14:paraId="253FFF45">
            <w:pPr>
              <w:bidi w:val="0"/>
              <w:rPr>
                <w:rFonts w:hint="eastAsia" w:ascii="宋体" w:hAnsi="宋体" w:eastAsia="宋体" w:cs="宋体"/>
                <w:sz w:val="28"/>
                <w:szCs w:val="28"/>
              </w:rPr>
            </w:pPr>
          </w:p>
        </w:tc>
        <w:tc>
          <w:tcPr>
            <w:tcW w:w="1427" w:type="dxa"/>
            <w:vAlign w:val="top"/>
          </w:tcPr>
          <w:p w14:paraId="1866E6CB">
            <w:pPr>
              <w:bidi w:val="0"/>
              <w:rPr>
                <w:rFonts w:hint="eastAsia" w:ascii="宋体" w:hAnsi="宋体" w:eastAsia="宋体" w:cs="宋体"/>
                <w:sz w:val="28"/>
                <w:szCs w:val="28"/>
              </w:rPr>
            </w:pPr>
          </w:p>
        </w:tc>
        <w:tc>
          <w:tcPr>
            <w:tcW w:w="2243" w:type="dxa"/>
            <w:vAlign w:val="top"/>
          </w:tcPr>
          <w:p w14:paraId="495D8512">
            <w:pPr>
              <w:bidi w:val="0"/>
              <w:rPr>
                <w:rFonts w:hint="eastAsia" w:ascii="宋体" w:hAnsi="宋体" w:eastAsia="宋体" w:cs="宋体"/>
                <w:sz w:val="28"/>
                <w:szCs w:val="28"/>
              </w:rPr>
            </w:pPr>
          </w:p>
        </w:tc>
        <w:tc>
          <w:tcPr>
            <w:tcW w:w="1233" w:type="dxa"/>
            <w:vAlign w:val="top"/>
          </w:tcPr>
          <w:p w14:paraId="4E4FA367">
            <w:pPr>
              <w:bidi w:val="0"/>
              <w:rPr>
                <w:rFonts w:hint="eastAsia" w:ascii="宋体" w:hAnsi="宋体" w:eastAsia="宋体" w:cs="宋体"/>
                <w:sz w:val="28"/>
                <w:szCs w:val="28"/>
              </w:rPr>
            </w:pPr>
          </w:p>
        </w:tc>
      </w:tr>
      <w:tr w14:paraId="70F2DB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67" w:type="dxa"/>
            <w:vAlign w:val="top"/>
          </w:tcPr>
          <w:p w14:paraId="29B55CE5">
            <w:pPr>
              <w:bidi w:val="0"/>
              <w:rPr>
                <w:rFonts w:hint="eastAsia" w:ascii="宋体" w:hAnsi="宋体" w:eastAsia="宋体" w:cs="宋体"/>
                <w:sz w:val="28"/>
                <w:szCs w:val="28"/>
              </w:rPr>
            </w:pPr>
          </w:p>
        </w:tc>
        <w:tc>
          <w:tcPr>
            <w:tcW w:w="1569" w:type="dxa"/>
            <w:vAlign w:val="top"/>
          </w:tcPr>
          <w:p w14:paraId="02187613">
            <w:pPr>
              <w:bidi w:val="0"/>
              <w:rPr>
                <w:rFonts w:hint="eastAsia" w:ascii="宋体" w:hAnsi="宋体" w:eastAsia="宋体" w:cs="宋体"/>
                <w:sz w:val="28"/>
                <w:szCs w:val="28"/>
              </w:rPr>
            </w:pPr>
          </w:p>
        </w:tc>
        <w:tc>
          <w:tcPr>
            <w:tcW w:w="1341" w:type="dxa"/>
            <w:vAlign w:val="top"/>
          </w:tcPr>
          <w:p w14:paraId="70F96DBD">
            <w:pPr>
              <w:bidi w:val="0"/>
              <w:rPr>
                <w:rFonts w:hint="eastAsia" w:ascii="宋体" w:hAnsi="宋体" w:eastAsia="宋体" w:cs="宋体"/>
                <w:sz w:val="28"/>
                <w:szCs w:val="28"/>
              </w:rPr>
            </w:pPr>
          </w:p>
        </w:tc>
        <w:tc>
          <w:tcPr>
            <w:tcW w:w="1427" w:type="dxa"/>
            <w:vAlign w:val="top"/>
          </w:tcPr>
          <w:p w14:paraId="2A035729">
            <w:pPr>
              <w:bidi w:val="0"/>
              <w:rPr>
                <w:rFonts w:hint="eastAsia" w:ascii="宋体" w:hAnsi="宋体" w:eastAsia="宋体" w:cs="宋体"/>
                <w:sz w:val="28"/>
                <w:szCs w:val="28"/>
              </w:rPr>
            </w:pPr>
          </w:p>
        </w:tc>
        <w:tc>
          <w:tcPr>
            <w:tcW w:w="2243" w:type="dxa"/>
            <w:vAlign w:val="top"/>
          </w:tcPr>
          <w:p w14:paraId="4CC881D0">
            <w:pPr>
              <w:bidi w:val="0"/>
              <w:rPr>
                <w:rFonts w:hint="eastAsia" w:ascii="宋体" w:hAnsi="宋体" w:eastAsia="宋体" w:cs="宋体"/>
                <w:sz w:val="28"/>
                <w:szCs w:val="28"/>
              </w:rPr>
            </w:pPr>
          </w:p>
        </w:tc>
        <w:tc>
          <w:tcPr>
            <w:tcW w:w="1233" w:type="dxa"/>
            <w:vAlign w:val="top"/>
          </w:tcPr>
          <w:p w14:paraId="5A471A79">
            <w:pPr>
              <w:bidi w:val="0"/>
              <w:rPr>
                <w:rFonts w:hint="eastAsia" w:ascii="宋体" w:hAnsi="宋体" w:eastAsia="宋体" w:cs="宋体"/>
                <w:sz w:val="28"/>
                <w:szCs w:val="28"/>
              </w:rPr>
            </w:pPr>
          </w:p>
        </w:tc>
      </w:tr>
      <w:tr w14:paraId="7DCCA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67" w:type="dxa"/>
            <w:vAlign w:val="top"/>
          </w:tcPr>
          <w:p w14:paraId="34D7664F">
            <w:pPr>
              <w:bidi w:val="0"/>
              <w:rPr>
                <w:rFonts w:hint="eastAsia" w:ascii="宋体" w:hAnsi="宋体" w:eastAsia="宋体" w:cs="宋体"/>
                <w:sz w:val="28"/>
                <w:szCs w:val="28"/>
              </w:rPr>
            </w:pPr>
          </w:p>
        </w:tc>
        <w:tc>
          <w:tcPr>
            <w:tcW w:w="1569" w:type="dxa"/>
            <w:vAlign w:val="top"/>
          </w:tcPr>
          <w:p w14:paraId="16B4C4D2">
            <w:pPr>
              <w:bidi w:val="0"/>
              <w:rPr>
                <w:rFonts w:hint="eastAsia" w:ascii="宋体" w:hAnsi="宋体" w:eastAsia="宋体" w:cs="宋体"/>
                <w:sz w:val="28"/>
                <w:szCs w:val="28"/>
              </w:rPr>
            </w:pPr>
          </w:p>
        </w:tc>
        <w:tc>
          <w:tcPr>
            <w:tcW w:w="1341" w:type="dxa"/>
            <w:vAlign w:val="top"/>
          </w:tcPr>
          <w:p w14:paraId="155E1903">
            <w:pPr>
              <w:bidi w:val="0"/>
              <w:rPr>
                <w:rFonts w:hint="eastAsia" w:ascii="宋体" w:hAnsi="宋体" w:eastAsia="宋体" w:cs="宋体"/>
                <w:sz w:val="28"/>
                <w:szCs w:val="28"/>
              </w:rPr>
            </w:pPr>
          </w:p>
        </w:tc>
        <w:tc>
          <w:tcPr>
            <w:tcW w:w="1427" w:type="dxa"/>
            <w:vAlign w:val="top"/>
          </w:tcPr>
          <w:p w14:paraId="6F484AD1">
            <w:pPr>
              <w:bidi w:val="0"/>
              <w:rPr>
                <w:rFonts w:hint="eastAsia" w:ascii="宋体" w:hAnsi="宋体" w:eastAsia="宋体" w:cs="宋体"/>
                <w:sz w:val="28"/>
                <w:szCs w:val="28"/>
              </w:rPr>
            </w:pPr>
          </w:p>
        </w:tc>
        <w:tc>
          <w:tcPr>
            <w:tcW w:w="2243" w:type="dxa"/>
            <w:vAlign w:val="top"/>
          </w:tcPr>
          <w:p w14:paraId="0C40FBDC">
            <w:pPr>
              <w:bidi w:val="0"/>
              <w:rPr>
                <w:rFonts w:hint="eastAsia" w:ascii="宋体" w:hAnsi="宋体" w:eastAsia="宋体" w:cs="宋体"/>
                <w:sz w:val="28"/>
                <w:szCs w:val="28"/>
              </w:rPr>
            </w:pPr>
          </w:p>
        </w:tc>
        <w:tc>
          <w:tcPr>
            <w:tcW w:w="1233" w:type="dxa"/>
            <w:vAlign w:val="top"/>
          </w:tcPr>
          <w:p w14:paraId="48D2B03A">
            <w:pPr>
              <w:bidi w:val="0"/>
              <w:rPr>
                <w:rFonts w:hint="eastAsia" w:ascii="宋体" w:hAnsi="宋体" w:eastAsia="宋体" w:cs="宋体"/>
                <w:sz w:val="28"/>
                <w:szCs w:val="28"/>
              </w:rPr>
            </w:pPr>
          </w:p>
        </w:tc>
      </w:tr>
      <w:tr w14:paraId="28BAB0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67" w:type="dxa"/>
            <w:vAlign w:val="top"/>
          </w:tcPr>
          <w:p w14:paraId="6EC4150D">
            <w:pPr>
              <w:bidi w:val="0"/>
              <w:rPr>
                <w:rFonts w:hint="eastAsia" w:ascii="宋体" w:hAnsi="宋体" w:eastAsia="宋体" w:cs="宋体"/>
                <w:sz w:val="28"/>
                <w:szCs w:val="28"/>
              </w:rPr>
            </w:pPr>
          </w:p>
        </w:tc>
        <w:tc>
          <w:tcPr>
            <w:tcW w:w="1569" w:type="dxa"/>
            <w:vAlign w:val="top"/>
          </w:tcPr>
          <w:p w14:paraId="03C17EBE">
            <w:pPr>
              <w:bidi w:val="0"/>
              <w:rPr>
                <w:rFonts w:hint="eastAsia" w:ascii="宋体" w:hAnsi="宋体" w:eastAsia="宋体" w:cs="宋体"/>
                <w:sz w:val="28"/>
                <w:szCs w:val="28"/>
              </w:rPr>
            </w:pPr>
          </w:p>
        </w:tc>
        <w:tc>
          <w:tcPr>
            <w:tcW w:w="1341" w:type="dxa"/>
            <w:vAlign w:val="top"/>
          </w:tcPr>
          <w:p w14:paraId="29891024">
            <w:pPr>
              <w:bidi w:val="0"/>
              <w:rPr>
                <w:rFonts w:hint="eastAsia" w:ascii="宋体" w:hAnsi="宋体" w:eastAsia="宋体" w:cs="宋体"/>
                <w:sz w:val="28"/>
                <w:szCs w:val="28"/>
              </w:rPr>
            </w:pPr>
          </w:p>
        </w:tc>
        <w:tc>
          <w:tcPr>
            <w:tcW w:w="1427" w:type="dxa"/>
            <w:vAlign w:val="top"/>
          </w:tcPr>
          <w:p w14:paraId="31C5C9E1">
            <w:pPr>
              <w:bidi w:val="0"/>
              <w:rPr>
                <w:rFonts w:hint="eastAsia" w:ascii="宋体" w:hAnsi="宋体" w:eastAsia="宋体" w:cs="宋体"/>
                <w:sz w:val="28"/>
                <w:szCs w:val="28"/>
              </w:rPr>
            </w:pPr>
          </w:p>
        </w:tc>
        <w:tc>
          <w:tcPr>
            <w:tcW w:w="2243" w:type="dxa"/>
            <w:vAlign w:val="top"/>
          </w:tcPr>
          <w:p w14:paraId="368E10BD">
            <w:pPr>
              <w:bidi w:val="0"/>
              <w:rPr>
                <w:rFonts w:hint="eastAsia" w:ascii="宋体" w:hAnsi="宋体" w:eastAsia="宋体" w:cs="宋体"/>
                <w:sz w:val="28"/>
                <w:szCs w:val="28"/>
              </w:rPr>
            </w:pPr>
          </w:p>
        </w:tc>
        <w:tc>
          <w:tcPr>
            <w:tcW w:w="1233" w:type="dxa"/>
            <w:vAlign w:val="top"/>
          </w:tcPr>
          <w:p w14:paraId="1347CBBA">
            <w:pPr>
              <w:bidi w:val="0"/>
              <w:rPr>
                <w:rFonts w:hint="eastAsia" w:ascii="宋体" w:hAnsi="宋体" w:eastAsia="宋体" w:cs="宋体"/>
                <w:sz w:val="28"/>
                <w:szCs w:val="28"/>
              </w:rPr>
            </w:pPr>
          </w:p>
        </w:tc>
      </w:tr>
      <w:tr w14:paraId="494B86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67" w:type="dxa"/>
            <w:vAlign w:val="top"/>
          </w:tcPr>
          <w:p w14:paraId="6E9FA0E6">
            <w:pPr>
              <w:bidi w:val="0"/>
              <w:rPr>
                <w:rFonts w:hint="eastAsia" w:ascii="宋体" w:hAnsi="宋体" w:eastAsia="宋体" w:cs="宋体"/>
                <w:sz w:val="28"/>
                <w:szCs w:val="28"/>
              </w:rPr>
            </w:pPr>
          </w:p>
        </w:tc>
        <w:tc>
          <w:tcPr>
            <w:tcW w:w="1569" w:type="dxa"/>
            <w:vAlign w:val="top"/>
          </w:tcPr>
          <w:p w14:paraId="49BCD9DA">
            <w:pPr>
              <w:bidi w:val="0"/>
              <w:rPr>
                <w:rFonts w:hint="eastAsia" w:ascii="宋体" w:hAnsi="宋体" w:eastAsia="宋体" w:cs="宋体"/>
                <w:sz w:val="28"/>
                <w:szCs w:val="28"/>
              </w:rPr>
            </w:pPr>
          </w:p>
        </w:tc>
        <w:tc>
          <w:tcPr>
            <w:tcW w:w="1341" w:type="dxa"/>
            <w:vAlign w:val="top"/>
          </w:tcPr>
          <w:p w14:paraId="6C9463E2">
            <w:pPr>
              <w:bidi w:val="0"/>
              <w:rPr>
                <w:rFonts w:hint="eastAsia" w:ascii="宋体" w:hAnsi="宋体" w:eastAsia="宋体" w:cs="宋体"/>
                <w:sz w:val="28"/>
                <w:szCs w:val="28"/>
              </w:rPr>
            </w:pPr>
          </w:p>
        </w:tc>
        <w:tc>
          <w:tcPr>
            <w:tcW w:w="1427" w:type="dxa"/>
            <w:vAlign w:val="top"/>
          </w:tcPr>
          <w:p w14:paraId="4840E2D8">
            <w:pPr>
              <w:bidi w:val="0"/>
              <w:rPr>
                <w:rFonts w:hint="eastAsia" w:ascii="宋体" w:hAnsi="宋体" w:eastAsia="宋体" w:cs="宋体"/>
                <w:sz w:val="28"/>
                <w:szCs w:val="28"/>
              </w:rPr>
            </w:pPr>
          </w:p>
        </w:tc>
        <w:tc>
          <w:tcPr>
            <w:tcW w:w="2243" w:type="dxa"/>
            <w:vAlign w:val="top"/>
          </w:tcPr>
          <w:p w14:paraId="493C082C">
            <w:pPr>
              <w:bidi w:val="0"/>
              <w:rPr>
                <w:rFonts w:hint="eastAsia" w:ascii="宋体" w:hAnsi="宋体" w:eastAsia="宋体" w:cs="宋体"/>
                <w:sz w:val="28"/>
                <w:szCs w:val="28"/>
              </w:rPr>
            </w:pPr>
          </w:p>
        </w:tc>
        <w:tc>
          <w:tcPr>
            <w:tcW w:w="1233" w:type="dxa"/>
            <w:vAlign w:val="top"/>
          </w:tcPr>
          <w:p w14:paraId="6A6BF5BE">
            <w:pPr>
              <w:bidi w:val="0"/>
              <w:rPr>
                <w:rFonts w:hint="eastAsia" w:ascii="宋体" w:hAnsi="宋体" w:eastAsia="宋体" w:cs="宋体"/>
                <w:sz w:val="28"/>
                <w:szCs w:val="28"/>
              </w:rPr>
            </w:pPr>
          </w:p>
        </w:tc>
      </w:tr>
      <w:tr w14:paraId="24656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67" w:type="dxa"/>
            <w:vAlign w:val="top"/>
          </w:tcPr>
          <w:p w14:paraId="51EDF54B">
            <w:pPr>
              <w:bidi w:val="0"/>
              <w:rPr>
                <w:rFonts w:hint="eastAsia" w:ascii="宋体" w:hAnsi="宋体" w:eastAsia="宋体" w:cs="宋体"/>
                <w:sz w:val="28"/>
                <w:szCs w:val="28"/>
              </w:rPr>
            </w:pPr>
          </w:p>
        </w:tc>
        <w:tc>
          <w:tcPr>
            <w:tcW w:w="1569" w:type="dxa"/>
            <w:vAlign w:val="top"/>
          </w:tcPr>
          <w:p w14:paraId="377C7E3E">
            <w:pPr>
              <w:bidi w:val="0"/>
              <w:rPr>
                <w:rFonts w:hint="eastAsia" w:ascii="宋体" w:hAnsi="宋体" w:eastAsia="宋体" w:cs="宋体"/>
                <w:sz w:val="28"/>
                <w:szCs w:val="28"/>
              </w:rPr>
            </w:pPr>
          </w:p>
        </w:tc>
        <w:tc>
          <w:tcPr>
            <w:tcW w:w="1341" w:type="dxa"/>
            <w:vAlign w:val="top"/>
          </w:tcPr>
          <w:p w14:paraId="138819F1">
            <w:pPr>
              <w:bidi w:val="0"/>
              <w:rPr>
                <w:rFonts w:hint="eastAsia" w:ascii="宋体" w:hAnsi="宋体" w:eastAsia="宋体" w:cs="宋体"/>
                <w:sz w:val="28"/>
                <w:szCs w:val="28"/>
              </w:rPr>
            </w:pPr>
          </w:p>
        </w:tc>
        <w:tc>
          <w:tcPr>
            <w:tcW w:w="1427" w:type="dxa"/>
            <w:vAlign w:val="top"/>
          </w:tcPr>
          <w:p w14:paraId="02423DAC">
            <w:pPr>
              <w:bidi w:val="0"/>
              <w:rPr>
                <w:rFonts w:hint="eastAsia" w:ascii="宋体" w:hAnsi="宋体" w:eastAsia="宋体" w:cs="宋体"/>
                <w:sz w:val="28"/>
                <w:szCs w:val="28"/>
              </w:rPr>
            </w:pPr>
          </w:p>
        </w:tc>
        <w:tc>
          <w:tcPr>
            <w:tcW w:w="2243" w:type="dxa"/>
            <w:vAlign w:val="top"/>
          </w:tcPr>
          <w:p w14:paraId="41A0A51B">
            <w:pPr>
              <w:bidi w:val="0"/>
              <w:rPr>
                <w:rFonts w:hint="eastAsia" w:ascii="宋体" w:hAnsi="宋体" w:eastAsia="宋体" w:cs="宋体"/>
                <w:sz w:val="28"/>
                <w:szCs w:val="28"/>
              </w:rPr>
            </w:pPr>
          </w:p>
        </w:tc>
        <w:tc>
          <w:tcPr>
            <w:tcW w:w="1233" w:type="dxa"/>
            <w:vAlign w:val="top"/>
          </w:tcPr>
          <w:p w14:paraId="14CDDE42">
            <w:pPr>
              <w:bidi w:val="0"/>
              <w:rPr>
                <w:rFonts w:hint="eastAsia" w:ascii="宋体" w:hAnsi="宋体" w:eastAsia="宋体" w:cs="宋体"/>
                <w:sz w:val="28"/>
                <w:szCs w:val="28"/>
              </w:rPr>
            </w:pPr>
          </w:p>
        </w:tc>
      </w:tr>
      <w:tr w14:paraId="1F80E2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67" w:type="dxa"/>
            <w:vAlign w:val="top"/>
          </w:tcPr>
          <w:p w14:paraId="30478949">
            <w:pPr>
              <w:bidi w:val="0"/>
              <w:rPr>
                <w:rFonts w:hint="eastAsia" w:ascii="宋体" w:hAnsi="宋体" w:eastAsia="宋体" w:cs="宋体"/>
                <w:sz w:val="28"/>
                <w:szCs w:val="28"/>
              </w:rPr>
            </w:pPr>
          </w:p>
        </w:tc>
        <w:tc>
          <w:tcPr>
            <w:tcW w:w="1569" w:type="dxa"/>
            <w:vAlign w:val="top"/>
          </w:tcPr>
          <w:p w14:paraId="79916D01">
            <w:pPr>
              <w:bidi w:val="0"/>
              <w:rPr>
                <w:rFonts w:hint="eastAsia" w:ascii="宋体" w:hAnsi="宋体" w:eastAsia="宋体" w:cs="宋体"/>
                <w:sz w:val="28"/>
                <w:szCs w:val="28"/>
              </w:rPr>
            </w:pPr>
          </w:p>
        </w:tc>
        <w:tc>
          <w:tcPr>
            <w:tcW w:w="1341" w:type="dxa"/>
            <w:vAlign w:val="top"/>
          </w:tcPr>
          <w:p w14:paraId="708FF77A">
            <w:pPr>
              <w:bidi w:val="0"/>
              <w:rPr>
                <w:rFonts w:hint="eastAsia" w:ascii="宋体" w:hAnsi="宋体" w:eastAsia="宋体" w:cs="宋体"/>
                <w:sz w:val="28"/>
                <w:szCs w:val="28"/>
              </w:rPr>
            </w:pPr>
          </w:p>
        </w:tc>
        <w:tc>
          <w:tcPr>
            <w:tcW w:w="1427" w:type="dxa"/>
            <w:vAlign w:val="top"/>
          </w:tcPr>
          <w:p w14:paraId="542999FD">
            <w:pPr>
              <w:bidi w:val="0"/>
              <w:rPr>
                <w:rFonts w:hint="eastAsia" w:ascii="宋体" w:hAnsi="宋体" w:eastAsia="宋体" w:cs="宋体"/>
                <w:sz w:val="28"/>
                <w:szCs w:val="28"/>
              </w:rPr>
            </w:pPr>
          </w:p>
        </w:tc>
        <w:tc>
          <w:tcPr>
            <w:tcW w:w="2243" w:type="dxa"/>
            <w:vAlign w:val="top"/>
          </w:tcPr>
          <w:p w14:paraId="2E4649D8">
            <w:pPr>
              <w:bidi w:val="0"/>
              <w:rPr>
                <w:rFonts w:hint="eastAsia" w:ascii="宋体" w:hAnsi="宋体" w:eastAsia="宋体" w:cs="宋体"/>
                <w:sz w:val="28"/>
                <w:szCs w:val="28"/>
              </w:rPr>
            </w:pPr>
          </w:p>
        </w:tc>
        <w:tc>
          <w:tcPr>
            <w:tcW w:w="1233" w:type="dxa"/>
            <w:vAlign w:val="top"/>
          </w:tcPr>
          <w:p w14:paraId="6528DAB3">
            <w:pPr>
              <w:bidi w:val="0"/>
              <w:rPr>
                <w:rFonts w:hint="eastAsia" w:ascii="宋体" w:hAnsi="宋体" w:eastAsia="宋体" w:cs="宋体"/>
                <w:sz w:val="28"/>
                <w:szCs w:val="28"/>
              </w:rPr>
            </w:pPr>
          </w:p>
        </w:tc>
      </w:tr>
      <w:tr w14:paraId="51021D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67" w:type="dxa"/>
            <w:vAlign w:val="top"/>
          </w:tcPr>
          <w:p w14:paraId="0D8E4038">
            <w:pPr>
              <w:bidi w:val="0"/>
              <w:rPr>
                <w:rFonts w:hint="eastAsia" w:ascii="宋体" w:hAnsi="宋体" w:eastAsia="宋体" w:cs="宋体"/>
                <w:sz w:val="28"/>
                <w:szCs w:val="28"/>
              </w:rPr>
            </w:pPr>
          </w:p>
        </w:tc>
        <w:tc>
          <w:tcPr>
            <w:tcW w:w="1569" w:type="dxa"/>
            <w:vAlign w:val="top"/>
          </w:tcPr>
          <w:p w14:paraId="12AF83EB">
            <w:pPr>
              <w:bidi w:val="0"/>
              <w:rPr>
                <w:rFonts w:hint="eastAsia" w:ascii="宋体" w:hAnsi="宋体" w:eastAsia="宋体" w:cs="宋体"/>
                <w:sz w:val="28"/>
                <w:szCs w:val="28"/>
              </w:rPr>
            </w:pPr>
          </w:p>
        </w:tc>
        <w:tc>
          <w:tcPr>
            <w:tcW w:w="1341" w:type="dxa"/>
            <w:vAlign w:val="top"/>
          </w:tcPr>
          <w:p w14:paraId="685C0DC8">
            <w:pPr>
              <w:bidi w:val="0"/>
              <w:rPr>
                <w:rFonts w:hint="eastAsia" w:ascii="宋体" w:hAnsi="宋体" w:eastAsia="宋体" w:cs="宋体"/>
                <w:sz w:val="28"/>
                <w:szCs w:val="28"/>
              </w:rPr>
            </w:pPr>
          </w:p>
        </w:tc>
        <w:tc>
          <w:tcPr>
            <w:tcW w:w="1427" w:type="dxa"/>
            <w:vAlign w:val="top"/>
          </w:tcPr>
          <w:p w14:paraId="09E730E3">
            <w:pPr>
              <w:bidi w:val="0"/>
              <w:rPr>
                <w:rFonts w:hint="eastAsia" w:ascii="宋体" w:hAnsi="宋体" w:eastAsia="宋体" w:cs="宋体"/>
                <w:sz w:val="28"/>
                <w:szCs w:val="28"/>
              </w:rPr>
            </w:pPr>
          </w:p>
        </w:tc>
        <w:tc>
          <w:tcPr>
            <w:tcW w:w="2243" w:type="dxa"/>
            <w:vAlign w:val="top"/>
          </w:tcPr>
          <w:p w14:paraId="235EAE32">
            <w:pPr>
              <w:bidi w:val="0"/>
              <w:rPr>
                <w:rFonts w:hint="eastAsia" w:ascii="宋体" w:hAnsi="宋体" w:eastAsia="宋体" w:cs="宋体"/>
                <w:sz w:val="28"/>
                <w:szCs w:val="28"/>
              </w:rPr>
            </w:pPr>
          </w:p>
        </w:tc>
        <w:tc>
          <w:tcPr>
            <w:tcW w:w="1233" w:type="dxa"/>
            <w:vAlign w:val="top"/>
          </w:tcPr>
          <w:p w14:paraId="6ACB6353">
            <w:pPr>
              <w:bidi w:val="0"/>
              <w:rPr>
                <w:rFonts w:hint="eastAsia" w:ascii="宋体" w:hAnsi="宋体" w:eastAsia="宋体" w:cs="宋体"/>
                <w:sz w:val="28"/>
                <w:szCs w:val="28"/>
              </w:rPr>
            </w:pPr>
          </w:p>
        </w:tc>
      </w:tr>
      <w:tr w14:paraId="5CBF03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67" w:type="dxa"/>
            <w:vAlign w:val="top"/>
          </w:tcPr>
          <w:p w14:paraId="03D0839D">
            <w:pPr>
              <w:bidi w:val="0"/>
              <w:rPr>
                <w:rFonts w:hint="eastAsia" w:ascii="宋体" w:hAnsi="宋体" w:eastAsia="宋体" w:cs="宋体"/>
                <w:sz w:val="28"/>
                <w:szCs w:val="28"/>
              </w:rPr>
            </w:pPr>
          </w:p>
        </w:tc>
        <w:tc>
          <w:tcPr>
            <w:tcW w:w="1569" w:type="dxa"/>
            <w:vAlign w:val="top"/>
          </w:tcPr>
          <w:p w14:paraId="2E40AA67">
            <w:pPr>
              <w:bidi w:val="0"/>
              <w:rPr>
                <w:rFonts w:hint="eastAsia" w:ascii="宋体" w:hAnsi="宋体" w:eastAsia="宋体" w:cs="宋体"/>
                <w:sz w:val="28"/>
                <w:szCs w:val="28"/>
              </w:rPr>
            </w:pPr>
          </w:p>
        </w:tc>
        <w:tc>
          <w:tcPr>
            <w:tcW w:w="1341" w:type="dxa"/>
            <w:vAlign w:val="top"/>
          </w:tcPr>
          <w:p w14:paraId="45FB379A">
            <w:pPr>
              <w:bidi w:val="0"/>
              <w:rPr>
                <w:rFonts w:hint="eastAsia" w:ascii="宋体" w:hAnsi="宋体" w:eastAsia="宋体" w:cs="宋体"/>
                <w:sz w:val="28"/>
                <w:szCs w:val="28"/>
              </w:rPr>
            </w:pPr>
          </w:p>
        </w:tc>
        <w:tc>
          <w:tcPr>
            <w:tcW w:w="1427" w:type="dxa"/>
            <w:vAlign w:val="top"/>
          </w:tcPr>
          <w:p w14:paraId="58D04B9B">
            <w:pPr>
              <w:bidi w:val="0"/>
              <w:rPr>
                <w:rFonts w:hint="eastAsia" w:ascii="宋体" w:hAnsi="宋体" w:eastAsia="宋体" w:cs="宋体"/>
                <w:sz w:val="28"/>
                <w:szCs w:val="28"/>
              </w:rPr>
            </w:pPr>
          </w:p>
        </w:tc>
        <w:tc>
          <w:tcPr>
            <w:tcW w:w="2243" w:type="dxa"/>
            <w:vAlign w:val="top"/>
          </w:tcPr>
          <w:p w14:paraId="744BD159">
            <w:pPr>
              <w:bidi w:val="0"/>
              <w:rPr>
                <w:rFonts w:hint="eastAsia" w:ascii="宋体" w:hAnsi="宋体" w:eastAsia="宋体" w:cs="宋体"/>
                <w:sz w:val="28"/>
                <w:szCs w:val="28"/>
              </w:rPr>
            </w:pPr>
          </w:p>
        </w:tc>
        <w:tc>
          <w:tcPr>
            <w:tcW w:w="1233" w:type="dxa"/>
            <w:vAlign w:val="top"/>
          </w:tcPr>
          <w:p w14:paraId="1B46BE52">
            <w:pPr>
              <w:bidi w:val="0"/>
              <w:rPr>
                <w:rFonts w:hint="eastAsia" w:ascii="宋体" w:hAnsi="宋体" w:eastAsia="宋体" w:cs="宋体"/>
                <w:sz w:val="28"/>
                <w:szCs w:val="28"/>
              </w:rPr>
            </w:pPr>
          </w:p>
        </w:tc>
      </w:tr>
      <w:tr w14:paraId="537F8B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1367" w:type="dxa"/>
            <w:vAlign w:val="top"/>
          </w:tcPr>
          <w:p w14:paraId="7AA0EF43">
            <w:pPr>
              <w:bidi w:val="0"/>
              <w:rPr>
                <w:rFonts w:hint="eastAsia" w:ascii="宋体" w:hAnsi="宋体" w:eastAsia="宋体" w:cs="宋体"/>
                <w:sz w:val="28"/>
                <w:szCs w:val="28"/>
              </w:rPr>
            </w:pPr>
          </w:p>
        </w:tc>
        <w:tc>
          <w:tcPr>
            <w:tcW w:w="1569" w:type="dxa"/>
            <w:vAlign w:val="top"/>
          </w:tcPr>
          <w:p w14:paraId="77A00048">
            <w:pPr>
              <w:bidi w:val="0"/>
              <w:rPr>
                <w:rFonts w:hint="eastAsia" w:ascii="宋体" w:hAnsi="宋体" w:eastAsia="宋体" w:cs="宋体"/>
                <w:sz w:val="28"/>
                <w:szCs w:val="28"/>
              </w:rPr>
            </w:pPr>
          </w:p>
        </w:tc>
        <w:tc>
          <w:tcPr>
            <w:tcW w:w="1341" w:type="dxa"/>
            <w:vAlign w:val="top"/>
          </w:tcPr>
          <w:p w14:paraId="599B8094">
            <w:pPr>
              <w:bidi w:val="0"/>
              <w:rPr>
                <w:rFonts w:hint="eastAsia" w:ascii="宋体" w:hAnsi="宋体" w:eastAsia="宋体" w:cs="宋体"/>
                <w:sz w:val="28"/>
                <w:szCs w:val="28"/>
              </w:rPr>
            </w:pPr>
          </w:p>
        </w:tc>
        <w:tc>
          <w:tcPr>
            <w:tcW w:w="1427" w:type="dxa"/>
            <w:vAlign w:val="top"/>
          </w:tcPr>
          <w:p w14:paraId="2F482A66">
            <w:pPr>
              <w:bidi w:val="0"/>
              <w:rPr>
                <w:rFonts w:hint="eastAsia" w:ascii="宋体" w:hAnsi="宋体" w:eastAsia="宋体" w:cs="宋体"/>
                <w:sz w:val="28"/>
                <w:szCs w:val="28"/>
              </w:rPr>
            </w:pPr>
          </w:p>
        </w:tc>
        <w:tc>
          <w:tcPr>
            <w:tcW w:w="2243" w:type="dxa"/>
            <w:vAlign w:val="top"/>
          </w:tcPr>
          <w:p w14:paraId="13797327">
            <w:pPr>
              <w:bidi w:val="0"/>
              <w:rPr>
                <w:rFonts w:hint="eastAsia" w:ascii="宋体" w:hAnsi="宋体" w:eastAsia="宋体" w:cs="宋体"/>
                <w:sz w:val="28"/>
                <w:szCs w:val="28"/>
              </w:rPr>
            </w:pPr>
          </w:p>
        </w:tc>
        <w:tc>
          <w:tcPr>
            <w:tcW w:w="1233" w:type="dxa"/>
            <w:vAlign w:val="top"/>
          </w:tcPr>
          <w:p w14:paraId="19C52830">
            <w:pPr>
              <w:bidi w:val="0"/>
              <w:rPr>
                <w:rFonts w:hint="eastAsia" w:ascii="宋体" w:hAnsi="宋体" w:eastAsia="宋体" w:cs="宋体"/>
                <w:sz w:val="28"/>
                <w:szCs w:val="28"/>
              </w:rPr>
            </w:pPr>
          </w:p>
        </w:tc>
      </w:tr>
    </w:tbl>
    <w:p w14:paraId="40753299">
      <w:pPr>
        <w:bidi w:val="0"/>
        <w:rPr>
          <w:rFonts w:hint="eastAsia" w:ascii="宋体" w:hAnsi="宋体" w:eastAsia="宋体" w:cs="宋体"/>
          <w:sz w:val="28"/>
          <w:szCs w:val="28"/>
        </w:rPr>
      </w:pPr>
    </w:p>
    <w:p w14:paraId="68F62CB6">
      <w:pPr>
        <w:bidi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供应商 (公章) ：                         </w:t>
      </w:r>
    </w:p>
    <w:p w14:paraId="1754B07C">
      <w:pPr>
        <w:bidi w:val="0"/>
        <w:spacing w:line="360" w:lineRule="auto"/>
        <w:rPr>
          <w:rFonts w:hint="eastAsia" w:ascii="宋体" w:hAnsi="宋体" w:eastAsia="宋体" w:cs="宋体"/>
          <w:sz w:val="28"/>
          <w:szCs w:val="28"/>
        </w:rPr>
      </w:pPr>
      <w:r>
        <w:rPr>
          <w:rFonts w:hint="eastAsia" w:ascii="宋体" w:hAnsi="宋体" w:eastAsia="宋体" w:cs="宋体"/>
          <w:sz w:val="28"/>
          <w:szCs w:val="28"/>
        </w:rPr>
        <w:t>法定代表人或授权委托人 (签字</w:t>
      </w:r>
      <w:r>
        <w:rPr>
          <w:rFonts w:hint="eastAsia" w:ascii="宋体" w:hAnsi="宋体" w:cs="宋体"/>
          <w:sz w:val="28"/>
          <w:szCs w:val="28"/>
          <w:lang w:eastAsia="zh-CN"/>
        </w:rPr>
        <w:t>或盖章</w:t>
      </w:r>
      <w:r>
        <w:rPr>
          <w:rFonts w:hint="eastAsia" w:ascii="宋体" w:hAnsi="宋体" w:eastAsia="宋体" w:cs="宋体"/>
          <w:sz w:val="28"/>
          <w:szCs w:val="28"/>
        </w:rPr>
        <w:t xml:space="preserve">) ：        </w:t>
      </w:r>
    </w:p>
    <w:p w14:paraId="4C7EB9C2">
      <w:pPr>
        <w:bidi w:val="0"/>
        <w:spacing w:line="360" w:lineRule="auto"/>
        <w:rPr>
          <w:rFonts w:hint="eastAsia" w:ascii="宋体" w:hAnsi="宋体" w:eastAsia="宋体" w:cs="宋体"/>
          <w:sz w:val="28"/>
          <w:szCs w:val="28"/>
        </w:rPr>
      </w:pPr>
      <w:r>
        <w:rPr>
          <w:rFonts w:hint="eastAsia" w:ascii="宋体" w:hAnsi="宋体" w:eastAsia="宋体" w:cs="宋体"/>
          <w:sz w:val="28"/>
          <w:szCs w:val="28"/>
        </w:rPr>
        <w:t>日期：    年   月   日</w:t>
      </w:r>
    </w:p>
    <w:p w14:paraId="2FCE8095">
      <w:pPr>
        <w:bidi w:val="0"/>
        <w:spacing w:line="360" w:lineRule="auto"/>
        <w:rPr>
          <w:rFonts w:hint="eastAsia" w:ascii="宋体" w:hAnsi="宋体" w:eastAsia="宋体" w:cs="宋体"/>
          <w:sz w:val="28"/>
          <w:szCs w:val="28"/>
        </w:rPr>
      </w:pPr>
    </w:p>
    <w:p w14:paraId="7FD3069E">
      <w:pPr>
        <w:bidi w:val="0"/>
        <w:rPr>
          <w:rFonts w:hint="eastAsia" w:ascii="宋体" w:hAnsi="宋体" w:eastAsia="宋体" w:cs="宋体"/>
          <w:b/>
          <w:bCs/>
          <w:sz w:val="28"/>
          <w:szCs w:val="28"/>
        </w:rPr>
      </w:pPr>
      <w:r>
        <w:rPr>
          <w:rFonts w:hint="eastAsia" w:ascii="宋体" w:hAnsi="宋体" w:eastAsia="宋体" w:cs="宋体"/>
          <w:b/>
          <w:bCs/>
          <w:sz w:val="28"/>
          <w:szCs w:val="28"/>
        </w:rPr>
        <w:t>附件2：本项目拟投入主要人员简历表</w:t>
      </w:r>
    </w:p>
    <w:tbl>
      <w:tblPr>
        <w:tblStyle w:val="36"/>
        <w:tblW w:w="9057" w:type="dxa"/>
        <w:tblInd w:w="17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04"/>
        <w:gridCol w:w="272"/>
        <w:gridCol w:w="1576"/>
        <w:gridCol w:w="1524"/>
        <w:gridCol w:w="1301"/>
        <w:gridCol w:w="1724"/>
        <w:gridCol w:w="20"/>
        <w:gridCol w:w="1136"/>
      </w:tblGrid>
      <w:tr w14:paraId="786A6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1776" w:type="dxa"/>
            <w:gridSpan w:val="2"/>
            <w:vAlign w:val="center"/>
          </w:tcPr>
          <w:p w14:paraId="5B49C5D3">
            <w:pPr>
              <w:bidi w:val="0"/>
              <w:jc w:val="center"/>
              <w:rPr>
                <w:rFonts w:hint="eastAsia" w:ascii="宋体" w:hAnsi="宋体" w:eastAsia="宋体" w:cs="宋体"/>
                <w:sz w:val="28"/>
                <w:szCs w:val="28"/>
              </w:rPr>
            </w:pPr>
            <w:r>
              <w:rPr>
                <w:rFonts w:hint="eastAsia" w:ascii="宋体" w:hAnsi="宋体" w:eastAsia="宋体" w:cs="宋体"/>
                <w:sz w:val="28"/>
                <w:szCs w:val="28"/>
              </w:rPr>
              <w:t>姓  名</w:t>
            </w:r>
          </w:p>
        </w:tc>
        <w:tc>
          <w:tcPr>
            <w:tcW w:w="1576" w:type="dxa"/>
            <w:vAlign w:val="center"/>
          </w:tcPr>
          <w:p w14:paraId="43EC4009">
            <w:pPr>
              <w:bidi w:val="0"/>
              <w:jc w:val="center"/>
              <w:rPr>
                <w:rFonts w:hint="eastAsia" w:ascii="宋体" w:hAnsi="宋体" w:eastAsia="宋体" w:cs="宋体"/>
                <w:sz w:val="28"/>
                <w:szCs w:val="28"/>
              </w:rPr>
            </w:pPr>
          </w:p>
        </w:tc>
        <w:tc>
          <w:tcPr>
            <w:tcW w:w="1524" w:type="dxa"/>
            <w:vAlign w:val="center"/>
          </w:tcPr>
          <w:p w14:paraId="313D83FC">
            <w:pPr>
              <w:bidi w:val="0"/>
              <w:jc w:val="center"/>
              <w:rPr>
                <w:rFonts w:hint="eastAsia" w:ascii="宋体" w:hAnsi="宋体" w:eastAsia="宋体" w:cs="宋体"/>
                <w:sz w:val="28"/>
                <w:szCs w:val="28"/>
              </w:rPr>
            </w:pPr>
            <w:r>
              <w:rPr>
                <w:rFonts w:hint="eastAsia" w:ascii="宋体" w:hAnsi="宋体" w:eastAsia="宋体" w:cs="宋体"/>
                <w:sz w:val="28"/>
                <w:szCs w:val="28"/>
              </w:rPr>
              <w:t>性 别</w:t>
            </w:r>
          </w:p>
        </w:tc>
        <w:tc>
          <w:tcPr>
            <w:tcW w:w="1301" w:type="dxa"/>
            <w:vAlign w:val="center"/>
          </w:tcPr>
          <w:p w14:paraId="7A1B2D9C">
            <w:pPr>
              <w:bidi w:val="0"/>
              <w:jc w:val="center"/>
              <w:rPr>
                <w:rFonts w:hint="eastAsia" w:ascii="宋体" w:hAnsi="宋体" w:eastAsia="宋体" w:cs="宋体"/>
                <w:sz w:val="28"/>
                <w:szCs w:val="28"/>
              </w:rPr>
            </w:pPr>
          </w:p>
        </w:tc>
        <w:tc>
          <w:tcPr>
            <w:tcW w:w="1724" w:type="dxa"/>
            <w:vAlign w:val="center"/>
          </w:tcPr>
          <w:p w14:paraId="40D0FBBC">
            <w:pPr>
              <w:bidi w:val="0"/>
              <w:jc w:val="center"/>
              <w:rPr>
                <w:rFonts w:hint="eastAsia" w:ascii="宋体" w:hAnsi="宋体" w:eastAsia="宋体" w:cs="宋体"/>
                <w:sz w:val="28"/>
                <w:szCs w:val="28"/>
              </w:rPr>
            </w:pPr>
            <w:r>
              <w:rPr>
                <w:rFonts w:hint="eastAsia" w:ascii="宋体" w:hAnsi="宋体" w:eastAsia="宋体" w:cs="宋体"/>
                <w:sz w:val="28"/>
                <w:szCs w:val="28"/>
              </w:rPr>
              <w:t>年 龄</w:t>
            </w:r>
          </w:p>
        </w:tc>
        <w:tc>
          <w:tcPr>
            <w:tcW w:w="1156" w:type="dxa"/>
            <w:gridSpan w:val="2"/>
            <w:vAlign w:val="center"/>
          </w:tcPr>
          <w:p w14:paraId="1BA6CB0F">
            <w:pPr>
              <w:bidi w:val="0"/>
              <w:jc w:val="center"/>
              <w:rPr>
                <w:rFonts w:hint="eastAsia" w:ascii="宋体" w:hAnsi="宋体" w:eastAsia="宋体" w:cs="宋体"/>
                <w:sz w:val="28"/>
                <w:szCs w:val="28"/>
              </w:rPr>
            </w:pPr>
          </w:p>
        </w:tc>
      </w:tr>
      <w:tr w14:paraId="525826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776" w:type="dxa"/>
            <w:gridSpan w:val="2"/>
            <w:vAlign w:val="center"/>
          </w:tcPr>
          <w:p w14:paraId="7FB72277">
            <w:pPr>
              <w:bidi w:val="0"/>
              <w:jc w:val="center"/>
              <w:rPr>
                <w:rFonts w:hint="eastAsia" w:ascii="宋体" w:hAnsi="宋体" w:eastAsia="宋体" w:cs="宋体"/>
                <w:sz w:val="28"/>
                <w:szCs w:val="28"/>
              </w:rPr>
            </w:pPr>
            <w:r>
              <w:rPr>
                <w:rFonts w:hint="eastAsia" w:ascii="宋体" w:hAnsi="宋体" w:eastAsia="宋体" w:cs="宋体"/>
                <w:sz w:val="28"/>
                <w:szCs w:val="28"/>
              </w:rPr>
              <w:t>职  称</w:t>
            </w:r>
          </w:p>
        </w:tc>
        <w:tc>
          <w:tcPr>
            <w:tcW w:w="1576" w:type="dxa"/>
            <w:vAlign w:val="center"/>
          </w:tcPr>
          <w:p w14:paraId="1402AC27">
            <w:pPr>
              <w:bidi w:val="0"/>
              <w:jc w:val="center"/>
              <w:rPr>
                <w:rFonts w:hint="eastAsia" w:ascii="宋体" w:hAnsi="宋体" w:eastAsia="宋体" w:cs="宋体"/>
                <w:sz w:val="28"/>
                <w:szCs w:val="28"/>
              </w:rPr>
            </w:pPr>
          </w:p>
        </w:tc>
        <w:tc>
          <w:tcPr>
            <w:tcW w:w="1524" w:type="dxa"/>
            <w:vAlign w:val="center"/>
          </w:tcPr>
          <w:p w14:paraId="205D8348">
            <w:pPr>
              <w:bidi w:val="0"/>
              <w:jc w:val="center"/>
              <w:rPr>
                <w:rFonts w:hint="eastAsia" w:ascii="宋体" w:hAnsi="宋体" w:eastAsia="宋体" w:cs="宋体"/>
                <w:sz w:val="28"/>
                <w:szCs w:val="28"/>
              </w:rPr>
            </w:pPr>
            <w:r>
              <w:rPr>
                <w:rFonts w:hint="eastAsia" w:ascii="宋体" w:hAnsi="宋体" w:eastAsia="宋体" w:cs="宋体"/>
                <w:sz w:val="28"/>
                <w:szCs w:val="28"/>
              </w:rPr>
              <w:t>身份证号</w:t>
            </w:r>
          </w:p>
        </w:tc>
        <w:tc>
          <w:tcPr>
            <w:tcW w:w="1301" w:type="dxa"/>
            <w:vAlign w:val="center"/>
          </w:tcPr>
          <w:p w14:paraId="4773B083">
            <w:pPr>
              <w:bidi w:val="0"/>
              <w:jc w:val="center"/>
              <w:rPr>
                <w:rFonts w:hint="eastAsia" w:ascii="宋体" w:hAnsi="宋体" w:eastAsia="宋体" w:cs="宋体"/>
                <w:sz w:val="28"/>
                <w:szCs w:val="28"/>
              </w:rPr>
            </w:pPr>
          </w:p>
        </w:tc>
        <w:tc>
          <w:tcPr>
            <w:tcW w:w="1724" w:type="dxa"/>
            <w:vAlign w:val="center"/>
          </w:tcPr>
          <w:p w14:paraId="486E716D">
            <w:pPr>
              <w:bidi w:val="0"/>
              <w:jc w:val="center"/>
              <w:rPr>
                <w:rFonts w:hint="eastAsia" w:ascii="宋体" w:hAnsi="宋体" w:eastAsia="宋体" w:cs="宋体"/>
                <w:sz w:val="28"/>
                <w:szCs w:val="28"/>
              </w:rPr>
            </w:pPr>
            <w:r>
              <w:rPr>
                <w:rFonts w:hint="eastAsia" w:ascii="宋体" w:hAnsi="宋体" w:eastAsia="宋体" w:cs="宋体"/>
                <w:sz w:val="28"/>
                <w:szCs w:val="28"/>
              </w:rPr>
              <w:t>专业/年限</w:t>
            </w:r>
          </w:p>
        </w:tc>
        <w:tc>
          <w:tcPr>
            <w:tcW w:w="1156" w:type="dxa"/>
            <w:gridSpan w:val="2"/>
            <w:vAlign w:val="center"/>
          </w:tcPr>
          <w:p w14:paraId="1211B0E5">
            <w:pPr>
              <w:bidi w:val="0"/>
              <w:jc w:val="center"/>
              <w:rPr>
                <w:rFonts w:hint="eastAsia" w:ascii="宋体" w:hAnsi="宋体" w:eastAsia="宋体" w:cs="宋体"/>
                <w:sz w:val="28"/>
                <w:szCs w:val="28"/>
              </w:rPr>
            </w:pPr>
          </w:p>
        </w:tc>
      </w:tr>
      <w:tr w14:paraId="27B63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776" w:type="dxa"/>
            <w:gridSpan w:val="2"/>
            <w:vAlign w:val="center"/>
          </w:tcPr>
          <w:p w14:paraId="2CCC48B6">
            <w:pPr>
              <w:bidi w:val="0"/>
              <w:jc w:val="center"/>
              <w:rPr>
                <w:rFonts w:hint="eastAsia" w:ascii="宋体" w:hAnsi="宋体" w:eastAsia="宋体" w:cs="宋体"/>
                <w:sz w:val="28"/>
                <w:szCs w:val="28"/>
              </w:rPr>
            </w:pPr>
            <w:r>
              <w:rPr>
                <w:rFonts w:hint="eastAsia" w:ascii="宋体" w:hAnsi="宋体" w:eastAsia="宋体" w:cs="宋体"/>
                <w:sz w:val="28"/>
                <w:szCs w:val="28"/>
              </w:rPr>
              <w:t>毕业时间</w:t>
            </w:r>
          </w:p>
        </w:tc>
        <w:tc>
          <w:tcPr>
            <w:tcW w:w="1576" w:type="dxa"/>
            <w:vAlign w:val="center"/>
          </w:tcPr>
          <w:p w14:paraId="3F0594DD">
            <w:pPr>
              <w:bidi w:val="0"/>
              <w:jc w:val="center"/>
              <w:rPr>
                <w:rFonts w:hint="eastAsia" w:ascii="宋体" w:hAnsi="宋体" w:eastAsia="宋体" w:cs="宋体"/>
                <w:sz w:val="28"/>
                <w:szCs w:val="28"/>
              </w:rPr>
            </w:pPr>
          </w:p>
        </w:tc>
        <w:tc>
          <w:tcPr>
            <w:tcW w:w="1524" w:type="dxa"/>
            <w:vAlign w:val="center"/>
          </w:tcPr>
          <w:p w14:paraId="30A7B38D">
            <w:pPr>
              <w:bidi w:val="0"/>
              <w:jc w:val="center"/>
              <w:rPr>
                <w:rFonts w:hint="eastAsia" w:ascii="宋体" w:hAnsi="宋体" w:eastAsia="宋体" w:cs="宋体"/>
                <w:sz w:val="28"/>
                <w:szCs w:val="28"/>
              </w:rPr>
            </w:pPr>
            <w:r>
              <w:rPr>
                <w:rFonts w:hint="eastAsia" w:ascii="宋体" w:hAnsi="宋体" w:eastAsia="宋体" w:cs="宋体"/>
                <w:sz w:val="28"/>
                <w:szCs w:val="28"/>
              </w:rPr>
              <w:t>毕业学校</w:t>
            </w:r>
          </w:p>
        </w:tc>
        <w:tc>
          <w:tcPr>
            <w:tcW w:w="1301" w:type="dxa"/>
            <w:vAlign w:val="center"/>
          </w:tcPr>
          <w:p w14:paraId="100751E6">
            <w:pPr>
              <w:bidi w:val="0"/>
              <w:jc w:val="center"/>
              <w:rPr>
                <w:rFonts w:hint="eastAsia" w:ascii="宋体" w:hAnsi="宋体" w:eastAsia="宋体" w:cs="宋体"/>
                <w:sz w:val="28"/>
                <w:szCs w:val="28"/>
              </w:rPr>
            </w:pPr>
          </w:p>
        </w:tc>
        <w:tc>
          <w:tcPr>
            <w:tcW w:w="1724" w:type="dxa"/>
            <w:vAlign w:val="center"/>
          </w:tcPr>
          <w:p w14:paraId="0A4304F6">
            <w:pPr>
              <w:bidi w:val="0"/>
              <w:jc w:val="center"/>
              <w:rPr>
                <w:rFonts w:hint="eastAsia" w:ascii="宋体" w:hAnsi="宋体" w:eastAsia="宋体" w:cs="宋体"/>
                <w:sz w:val="28"/>
                <w:szCs w:val="28"/>
              </w:rPr>
            </w:pPr>
            <w:r>
              <w:rPr>
                <w:rFonts w:hint="eastAsia" w:ascii="宋体" w:hAnsi="宋体" w:eastAsia="宋体" w:cs="宋体"/>
                <w:sz w:val="28"/>
                <w:szCs w:val="28"/>
              </w:rPr>
              <w:t>学历/专业</w:t>
            </w:r>
          </w:p>
        </w:tc>
        <w:tc>
          <w:tcPr>
            <w:tcW w:w="1156" w:type="dxa"/>
            <w:gridSpan w:val="2"/>
            <w:vAlign w:val="center"/>
          </w:tcPr>
          <w:p w14:paraId="6CFD91FE">
            <w:pPr>
              <w:bidi w:val="0"/>
              <w:jc w:val="center"/>
              <w:rPr>
                <w:rFonts w:hint="eastAsia" w:ascii="宋体" w:hAnsi="宋体" w:eastAsia="宋体" w:cs="宋体"/>
                <w:sz w:val="28"/>
                <w:szCs w:val="28"/>
              </w:rPr>
            </w:pPr>
          </w:p>
        </w:tc>
      </w:tr>
      <w:tr w14:paraId="5ED265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776" w:type="dxa"/>
            <w:gridSpan w:val="2"/>
            <w:vAlign w:val="center"/>
          </w:tcPr>
          <w:p w14:paraId="0B98EBB6">
            <w:pPr>
              <w:bidi w:val="0"/>
              <w:jc w:val="center"/>
              <w:rPr>
                <w:rFonts w:hint="eastAsia" w:ascii="宋体" w:hAnsi="宋体" w:eastAsia="宋体" w:cs="宋体"/>
                <w:sz w:val="28"/>
                <w:szCs w:val="28"/>
              </w:rPr>
            </w:pPr>
            <w:r>
              <w:rPr>
                <w:rFonts w:hint="eastAsia" w:ascii="宋体" w:hAnsi="宋体" w:eastAsia="宋体" w:cs="宋体"/>
                <w:sz w:val="28"/>
                <w:szCs w:val="28"/>
              </w:rPr>
              <w:t>资格证书</w:t>
            </w:r>
          </w:p>
        </w:tc>
        <w:tc>
          <w:tcPr>
            <w:tcW w:w="1576" w:type="dxa"/>
            <w:vAlign w:val="center"/>
          </w:tcPr>
          <w:p w14:paraId="3CA7B941">
            <w:pPr>
              <w:bidi w:val="0"/>
              <w:jc w:val="center"/>
              <w:rPr>
                <w:rFonts w:hint="eastAsia" w:ascii="宋体" w:hAnsi="宋体" w:eastAsia="宋体" w:cs="宋体"/>
                <w:sz w:val="28"/>
                <w:szCs w:val="28"/>
              </w:rPr>
            </w:pPr>
          </w:p>
        </w:tc>
        <w:tc>
          <w:tcPr>
            <w:tcW w:w="1524" w:type="dxa"/>
            <w:vAlign w:val="center"/>
          </w:tcPr>
          <w:p w14:paraId="4D9765C9">
            <w:pPr>
              <w:bidi w:val="0"/>
              <w:jc w:val="center"/>
              <w:rPr>
                <w:rFonts w:hint="eastAsia" w:ascii="宋体" w:hAnsi="宋体" w:eastAsia="宋体" w:cs="宋体"/>
                <w:sz w:val="28"/>
                <w:szCs w:val="28"/>
              </w:rPr>
            </w:pPr>
            <w:r>
              <w:rPr>
                <w:rFonts w:hint="eastAsia" w:ascii="宋体" w:hAnsi="宋体" w:eastAsia="宋体" w:cs="宋体"/>
                <w:sz w:val="28"/>
                <w:szCs w:val="28"/>
              </w:rPr>
              <w:t>注册时间</w:t>
            </w:r>
          </w:p>
        </w:tc>
        <w:tc>
          <w:tcPr>
            <w:tcW w:w="1301" w:type="dxa"/>
            <w:vAlign w:val="center"/>
          </w:tcPr>
          <w:p w14:paraId="281EB26D">
            <w:pPr>
              <w:bidi w:val="0"/>
              <w:jc w:val="center"/>
              <w:rPr>
                <w:rFonts w:hint="eastAsia" w:ascii="宋体" w:hAnsi="宋体" w:eastAsia="宋体" w:cs="宋体"/>
                <w:sz w:val="28"/>
                <w:szCs w:val="28"/>
              </w:rPr>
            </w:pPr>
          </w:p>
        </w:tc>
        <w:tc>
          <w:tcPr>
            <w:tcW w:w="1724" w:type="dxa"/>
            <w:vAlign w:val="center"/>
          </w:tcPr>
          <w:p w14:paraId="4C870ABA">
            <w:pPr>
              <w:bidi w:val="0"/>
              <w:jc w:val="center"/>
              <w:rPr>
                <w:rFonts w:hint="eastAsia" w:ascii="宋体" w:hAnsi="宋体" w:eastAsia="宋体" w:cs="宋体"/>
                <w:sz w:val="28"/>
                <w:szCs w:val="28"/>
              </w:rPr>
            </w:pPr>
            <w:r>
              <w:rPr>
                <w:rFonts w:hint="eastAsia" w:ascii="宋体" w:hAnsi="宋体" w:eastAsia="宋体" w:cs="宋体"/>
                <w:sz w:val="28"/>
                <w:szCs w:val="28"/>
              </w:rPr>
              <w:t>从业时间</w:t>
            </w:r>
          </w:p>
        </w:tc>
        <w:tc>
          <w:tcPr>
            <w:tcW w:w="1156" w:type="dxa"/>
            <w:gridSpan w:val="2"/>
            <w:vAlign w:val="center"/>
          </w:tcPr>
          <w:p w14:paraId="5CA0349E">
            <w:pPr>
              <w:bidi w:val="0"/>
              <w:jc w:val="center"/>
              <w:rPr>
                <w:rFonts w:hint="eastAsia" w:ascii="宋体" w:hAnsi="宋体" w:eastAsia="宋体" w:cs="宋体"/>
                <w:sz w:val="28"/>
                <w:szCs w:val="28"/>
              </w:rPr>
            </w:pPr>
          </w:p>
        </w:tc>
      </w:tr>
      <w:tr w14:paraId="42F5A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3352" w:type="dxa"/>
            <w:gridSpan w:val="3"/>
            <w:vAlign w:val="center"/>
          </w:tcPr>
          <w:p w14:paraId="17162312">
            <w:pPr>
              <w:bidi w:val="0"/>
              <w:jc w:val="center"/>
              <w:rPr>
                <w:rFonts w:hint="eastAsia" w:ascii="宋体" w:hAnsi="宋体" w:eastAsia="宋体" w:cs="宋体"/>
                <w:sz w:val="28"/>
                <w:szCs w:val="28"/>
              </w:rPr>
            </w:pPr>
            <w:r>
              <w:rPr>
                <w:rFonts w:hint="eastAsia" w:ascii="宋体" w:hAnsi="宋体" w:eastAsia="宋体" w:cs="宋体"/>
                <w:sz w:val="28"/>
                <w:szCs w:val="28"/>
              </w:rPr>
              <w:t>拟在本项目担任职务</w:t>
            </w:r>
          </w:p>
        </w:tc>
        <w:tc>
          <w:tcPr>
            <w:tcW w:w="5705" w:type="dxa"/>
            <w:gridSpan w:val="5"/>
            <w:vAlign w:val="center"/>
          </w:tcPr>
          <w:p w14:paraId="0FD3C095">
            <w:pPr>
              <w:bidi w:val="0"/>
              <w:jc w:val="center"/>
              <w:rPr>
                <w:rFonts w:hint="eastAsia" w:ascii="宋体" w:hAnsi="宋体" w:eastAsia="宋体" w:cs="宋体"/>
                <w:sz w:val="28"/>
                <w:szCs w:val="28"/>
              </w:rPr>
            </w:pPr>
          </w:p>
        </w:tc>
      </w:tr>
      <w:tr w14:paraId="3BD5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9057" w:type="dxa"/>
            <w:gridSpan w:val="8"/>
            <w:vAlign w:val="center"/>
          </w:tcPr>
          <w:p w14:paraId="127686DB">
            <w:pPr>
              <w:bidi w:val="0"/>
              <w:jc w:val="center"/>
              <w:rPr>
                <w:rFonts w:hint="eastAsia" w:ascii="宋体" w:hAnsi="宋体" w:eastAsia="宋体" w:cs="宋体"/>
                <w:sz w:val="28"/>
                <w:szCs w:val="28"/>
              </w:rPr>
            </w:pPr>
            <w:r>
              <w:rPr>
                <w:rFonts w:hint="eastAsia" w:ascii="宋体" w:hAnsi="宋体" w:eastAsia="宋体" w:cs="宋体"/>
                <w:sz w:val="28"/>
                <w:szCs w:val="28"/>
              </w:rPr>
              <w:t>教育和培训背景</w:t>
            </w:r>
          </w:p>
        </w:tc>
      </w:tr>
      <w:tr w14:paraId="1F60BA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9" w:hRule="atLeast"/>
        </w:trPr>
        <w:tc>
          <w:tcPr>
            <w:tcW w:w="9057" w:type="dxa"/>
            <w:gridSpan w:val="8"/>
            <w:vAlign w:val="center"/>
          </w:tcPr>
          <w:p w14:paraId="74E741CA">
            <w:pPr>
              <w:bidi w:val="0"/>
              <w:jc w:val="center"/>
              <w:rPr>
                <w:rFonts w:hint="eastAsia" w:ascii="宋体" w:hAnsi="宋体" w:eastAsia="宋体" w:cs="宋体"/>
                <w:sz w:val="28"/>
                <w:szCs w:val="28"/>
              </w:rPr>
            </w:pPr>
          </w:p>
        </w:tc>
      </w:tr>
      <w:tr w14:paraId="234AF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9057" w:type="dxa"/>
            <w:gridSpan w:val="8"/>
            <w:vAlign w:val="center"/>
          </w:tcPr>
          <w:p w14:paraId="3A177180">
            <w:pPr>
              <w:bidi w:val="0"/>
              <w:jc w:val="center"/>
              <w:rPr>
                <w:rFonts w:hint="eastAsia" w:ascii="宋体" w:hAnsi="宋体" w:eastAsia="宋体" w:cs="宋体"/>
                <w:sz w:val="28"/>
                <w:szCs w:val="28"/>
              </w:rPr>
            </w:pPr>
            <w:r>
              <w:rPr>
                <w:rFonts w:hint="eastAsia" w:ascii="宋体" w:hAnsi="宋体" w:eastAsia="宋体" w:cs="宋体"/>
                <w:sz w:val="28"/>
                <w:szCs w:val="28"/>
              </w:rPr>
              <w:t>工作经历</w:t>
            </w:r>
          </w:p>
        </w:tc>
      </w:tr>
      <w:tr w14:paraId="07F13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504" w:type="dxa"/>
            <w:vAlign w:val="center"/>
          </w:tcPr>
          <w:p w14:paraId="72F99D4B">
            <w:pPr>
              <w:bidi w:val="0"/>
              <w:jc w:val="center"/>
              <w:rPr>
                <w:rFonts w:hint="eastAsia" w:ascii="宋体" w:hAnsi="宋体" w:eastAsia="宋体" w:cs="宋体"/>
                <w:sz w:val="28"/>
                <w:szCs w:val="28"/>
              </w:rPr>
            </w:pPr>
            <w:r>
              <w:rPr>
                <w:rFonts w:hint="eastAsia" w:ascii="宋体" w:hAnsi="宋体" w:eastAsia="宋体" w:cs="宋体"/>
                <w:sz w:val="28"/>
                <w:szCs w:val="28"/>
              </w:rPr>
              <w:t>时  间</w:t>
            </w:r>
          </w:p>
        </w:tc>
        <w:tc>
          <w:tcPr>
            <w:tcW w:w="3372" w:type="dxa"/>
            <w:gridSpan w:val="3"/>
            <w:vAlign w:val="center"/>
          </w:tcPr>
          <w:p w14:paraId="3BCC2E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参加过的项目名称</w:t>
            </w:r>
          </w:p>
          <w:p w14:paraId="2F8F42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及当时所在单位</w:t>
            </w:r>
          </w:p>
        </w:tc>
        <w:tc>
          <w:tcPr>
            <w:tcW w:w="1301" w:type="dxa"/>
            <w:vAlign w:val="center"/>
          </w:tcPr>
          <w:p w14:paraId="644183B4">
            <w:pPr>
              <w:bidi w:val="0"/>
              <w:jc w:val="center"/>
              <w:rPr>
                <w:rFonts w:hint="eastAsia" w:ascii="宋体" w:hAnsi="宋体" w:eastAsia="宋体" w:cs="宋体"/>
                <w:sz w:val="28"/>
                <w:szCs w:val="28"/>
              </w:rPr>
            </w:pPr>
            <w:r>
              <w:rPr>
                <w:rFonts w:hint="eastAsia" w:ascii="宋体" w:hAnsi="宋体" w:eastAsia="宋体" w:cs="宋体"/>
                <w:sz w:val="28"/>
                <w:szCs w:val="28"/>
              </w:rPr>
              <w:t>担任何职</w:t>
            </w:r>
          </w:p>
        </w:tc>
        <w:tc>
          <w:tcPr>
            <w:tcW w:w="1744" w:type="dxa"/>
            <w:gridSpan w:val="2"/>
            <w:vAlign w:val="center"/>
          </w:tcPr>
          <w:p w14:paraId="4C797BCB">
            <w:pPr>
              <w:bidi w:val="0"/>
              <w:jc w:val="center"/>
              <w:rPr>
                <w:rFonts w:hint="eastAsia" w:ascii="宋体" w:hAnsi="宋体" w:eastAsia="宋体" w:cs="宋体"/>
                <w:sz w:val="28"/>
                <w:szCs w:val="28"/>
              </w:rPr>
            </w:pPr>
            <w:r>
              <w:rPr>
                <w:rFonts w:hint="eastAsia" w:ascii="宋体" w:hAnsi="宋体" w:eastAsia="宋体" w:cs="宋体"/>
                <w:sz w:val="28"/>
                <w:szCs w:val="28"/>
              </w:rPr>
              <w:t>主要工作内容</w:t>
            </w:r>
          </w:p>
        </w:tc>
        <w:tc>
          <w:tcPr>
            <w:tcW w:w="1136" w:type="dxa"/>
            <w:vAlign w:val="center"/>
          </w:tcPr>
          <w:p w14:paraId="2D718005">
            <w:pPr>
              <w:bidi w:val="0"/>
              <w:jc w:val="center"/>
              <w:rPr>
                <w:rFonts w:hint="eastAsia" w:ascii="宋体" w:hAnsi="宋体" w:eastAsia="宋体" w:cs="宋体"/>
                <w:sz w:val="28"/>
                <w:szCs w:val="28"/>
              </w:rPr>
            </w:pPr>
            <w:r>
              <w:rPr>
                <w:rFonts w:hint="eastAsia" w:ascii="宋体" w:hAnsi="宋体" w:eastAsia="宋体" w:cs="宋体"/>
                <w:sz w:val="28"/>
                <w:szCs w:val="28"/>
              </w:rPr>
              <w:t>备 注</w:t>
            </w:r>
          </w:p>
        </w:tc>
      </w:tr>
      <w:tr w14:paraId="1BCC7C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04" w:type="dxa"/>
            <w:vAlign w:val="center"/>
          </w:tcPr>
          <w:p w14:paraId="32A78FA3">
            <w:pPr>
              <w:bidi w:val="0"/>
              <w:jc w:val="center"/>
              <w:rPr>
                <w:rFonts w:hint="eastAsia" w:ascii="宋体" w:hAnsi="宋体" w:eastAsia="宋体" w:cs="宋体"/>
                <w:sz w:val="28"/>
                <w:szCs w:val="28"/>
              </w:rPr>
            </w:pPr>
          </w:p>
        </w:tc>
        <w:tc>
          <w:tcPr>
            <w:tcW w:w="3372" w:type="dxa"/>
            <w:gridSpan w:val="3"/>
            <w:vAlign w:val="center"/>
          </w:tcPr>
          <w:p w14:paraId="22940208">
            <w:pPr>
              <w:bidi w:val="0"/>
              <w:jc w:val="center"/>
              <w:rPr>
                <w:rFonts w:hint="eastAsia" w:ascii="宋体" w:hAnsi="宋体" w:eastAsia="宋体" w:cs="宋体"/>
                <w:sz w:val="28"/>
                <w:szCs w:val="28"/>
              </w:rPr>
            </w:pPr>
          </w:p>
        </w:tc>
        <w:tc>
          <w:tcPr>
            <w:tcW w:w="1301" w:type="dxa"/>
            <w:vAlign w:val="center"/>
          </w:tcPr>
          <w:p w14:paraId="3E080A95">
            <w:pPr>
              <w:bidi w:val="0"/>
              <w:jc w:val="center"/>
              <w:rPr>
                <w:rFonts w:hint="eastAsia" w:ascii="宋体" w:hAnsi="宋体" w:eastAsia="宋体" w:cs="宋体"/>
                <w:sz w:val="28"/>
                <w:szCs w:val="28"/>
              </w:rPr>
            </w:pPr>
          </w:p>
        </w:tc>
        <w:tc>
          <w:tcPr>
            <w:tcW w:w="1744" w:type="dxa"/>
            <w:gridSpan w:val="2"/>
            <w:vAlign w:val="center"/>
          </w:tcPr>
          <w:p w14:paraId="393522AF">
            <w:pPr>
              <w:bidi w:val="0"/>
              <w:jc w:val="center"/>
              <w:rPr>
                <w:rFonts w:hint="eastAsia" w:ascii="宋体" w:hAnsi="宋体" w:eastAsia="宋体" w:cs="宋体"/>
                <w:sz w:val="28"/>
                <w:szCs w:val="28"/>
              </w:rPr>
            </w:pPr>
          </w:p>
        </w:tc>
        <w:tc>
          <w:tcPr>
            <w:tcW w:w="1136" w:type="dxa"/>
            <w:vAlign w:val="center"/>
          </w:tcPr>
          <w:p w14:paraId="34C5666C">
            <w:pPr>
              <w:bidi w:val="0"/>
              <w:jc w:val="center"/>
              <w:rPr>
                <w:rFonts w:hint="eastAsia" w:ascii="宋体" w:hAnsi="宋体" w:eastAsia="宋体" w:cs="宋体"/>
                <w:sz w:val="28"/>
                <w:szCs w:val="28"/>
              </w:rPr>
            </w:pPr>
          </w:p>
        </w:tc>
      </w:tr>
      <w:tr w14:paraId="20D1B0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04" w:type="dxa"/>
            <w:vAlign w:val="center"/>
          </w:tcPr>
          <w:p w14:paraId="0F3CE174">
            <w:pPr>
              <w:bidi w:val="0"/>
              <w:jc w:val="center"/>
              <w:rPr>
                <w:rFonts w:hint="eastAsia" w:ascii="宋体" w:hAnsi="宋体" w:eastAsia="宋体" w:cs="宋体"/>
                <w:sz w:val="28"/>
                <w:szCs w:val="28"/>
              </w:rPr>
            </w:pPr>
          </w:p>
        </w:tc>
        <w:tc>
          <w:tcPr>
            <w:tcW w:w="3372" w:type="dxa"/>
            <w:gridSpan w:val="3"/>
            <w:vAlign w:val="center"/>
          </w:tcPr>
          <w:p w14:paraId="18D9C649">
            <w:pPr>
              <w:bidi w:val="0"/>
              <w:jc w:val="center"/>
              <w:rPr>
                <w:rFonts w:hint="eastAsia" w:ascii="宋体" w:hAnsi="宋体" w:eastAsia="宋体" w:cs="宋体"/>
                <w:sz w:val="28"/>
                <w:szCs w:val="28"/>
              </w:rPr>
            </w:pPr>
          </w:p>
        </w:tc>
        <w:tc>
          <w:tcPr>
            <w:tcW w:w="1301" w:type="dxa"/>
            <w:vAlign w:val="center"/>
          </w:tcPr>
          <w:p w14:paraId="165393A9">
            <w:pPr>
              <w:bidi w:val="0"/>
              <w:jc w:val="center"/>
              <w:rPr>
                <w:rFonts w:hint="eastAsia" w:ascii="宋体" w:hAnsi="宋体" w:eastAsia="宋体" w:cs="宋体"/>
                <w:sz w:val="28"/>
                <w:szCs w:val="28"/>
              </w:rPr>
            </w:pPr>
          </w:p>
        </w:tc>
        <w:tc>
          <w:tcPr>
            <w:tcW w:w="1744" w:type="dxa"/>
            <w:gridSpan w:val="2"/>
            <w:vAlign w:val="center"/>
          </w:tcPr>
          <w:p w14:paraId="36B3E4BF">
            <w:pPr>
              <w:bidi w:val="0"/>
              <w:jc w:val="center"/>
              <w:rPr>
                <w:rFonts w:hint="eastAsia" w:ascii="宋体" w:hAnsi="宋体" w:eastAsia="宋体" w:cs="宋体"/>
                <w:sz w:val="28"/>
                <w:szCs w:val="28"/>
              </w:rPr>
            </w:pPr>
          </w:p>
        </w:tc>
        <w:tc>
          <w:tcPr>
            <w:tcW w:w="1136" w:type="dxa"/>
            <w:vAlign w:val="center"/>
          </w:tcPr>
          <w:p w14:paraId="51E9227A">
            <w:pPr>
              <w:bidi w:val="0"/>
              <w:jc w:val="center"/>
              <w:rPr>
                <w:rFonts w:hint="eastAsia" w:ascii="宋体" w:hAnsi="宋体" w:eastAsia="宋体" w:cs="宋体"/>
                <w:sz w:val="28"/>
                <w:szCs w:val="28"/>
              </w:rPr>
            </w:pPr>
          </w:p>
        </w:tc>
      </w:tr>
      <w:tr w14:paraId="4F5FD0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04" w:type="dxa"/>
            <w:vAlign w:val="center"/>
          </w:tcPr>
          <w:p w14:paraId="6DAC3B68">
            <w:pPr>
              <w:bidi w:val="0"/>
              <w:jc w:val="center"/>
              <w:rPr>
                <w:rFonts w:hint="eastAsia" w:ascii="宋体" w:hAnsi="宋体" w:eastAsia="宋体" w:cs="宋体"/>
                <w:sz w:val="28"/>
                <w:szCs w:val="28"/>
              </w:rPr>
            </w:pPr>
          </w:p>
        </w:tc>
        <w:tc>
          <w:tcPr>
            <w:tcW w:w="3372" w:type="dxa"/>
            <w:gridSpan w:val="3"/>
            <w:vAlign w:val="center"/>
          </w:tcPr>
          <w:p w14:paraId="67A7C268">
            <w:pPr>
              <w:bidi w:val="0"/>
              <w:jc w:val="center"/>
              <w:rPr>
                <w:rFonts w:hint="eastAsia" w:ascii="宋体" w:hAnsi="宋体" w:eastAsia="宋体" w:cs="宋体"/>
                <w:sz w:val="28"/>
                <w:szCs w:val="28"/>
              </w:rPr>
            </w:pPr>
          </w:p>
        </w:tc>
        <w:tc>
          <w:tcPr>
            <w:tcW w:w="1301" w:type="dxa"/>
            <w:vAlign w:val="center"/>
          </w:tcPr>
          <w:p w14:paraId="60810CBC">
            <w:pPr>
              <w:bidi w:val="0"/>
              <w:jc w:val="center"/>
              <w:rPr>
                <w:rFonts w:hint="eastAsia" w:ascii="宋体" w:hAnsi="宋体" w:eastAsia="宋体" w:cs="宋体"/>
                <w:sz w:val="28"/>
                <w:szCs w:val="28"/>
              </w:rPr>
            </w:pPr>
          </w:p>
        </w:tc>
        <w:tc>
          <w:tcPr>
            <w:tcW w:w="1744" w:type="dxa"/>
            <w:gridSpan w:val="2"/>
            <w:vAlign w:val="center"/>
          </w:tcPr>
          <w:p w14:paraId="1AA3D231">
            <w:pPr>
              <w:bidi w:val="0"/>
              <w:jc w:val="center"/>
              <w:rPr>
                <w:rFonts w:hint="eastAsia" w:ascii="宋体" w:hAnsi="宋体" w:eastAsia="宋体" w:cs="宋体"/>
                <w:sz w:val="28"/>
                <w:szCs w:val="28"/>
              </w:rPr>
            </w:pPr>
          </w:p>
        </w:tc>
        <w:tc>
          <w:tcPr>
            <w:tcW w:w="1136" w:type="dxa"/>
            <w:vAlign w:val="center"/>
          </w:tcPr>
          <w:p w14:paraId="475FC40C">
            <w:pPr>
              <w:bidi w:val="0"/>
              <w:jc w:val="center"/>
              <w:rPr>
                <w:rFonts w:hint="eastAsia" w:ascii="宋体" w:hAnsi="宋体" w:eastAsia="宋体" w:cs="宋体"/>
                <w:sz w:val="28"/>
                <w:szCs w:val="28"/>
              </w:rPr>
            </w:pPr>
          </w:p>
        </w:tc>
      </w:tr>
      <w:tr w14:paraId="1FF78E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1504" w:type="dxa"/>
            <w:vAlign w:val="center"/>
          </w:tcPr>
          <w:p w14:paraId="58E8E800">
            <w:pPr>
              <w:bidi w:val="0"/>
              <w:jc w:val="center"/>
              <w:rPr>
                <w:rFonts w:hint="eastAsia" w:ascii="宋体" w:hAnsi="宋体" w:eastAsia="宋体" w:cs="宋体"/>
                <w:sz w:val="28"/>
                <w:szCs w:val="28"/>
              </w:rPr>
            </w:pPr>
          </w:p>
        </w:tc>
        <w:tc>
          <w:tcPr>
            <w:tcW w:w="3372" w:type="dxa"/>
            <w:gridSpan w:val="3"/>
            <w:vAlign w:val="center"/>
          </w:tcPr>
          <w:p w14:paraId="42353F29">
            <w:pPr>
              <w:bidi w:val="0"/>
              <w:jc w:val="center"/>
              <w:rPr>
                <w:rFonts w:hint="eastAsia" w:ascii="宋体" w:hAnsi="宋体" w:eastAsia="宋体" w:cs="宋体"/>
                <w:sz w:val="28"/>
                <w:szCs w:val="28"/>
              </w:rPr>
            </w:pPr>
          </w:p>
        </w:tc>
        <w:tc>
          <w:tcPr>
            <w:tcW w:w="1301" w:type="dxa"/>
            <w:vAlign w:val="center"/>
          </w:tcPr>
          <w:p w14:paraId="68335E53">
            <w:pPr>
              <w:bidi w:val="0"/>
              <w:jc w:val="center"/>
              <w:rPr>
                <w:rFonts w:hint="eastAsia" w:ascii="宋体" w:hAnsi="宋体" w:eastAsia="宋体" w:cs="宋体"/>
                <w:sz w:val="28"/>
                <w:szCs w:val="28"/>
              </w:rPr>
            </w:pPr>
          </w:p>
        </w:tc>
        <w:tc>
          <w:tcPr>
            <w:tcW w:w="1744" w:type="dxa"/>
            <w:gridSpan w:val="2"/>
            <w:vAlign w:val="center"/>
          </w:tcPr>
          <w:p w14:paraId="31C7A32F">
            <w:pPr>
              <w:bidi w:val="0"/>
              <w:jc w:val="center"/>
              <w:rPr>
                <w:rFonts w:hint="eastAsia" w:ascii="宋体" w:hAnsi="宋体" w:eastAsia="宋体" w:cs="宋体"/>
                <w:sz w:val="28"/>
                <w:szCs w:val="28"/>
              </w:rPr>
            </w:pPr>
          </w:p>
        </w:tc>
        <w:tc>
          <w:tcPr>
            <w:tcW w:w="1136" w:type="dxa"/>
            <w:vAlign w:val="center"/>
          </w:tcPr>
          <w:p w14:paraId="03CC14DF">
            <w:pPr>
              <w:bidi w:val="0"/>
              <w:jc w:val="center"/>
              <w:rPr>
                <w:rFonts w:hint="eastAsia" w:ascii="宋体" w:hAnsi="宋体" w:eastAsia="宋体" w:cs="宋体"/>
                <w:sz w:val="28"/>
                <w:szCs w:val="28"/>
              </w:rPr>
            </w:pPr>
          </w:p>
        </w:tc>
      </w:tr>
    </w:tbl>
    <w:p w14:paraId="3B8B6DE8">
      <w:pPr>
        <w:bidi w:val="0"/>
        <w:rPr>
          <w:rFonts w:hint="eastAsia" w:ascii="宋体" w:hAnsi="宋体" w:eastAsia="宋体" w:cs="宋体"/>
          <w:sz w:val="28"/>
          <w:szCs w:val="28"/>
        </w:rPr>
      </w:pPr>
      <w:r>
        <w:rPr>
          <w:rFonts w:hint="eastAsia" w:ascii="宋体" w:hAnsi="宋体" w:eastAsia="宋体" w:cs="宋体"/>
          <w:sz w:val="28"/>
          <w:szCs w:val="28"/>
        </w:rPr>
        <w:t>注：附人员相关证明材料复印件加盖公章。</w:t>
      </w:r>
    </w:p>
    <w:p w14:paraId="27003554">
      <w:pPr>
        <w:bidi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供应商 (公章) ：                         </w:t>
      </w:r>
    </w:p>
    <w:p w14:paraId="64AD87CF">
      <w:pPr>
        <w:bidi w:val="0"/>
        <w:spacing w:line="360" w:lineRule="auto"/>
        <w:rPr>
          <w:rFonts w:hint="eastAsia" w:ascii="宋体" w:hAnsi="宋体" w:eastAsia="宋体" w:cs="宋体"/>
          <w:sz w:val="28"/>
          <w:szCs w:val="28"/>
        </w:rPr>
      </w:pPr>
      <w:r>
        <w:rPr>
          <w:rFonts w:hint="eastAsia" w:ascii="宋体" w:hAnsi="宋体" w:eastAsia="宋体" w:cs="宋体"/>
          <w:sz w:val="28"/>
          <w:szCs w:val="28"/>
        </w:rPr>
        <w:t>法定代表人或授权委托人 (签字</w:t>
      </w:r>
      <w:r>
        <w:rPr>
          <w:rFonts w:hint="eastAsia" w:ascii="宋体" w:hAnsi="宋体" w:cs="宋体"/>
          <w:sz w:val="28"/>
          <w:szCs w:val="28"/>
          <w:lang w:eastAsia="zh-CN"/>
        </w:rPr>
        <w:t>或盖章</w:t>
      </w:r>
      <w:r>
        <w:rPr>
          <w:rFonts w:hint="eastAsia" w:ascii="宋体" w:hAnsi="宋体" w:eastAsia="宋体" w:cs="宋体"/>
          <w:sz w:val="28"/>
          <w:szCs w:val="28"/>
        </w:rPr>
        <w:t xml:space="preserve">) ：        </w:t>
      </w:r>
    </w:p>
    <w:p w14:paraId="7745A40C">
      <w:pPr>
        <w:bidi w:val="0"/>
        <w:spacing w:line="360" w:lineRule="auto"/>
        <w:rPr>
          <w:rFonts w:hint="eastAsia" w:ascii="宋体" w:hAnsi="宋体" w:eastAsia="宋体" w:cs="宋体"/>
          <w:sz w:val="28"/>
          <w:szCs w:val="28"/>
        </w:rPr>
      </w:pPr>
      <w:r>
        <w:rPr>
          <w:rFonts w:hint="eastAsia" w:ascii="宋体" w:hAnsi="宋体" w:eastAsia="宋体" w:cs="宋体"/>
          <w:sz w:val="28"/>
          <w:szCs w:val="28"/>
        </w:rPr>
        <w:t>日期：    年   月   日</w:t>
      </w:r>
    </w:p>
    <w:p w14:paraId="7902846D">
      <w:pPr>
        <w:spacing w:line="360" w:lineRule="auto"/>
        <w:jc w:val="center"/>
        <w:outlineLvl w:val="0"/>
        <w:rPr>
          <w:rFonts w:hint="eastAsia" w:ascii="宋体" w:hAnsi="宋体"/>
          <w:b/>
          <w:color w:val="000000" w:themeColor="text1"/>
          <w:sz w:val="32"/>
          <w:szCs w:val="32"/>
          <w:lang w:eastAsia="zh-CN"/>
          <w14:textFill>
            <w14:solidFill>
              <w14:schemeClr w14:val="tx1"/>
            </w14:solidFill>
          </w14:textFill>
        </w:rPr>
      </w:pPr>
    </w:p>
    <w:p w14:paraId="2E39B627">
      <w:pPr>
        <w:pStyle w:val="9"/>
        <w:rPr>
          <w:rFonts w:hint="eastAsia" w:ascii="宋体" w:hAnsi="宋体"/>
          <w:b/>
          <w:color w:val="000000" w:themeColor="text1"/>
          <w:sz w:val="32"/>
          <w:szCs w:val="32"/>
          <w:lang w:eastAsia="zh-CN"/>
          <w14:textFill>
            <w14:solidFill>
              <w14:schemeClr w14:val="tx1"/>
            </w14:solidFill>
          </w14:textFill>
        </w:rPr>
      </w:pPr>
    </w:p>
    <w:p w14:paraId="6EC708A3">
      <w:pPr>
        <w:bidi w:val="0"/>
        <w:rPr>
          <w:rFonts w:hint="eastAsia" w:ascii="宋体" w:hAnsi="宋体" w:eastAsia="宋体" w:cs="宋体"/>
          <w:b/>
          <w:bCs/>
          <w:sz w:val="28"/>
          <w:szCs w:val="28"/>
        </w:rPr>
      </w:pPr>
    </w:p>
    <w:p w14:paraId="2A6D9B93">
      <w:pPr>
        <w:bidi w:val="0"/>
        <w:rPr>
          <w:rFonts w:hint="eastAsia" w:ascii="宋体" w:hAnsi="宋体" w:eastAsia="宋体" w:cs="宋体"/>
          <w:b/>
          <w:bCs/>
          <w:sz w:val="28"/>
          <w:szCs w:val="28"/>
        </w:rPr>
      </w:pPr>
      <w:r>
        <w:rPr>
          <w:rFonts w:hint="eastAsia" w:ascii="宋体" w:hAnsi="宋体" w:eastAsia="宋体" w:cs="宋体"/>
          <w:b/>
          <w:bCs/>
          <w:sz w:val="28"/>
          <w:szCs w:val="28"/>
        </w:rPr>
        <w:t>附 3：业绩证明材料</w:t>
      </w:r>
    </w:p>
    <w:tbl>
      <w:tblPr>
        <w:tblStyle w:val="36"/>
        <w:tblW w:w="8478" w:type="dxa"/>
        <w:tblInd w:w="1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0"/>
        <w:gridCol w:w="1581"/>
        <w:gridCol w:w="1926"/>
        <w:gridCol w:w="1733"/>
        <w:gridCol w:w="2288"/>
      </w:tblGrid>
      <w:tr w14:paraId="7F6F3F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950" w:type="dxa"/>
            <w:tcBorders>
              <w:left w:val="single" w:color="000000" w:sz="4" w:space="0"/>
              <w:right w:val="single" w:color="000000" w:sz="4" w:space="0"/>
            </w:tcBorders>
            <w:vAlign w:val="center"/>
          </w:tcPr>
          <w:p w14:paraId="5890728D">
            <w:pPr>
              <w:bidi w:val="0"/>
              <w:jc w:val="center"/>
              <w:rPr>
                <w:rFonts w:hint="eastAsia" w:ascii="宋体" w:hAnsi="宋体" w:eastAsia="宋体" w:cs="宋体"/>
                <w:sz w:val="28"/>
                <w:szCs w:val="28"/>
              </w:rPr>
            </w:pPr>
            <w:r>
              <w:rPr>
                <w:rFonts w:hint="eastAsia" w:ascii="宋体" w:hAnsi="宋体" w:eastAsia="宋体" w:cs="宋体"/>
                <w:sz w:val="28"/>
                <w:szCs w:val="28"/>
              </w:rPr>
              <w:t>序号</w:t>
            </w:r>
          </w:p>
        </w:tc>
        <w:tc>
          <w:tcPr>
            <w:tcW w:w="1581" w:type="dxa"/>
            <w:tcBorders>
              <w:left w:val="single" w:color="000000" w:sz="4" w:space="0"/>
              <w:right w:val="single" w:color="000000" w:sz="4" w:space="0"/>
            </w:tcBorders>
            <w:vAlign w:val="center"/>
          </w:tcPr>
          <w:p w14:paraId="6C653016">
            <w:pPr>
              <w:bidi w:val="0"/>
              <w:jc w:val="center"/>
              <w:rPr>
                <w:rFonts w:hint="eastAsia" w:ascii="宋体" w:hAnsi="宋体" w:eastAsia="宋体" w:cs="宋体"/>
                <w:sz w:val="28"/>
                <w:szCs w:val="28"/>
              </w:rPr>
            </w:pPr>
            <w:r>
              <w:rPr>
                <w:rFonts w:hint="eastAsia" w:ascii="宋体" w:hAnsi="宋体" w:eastAsia="宋体" w:cs="宋体"/>
                <w:sz w:val="28"/>
                <w:szCs w:val="28"/>
              </w:rPr>
              <w:t>项目名称</w:t>
            </w:r>
          </w:p>
        </w:tc>
        <w:tc>
          <w:tcPr>
            <w:tcW w:w="1926" w:type="dxa"/>
            <w:vAlign w:val="center"/>
          </w:tcPr>
          <w:p w14:paraId="31ECFEFD">
            <w:pPr>
              <w:bidi w:val="0"/>
              <w:jc w:val="center"/>
              <w:rPr>
                <w:rFonts w:hint="eastAsia" w:ascii="宋体" w:hAnsi="宋体" w:eastAsia="宋体" w:cs="宋体"/>
                <w:sz w:val="28"/>
                <w:szCs w:val="28"/>
              </w:rPr>
            </w:pPr>
            <w:r>
              <w:rPr>
                <w:rFonts w:hint="eastAsia" w:ascii="宋体" w:hAnsi="宋体" w:eastAsia="宋体" w:cs="宋体"/>
                <w:sz w:val="28"/>
                <w:szCs w:val="28"/>
              </w:rPr>
              <w:t>合同金额</w:t>
            </w:r>
          </w:p>
          <w:p w14:paraId="6F22CDD5">
            <w:pPr>
              <w:bidi w:val="0"/>
              <w:jc w:val="center"/>
              <w:rPr>
                <w:rFonts w:hint="eastAsia" w:ascii="宋体" w:hAnsi="宋体" w:eastAsia="宋体" w:cs="宋体"/>
                <w:sz w:val="28"/>
                <w:szCs w:val="28"/>
              </w:rPr>
            </w:pPr>
            <w:r>
              <w:rPr>
                <w:rFonts w:hint="eastAsia" w:ascii="宋体" w:hAnsi="宋体" w:eastAsia="宋体" w:cs="宋体"/>
                <w:sz w:val="28"/>
                <w:szCs w:val="28"/>
              </w:rPr>
              <w:t>(万元)</w:t>
            </w:r>
          </w:p>
        </w:tc>
        <w:tc>
          <w:tcPr>
            <w:tcW w:w="1733" w:type="dxa"/>
            <w:tcBorders>
              <w:right w:val="single" w:color="000000" w:sz="4" w:space="0"/>
            </w:tcBorders>
            <w:vAlign w:val="center"/>
          </w:tcPr>
          <w:p w14:paraId="4C512059">
            <w:pPr>
              <w:bidi w:val="0"/>
              <w:jc w:val="center"/>
              <w:rPr>
                <w:rFonts w:hint="eastAsia" w:ascii="宋体" w:hAnsi="宋体" w:eastAsia="宋体" w:cs="宋体"/>
                <w:sz w:val="28"/>
                <w:szCs w:val="28"/>
              </w:rPr>
            </w:pPr>
            <w:r>
              <w:rPr>
                <w:rFonts w:hint="eastAsia" w:ascii="宋体" w:hAnsi="宋体" w:eastAsia="宋体" w:cs="宋体"/>
                <w:sz w:val="28"/>
                <w:szCs w:val="28"/>
              </w:rPr>
              <w:t>时间</w:t>
            </w:r>
          </w:p>
        </w:tc>
        <w:tc>
          <w:tcPr>
            <w:tcW w:w="2288" w:type="dxa"/>
            <w:tcBorders>
              <w:left w:val="single" w:color="000000" w:sz="4" w:space="0"/>
              <w:right w:val="single" w:color="000000" w:sz="4" w:space="0"/>
            </w:tcBorders>
            <w:vAlign w:val="center"/>
          </w:tcPr>
          <w:p w14:paraId="2F9872CA">
            <w:pPr>
              <w:bidi w:val="0"/>
              <w:jc w:val="center"/>
              <w:rPr>
                <w:rFonts w:hint="eastAsia" w:ascii="宋体" w:hAnsi="宋体" w:eastAsia="宋体" w:cs="宋体"/>
                <w:sz w:val="28"/>
                <w:szCs w:val="28"/>
              </w:rPr>
            </w:pPr>
            <w:r>
              <w:rPr>
                <w:rFonts w:hint="eastAsia" w:ascii="宋体" w:hAnsi="宋体" w:eastAsia="宋体" w:cs="宋体"/>
                <w:sz w:val="28"/>
                <w:szCs w:val="28"/>
              </w:rPr>
              <w:t>内容</w:t>
            </w:r>
          </w:p>
        </w:tc>
      </w:tr>
      <w:tr w14:paraId="5BAC0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950" w:type="dxa"/>
            <w:tcBorders>
              <w:left w:val="single" w:color="000000" w:sz="4" w:space="0"/>
              <w:right w:val="single" w:color="000000" w:sz="4" w:space="0"/>
            </w:tcBorders>
            <w:vAlign w:val="center"/>
          </w:tcPr>
          <w:p w14:paraId="54BC9E62">
            <w:pPr>
              <w:bidi w:val="0"/>
              <w:jc w:val="center"/>
              <w:rPr>
                <w:rFonts w:hint="eastAsia" w:ascii="宋体" w:hAnsi="宋体" w:eastAsia="宋体" w:cs="宋体"/>
                <w:sz w:val="28"/>
                <w:szCs w:val="28"/>
              </w:rPr>
            </w:pPr>
            <w:r>
              <w:rPr>
                <w:rFonts w:hint="eastAsia" w:ascii="宋体" w:hAnsi="宋体" w:eastAsia="宋体" w:cs="宋体"/>
                <w:sz w:val="28"/>
                <w:szCs w:val="28"/>
              </w:rPr>
              <w:t>1</w:t>
            </w:r>
          </w:p>
        </w:tc>
        <w:tc>
          <w:tcPr>
            <w:tcW w:w="1581" w:type="dxa"/>
            <w:tcBorders>
              <w:left w:val="single" w:color="000000" w:sz="4" w:space="0"/>
              <w:right w:val="single" w:color="000000" w:sz="4" w:space="0"/>
            </w:tcBorders>
            <w:vAlign w:val="center"/>
          </w:tcPr>
          <w:p w14:paraId="5206C5DF">
            <w:pPr>
              <w:bidi w:val="0"/>
              <w:jc w:val="center"/>
              <w:rPr>
                <w:rFonts w:hint="eastAsia" w:ascii="宋体" w:hAnsi="宋体" w:eastAsia="宋体" w:cs="宋体"/>
                <w:sz w:val="28"/>
                <w:szCs w:val="28"/>
              </w:rPr>
            </w:pPr>
          </w:p>
        </w:tc>
        <w:tc>
          <w:tcPr>
            <w:tcW w:w="1926" w:type="dxa"/>
            <w:vAlign w:val="center"/>
          </w:tcPr>
          <w:p w14:paraId="3EFE3440">
            <w:pPr>
              <w:bidi w:val="0"/>
              <w:jc w:val="center"/>
              <w:rPr>
                <w:rFonts w:hint="eastAsia" w:ascii="宋体" w:hAnsi="宋体" w:eastAsia="宋体" w:cs="宋体"/>
                <w:sz w:val="28"/>
                <w:szCs w:val="28"/>
              </w:rPr>
            </w:pPr>
          </w:p>
        </w:tc>
        <w:tc>
          <w:tcPr>
            <w:tcW w:w="1733" w:type="dxa"/>
            <w:tcBorders>
              <w:right w:val="single" w:color="000000" w:sz="4" w:space="0"/>
            </w:tcBorders>
            <w:vAlign w:val="center"/>
          </w:tcPr>
          <w:p w14:paraId="37547456">
            <w:pPr>
              <w:bidi w:val="0"/>
              <w:jc w:val="center"/>
              <w:rPr>
                <w:rFonts w:hint="eastAsia" w:ascii="宋体" w:hAnsi="宋体" w:eastAsia="宋体" w:cs="宋体"/>
                <w:sz w:val="28"/>
                <w:szCs w:val="28"/>
              </w:rPr>
            </w:pPr>
          </w:p>
        </w:tc>
        <w:tc>
          <w:tcPr>
            <w:tcW w:w="2288" w:type="dxa"/>
            <w:tcBorders>
              <w:left w:val="single" w:color="000000" w:sz="4" w:space="0"/>
              <w:right w:val="single" w:color="000000" w:sz="4" w:space="0"/>
            </w:tcBorders>
            <w:vAlign w:val="center"/>
          </w:tcPr>
          <w:p w14:paraId="2759A539">
            <w:pPr>
              <w:bidi w:val="0"/>
              <w:jc w:val="center"/>
              <w:rPr>
                <w:rFonts w:hint="eastAsia" w:ascii="宋体" w:hAnsi="宋体" w:eastAsia="宋体" w:cs="宋体"/>
                <w:sz w:val="28"/>
                <w:szCs w:val="28"/>
              </w:rPr>
            </w:pPr>
          </w:p>
        </w:tc>
      </w:tr>
      <w:tr w14:paraId="39D54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950" w:type="dxa"/>
            <w:tcBorders>
              <w:left w:val="single" w:color="000000" w:sz="4" w:space="0"/>
              <w:right w:val="single" w:color="000000" w:sz="4" w:space="0"/>
            </w:tcBorders>
            <w:vAlign w:val="center"/>
          </w:tcPr>
          <w:p w14:paraId="25F314C5">
            <w:pPr>
              <w:bidi w:val="0"/>
              <w:jc w:val="center"/>
              <w:rPr>
                <w:rFonts w:hint="eastAsia" w:ascii="宋体" w:hAnsi="宋体" w:eastAsia="宋体" w:cs="宋体"/>
                <w:sz w:val="28"/>
                <w:szCs w:val="28"/>
              </w:rPr>
            </w:pPr>
            <w:r>
              <w:rPr>
                <w:rFonts w:hint="eastAsia" w:ascii="宋体" w:hAnsi="宋体" w:eastAsia="宋体" w:cs="宋体"/>
                <w:sz w:val="28"/>
                <w:szCs w:val="28"/>
              </w:rPr>
              <w:t>2</w:t>
            </w:r>
          </w:p>
        </w:tc>
        <w:tc>
          <w:tcPr>
            <w:tcW w:w="1581" w:type="dxa"/>
            <w:tcBorders>
              <w:left w:val="single" w:color="000000" w:sz="4" w:space="0"/>
              <w:right w:val="single" w:color="000000" w:sz="4" w:space="0"/>
            </w:tcBorders>
            <w:vAlign w:val="center"/>
          </w:tcPr>
          <w:p w14:paraId="5C7274C9">
            <w:pPr>
              <w:bidi w:val="0"/>
              <w:jc w:val="center"/>
              <w:rPr>
                <w:rFonts w:hint="eastAsia" w:ascii="宋体" w:hAnsi="宋体" w:eastAsia="宋体" w:cs="宋体"/>
                <w:sz w:val="28"/>
                <w:szCs w:val="28"/>
              </w:rPr>
            </w:pPr>
          </w:p>
        </w:tc>
        <w:tc>
          <w:tcPr>
            <w:tcW w:w="1926" w:type="dxa"/>
            <w:vAlign w:val="center"/>
          </w:tcPr>
          <w:p w14:paraId="65F06BAE">
            <w:pPr>
              <w:bidi w:val="0"/>
              <w:jc w:val="center"/>
              <w:rPr>
                <w:rFonts w:hint="eastAsia" w:ascii="宋体" w:hAnsi="宋体" w:eastAsia="宋体" w:cs="宋体"/>
                <w:sz w:val="28"/>
                <w:szCs w:val="28"/>
              </w:rPr>
            </w:pPr>
          </w:p>
        </w:tc>
        <w:tc>
          <w:tcPr>
            <w:tcW w:w="1733" w:type="dxa"/>
            <w:tcBorders>
              <w:right w:val="single" w:color="000000" w:sz="4" w:space="0"/>
            </w:tcBorders>
            <w:vAlign w:val="center"/>
          </w:tcPr>
          <w:p w14:paraId="25813F95">
            <w:pPr>
              <w:bidi w:val="0"/>
              <w:jc w:val="center"/>
              <w:rPr>
                <w:rFonts w:hint="eastAsia" w:ascii="宋体" w:hAnsi="宋体" w:eastAsia="宋体" w:cs="宋体"/>
                <w:sz w:val="28"/>
                <w:szCs w:val="28"/>
              </w:rPr>
            </w:pPr>
          </w:p>
        </w:tc>
        <w:tc>
          <w:tcPr>
            <w:tcW w:w="2288" w:type="dxa"/>
            <w:tcBorders>
              <w:left w:val="single" w:color="000000" w:sz="4" w:space="0"/>
              <w:right w:val="single" w:color="000000" w:sz="4" w:space="0"/>
            </w:tcBorders>
            <w:vAlign w:val="center"/>
          </w:tcPr>
          <w:p w14:paraId="330B4894">
            <w:pPr>
              <w:bidi w:val="0"/>
              <w:jc w:val="center"/>
              <w:rPr>
                <w:rFonts w:hint="eastAsia" w:ascii="宋体" w:hAnsi="宋体" w:eastAsia="宋体" w:cs="宋体"/>
                <w:sz w:val="28"/>
                <w:szCs w:val="28"/>
              </w:rPr>
            </w:pPr>
          </w:p>
        </w:tc>
      </w:tr>
      <w:tr w14:paraId="065745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950" w:type="dxa"/>
            <w:tcBorders>
              <w:left w:val="single" w:color="000000" w:sz="4" w:space="0"/>
              <w:right w:val="single" w:color="000000" w:sz="4" w:space="0"/>
            </w:tcBorders>
            <w:vAlign w:val="center"/>
          </w:tcPr>
          <w:p w14:paraId="26CDDD7B">
            <w:pPr>
              <w:bidi w:val="0"/>
              <w:jc w:val="center"/>
              <w:rPr>
                <w:rFonts w:hint="eastAsia" w:ascii="宋体" w:hAnsi="宋体" w:eastAsia="宋体" w:cs="宋体"/>
                <w:sz w:val="28"/>
                <w:szCs w:val="28"/>
              </w:rPr>
            </w:pPr>
            <w:r>
              <w:rPr>
                <w:rFonts w:hint="eastAsia" w:ascii="宋体" w:hAnsi="宋体" w:eastAsia="宋体" w:cs="宋体"/>
                <w:sz w:val="28"/>
                <w:szCs w:val="28"/>
              </w:rPr>
              <w:t>3</w:t>
            </w:r>
          </w:p>
        </w:tc>
        <w:tc>
          <w:tcPr>
            <w:tcW w:w="1581" w:type="dxa"/>
            <w:tcBorders>
              <w:left w:val="single" w:color="000000" w:sz="4" w:space="0"/>
              <w:right w:val="single" w:color="000000" w:sz="4" w:space="0"/>
            </w:tcBorders>
            <w:vAlign w:val="center"/>
          </w:tcPr>
          <w:p w14:paraId="142D5759">
            <w:pPr>
              <w:bidi w:val="0"/>
              <w:jc w:val="center"/>
              <w:rPr>
                <w:rFonts w:hint="eastAsia" w:ascii="宋体" w:hAnsi="宋体" w:eastAsia="宋体" w:cs="宋体"/>
                <w:sz w:val="28"/>
                <w:szCs w:val="28"/>
              </w:rPr>
            </w:pPr>
          </w:p>
        </w:tc>
        <w:tc>
          <w:tcPr>
            <w:tcW w:w="1926" w:type="dxa"/>
            <w:vAlign w:val="center"/>
          </w:tcPr>
          <w:p w14:paraId="2B714380">
            <w:pPr>
              <w:bidi w:val="0"/>
              <w:jc w:val="center"/>
              <w:rPr>
                <w:rFonts w:hint="eastAsia" w:ascii="宋体" w:hAnsi="宋体" w:eastAsia="宋体" w:cs="宋体"/>
                <w:sz w:val="28"/>
                <w:szCs w:val="28"/>
              </w:rPr>
            </w:pPr>
          </w:p>
        </w:tc>
        <w:tc>
          <w:tcPr>
            <w:tcW w:w="1733" w:type="dxa"/>
            <w:tcBorders>
              <w:right w:val="single" w:color="000000" w:sz="4" w:space="0"/>
            </w:tcBorders>
            <w:vAlign w:val="center"/>
          </w:tcPr>
          <w:p w14:paraId="4CDE43CB">
            <w:pPr>
              <w:bidi w:val="0"/>
              <w:jc w:val="center"/>
              <w:rPr>
                <w:rFonts w:hint="eastAsia" w:ascii="宋体" w:hAnsi="宋体" w:eastAsia="宋体" w:cs="宋体"/>
                <w:sz w:val="28"/>
                <w:szCs w:val="28"/>
              </w:rPr>
            </w:pPr>
          </w:p>
        </w:tc>
        <w:tc>
          <w:tcPr>
            <w:tcW w:w="2288" w:type="dxa"/>
            <w:tcBorders>
              <w:left w:val="single" w:color="000000" w:sz="4" w:space="0"/>
              <w:right w:val="single" w:color="000000" w:sz="4" w:space="0"/>
            </w:tcBorders>
            <w:vAlign w:val="center"/>
          </w:tcPr>
          <w:p w14:paraId="52F57208">
            <w:pPr>
              <w:bidi w:val="0"/>
              <w:jc w:val="center"/>
              <w:rPr>
                <w:rFonts w:hint="eastAsia" w:ascii="宋体" w:hAnsi="宋体" w:eastAsia="宋体" w:cs="宋体"/>
                <w:sz w:val="28"/>
                <w:szCs w:val="28"/>
              </w:rPr>
            </w:pPr>
          </w:p>
        </w:tc>
      </w:tr>
      <w:tr w14:paraId="4E296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950" w:type="dxa"/>
            <w:tcBorders>
              <w:left w:val="single" w:color="000000" w:sz="4" w:space="0"/>
              <w:right w:val="single" w:color="000000" w:sz="4" w:space="0"/>
            </w:tcBorders>
            <w:vAlign w:val="center"/>
          </w:tcPr>
          <w:p w14:paraId="475D846E">
            <w:pPr>
              <w:bidi w:val="0"/>
              <w:jc w:val="center"/>
              <w:rPr>
                <w:rFonts w:hint="eastAsia" w:ascii="宋体" w:hAnsi="宋体" w:eastAsia="宋体" w:cs="宋体"/>
                <w:sz w:val="28"/>
                <w:szCs w:val="28"/>
              </w:rPr>
            </w:pPr>
            <w:r>
              <w:rPr>
                <w:rFonts w:hint="eastAsia" w:ascii="宋体" w:hAnsi="宋体" w:eastAsia="宋体" w:cs="宋体"/>
                <w:sz w:val="28"/>
                <w:szCs w:val="28"/>
              </w:rPr>
              <w:t>4</w:t>
            </w:r>
          </w:p>
        </w:tc>
        <w:tc>
          <w:tcPr>
            <w:tcW w:w="1581" w:type="dxa"/>
            <w:tcBorders>
              <w:left w:val="single" w:color="000000" w:sz="4" w:space="0"/>
              <w:right w:val="single" w:color="000000" w:sz="4" w:space="0"/>
            </w:tcBorders>
            <w:vAlign w:val="center"/>
          </w:tcPr>
          <w:p w14:paraId="1702BBE8">
            <w:pPr>
              <w:bidi w:val="0"/>
              <w:jc w:val="center"/>
              <w:rPr>
                <w:rFonts w:hint="eastAsia" w:ascii="宋体" w:hAnsi="宋体" w:eastAsia="宋体" w:cs="宋体"/>
                <w:sz w:val="28"/>
                <w:szCs w:val="28"/>
              </w:rPr>
            </w:pPr>
          </w:p>
        </w:tc>
        <w:tc>
          <w:tcPr>
            <w:tcW w:w="1926" w:type="dxa"/>
            <w:vAlign w:val="center"/>
          </w:tcPr>
          <w:p w14:paraId="7862E000">
            <w:pPr>
              <w:bidi w:val="0"/>
              <w:jc w:val="center"/>
              <w:rPr>
                <w:rFonts w:hint="eastAsia" w:ascii="宋体" w:hAnsi="宋体" w:eastAsia="宋体" w:cs="宋体"/>
                <w:sz w:val="28"/>
                <w:szCs w:val="28"/>
              </w:rPr>
            </w:pPr>
          </w:p>
        </w:tc>
        <w:tc>
          <w:tcPr>
            <w:tcW w:w="1733" w:type="dxa"/>
            <w:tcBorders>
              <w:right w:val="single" w:color="000000" w:sz="4" w:space="0"/>
            </w:tcBorders>
            <w:vAlign w:val="center"/>
          </w:tcPr>
          <w:p w14:paraId="4B127C95">
            <w:pPr>
              <w:bidi w:val="0"/>
              <w:jc w:val="center"/>
              <w:rPr>
                <w:rFonts w:hint="eastAsia" w:ascii="宋体" w:hAnsi="宋体" w:eastAsia="宋体" w:cs="宋体"/>
                <w:sz w:val="28"/>
                <w:szCs w:val="28"/>
              </w:rPr>
            </w:pPr>
          </w:p>
        </w:tc>
        <w:tc>
          <w:tcPr>
            <w:tcW w:w="2288" w:type="dxa"/>
            <w:tcBorders>
              <w:left w:val="single" w:color="000000" w:sz="4" w:space="0"/>
              <w:right w:val="single" w:color="000000" w:sz="4" w:space="0"/>
            </w:tcBorders>
            <w:vAlign w:val="center"/>
          </w:tcPr>
          <w:p w14:paraId="54E62610">
            <w:pPr>
              <w:bidi w:val="0"/>
              <w:jc w:val="center"/>
              <w:rPr>
                <w:rFonts w:hint="eastAsia" w:ascii="宋体" w:hAnsi="宋体" w:eastAsia="宋体" w:cs="宋体"/>
                <w:sz w:val="28"/>
                <w:szCs w:val="28"/>
              </w:rPr>
            </w:pPr>
          </w:p>
        </w:tc>
      </w:tr>
      <w:tr w14:paraId="247895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8" w:hRule="atLeast"/>
        </w:trPr>
        <w:tc>
          <w:tcPr>
            <w:tcW w:w="950" w:type="dxa"/>
            <w:tcBorders>
              <w:left w:val="single" w:color="000000" w:sz="4" w:space="0"/>
              <w:right w:val="single" w:color="000000" w:sz="4" w:space="0"/>
            </w:tcBorders>
            <w:vAlign w:val="center"/>
          </w:tcPr>
          <w:p w14:paraId="21A8EF2D">
            <w:pPr>
              <w:bidi w:val="0"/>
              <w:jc w:val="center"/>
              <w:rPr>
                <w:rFonts w:hint="eastAsia" w:ascii="宋体" w:hAnsi="宋体" w:eastAsia="宋体" w:cs="宋体"/>
                <w:sz w:val="28"/>
                <w:szCs w:val="28"/>
              </w:rPr>
            </w:pPr>
            <w:r>
              <w:rPr>
                <w:rFonts w:hint="eastAsia" w:ascii="宋体" w:hAnsi="宋体" w:eastAsia="宋体" w:cs="宋体"/>
                <w:sz w:val="28"/>
                <w:szCs w:val="28"/>
              </w:rPr>
              <w:t>5</w:t>
            </w:r>
          </w:p>
        </w:tc>
        <w:tc>
          <w:tcPr>
            <w:tcW w:w="1581" w:type="dxa"/>
            <w:tcBorders>
              <w:left w:val="single" w:color="000000" w:sz="4" w:space="0"/>
              <w:right w:val="single" w:color="000000" w:sz="4" w:space="0"/>
            </w:tcBorders>
            <w:vAlign w:val="center"/>
          </w:tcPr>
          <w:p w14:paraId="0A472B7E">
            <w:pPr>
              <w:bidi w:val="0"/>
              <w:jc w:val="center"/>
              <w:rPr>
                <w:rFonts w:hint="eastAsia" w:ascii="宋体" w:hAnsi="宋体" w:eastAsia="宋体" w:cs="宋体"/>
                <w:sz w:val="28"/>
                <w:szCs w:val="28"/>
              </w:rPr>
            </w:pPr>
          </w:p>
        </w:tc>
        <w:tc>
          <w:tcPr>
            <w:tcW w:w="1926" w:type="dxa"/>
            <w:vAlign w:val="center"/>
          </w:tcPr>
          <w:p w14:paraId="5E6D1599">
            <w:pPr>
              <w:bidi w:val="0"/>
              <w:jc w:val="center"/>
              <w:rPr>
                <w:rFonts w:hint="eastAsia" w:ascii="宋体" w:hAnsi="宋体" w:eastAsia="宋体" w:cs="宋体"/>
                <w:sz w:val="28"/>
                <w:szCs w:val="28"/>
              </w:rPr>
            </w:pPr>
          </w:p>
        </w:tc>
        <w:tc>
          <w:tcPr>
            <w:tcW w:w="1733" w:type="dxa"/>
            <w:tcBorders>
              <w:right w:val="single" w:color="000000" w:sz="4" w:space="0"/>
            </w:tcBorders>
            <w:vAlign w:val="center"/>
          </w:tcPr>
          <w:p w14:paraId="2938FF26">
            <w:pPr>
              <w:bidi w:val="0"/>
              <w:jc w:val="center"/>
              <w:rPr>
                <w:rFonts w:hint="eastAsia" w:ascii="宋体" w:hAnsi="宋体" w:eastAsia="宋体" w:cs="宋体"/>
                <w:sz w:val="28"/>
                <w:szCs w:val="28"/>
              </w:rPr>
            </w:pPr>
          </w:p>
        </w:tc>
        <w:tc>
          <w:tcPr>
            <w:tcW w:w="2288" w:type="dxa"/>
            <w:tcBorders>
              <w:left w:val="single" w:color="000000" w:sz="4" w:space="0"/>
              <w:right w:val="single" w:color="000000" w:sz="4" w:space="0"/>
            </w:tcBorders>
            <w:vAlign w:val="center"/>
          </w:tcPr>
          <w:p w14:paraId="0C5CA9C5">
            <w:pPr>
              <w:bidi w:val="0"/>
              <w:jc w:val="center"/>
              <w:rPr>
                <w:rFonts w:hint="eastAsia" w:ascii="宋体" w:hAnsi="宋体" w:eastAsia="宋体" w:cs="宋体"/>
                <w:sz w:val="28"/>
                <w:szCs w:val="28"/>
              </w:rPr>
            </w:pPr>
          </w:p>
        </w:tc>
      </w:tr>
      <w:tr w14:paraId="7066DA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8" w:hRule="atLeast"/>
        </w:trPr>
        <w:tc>
          <w:tcPr>
            <w:tcW w:w="950" w:type="dxa"/>
            <w:tcBorders>
              <w:left w:val="single" w:color="000000" w:sz="4" w:space="0"/>
              <w:right w:val="single" w:color="000000" w:sz="4" w:space="0"/>
            </w:tcBorders>
            <w:vAlign w:val="center"/>
          </w:tcPr>
          <w:p w14:paraId="2C302805">
            <w:pPr>
              <w:bidi w:val="0"/>
              <w:jc w:val="center"/>
              <w:rPr>
                <w:rFonts w:hint="eastAsia" w:ascii="宋体" w:hAnsi="宋体" w:eastAsia="宋体" w:cs="宋体"/>
                <w:sz w:val="28"/>
                <w:szCs w:val="28"/>
              </w:rPr>
            </w:pPr>
            <w:r>
              <w:rPr>
                <w:rFonts w:hint="eastAsia" w:ascii="宋体" w:hAnsi="宋体" w:eastAsia="宋体" w:cs="宋体"/>
                <w:sz w:val="28"/>
                <w:szCs w:val="28"/>
              </w:rPr>
              <w:t>…</w:t>
            </w:r>
          </w:p>
        </w:tc>
        <w:tc>
          <w:tcPr>
            <w:tcW w:w="1581" w:type="dxa"/>
            <w:tcBorders>
              <w:left w:val="single" w:color="000000" w:sz="4" w:space="0"/>
              <w:right w:val="single" w:color="000000" w:sz="4" w:space="0"/>
            </w:tcBorders>
            <w:vAlign w:val="center"/>
          </w:tcPr>
          <w:p w14:paraId="66B90DF2">
            <w:pPr>
              <w:bidi w:val="0"/>
              <w:jc w:val="center"/>
              <w:rPr>
                <w:rFonts w:hint="eastAsia" w:ascii="宋体" w:hAnsi="宋体" w:eastAsia="宋体" w:cs="宋体"/>
                <w:sz w:val="28"/>
                <w:szCs w:val="28"/>
              </w:rPr>
            </w:pPr>
          </w:p>
        </w:tc>
        <w:tc>
          <w:tcPr>
            <w:tcW w:w="1926" w:type="dxa"/>
            <w:vAlign w:val="center"/>
          </w:tcPr>
          <w:p w14:paraId="62C7FDA9">
            <w:pPr>
              <w:bidi w:val="0"/>
              <w:jc w:val="center"/>
              <w:rPr>
                <w:rFonts w:hint="eastAsia" w:ascii="宋体" w:hAnsi="宋体" w:eastAsia="宋体" w:cs="宋体"/>
                <w:sz w:val="28"/>
                <w:szCs w:val="28"/>
              </w:rPr>
            </w:pPr>
          </w:p>
        </w:tc>
        <w:tc>
          <w:tcPr>
            <w:tcW w:w="1733" w:type="dxa"/>
            <w:tcBorders>
              <w:right w:val="single" w:color="000000" w:sz="4" w:space="0"/>
            </w:tcBorders>
            <w:vAlign w:val="center"/>
          </w:tcPr>
          <w:p w14:paraId="66F76385">
            <w:pPr>
              <w:bidi w:val="0"/>
              <w:jc w:val="center"/>
              <w:rPr>
                <w:rFonts w:hint="eastAsia" w:ascii="宋体" w:hAnsi="宋体" w:eastAsia="宋体" w:cs="宋体"/>
                <w:sz w:val="28"/>
                <w:szCs w:val="28"/>
              </w:rPr>
            </w:pPr>
          </w:p>
        </w:tc>
        <w:tc>
          <w:tcPr>
            <w:tcW w:w="2288" w:type="dxa"/>
            <w:tcBorders>
              <w:left w:val="single" w:color="000000" w:sz="4" w:space="0"/>
              <w:right w:val="single" w:color="000000" w:sz="4" w:space="0"/>
            </w:tcBorders>
            <w:vAlign w:val="center"/>
          </w:tcPr>
          <w:p w14:paraId="181DEDA8">
            <w:pPr>
              <w:bidi w:val="0"/>
              <w:jc w:val="center"/>
              <w:rPr>
                <w:rFonts w:hint="eastAsia" w:ascii="宋体" w:hAnsi="宋体" w:eastAsia="宋体" w:cs="宋体"/>
                <w:sz w:val="28"/>
                <w:szCs w:val="28"/>
              </w:rPr>
            </w:pPr>
          </w:p>
        </w:tc>
      </w:tr>
      <w:tr w14:paraId="5EB36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8" w:hRule="atLeast"/>
        </w:trPr>
        <w:tc>
          <w:tcPr>
            <w:tcW w:w="950" w:type="dxa"/>
            <w:tcBorders>
              <w:left w:val="single" w:color="000000" w:sz="4" w:space="0"/>
              <w:right w:val="single" w:color="000000" w:sz="4" w:space="0"/>
            </w:tcBorders>
            <w:vAlign w:val="center"/>
          </w:tcPr>
          <w:p w14:paraId="3C7A2F78">
            <w:pPr>
              <w:bidi w:val="0"/>
              <w:jc w:val="center"/>
              <w:rPr>
                <w:rFonts w:hint="eastAsia" w:ascii="宋体" w:hAnsi="宋体" w:eastAsia="宋体" w:cs="宋体"/>
                <w:sz w:val="28"/>
                <w:szCs w:val="28"/>
              </w:rPr>
            </w:pPr>
          </w:p>
        </w:tc>
        <w:tc>
          <w:tcPr>
            <w:tcW w:w="1581" w:type="dxa"/>
            <w:tcBorders>
              <w:left w:val="single" w:color="000000" w:sz="4" w:space="0"/>
              <w:right w:val="single" w:color="000000" w:sz="4" w:space="0"/>
            </w:tcBorders>
            <w:vAlign w:val="center"/>
          </w:tcPr>
          <w:p w14:paraId="1BCD4514">
            <w:pPr>
              <w:bidi w:val="0"/>
              <w:jc w:val="center"/>
              <w:rPr>
                <w:rFonts w:hint="eastAsia" w:ascii="宋体" w:hAnsi="宋体" w:eastAsia="宋体" w:cs="宋体"/>
                <w:sz w:val="28"/>
                <w:szCs w:val="28"/>
              </w:rPr>
            </w:pPr>
          </w:p>
        </w:tc>
        <w:tc>
          <w:tcPr>
            <w:tcW w:w="1926" w:type="dxa"/>
            <w:vAlign w:val="center"/>
          </w:tcPr>
          <w:p w14:paraId="48F69B85">
            <w:pPr>
              <w:bidi w:val="0"/>
              <w:jc w:val="center"/>
              <w:rPr>
                <w:rFonts w:hint="eastAsia" w:ascii="宋体" w:hAnsi="宋体" w:eastAsia="宋体" w:cs="宋体"/>
                <w:sz w:val="28"/>
                <w:szCs w:val="28"/>
              </w:rPr>
            </w:pPr>
          </w:p>
        </w:tc>
        <w:tc>
          <w:tcPr>
            <w:tcW w:w="1733" w:type="dxa"/>
            <w:tcBorders>
              <w:right w:val="single" w:color="000000" w:sz="4" w:space="0"/>
            </w:tcBorders>
            <w:vAlign w:val="center"/>
          </w:tcPr>
          <w:p w14:paraId="5A3CEAD0">
            <w:pPr>
              <w:bidi w:val="0"/>
              <w:jc w:val="center"/>
              <w:rPr>
                <w:rFonts w:hint="eastAsia" w:ascii="宋体" w:hAnsi="宋体" w:eastAsia="宋体" w:cs="宋体"/>
                <w:sz w:val="28"/>
                <w:szCs w:val="28"/>
              </w:rPr>
            </w:pPr>
          </w:p>
        </w:tc>
        <w:tc>
          <w:tcPr>
            <w:tcW w:w="2288" w:type="dxa"/>
            <w:tcBorders>
              <w:left w:val="single" w:color="000000" w:sz="4" w:space="0"/>
              <w:right w:val="single" w:color="000000" w:sz="4" w:space="0"/>
            </w:tcBorders>
            <w:vAlign w:val="center"/>
          </w:tcPr>
          <w:p w14:paraId="12B94F42">
            <w:pPr>
              <w:bidi w:val="0"/>
              <w:jc w:val="center"/>
              <w:rPr>
                <w:rFonts w:hint="eastAsia" w:ascii="宋体" w:hAnsi="宋体" w:eastAsia="宋体" w:cs="宋体"/>
                <w:sz w:val="28"/>
                <w:szCs w:val="28"/>
              </w:rPr>
            </w:pPr>
          </w:p>
        </w:tc>
      </w:tr>
      <w:tr w14:paraId="2BDE5F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8" w:hRule="atLeast"/>
        </w:trPr>
        <w:tc>
          <w:tcPr>
            <w:tcW w:w="950" w:type="dxa"/>
            <w:tcBorders>
              <w:left w:val="single" w:color="000000" w:sz="4" w:space="0"/>
              <w:right w:val="single" w:color="000000" w:sz="4" w:space="0"/>
            </w:tcBorders>
            <w:vAlign w:val="center"/>
          </w:tcPr>
          <w:p w14:paraId="7D7B3FDC">
            <w:pPr>
              <w:bidi w:val="0"/>
              <w:jc w:val="center"/>
              <w:rPr>
                <w:rFonts w:hint="eastAsia" w:ascii="宋体" w:hAnsi="宋体" w:eastAsia="宋体" w:cs="宋体"/>
                <w:sz w:val="28"/>
                <w:szCs w:val="28"/>
              </w:rPr>
            </w:pPr>
          </w:p>
        </w:tc>
        <w:tc>
          <w:tcPr>
            <w:tcW w:w="1581" w:type="dxa"/>
            <w:tcBorders>
              <w:left w:val="single" w:color="000000" w:sz="4" w:space="0"/>
              <w:right w:val="single" w:color="000000" w:sz="4" w:space="0"/>
            </w:tcBorders>
            <w:vAlign w:val="center"/>
          </w:tcPr>
          <w:p w14:paraId="1A4BCDEF">
            <w:pPr>
              <w:bidi w:val="0"/>
              <w:jc w:val="center"/>
              <w:rPr>
                <w:rFonts w:hint="eastAsia" w:ascii="宋体" w:hAnsi="宋体" w:eastAsia="宋体" w:cs="宋体"/>
                <w:sz w:val="28"/>
                <w:szCs w:val="28"/>
              </w:rPr>
            </w:pPr>
          </w:p>
        </w:tc>
        <w:tc>
          <w:tcPr>
            <w:tcW w:w="1926" w:type="dxa"/>
            <w:vAlign w:val="center"/>
          </w:tcPr>
          <w:p w14:paraId="5CB1CBBD">
            <w:pPr>
              <w:bidi w:val="0"/>
              <w:jc w:val="center"/>
              <w:rPr>
                <w:rFonts w:hint="eastAsia" w:ascii="宋体" w:hAnsi="宋体" w:eastAsia="宋体" w:cs="宋体"/>
                <w:sz w:val="28"/>
                <w:szCs w:val="28"/>
              </w:rPr>
            </w:pPr>
          </w:p>
        </w:tc>
        <w:tc>
          <w:tcPr>
            <w:tcW w:w="1733" w:type="dxa"/>
            <w:tcBorders>
              <w:right w:val="single" w:color="000000" w:sz="4" w:space="0"/>
            </w:tcBorders>
            <w:vAlign w:val="center"/>
          </w:tcPr>
          <w:p w14:paraId="7837C494">
            <w:pPr>
              <w:bidi w:val="0"/>
              <w:jc w:val="center"/>
              <w:rPr>
                <w:rFonts w:hint="eastAsia" w:ascii="宋体" w:hAnsi="宋体" w:eastAsia="宋体" w:cs="宋体"/>
                <w:sz w:val="28"/>
                <w:szCs w:val="28"/>
              </w:rPr>
            </w:pPr>
          </w:p>
        </w:tc>
        <w:tc>
          <w:tcPr>
            <w:tcW w:w="2288" w:type="dxa"/>
            <w:tcBorders>
              <w:left w:val="single" w:color="000000" w:sz="4" w:space="0"/>
              <w:right w:val="single" w:color="000000" w:sz="4" w:space="0"/>
            </w:tcBorders>
            <w:vAlign w:val="center"/>
          </w:tcPr>
          <w:p w14:paraId="15B842D5">
            <w:pPr>
              <w:bidi w:val="0"/>
              <w:jc w:val="center"/>
              <w:rPr>
                <w:rFonts w:hint="eastAsia" w:ascii="宋体" w:hAnsi="宋体" w:eastAsia="宋体" w:cs="宋体"/>
                <w:sz w:val="28"/>
                <w:szCs w:val="28"/>
              </w:rPr>
            </w:pPr>
          </w:p>
        </w:tc>
      </w:tr>
      <w:tr w14:paraId="52374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5" w:hRule="atLeast"/>
        </w:trPr>
        <w:tc>
          <w:tcPr>
            <w:tcW w:w="950" w:type="dxa"/>
            <w:tcBorders>
              <w:left w:val="single" w:color="000000" w:sz="4" w:space="0"/>
              <w:right w:val="single" w:color="000000" w:sz="4" w:space="0"/>
            </w:tcBorders>
            <w:vAlign w:val="center"/>
          </w:tcPr>
          <w:p w14:paraId="47D70EBF">
            <w:pPr>
              <w:bidi w:val="0"/>
              <w:jc w:val="center"/>
              <w:rPr>
                <w:rFonts w:hint="eastAsia" w:ascii="宋体" w:hAnsi="宋体" w:eastAsia="宋体" w:cs="宋体"/>
                <w:sz w:val="28"/>
                <w:szCs w:val="28"/>
              </w:rPr>
            </w:pPr>
          </w:p>
        </w:tc>
        <w:tc>
          <w:tcPr>
            <w:tcW w:w="1581" w:type="dxa"/>
            <w:tcBorders>
              <w:left w:val="single" w:color="000000" w:sz="4" w:space="0"/>
              <w:right w:val="single" w:color="000000" w:sz="4" w:space="0"/>
            </w:tcBorders>
            <w:vAlign w:val="center"/>
          </w:tcPr>
          <w:p w14:paraId="09899D96">
            <w:pPr>
              <w:bidi w:val="0"/>
              <w:jc w:val="center"/>
              <w:rPr>
                <w:rFonts w:hint="eastAsia" w:ascii="宋体" w:hAnsi="宋体" w:eastAsia="宋体" w:cs="宋体"/>
                <w:sz w:val="28"/>
                <w:szCs w:val="28"/>
              </w:rPr>
            </w:pPr>
          </w:p>
        </w:tc>
        <w:tc>
          <w:tcPr>
            <w:tcW w:w="1926" w:type="dxa"/>
            <w:vAlign w:val="center"/>
          </w:tcPr>
          <w:p w14:paraId="270F37F2">
            <w:pPr>
              <w:bidi w:val="0"/>
              <w:jc w:val="center"/>
              <w:rPr>
                <w:rFonts w:hint="eastAsia" w:ascii="宋体" w:hAnsi="宋体" w:eastAsia="宋体" w:cs="宋体"/>
                <w:sz w:val="28"/>
                <w:szCs w:val="28"/>
              </w:rPr>
            </w:pPr>
          </w:p>
        </w:tc>
        <w:tc>
          <w:tcPr>
            <w:tcW w:w="1733" w:type="dxa"/>
            <w:tcBorders>
              <w:right w:val="single" w:color="000000" w:sz="4" w:space="0"/>
            </w:tcBorders>
            <w:vAlign w:val="center"/>
          </w:tcPr>
          <w:p w14:paraId="4E7BC887">
            <w:pPr>
              <w:bidi w:val="0"/>
              <w:jc w:val="center"/>
              <w:rPr>
                <w:rFonts w:hint="eastAsia" w:ascii="宋体" w:hAnsi="宋体" w:eastAsia="宋体" w:cs="宋体"/>
                <w:sz w:val="28"/>
                <w:szCs w:val="28"/>
              </w:rPr>
            </w:pPr>
          </w:p>
        </w:tc>
        <w:tc>
          <w:tcPr>
            <w:tcW w:w="2288" w:type="dxa"/>
            <w:tcBorders>
              <w:left w:val="single" w:color="000000" w:sz="4" w:space="0"/>
              <w:right w:val="single" w:color="000000" w:sz="4" w:space="0"/>
            </w:tcBorders>
            <w:vAlign w:val="center"/>
          </w:tcPr>
          <w:p w14:paraId="46B5FAA4">
            <w:pPr>
              <w:bidi w:val="0"/>
              <w:jc w:val="center"/>
              <w:rPr>
                <w:rFonts w:hint="eastAsia" w:ascii="宋体" w:hAnsi="宋体" w:eastAsia="宋体" w:cs="宋体"/>
                <w:sz w:val="28"/>
                <w:szCs w:val="28"/>
              </w:rPr>
            </w:pPr>
          </w:p>
        </w:tc>
      </w:tr>
    </w:tbl>
    <w:p w14:paraId="5223398F">
      <w:pPr>
        <w:rPr>
          <w:rFonts w:hint="eastAsia" w:ascii="宋体" w:hAnsi="宋体"/>
          <w:b/>
          <w:color w:val="000000" w:themeColor="text1"/>
          <w:sz w:val="32"/>
          <w:szCs w:val="32"/>
          <w:lang w:eastAsia="zh-CN"/>
          <w14:textFill>
            <w14:solidFill>
              <w14:schemeClr w14:val="tx1"/>
            </w14:solidFill>
          </w14:textFill>
        </w:rPr>
      </w:pPr>
    </w:p>
    <w:p w14:paraId="434601C3">
      <w:pPr>
        <w:bidi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供应商 (公章) ：                         </w:t>
      </w:r>
    </w:p>
    <w:p w14:paraId="04DDF571">
      <w:pPr>
        <w:bidi w:val="0"/>
        <w:spacing w:line="360" w:lineRule="auto"/>
        <w:rPr>
          <w:rFonts w:hint="eastAsia" w:ascii="宋体" w:hAnsi="宋体" w:eastAsia="宋体" w:cs="宋体"/>
          <w:sz w:val="28"/>
          <w:szCs w:val="28"/>
        </w:rPr>
      </w:pPr>
      <w:r>
        <w:rPr>
          <w:rFonts w:hint="eastAsia" w:ascii="宋体" w:hAnsi="宋体" w:eastAsia="宋体" w:cs="宋体"/>
          <w:sz w:val="28"/>
          <w:szCs w:val="28"/>
        </w:rPr>
        <w:t>法定代表人或授权委托人 (签字</w:t>
      </w:r>
      <w:r>
        <w:rPr>
          <w:rFonts w:hint="eastAsia" w:ascii="宋体" w:hAnsi="宋体" w:cs="宋体"/>
          <w:sz w:val="28"/>
          <w:szCs w:val="28"/>
          <w:lang w:eastAsia="zh-CN"/>
        </w:rPr>
        <w:t>或盖章</w:t>
      </w:r>
      <w:r>
        <w:rPr>
          <w:rFonts w:hint="eastAsia" w:ascii="宋体" w:hAnsi="宋体" w:eastAsia="宋体" w:cs="宋体"/>
          <w:sz w:val="28"/>
          <w:szCs w:val="28"/>
        </w:rPr>
        <w:t xml:space="preserve">) ：        </w:t>
      </w:r>
    </w:p>
    <w:p w14:paraId="535E56CB">
      <w:pPr>
        <w:bidi w:val="0"/>
        <w:spacing w:line="360" w:lineRule="auto"/>
        <w:rPr>
          <w:rFonts w:hint="eastAsia" w:ascii="宋体" w:hAnsi="宋体" w:eastAsia="宋体" w:cs="宋体"/>
          <w:sz w:val="28"/>
          <w:szCs w:val="28"/>
        </w:rPr>
      </w:pPr>
      <w:r>
        <w:rPr>
          <w:rFonts w:hint="eastAsia" w:ascii="宋体" w:hAnsi="宋体" w:eastAsia="宋体" w:cs="宋体"/>
          <w:sz w:val="28"/>
          <w:szCs w:val="28"/>
        </w:rPr>
        <w:t>日期：    年   月   日</w:t>
      </w:r>
    </w:p>
    <w:p w14:paraId="32F750BB">
      <w:pPr>
        <w:spacing w:line="440" w:lineRule="exact"/>
        <w:ind w:left="1049"/>
        <w:rPr>
          <w:rFonts w:hint="eastAsia" w:ascii="宋体" w:hAnsi="宋体" w:cs="宋体"/>
          <w:color w:val="000000"/>
          <w:sz w:val="24"/>
        </w:rPr>
      </w:pPr>
    </w:p>
    <w:p w14:paraId="61ADE546">
      <w:pPr>
        <w:spacing w:line="440" w:lineRule="exact"/>
        <w:ind w:left="1049"/>
        <w:rPr>
          <w:rFonts w:hint="eastAsia" w:ascii="宋体" w:hAnsi="宋体" w:cs="宋体"/>
          <w:color w:val="000000"/>
          <w:sz w:val="24"/>
        </w:rPr>
      </w:pPr>
    </w:p>
    <w:p w14:paraId="49224AE3">
      <w:pPr>
        <w:spacing w:line="440" w:lineRule="exact"/>
        <w:ind w:left="1049"/>
        <w:rPr>
          <w:rFonts w:hint="eastAsia" w:ascii="宋体" w:hAnsi="宋体" w:cs="宋体"/>
          <w:color w:val="000000"/>
          <w:sz w:val="24"/>
        </w:rPr>
      </w:pPr>
    </w:p>
    <w:p w14:paraId="19C1FB34">
      <w:pPr>
        <w:spacing w:line="440" w:lineRule="exact"/>
        <w:ind w:left="1049"/>
        <w:rPr>
          <w:rFonts w:hint="eastAsia" w:ascii="宋体" w:hAnsi="宋体" w:cs="宋体"/>
          <w:color w:val="000000"/>
          <w:sz w:val="24"/>
        </w:rPr>
      </w:pPr>
    </w:p>
    <w:p w14:paraId="678A0F85">
      <w:pPr>
        <w:spacing w:line="440" w:lineRule="exact"/>
        <w:ind w:left="1049"/>
        <w:rPr>
          <w:rFonts w:hint="eastAsia" w:ascii="宋体" w:hAnsi="宋体" w:cs="宋体"/>
          <w:color w:val="000000"/>
          <w:sz w:val="24"/>
        </w:rPr>
      </w:pPr>
    </w:p>
    <w:p w14:paraId="38367D60">
      <w:pPr>
        <w:widowControl/>
        <w:jc w:val="center"/>
        <w:rPr>
          <w:rFonts w:hint="eastAsia" w:ascii="宋体" w:hAnsi="宋体" w:cs="宋体"/>
          <w:b/>
          <w:bCs/>
          <w:color w:val="000000"/>
          <w:kern w:val="0"/>
          <w:sz w:val="28"/>
          <w:szCs w:val="28"/>
        </w:rPr>
      </w:pPr>
      <w:r>
        <w:rPr>
          <w:rFonts w:hint="eastAsia" w:ascii="宋体" w:hAnsi="宋体" w:cs="宋体"/>
          <w:b/>
          <w:bCs/>
          <w:color w:val="000000"/>
          <w:kern w:val="0"/>
          <w:sz w:val="28"/>
          <w:szCs w:val="28"/>
          <w:lang w:eastAsia="zh-CN"/>
        </w:rPr>
        <w:t>九</w:t>
      </w:r>
      <w:r>
        <w:rPr>
          <w:rFonts w:hint="eastAsia" w:ascii="宋体" w:hAnsi="宋体" w:cs="宋体"/>
          <w:b/>
          <w:bCs/>
          <w:color w:val="000000"/>
          <w:kern w:val="0"/>
          <w:sz w:val="28"/>
          <w:szCs w:val="28"/>
        </w:rPr>
        <w:t>、陕西省政府采购</w:t>
      </w:r>
      <w:r>
        <w:rPr>
          <w:rFonts w:hint="eastAsia" w:ascii="宋体" w:hAnsi="宋体" w:cs="宋体"/>
          <w:b/>
          <w:bCs/>
          <w:color w:val="000000"/>
          <w:kern w:val="0"/>
          <w:sz w:val="28"/>
          <w:szCs w:val="28"/>
          <w:lang w:eastAsia="zh-CN"/>
        </w:rPr>
        <w:t>投标单位</w:t>
      </w:r>
      <w:r>
        <w:rPr>
          <w:rFonts w:hint="eastAsia" w:ascii="宋体" w:hAnsi="宋体" w:cs="宋体"/>
          <w:b/>
          <w:bCs/>
          <w:color w:val="000000"/>
          <w:kern w:val="0"/>
          <w:sz w:val="28"/>
          <w:szCs w:val="28"/>
        </w:rPr>
        <w:t>拒绝政府采购领域商业贿赂承诺书</w:t>
      </w:r>
    </w:p>
    <w:p w14:paraId="751D722A">
      <w:pPr>
        <w:widowControl/>
        <w:spacing w:line="520" w:lineRule="exact"/>
        <w:ind w:firstLine="560" w:firstLineChars="200"/>
        <w:jc w:val="left"/>
        <w:rPr>
          <w:rFonts w:ascii="宋体" w:cs="宋体"/>
          <w:color w:val="000000"/>
          <w:kern w:val="0"/>
          <w:sz w:val="28"/>
          <w:szCs w:val="28"/>
        </w:rPr>
      </w:pPr>
      <w:r>
        <w:rPr>
          <w:rFonts w:hint="eastAsia" w:ascii="宋体" w:hAnsi="宋体" w:cs="宋体"/>
          <w:color w:val="000000"/>
          <w:kern w:val="0"/>
          <w:sz w:val="28"/>
          <w:szCs w:val="28"/>
        </w:rPr>
        <w:t>为响应党中央、国务院关于治理政府采购领域商业贿赂行为的号召，我单位在此庄严承诺：</w:t>
      </w:r>
      <w:r>
        <w:rPr>
          <w:rFonts w:ascii="宋体" w:hAnsi="宋体" w:cs="宋体"/>
          <w:color w:val="000000"/>
          <w:kern w:val="0"/>
          <w:sz w:val="28"/>
          <w:szCs w:val="28"/>
        </w:rPr>
        <w:t xml:space="preserve"> </w:t>
      </w:r>
      <w:r>
        <w:rPr>
          <w:rFonts w:ascii="宋体" w:hAnsi="宋体" w:cs="宋体"/>
          <w:color w:val="000000"/>
          <w:kern w:val="0"/>
          <w:sz w:val="28"/>
          <w:szCs w:val="28"/>
        </w:rPr>
        <w:br w:type="textWrapping"/>
      </w:r>
      <w:r>
        <w:rPr>
          <w:rFonts w:hint="eastAsia" w:ascii="宋体" w:hAnsi="宋体" w:cs="宋体"/>
          <w:color w:val="000000"/>
          <w:kern w:val="0"/>
          <w:sz w:val="28"/>
          <w:szCs w:val="28"/>
        </w:rPr>
        <w:t>　　</w:t>
      </w:r>
      <w:r>
        <w:rPr>
          <w:rFonts w:ascii="宋体" w:hAnsi="宋体" w:cs="宋体"/>
          <w:color w:val="000000"/>
          <w:kern w:val="0"/>
          <w:sz w:val="28"/>
          <w:szCs w:val="28"/>
        </w:rPr>
        <w:t>1</w:t>
      </w:r>
      <w:r>
        <w:rPr>
          <w:rFonts w:hint="eastAsia" w:ascii="宋体" w:hAnsi="宋体" w:cs="宋体"/>
          <w:color w:val="000000"/>
          <w:kern w:val="0"/>
          <w:sz w:val="28"/>
          <w:szCs w:val="28"/>
        </w:rPr>
        <w:t>、在参与政府采购活动中遵纪守法、诚信经营、公平竞标。</w:t>
      </w:r>
      <w:r>
        <w:rPr>
          <w:rFonts w:ascii="宋体" w:hAnsi="宋体" w:cs="宋体"/>
          <w:color w:val="000000"/>
          <w:kern w:val="0"/>
          <w:sz w:val="28"/>
          <w:szCs w:val="28"/>
        </w:rPr>
        <w:t xml:space="preserve"> </w:t>
      </w:r>
      <w:r>
        <w:rPr>
          <w:rFonts w:ascii="宋体" w:hAnsi="宋体" w:cs="宋体"/>
          <w:color w:val="000000"/>
          <w:kern w:val="0"/>
          <w:sz w:val="28"/>
          <w:szCs w:val="28"/>
        </w:rPr>
        <w:br w:type="textWrapping"/>
      </w:r>
      <w:r>
        <w:rPr>
          <w:rFonts w:hint="eastAsia" w:ascii="宋体" w:hAnsi="宋体" w:cs="宋体"/>
          <w:color w:val="000000"/>
          <w:kern w:val="0"/>
          <w:sz w:val="28"/>
          <w:szCs w:val="28"/>
        </w:rPr>
        <w:t>　　</w:t>
      </w:r>
      <w:r>
        <w:rPr>
          <w:rFonts w:ascii="宋体" w:hAnsi="宋体" w:cs="宋体"/>
          <w:color w:val="000000"/>
          <w:kern w:val="0"/>
          <w:sz w:val="28"/>
          <w:szCs w:val="28"/>
        </w:rPr>
        <w:t>2</w:t>
      </w:r>
      <w:r>
        <w:rPr>
          <w:rFonts w:hint="eastAsia" w:ascii="宋体" w:hAnsi="宋体" w:cs="宋体"/>
          <w:color w:val="000000"/>
          <w:kern w:val="0"/>
          <w:sz w:val="28"/>
          <w:szCs w:val="28"/>
        </w:rPr>
        <w:t>、不向政府采购人、采购代理机构和政府采购评审专家进行任何形式的商业贿赂以谋取交易机会。</w:t>
      </w:r>
      <w:r>
        <w:rPr>
          <w:rFonts w:ascii="宋体" w:hAnsi="宋体" w:cs="宋体"/>
          <w:color w:val="000000"/>
          <w:kern w:val="0"/>
          <w:sz w:val="28"/>
          <w:szCs w:val="28"/>
        </w:rPr>
        <w:t xml:space="preserve"> </w:t>
      </w:r>
      <w:r>
        <w:rPr>
          <w:rFonts w:ascii="宋体" w:hAnsi="宋体" w:cs="宋体"/>
          <w:color w:val="000000"/>
          <w:kern w:val="0"/>
          <w:sz w:val="28"/>
          <w:szCs w:val="28"/>
        </w:rPr>
        <w:br w:type="textWrapping"/>
      </w:r>
      <w:r>
        <w:rPr>
          <w:rFonts w:ascii="宋体" w:hAnsi="宋体" w:cs="宋体"/>
          <w:color w:val="000000"/>
          <w:kern w:val="0"/>
          <w:sz w:val="28"/>
          <w:szCs w:val="28"/>
        </w:rPr>
        <w:t>  3</w:t>
      </w:r>
      <w:r>
        <w:rPr>
          <w:rFonts w:hint="eastAsia" w:ascii="宋体" w:hAnsi="宋体" w:cs="宋体"/>
          <w:color w:val="000000"/>
          <w:kern w:val="0"/>
          <w:sz w:val="28"/>
          <w:szCs w:val="28"/>
        </w:rPr>
        <w:t>、不向政府采购代理机构和采购人提供虚假资质文件或采用虚假应标方式参与政府采购市场竞争并谋取成交、成交。</w:t>
      </w:r>
      <w:r>
        <w:rPr>
          <w:rFonts w:ascii="宋体" w:hAnsi="宋体" w:cs="宋体"/>
          <w:color w:val="000000"/>
          <w:kern w:val="0"/>
          <w:sz w:val="28"/>
          <w:szCs w:val="28"/>
        </w:rPr>
        <w:t xml:space="preserve"> </w:t>
      </w:r>
      <w:r>
        <w:rPr>
          <w:rFonts w:ascii="宋体" w:hAnsi="宋体" w:cs="宋体"/>
          <w:color w:val="000000"/>
          <w:kern w:val="0"/>
          <w:sz w:val="28"/>
          <w:szCs w:val="28"/>
        </w:rPr>
        <w:br w:type="textWrapping"/>
      </w:r>
      <w:r>
        <w:rPr>
          <w:rFonts w:ascii="宋体" w:hAnsi="宋体" w:cs="宋体"/>
          <w:color w:val="000000"/>
          <w:kern w:val="0"/>
          <w:sz w:val="28"/>
          <w:szCs w:val="28"/>
        </w:rPr>
        <w:t> 4</w:t>
      </w:r>
      <w:r>
        <w:rPr>
          <w:rFonts w:hint="eastAsia" w:ascii="宋体" w:hAnsi="宋体" w:cs="宋体"/>
          <w:color w:val="000000"/>
          <w:kern w:val="0"/>
          <w:sz w:val="28"/>
          <w:szCs w:val="28"/>
        </w:rPr>
        <w:t>、不采取</w:t>
      </w:r>
      <w:r>
        <w:rPr>
          <w:rFonts w:hint="eastAsia" w:ascii="宋体" w:cs="宋体"/>
          <w:color w:val="000000"/>
          <w:kern w:val="0"/>
          <w:sz w:val="28"/>
          <w:szCs w:val="28"/>
        </w:rPr>
        <w:t>“</w:t>
      </w:r>
      <w:r>
        <w:rPr>
          <w:rFonts w:hint="eastAsia" w:ascii="宋体" w:hAnsi="宋体" w:cs="宋体"/>
          <w:color w:val="000000"/>
          <w:kern w:val="0"/>
          <w:sz w:val="28"/>
          <w:szCs w:val="28"/>
        </w:rPr>
        <w:t>围标、陪标</w:t>
      </w:r>
      <w:r>
        <w:rPr>
          <w:rFonts w:hint="eastAsia" w:ascii="宋体" w:cs="宋体"/>
          <w:color w:val="000000"/>
          <w:kern w:val="0"/>
          <w:sz w:val="28"/>
          <w:szCs w:val="28"/>
        </w:rPr>
        <w:t>”</w:t>
      </w:r>
      <w:r>
        <w:rPr>
          <w:rFonts w:hint="eastAsia" w:ascii="宋体" w:hAnsi="宋体" w:cs="宋体"/>
          <w:color w:val="000000"/>
          <w:kern w:val="0"/>
          <w:sz w:val="28"/>
          <w:szCs w:val="28"/>
        </w:rPr>
        <w:t>等商业欺诈手段获得政府采购定单。</w:t>
      </w:r>
      <w:r>
        <w:rPr>
          <w:rFonts w:ascii="宋体" w:hAnsi="宋体" w:cs="宋体"/>
          <w:color w:val="000000"/>
          <w:kern w:val="0"/>
          <w:sz w:val="28"/>
          <w:szCs w:val="28"/>
        </w:rPr>
        <w:t xml:space="preserve"> </w:t>
      </w:r>
      <w:r>
        <w:rPr>
          <w:rFonts w:ascii="宋体" w:hAnsi="宋体" w:cs="宋体"/>
          <w:color w:val="000000"/>
          <w:kern w:val="0"/>
          <w:sz w:val="28"/>
          <w:szCs w:val="28"/>
        </w:rPr>
        <w:br w:type="textWrapping"/>
      </w:r>
      <w:r>
        <w:rPr>
          <w:rFonts w:ascii="宋体" w:hAnsi="宋体" w:cs="宋体"/>
          <w:color w:val="000000"/>
          <w:kern w:val="0"/>
          <w:sz w:val="28"/>
          <w:szCs w:val="28"/>
        </w:rPr>
        <w:t>  5</w:t>
      </w:r>
      <w:r>
        <w:rPr>
          <w:rFonts w:hint="eastAsia" w:ascii="宋体" w:hAnsi="宋体" w:cs="宋体"/>
          <w:color w:val="000000"/>
          <w:kern w:val="0"/>
          <w:sz w:val="28"/>
          <w:szCs w:val="28"/>
        </w:rPr>
        <w:t>、不采取不正当手段低毁、排挤其他</w:t>
      </w:r>
      <w:r>
        <w:rPr>
          <w:rFonts w:hint="eastAsia" w:ascii="宋体" w:hAnsi="宋体" w:cs="宋体"/>
          <w:color w:val="000000"/>
          <w:kern w:val="0"/>
          <w:sz w:val="28"/>
          <w:szCs w:val="28"/>
          <w:lang w:eastAsia="zh-CN"/>
        </w:rPr>
        <w:t>投标单位</w:t>
      </w:r>
      <w:r>
        <w:rPr>
          <w:rFonts w:hint="eastAsia" w:ascii="宋体" w:hAnsi="宋体" w:cs="宋体"/>
          <w:color w:val="000000"/>
          <w:kern w:val="0"/>
          <w:sz w:val="28"/>
          <w:szCs w:val="28"/>
        </w:rPr>
        <w:t>。</w:t>
      </w:r>
      <w:r>
        <w:rPr>
          <w:rFonts w:ascii="宋体" w:hAnsi="宋体" w:cs="宋体"/>
          <w:color w:val="000000"/>
          <w:kern w:val="0"/>
          <w:sz w:val="28"/>
          <w:szCs w:val="28"/>
        </w:rPr>
        <w:t xml:space="preserve"> </w:t>
      </w:r>
      <w:r>
        <w:rPr>
          <w:rFonts w:ascii="宋体" w:hAnsi="宋体" w:cs="宋体"/>
          <w:color w:val="000000"/>
          <w:kern w:val="0"/>
          <w:sz w:val="28"/>
          <w:szCs w:val="28"/>
        </w:rPr>
        <w:br w:type="textWrapping"/>
      </w:r>
      <w:r>
        <w:rPr>
          <w:rFonts w:ascii="宋体" w:hAnsi="宋体" w:cs="宋体"/>
          <w:color w:val="000000"/>
          <w:kern w:val="0"/>
          <w:sz w:val="28"/>
          <w:szCs w:val="28"/>
        </w:rPr>
        <w:t>  6</w:t>
      </w:r>
      <w:r>
        <w:rPr>
          <w:rFonts w:hint="eastAsia" w:ascii="宋体" w:hAnsi="宋体" w:cs="宋体"/>
          <w:color w:val="000000"/>
          <w:kern w:val="0"/>
          <w:sz w:val="28"/>
          <w:szCs w:val="28"/>
        </w:rPr>
        <w:t>、不在提供商品和服务时</w:t>
      </w:r>
      <w:r>
        <w:rPr>
          <w:rFonts w:hint="eastAsia" w:ascii="宋体" w:cs="宋体"/>
          <w:color w:val="000000"/>
          <w:kern w:val="0"/>
          <w:sz w:val="28"/>
          <w:szCs w:val="28"/>
        </w:rPr>
        <w:t>“</w:t>
      </w:r>
      <w:r>
        <w:rPr>
          <w:rFonts w:hint="eastAsia" w:ascii="宋体" w:hAnsi="宋体" w:cs="宋体"/>
          <w:color w:val="000000"/>
          <w:kern w:val="0"/>
          <w:sz w:val="28"/>
          <w:szCs w:val="28"/>
        </w:rPr>
        <w:t>偷梁换柱、以次充好</w:t>
      </w:r>
      <w:r>
        <w:rPr>
          <w:rFonts w:hint="eastAsia" w:ascii="宋体" w:cs="宋体"/>
          <w:color w:val="000000"/>
          <w:kern w:val="0"/>
          <w:sz w:val="28"/>
          <w:szCs w:val="28"/>
        </w:rPr>
        <w:t>”</w:t>
      </w:r>
      <w:r>
        <w:rPr>
          <w:rFonts w:hint="eastAsia" w:ascii="宋体" w:hAnsi="宋体" w:cs="宋体"/>
          <w:color w:val="000000"/>
          <w:kern w:val="0"/>
          <w:sz w:val="28"/>
          <w:szCs w:val="28"/>
        </w:rPr>
        <w:t>损害采购人的合法权益。</w:t>
      </w:r>
      <w:r>
        <w:rPr>
          <w:rFonts w:ascii="宋体" w:hAnsi="宋体" w:cs="宋体"/>
          <w:color w:val="000000"/>
          <w:kern w:val="0"/>
          <w:sz w:val="28"/>
          <w:szCs w:val="28"/>
        </w:rPr>
        <w:t xml:space="preserve"> </w:t>
      </w:r>
      <w:r>
        <w:rPr>
          <w:rFonts w:ascii="宋体" w:hAnsi="宋体" w:cs="宋体"/>
          <w:color w:val="000000"/>
          <w:kern w:val="0"/>
          <w:sz w:val="28"/>
          <w:szCs w:val="28"/>
        </w:rPr>
        <w:br w:type="textWrapping"/>
      </w:r>
      <w:r>
        <w:rPr>
          <w:rFonts w:ascii="宋体" w:hAnsi="宋体" w:cs="宋体"/>
          <w:color w:val="000000"/>
          <w:kern w:val="0"/>
          <w:sz w:val="28"/>
          <w:szCs w:val="28"/>
        </w:rPr>
        <w:t>  7</w:t>
      </w:r>
      <w:r>
        <w:rPr>
          <w:rFonts w:hint="eastAsia" w:ascii="宋体" w:hAnsi="宋体" w:cs="宋体"/>
          <w:color w:val="000000"/>
          <w:kern w:val="0"/>
          <w:sz w:val="28"/>
          <w:szCs w:val="28"/>
        </w:rPr>
        <w:t>、不与采购人、采购代理机构政府采购评审专家或其它</w:t>
      </w:r>
      <w:r>
        <w:rPr>
          <w:rFonts w:hint="eastAsia" w:ascii="宋体" w:hAnsi="宋体" w:cs="宋体"/>
          <w:color w:val="000000"/>
          <w:kern w:val="0"/>
          <w:sz w:val="28"/>
          <w:szCs w:val="28"/>
          <w:lang w:eastAsia="zh-CN"/>
        </w:rPr>
        <w:t>投标单位</w:t>
      </w:r>
      <w:r>
        <w:rPr>
          <w:rFonts w:hint="eastAsia" w:ascii="宋体" w:hAnsi="宋体" w:cs="宋体"/>
          <w:color w:val="000000"/>
          <w:kern w:val="0"/>
          <w:sz w:val="28"/>
          <w:szCs w:val="28"/>
        </w:rPr>
        <w:t>恶意串通，进行质疑和投诉，维护政府采购市场秩序。</w:t>
      </w:r>
      <w:r>
        <w:rPr>
          <w:rFonts w:ascii="宋体" w:hAnsi="宋体" w:cs="宋体"/>
          <w:color w:val="000000"/>
          <w:kern w:val="0"/>
          <w:sz w:val="28"/>
          <w:szCs w:val="28"/>
        </w:rPr>
        <w:t xml:space="preserve"> </w:t>
      </w:r>
      <w:r>
        <w:rPr>
          <w:rFonts w:ascii="宋体" w:hAnsi="宋体" w:cs="宋体"/>
          <w:color w:val="000000"/>
          <w:kern w:val="0"/>
          <w:sz w:val="28"/>
          <w:szCs w:val="28"/>
        </w:rPr>
        <w:br w:type="textWrapping"/>
      </w:r>
      <w:r>
        <w:rPr>
          <w:rFonts w:ascii="宋体" w:hAnsi="宋体" w:cs="宋体"/>
          <w:color w:val="000000"/>
          <w:kern w:val="0"/>
          <w:sz w:val="28"/>
          <w:szCs w:val="28"/>
        </w:rPr>
        <w:t>  8</w:t>
      </w:r>
      <w:r>
        <w:rPr>
          <w:rFonts w:hint="eastAsia" w:ascii="宋体" w:hAnsi="宋体" w:cs="宋体"/>
          <w:color w:val="000000"/>
          <w:kern w:val="0"/>
          <w:sz w:val="28"/>
          <w:szCs w:val="28"/>
        </w:rPr>
        <w:t>、尊重和接受政府采购监督管理部门的监督和政府采购代理机构招标采购要求，承担因违约行为给采购人造成的损失。</w:t>
      </w:r>
      <w:r>
        <w:rPr>
          <w:rFonts w:ascii="宋体" w:hAnsi="宋体" w:cs="宋体"/>
          <w:color w:val="000000"/>
          <w:kern w:val="0"/>
          <w:sz w:val="28"/>
          <w:szCs w:val="28"/>
        </w:rPr>
        <w:t xml:space="preserve"> </w:t>
      </w:r>
      <w:r>
        <w:rPr>
          <w:rFonts w:ascii="宋体" w:hAnsi="宋体" w:cs="宋体"/>
          <w:color w:val="000000"/>
          <w:kern w:val="0"/>
          <w:sz w:val="28"/>
          <w:szCs w:val="28"/>
        </w:rPr>
        <w:br w:type="textWrapping"/>
      </w:r>
      <w:r>
        <w:rPr>
          <w:rFonts w:hint="eastAsia" w:ascii="宋体" w:hAnsi="宋体" w:cs="宋体"/>
          <w:color w:val="000000"/>
          <w:kern w:val="0"/>
          <w:sz w:val="28"/>
          <w:szCs w:val="28"/>
        </w:rPr>
        <w:t>　　</w:t>
      </w:r>
      <w:r>
        <w:rPr>
          <w:rFonts w:ascii="宋体" w:hAnsi="宋体" w:cs="宋体"/>
          <w:color w:val="000000"/>
          <w:kern w:val="0"/>
          <w:sz w:val="28"/>
          <w:szCs w:val="28"/>
        </w:rPr>
        <w:t>9</w:t>
      </w:r>
      <w:r>
        <w:rPr>
          <w:rFonts w:hint="eastAsia" w:ascii="宋体" w:hAnsi="宋体" w:cs="宋体"/>
          <w:color w:val="000000"/>
          <w:kern w:val="0"/>
          <w:sz w:val="28"/>
          <w:szCs w:val="28"/>
        </w:rPr>
        <w:t>、不发生其他有悖于政府采购公开、公平、公正和诚信原则的行为。</w:t>
      </w:r>
      <w:r>
        <w:rPr>
          <w:rFonts w:ascii="宋体" w:hAnsi="宋体" w:cs="宋体"/>
          <w:color w:val="000000"/>
          <w:kern w:val="0"/>
          <w:sz w:val="28"/>
          <w:szCs w:val="28"/>
        </w:rPr>
        <w:t xml:space="preserve"> </w:t>
      </w:r>
    </w:p>
    <w:p w14:paraId="22000607">
      <w:pPr>
        <w:widowControl/>
        <w:spacing w:line="520" w:lineRule="exact"/>
        <w:ind w:firstLine="980" w:firstLineChars="350"/>
        <w:jc w:val="left"/>
        <w:rPr>
          <w:rFonts w:ascii="宋体" w:cs="宋体"/>
          <w:color w:val="000000"/>
          <w:kern w:val="0"/>
          <w:sz w:val="28"/>
          <w:szCs w:val="28"/>
        </w:rPr>
      </w:pPr>
      <w:r>
        <w:rPr>
          <w:rFonts w:hint="eastAsia" w:ascii="宋体" w:hAnsi="宋体" w:cs="宋体"/>
          <w:color w:val="000000"/>
          <w:kern w:val="0"/>
          <w:sz w:val="28"/>
          <w:szCs w:val="28"/>
        </w:rPr>
        <w:t>承诺单位：</w:t>
      </w:r>
      <w:r>
        <w:rPr>
          <w:rFonts w:hint="eastAsia" w:ascii="宋体" w:hAnsi="宋体" w:cs="宋体"/>
          <w:color w:val="000000"/>
          <w:kern w:val="0"/>
          <w:sz w:val="28"/>
          <w:szCs w:val="28"/>
          <w:u w:val="single"/>
        </w:rPr>
        <w:t>　　　</w:t>
      </w:r>
      <w:r>
        <w:rPr>
          <w:rFonts w:hint="eastAsia" w:ascii="宋体" w:hAnsi="宋体" w:cs="宋体"/>
          <w:color w:val="000000"/>
          <w:kern w:val="0"/>
          <w:sz w:val="28"/>
          <w:szCs w:val="28"/>
          <w:u w:val="single"/>
          <w:lang w:val="en-US" w:eastAsia="zh-CN"/>
        </w:rPr>
        <w:t xml:space="preserve">              </w:t>
      </w:r>
      <w:r>
        <w:rPr>
          <w:rFonts w:hint="eastAsia" w:ascii="宋体" w:hAnsi="宋体" w:cs="宋体"/>
          <w:color w:val="000000"/>
          <w:kern w:val="0"/>
          <w:sz w:val="28"/>
          <w:szCs w:val="28"/>
        </w:rPr>
        <w:t>（盖章）</w:t>
      </w:r>
    </w:p>
    <w:p w14:paraId="66FB71F2">
      <w:pPr>
        <w:widowControl/>
        <w:spacing w:line="520" w:lineRule="exact"/>
        <w:ind w:firstLine="980" w:firstLineChars="350"/>
        <w:jc w:val="left"/>
        <w:rPr>
          <w:rFonts w:ascii="宋体" w:cs="宋体"/>
          <w:color w:val="000000"/>
          <w:kern w:val="0"/>
          <w:sz w:val="28"/>
          <w:szCs w:val="28"/>
        </w:rPr>
      </w:pPr>
      <w:r>
        <w:rPr>
          <w:rFonts w:hint="eastAsia" w:ascii="宋体" w:hAnsi="宋体" w:cs="宋体"/>
          <w:color w:val="000000"/>
          <w:kern w:val="0"/>
          <w:sz w:val="28"/>
          <w:szCs w:val="28"/>
        </w:rPr>
        <w:t>全权代表：</w:t>
      </w:r>
      <w:r>
        <w:rPr>
          <w:rFonts w:hint="eastAsia" w:ascii="宋体" w:hAnsi="宋体" w:cs="宋体"/>
          <w:color w:val="000000"/>
          <w:kern w:val="0"/>
          <w:sz w:val="28"/>
          <w:szCs w:val="28"/>
          <w:u w:val="single"/>
        </w:rPr>
        <w:t>　　　　　　　　</w:t>
      </w:r>
      <w:r>
        <w:rPr>
          <w:rFonts w:hint="eastAsia" w:ascii="宋体" w:hAnsi="宋体" w:cs="宋体"/>
          <w:color w:val="000000"/>
          <w:kern w:val="0"/>
          <w:sz w:val="28"/>
          <w:szCs w:val="28"/>
          <w:u w:val="single"/>
          <w:lang w:val="en-US" w:eastAsia="zh-CN"/>
        </w:rPr>
        <w:t xml:space="preserve">  </w:t>
      </w:r>
      <w:r>
        <w:rPr>
          <w:rFonts w:hint="eastAsia" w:ascii="宋体" w:hAnsi="宋体" w:cs="宋体"/>
          <w:color w:val="000000"/>
          <w:kern w:val="0"/>
          <w:sz w:val="28"/>
          <w:szCs w:val="28"/>
          <w:u w:val="single"/>
        </w:rPr>
        <w:t>　</w:t>
      </w:r>
      <w:r>
        <w:rPr>
          <w:rFonts w:hint="eastAsia" w:ascii="宋体" w:hAnsi="宋体" w:cs="宋体"/>
          <w:color w:val="000000"/>
          <w:kern w:val="0"/>
          <w:sz w:val="28"/>
          <w:szCs w:val="28"/>
        </w:rPr>
        <w:t>（签字或盖章）</w:t>
      </w:r>
    </w:p>
    <w:p w14:paraId="73A00DD9">
      <w:pPr>
        <w:widowControl/>
        <w:spacing w:line="520" w:lineRule="exact"/>
        <w:ind w:firstLine="980" w:firstLineChars="350"/>
        <w:jc w:val="left"/>
        <w:rPr>
          <w:rFonts w:hint="default" w:ascii="宋体" w:eastAsia="宋体" w:cs="宋体"/>
          <w:color w:val="000000"/>
          <w:kern w:val="0"/>
          <w:sz w:val="28"/>
          <w:szCs w:val="28"/>
          <w:u w:val="single"/>
          <w:lang w:val="en-US" w:eastAsia="zh-CN"/>
        </w:rPr>
      </w:pPr>
      <w:r>
        <w:rPr>
          <w:rFonts w:hint="eastAsia" w:ascii="宋体" w:hAnsi="宋体" w:cs="宋体"/>
          <w:color w:val="000000"/>
          <w:kern w:val="0"/>
          <w:sz w:val="28"/>
          <w:szCs w:val="28"/>
        </w:rPr>
        <w:t>地　　址：</w:t>
      </w:r>
      <w:r>
        <w:rPr>
          <w:rFonts w:hint="eastAsia" w:ascii="宋体" w:hAnsi="宋体" w:cs="宋体"/>
          <w:color w:val="000000"/>
          <w:kern w:val="0"/>
          <w:sz w:val="28"/>
          <w:szCs w:val="28"/>
          <w:u w:val="single"/>
          <w:lang w:val="en-US" w:eastAsia="zh-CN"/>
        </w:rPr>
        <w:t xml:space="preserve">                    </w:t>
      </w:r>
    </w:p>
    <w:p w14:paraId="5A7A8768">
      <w:pPr>
        <w:widowControl/>
        <w:tabs>
          <w:tab w:val="left" w:pos="4680"/>
        </w:tabs>
        <w:spacing w:line="520" w:lineRule="exact"/>
        <w:ind w:firstLine="980" w:firstLineChars="350"/>
        <w:jc w:val="left"/>
        <w:rPr>
          <w:rFonts w:ascii="宋体" w:cs="宋体"/>
          <w:color w:val="000000"/>
          <w:kern w:val="0"/>
          <w:sz w:val="28"/>
          <w:szCs w:val="28"/>
        </w:rPr>
      </w:pPr>
      <w:r>
        <w:rPr>
          <w:rFonts w:hint="eastAsia" w:ascii="宋体" w:hAnsi="宋体" w:cs="宋体"/>
          <w:color w:val="000000"/>
          <w:kern w:val="0"/>
          <w:sz w:val="28"/>
          <w:szCs w:val="28"/>
        </w:rPr>
        <w:t>电　　话：</w:t>
      </w:r>
      <w:r>
        <w:rPr>
          <w:rFonts w:hint="eastAsia" w:ascii="宋体" w:hAnsi="宋体" w:cs="宋体"/>
          <w:color w:val="000000"/>
          <w:kern w:val="0"/>
          <w:sz w:val="28"/>
          <w:szCs w:val="28"/>
          <w:u w:val="single"/>
        </w:rPr>
        <w:t>　　　　　　　</w:t>
      </w:r>
      <w:r>
        <w:rPr>
          <w:rFonts w:hint="eastAsia" w:ascii="宋体" w:hAnsi="宋体" w:cs="宋体"/>
          <w:color w:val="000000"/>
          <w:kern w:val="0"/>
          <w:sz w:val="28"/>
          <w:szCs w:val="28"/>
          <w:u w:val="single"/>
          <w:lang w:val="en-US" w:eastAsia="zh-CN"/>
        </w:rPr>
        <w:t xml:space="preserve">      </w:t>
      </w:r>
      <w:r>
        <w:rPr>
          <w:rFonts w:hint="eastAsia" w:ascii="宋体" w:hAnsi="宋体" w:cs="宋体"/>
          <w:color w:val="000000"/>
          <w:kern w:val="0"/>
          <w:sz w:val="28"/>
          <w:szCs w:val="28"/>
        </w:rPr>
        <w:t>　　　　　　　</w:t>
      </w:r>
    </w:p>
    <w:p w14:paraId="61D92F35">
      <w:pPr>
        <w:spacing w:line="520" w:lineRule="exact"/>
        <w:ind w:firstLine="6160" w:firstLineChars="2200"/>
        <w:jc w:val="left"/>
        <w:rPr>
          <w:rFonts w:ascii="宋体"/>
          <w:color w:val="000000"/>
          <w:sz w:val="28"/>
          <w:szCs w:val="28"/>
        </w:rPr>
      </w:pPr>
      <w:r>
        <w:rPr>
          <w:rFonts w:hint="eastAsia" w:ascii="宋体" w:hAnsi="宋体" w:cs="宋体"/>
          <w:color w:val="000000"/>
          <w:kern w:val="0"/>
          <w:sz w:val="28"/>
          <w:szCs w:val="28"/>
        </w:rPr>
        <w:t>年　　月　　日</w:t>
      </w:r>
    </w:p>
    <w:p w14:paraId="157B1EC2">
      <w:pPr>
        <w:rPr>
          <w:rFonts w:ascii="宋体"/>
          <w:b/>
          <w:color w:val="000000"/>
          <w:sz w:val="32"/>
          <w:szCs w:val="32"/>
        </w:rPr>
      </w:pPr>
    </w:p>
    <w:p w14:paraId="4EF5177A">
      <w:pPr>
        <w:jc w:val="center"/>
        <w:rPr>
          <w:rFonts w:hint="eastAsia" w:ascii="宋体" w:hAnsi="宋体"/>
          <w:b/>
          <w:color w:val="000000"/>
          <w:sz w:val="32"/>
          <w:szCs w:val="32"/>
        </w:rPr>
      </w:pPr>
    </w:p>
    <w:p w14:paraId="546054B6">
      <w:pPr>
        <w:jc w:val="center"/>
        <w:rPr>
          <w:rFonts w:hint="eastAsia" w:ascii="宋体" w:hAnsi="宋体"/>
          <w:b/>
          <w:color w:val="000000"/>
          <w:sz w:val="32"/>
          <w:szCs w:val="32"/>
        </w:rPr>
      </w:pPr>
    </w:p>
    <w:p w14:paraId="22C1E35F">
      <w:pPr>
        <w:jc w:val="center"/>
        <w:rPr>
          <w:rFonts w:hint="eastAsia" w:ascii="宋体" w:hAnsi="宋体"/>
          <w:b/>
          <w:color w:val="000000"/>
          <w:sz w:val="32"/>
          <w:szCs w:val="32"/>
        </w:rPr>
      </w:pPr>
    </w:p>
    <w:p w14:paraId="625D6F40">
      <w:pPr>
        <w:jc w:val="center"/>
        <w:rPr>
          <w:rFonts w:ascii="宋体"/>
          <w:b/>
          <w:color w:val="000000"/>
          <w:sz w:val="32"/>
          <w:szCs w:val="32"/>
        </w:rPr>
      </w:pPr>
      <w:r>
        <w:rPr>
          <w:rFonts w:hint="eastAsia" w:ascii="宋体" w:hAnsi="宋体"/>
          <w:b/>
          <w:color w:val="000000"/>
          <w:sz w:val="32"/>
          <w:szCs w:val="32"/>
        </w:rPr>
        <w:t>承诺书（二）</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A635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4DFBB55">
            <w:pPr>
              <w:spacing w:line="360" w:lineRule="atLeast"/>
              <w:rPr>
                <w:rFonts w:hint="eastAsia" w:ascii="宋体" w:eastAsia="宋体"/>
                <w:color w:val="000000"/>
                <w:sz w:val="28"/>
                <w:szCs w:val="28"/>
                <w:lang w:eastAsia="zh-CN"/>
              </w:rPr>
            </w:pPr>
            <w:r>
              <w:rPr>
                <w:rFonts w:hint="eastAsia" w:ascii="宋体" w:hAnsi="宋体"/>
                <w:color w:val="000000"/>
                <w:sz w:val="28"/>
                <w:szCs w:val="28"/>
              </w:rPr>
              <w:t>致：</w:t>
            </w:r>
            <w:r>
              <w:rPr>
                <w:rFonts w:hint="eastAsia" w:ascii="宋体" w:hAnsi="宋体"/>
                <w:color w:val="000000"/>
                <w:sz w:val="28"/>
                <w:szCs w:val="28"/>
                <w:lang w:eastAsia="zh-CN"/>
              </w:rPr>
              <w:t>陕西安康天诚工程项目管理咨询有限公司</w:t>
            </w:r>
          </w:p>
        </w:tc>
      </w:tr>
      <w:tr w14:paraId="4A2A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5AFDF18">
            <w:pPr>
              <w:spacing w:line="360" w:lineRule="atLeast"/>
              <w:ind w:firstLine="560" w:firstLineChars="200"/>
              <w:rPr>
                <w:rFonts w:ascii="宋体"/>
                <w:color w:val="000000"/>
                <w:sz w:val="28"/>
                <w:szCs w:val="28"/>
              </w:rPr>
            </w:pPr>
            <w:r>
              <w:rPr>
                <w:rFonts w:hint="eastAsia" w:ascii="宋体" w:hAnsi="宋体"/>
                <w:color w:val="000000"/>
                <w:sz w:val="28"/>
                <w:szCs w:val="28"/>
              </w:rPr>
              <w:t>作为参加贵公司组织的采购项目的</w:t>
            </w:r>
            <w:r>
              <w:rPr>
                <w:rFonts w:hint="eastAsia" w:ascii="宋体" w:hAnsi="宋体"/>
                <w:color w:val="000000"/>
                <w:sz w:val="28"/>
                <w:szCs w:val="28"/>
                <w:lang w:eastAsia="zh-CN"/>
              </w:rPr>
              <w:t>投标单位</w:t>
            </w:r>
            <w:r>
              <w:rPr>
                <w:rFonts w:hint="eastAsia" w:ascii="宋体" w:hAnsi="宋体"/>
                <w:color w:val="000000"/>
                <w:sz w:val="28"/>
                <w:szCs w:val="28"/>
              </w:rPr>
              <w:t>，本公司承诺：在参加本项目招标之前不存在被依法禁止经营行为、财产被接管或冻结的情况，如有隐瞒实情，愿承担一切责任及后果。</w:t>
            </w:r>
          </w:p>
        </w:tc>
      </w:tr>
      <w:tr w14:paraId="02876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246D9CF">
            <w:pPr>
              <w:spacing w:line="360" w:lineRule="atLeast"/>
              <w:jc w:val="center"/>
              <w:rPr>
                <w:rFonts w:hint="eastAsia" w:ascii="宋体" w:eastAsia="宋体"/>
                <w:color w:val="000000"/>
                <w:sz w:val="28"/>
                <w:szCs w:val="28"/>
                <w:lang w:eastAsia="zh-CN"/>
              </w:rPr>
            </w:pPr>
            <w:r>
              <w:rPr>
                <w:rFonts w:hint="eastAsia" w:ascii="宋体" w:hAnsi="宋体"/>
                <w:color w:val="000000"/>
                <w:sz w:val="28"/>
                <w:szCs w:val="28"/>
                <w:lang w:eastAsia="zh-CN"/>
              </w:rPr>
              <w:t>投标单位</w:t>
            </w:r>
          </w:p>
        </w:tc>
        <w:tc>
          <w:tcPr>
            <w:tcW w:w="3420" w:type="dxa"/>
            <w:noWrap w:val="0"/>
            <w:vAlign w:val="center"/>
          </w:tcPr>
          <w:p w14:paraId="4A882686">
            <w:pPr>
              <w:spacing w:line="360" w:lineRule="atLeast"/>
              <w:jc w:val="center"/>
              <w:rPr>
                <w:rFonts w:ascii="宋体"/>
                <w:color w:val="000000"/>
                <w:sz w:val="28"/>
                <w:szCs w:val="28"/>
              </w:rPr>
            </w:pPr>
            <w:r>
              <w:rPr>
                <w:rFonts w:hint="eastAsia" w:ascii="宋体" w:hAnsi="宋体"/>
                <w:color w:val="000000"/>
                <w:sz w:val="28"/>
                <w:szCs w:val="28"/>
              </w:rPr>
              <w:t>法定代表人</w:t>
            </w:r>
          </w:p>
        </w:tc>
        <w:tc>
          <w:tcPr>
            <w:tcW w:w="2340" w:type="dxa"/>
            <w:noWrap w:val="0"/>
            <w:vAlign w:val="center"/>
          </w:tcPr>
          <w:p w14:paraId="4AA0B4F7">
            <w:pPr>
              <w:spacing w:line="360" w:lineRule="atLeast"/>
              <w:jc w:val="center"/>
              <w:rPr>
                <w:rFonts w:ascii="宋体"/>
                <w:color w:val="000000"/>
                <w:sz w:val="28"/>
                <w:szCs w:val="28"/>
              </w:rPr>
            </w:pPr>
            <w:r>
              <w:rPr>
                <w:rFonts w:hint="eastAsia" w:ascii="宋体" w:hAnsi="宋体"/>
                <w:color w:val="000000"/>
                <w:sz w:val="28"/>
                <w:szCs w:val="28"/>
              </w:rPr>
              <w:t>日</w:t>
            </w:r>
            <w:r>
              <w:rPr>
                <w:rFonts w:ascii="宋体" w:hAnsi="宋体"/>
                <w:color w:val="000000"/>
                <w:sz w:val="28"/>
                <w:szCs w:val="28"/>
              </w:rPr>
              <w:t xml:space="preserve">  </w:t>
            </w:r>
            <w:r>
              <w:rPr>
                <w:rFonts w:hint="eastAsia" w:ascii="宋体" w:hAnsi="宋体"/>
                <w:color w:val="000000"/>
                <w:sz w:val="28"/>
                <w:szCs w:val="28"/>
              </w:rPr>
              <w:t>期</w:t>
            </w:r>
          </w:p>
        </w:tc>
      </w:tr>
      <w:tr w14:paraId="4C6E1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3240" w:type="dxa"/>
            <w:noWrap w:val="0"/>
            <w:vAlign w:val="center"/>
          </w:tcPr>
          <w:p w14:paraId="144DDB45">
            <w:pPr>
              <w:spacing w:line="360" w:lineRule="atLeast"/>
              <w:jc w:val="center"/>
              <w:rPr>
                <w:rFonts w:ascii="宋体"/>
                <w:color w:val="000000"/>
                <w:sz w:val="28"/>
                <w:szCs w:val="28"/>
              </w:rPr>
            </w:pPr>
            <w:r>
              <w:rPr>
                <w:rFonts w:hint="eastAsia" w:ascii="宋体" w:hAnsi="宋体"/>
                <w:color w:val="000000"/>
                <w:sz w:val="28"/>
                <w:szCs w:val="28"/>
              </w:rPr>
              <w:t>（公章）</w:t>
            </w:r>
          </w:p>
        </w:tc>
        <w:tc>
          <w:tcPr>
            <w:tcW w:w="3420" w:type="dxa"/>
            <w:noWrap w:val="0"/>
            <w:vAlign w:val="center"/>
          </w:tcPr>
          <w:p w14:paraId="3C38304A">
            <w:pPr>
              <w:spacing w:line="360" w:lineRule="atLeast"/>
              <w:jc w:val="center"/>
              <w:rPr>
                <w:rFonts w:ascii="宋体"/>
                <w:color w:val="000000"/>
                <w:sz w:val="28"/>
                <w:szCs w:val="28"/>
              </w:rPr>
            </w:pPr>
            <w:r>
              <w:rPr>
                <w:rFonts w:hint="eastAsia" w:ascii="宋体" w:hAnsi="宋体"/>
                <w:color w:val="000000"/>
                <w:sz w:val="28"/>
                <w:szCs w:val="28"/>
              </w:rPr>
              <w:t>（签字或盖章）</w:t>
            </w:r>
          </w:p>
        </w:tc>
        <w:tc>
          <w:tcPr>
            <w:tcW w:w="2340" w:type="dxa"/>
            <w:noWrap w:val="0"/>
            <w:vAlign w:val="center"/>
          </w:tcPr>
          <w:p w14:paraId="52B9F26E">
            <w:pPr>
              <w:spacing w:line="360" w:lineRule="atLeast"/>
              <w:ind w:firstLine="280" w:firstLineChars="100"/>
              <w:jc w:val="center"/>
              <w:rPr>
                <w:rFonts w:ascii="宋体"/>
                <w:color w:val="000000"/>
                <w:sz w:val="28"/>
                <w:szCs w:val="28"/>
              </w:rPr>
            </w:pPr>
            <w:r>
              <w:rPr>
                <w:rFonts w:hint="eastAsia" w:ascii="宋体" w:hAnsi="宋体"/>
                <w:color w:val="000000"/>
                <w:sz w:val="28"/>
                <w:szCs w:val="28"/>
              </w:rPr>
              <w:t>年</w:t>
            </w:r>
            <w:r>
              <w:rPr>
                <w:rFonts w:ascii="宋体" w:hAnsi="宋体"/>
                <w:color w:val="000000"/>
                <w:sz w:val="28"/>
                <w:szCs w:val="28"/>
              </w:rPr>
              <w:t xml:space="preserve">  </w:t>
            </w:r>
            <w:r>
              <w:rPr>
                <w:rFonts w:hint="eastAsia" w:ascii="宋体" w:hAnsi="宋体"/>
                <w:color w:val="000000"/>
                <w:sz w:val="28"/>
                <w:szCs w:val="28"/>
              </w:rPr>
              <w:t>月</w:t>
            </w:r>
            <w:r>
              <w:rPr>
                <w:rFonts w:ascii="宋体" w:hAnsi="宋体"/>
                <w:color w:val="000000"/>
                <w:sz w:val="28"/>
                <w:szCs w:val="28"/>
              </w:rPr>
              <w:t xml:space="preserve">  </w:t>
            </w:r>
            <w:r>
              <w:rPr>
                <w:rFonts w:hint="eastAsia" w:ascii="宋体" w:hAnsi="宋体"/>
                <w:color w:val="000000"/>
                <w:sz w:val="28"/>
                <w:szCs w:val="28"/>
              </w:rPr>
              <w:t>日</w:t>
            </w:r>
          </w:p>
        </w:tc>
      </w:tr>
    </w:tbl>
    <w:p w14:paraId="77E71D1E">
      <w:pPr>
        <w:spacing w:line="360" w:lineRule="atLeast"/>
        <w:jc w:val="center"/>
        <w:rPr>
          <w:rFonts w:ascii="宋体"/>
          <w:b/>
          <w:color w:val="000000"/>
          <w:sz w:val="32"/>
          <w:szCs w:val="32"/>
        </w:rPr>
      </w:pPr>
    </w:p>
    <w:p w14:paraId="5D505BA6">
      <w:pPr>
        <w:spacing w:line="360" w:lineRule="atLeast"/>
        <w:jc w:val="center"/>
        <w:rPr>
          <w:rFonts w:ascii="宋体"/>
          <w:b/>
          <w:color w:val="000000"/>
          <w:sz w:val="32"/>
          <w:szCs w:val="32"/>
        </w:rPr>
      </w:pPr>
      <w:r>
        <w:rPr>
          <w:rFonts w:hint="eastAsia" w:ascii="宋体" w:hAnsi="宋体"/>
          <w:b/>
          <w:color w:val="000000"/>
          <w:sz w:val="32"/>
          <w:szCs w:val="32"/>
        </w:rPr>
        <w:t>承诺书（三）</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1D83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53B282E">
            <w:pPr>
              <w:spacing w:line="360" w:lineRule="atLeast"/>
              <w:rPr>
                <w:rFonts w:hint="eastAsia" w:ascii="宋体" w:eastAsia="宋体"/>
                <w:color w:val="000000"/>
                <w:sz w:val="28"/>
                <w:szCs w:val="28"/>
                <w:lang w:eastAsia="zh-CN"/>
              </w:rPr>
            </w:pPr>
            <w:r>
              <w:rPr>
                <w:rFonts w:hint="eastAsia" w:ascii="宋体" w:hAnsi="宋体"/>
                <w:color w:val="000000"/>
                <w:sz w:val="28"/>
                <w:szCs w:val="28"/>
              </w:rPr>
              <w:t>致：</w:t>
            </w:r>
            <w:r>
              <w:rPr>
                <w:rFonts w:hint="eastAsia" w:ascii="宋体" w:hAnsi="宋体"/>
                <w:color w:val="000000"/>
                <w:sz w:val="28"/>
                <w:szCs w:val="28"/>
                <w:lang w:eastAsia="zh-CN"/>
              </w:rPr>
              <w:t>陕西安康天诚工程项目管理咨询有限公司</w:t>
            </w:r>
          </w:p>
        </w:tc>
      </w:tr>
      <w:tr w14:paraId="2137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D013007">
            <w:pPr>
              <w:spacing w:line="360" w:lineRule="atLeast"/>
              <w:ind w:firstLine="560" w:firstLineChars="200"/>
              <w:rPr>
                <w:rFonts w:ascii="宋体"/>
                <w:color w:val="000000"/>
                <w:sz w:val="28"/>
                <w:szCs w:val="28"/>
              </w:rPr>
            </w:pPr>
            <w:r>
              <w:rPr>
                <w:rFonts w:hint="eastAsia" w:ascii="宋体" w:hAnsi="宋体"/>
                <w:color w:val="000000"/>
                <w:sz w:val="28"/>
                <w:szCs w:val="28"/>
              </w:rPr>
              <w:t>作为参加贵公司组织的采购项目的</w:t>
            </w:r>
            <w:r>
              <w:rPr>
                <w:rFonts w:hint="eastAsia" w:ascii="宋体" w:hAnsi="宋体"/>
                <w:color w:val="000000"/>
                <w:sz w:val="28"/>
                <w:szCs w:val="28"/>
                <w:lang w:eastAsia="zh-CN"/>
              </w:rPr>
              <w:t>投标单位</w:t>
            </w:r>
            <w:r>
              <w:rPr>
                <w:rFonts w:hint="eastAsia" w:ascii="宋体" w:hAnsi="宋体"/>
                <w:color w:val="000000"/>
                <w:sz w:val="28"/>
                <w:szCs w:val="28"/>
              </w:rPr>
              <w:t>，本公司郑重申告并承诺：近三年受到有关行政主管部门的行政处理、不良行为记录为</w:t>
            </w:r>
            <w:r>
              <w:rPr>
                <w:rFonts w:hint="eastAsia" w:ascii="宋体" w:hAnsi="宋体"/>
                <w:color w:val="000000"/>
                <w:sz w:val="28"/>
                <w:szCs w:val="28"/>
                <w:u w:val="single"/>
              </w:rPr>
              <w:t xml:space="preserve">    </w:t>
            </w:r>
            <w:r>
              <w:rPr>
                <w:rFonts w:hint="eastAsia" w:ascii="宋体" w:hAnsi="宋体"/>
                <w:color w:val="000000"/>
                <w:sz w:val="28"/>
                <w:szCs w:val="28"/>
              </w:rPr>
              <w:t>次（没有填零），如有隐瞒实情，愿承担一切责任及后果。</w:t>
            </w:r>
          </w:p>
        </w:tc>
      </w:tr>
      <w:tr w14:paraId="33490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C999D0E">
            <w:pPr>
              <w:spacing w:line="360" w:lineRule="atLeast"/>
              <w:jc w:val="center"/>
              <w:rPr>
                <w:rFonts w:hint="eastAsia" w:ascii="宋体" w:eastAsia="宋体"/>
                <w:color w:val="000000"/>
                <w:sz w:val="28"/>
                <w:szCs w:val="28"/>
                <w:lang w:eastAsia="zh-CN"/>
              </w:rPr>
            </w:pPr>
            <w:r>
              <w:rPr>
                <w:rFonts w:hint="eastAsia" w:ascii="宋体" w:hAnsi="宋体"/>
                <w:color w:val="000000"/>
                <w:sz w:val="28"/>
                <w:szCs w:val="28"/>
                <w:lang w:eastAsia="zh-CN"/>
              </w:rPr>
              <w:t>投标单位</w:t>
            </w:r>
          </w:p>
        </w:tc>
        <w:tc>
          <w:tcPr>
            <w:tcW w:w="3420" w:type="dxa"/>
            <w:noWrap w:val="0"/>
            <w:vAlign w:val="center"/>
          </w:tcPr>
          <w:p w14:paraId="338E2FB9">
            <w:pPr>
              <w:spacing w:line="360" w:lineRule="atLeast"/>
              <w:jc w:val="center"/>
              <w:rPr>
                <w:rFonts w:ascii="宋体"/>
                <w:color w:val="000000"/>
                <w:sz w:val="28"/>
                <w:szCs w:val="28"/>
              </w:rPr>
            </w:pPr>
            <w:r>
              <w:rPr>
                <w:rFonts w:hint="eastAsia" w:ascii="宋体" w:hAnsi="宋体"/>
                <w:color w:val="000000"/>
                <w:sz w:val="28"/>
                <w:szCs w:val="28"/>
              </w:rPr>
              <w:t>法定代表人</w:t>
            </w:r>
          </w:p>
        </w:tc>
        <w:tc>
          <w:tcPr>
            <w:tcW w:w="2340" w:type="dxa"/>
            <w:noWrap w:val="0"/>
            <w:vAlign w:val="center"/>
          </w:tcPr>
          <w:p w14:paraId="50946EB9">
            <w:pPr>
              <w:spacing w:line="360" w:lineRule="atLeast"/>
              <w:jc w:val="center"/>
              <w:rPr>
                <w:rFonts w:ascii="宋体"/>
                <w:color w:val="000000"/>
                <w:sz w:val="28"/>
                <w:szCs w:val="28"/>
              </w:rPr>
            </w:pPr>
            <w:r>
              <w:rPr>
                <w:rFonts w:hint="eastAsia" w:ascii="宋体" w:hAnsi="宋体"/>
                <w:color w:val="000000"/>
                <w:sz w:val="28"/>
                <w:szCs w:val="28"/>
              </w:rPr>
              <w:t>日</w:t>
            </w:r>
            <w:r>
              <w:rPr>
                <w:rFonts w:ascii="宋体" w:hAnsi="宋体"/>
                <w:color w:val="000000"/>
                <w:sz w:val="28"/>
                <w:szCs w:val="28"/>
              </w:rPr>
              <w:t xml:space="preserve">  </w:t>
            </w:r>
            <w:r>
              <w:rPr>
                <w:rFonts w:hint="eastAsia" w:ascii="宋体" w:hAnsi="宋体"/>
                <w:color w:val="000000"/>
                <w:sz w:val="28"/>
                <w:szCs w:val="28"/>
              </w:rPr>
              <w:t>期</w:t>
            </w:r>
          </w:p>
        </w:tc>
      </w:tr>
      <w:tr w14:paraId="47C54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240" w:type="dxa"/>
            <w:noWrap w:val="0"/>
            <w:vAlign w:val="center"/>
          </w:tcPr>
          <w:p w14:paraId="20611211">
            <w:pPr>
              <w:spacing w:line="360" w:lineRule="atLeast"/>
              <w:jc w:val="center"/>
              <w:rPr>
                <w:rFonts w:ascii="宋体"/>
                <w:color w:val="000000"/>
                <w:sz w:val="28"/>
                <w:szCs w:val="28"/>
              </w:rPr>
            </w:pPr>
            <w:r>
              <w:rPr>
                <w:rFonts w:hint="eastAsia" w:ascii="宋体" w:hAnsi="宋体"/>
                <w:color w:val="000000"/>
                <w:sz w:val="28"/>
                <w:szCs w:val="28"/>
              </w:rPr>
              <w:t>（公章）</w:t>
            </w:r>
          </w:p>
        </w:tc>
        <w:tc>
          <w:tcPr>
            <w:tcW w:w="3420" w:type="dxa"/>
            <w:noWrap w:val="0"/>
            <w:vAlign w:val="center"/>
          </w:tcPr>
          <w:p w14:paraId="6477E247">
            <w:pPr>
              <w:spacing w:line="360" w:lineRule="atLeast"/>
              <w:jc w:val="center"/>
              <w:rPr>
                <w:rFonts w:ascii="宋体"/>
                <w:color w:val="000000"/>
                <w:sz w:val="28"/>
                <w:szCs w:val="28"/>
              </w:rPr>
            </w:pPr>
            <w:r>
              <w:rPr>
                <w:rFonts w:hint="eastAsia" w:ascii="宋体" w:hAnsi="宋体"/>
                <w:color w:val="000000"/>
                <w:sz w:val="28"/>
                <w:szCs w:val="28"/>
              </w:rPr>
              <w:t>（签字或盖章）</w:t>
            </w:r>
          </w:p>
        </w:tc>
        <w:tc>
          <w:tcPr>
            <w:tcW w:w="2340" w:type="dxa"/>
            <w:noWrap w:val="0"/>
            <w:vAlign w:val="center"/>
          </w:tcPr>
          <w:p w14:paraId="4F16C5BC">
            <w:pPr>
              <w:spacing w:line="360" w:lineRule="atLeast"/>
              <w:ind w:firstLine="280" w:firstLineChars="100"/>
              <w:jc w:val="center"/>
              <w:rPr>
                <w:rFonts w:ascii="宋体"/>
                <w:color w:val="000000"/>
                <w:sz w:val="28"/>
                <w:szCs w:val="28"/>
              </w:rPr>
            </w:pPr>
            <w:r>
              <w:rPr>
                <w:rFonts w:hint="eastAsia" w:ascii="宋体" w:hAnsi="宋体"/>
                <w:color w:val="000000"/>
                <w:sz w:val="28"/>
                <w:szCs w:val="28"/>
              </w:rPr>
              <w:t>年</w:t>
            </w:r>
            <w:r>
              <w:rPr>
                <w:rFonts w:ascii="宋体" w:hAnsi="宋体"/>
                <w:color w:val="000000"/>
                <w:sz w:val="28"/>
                <w:szCs w:val="28"/>
              </w:rPr>
              <w:t xml:space="preserve">  </w:t>
            </w:r>
            <w:r>
              <w:rPr>
                <w:rFonts w:hint="eastAsia" w:ascii="宋体" w:hAnsi="宋体"/>
                <w:color w:val="000000"/>
                <w:sz w:val="28"/>
                <w:szCs w:val="28"/>
              </w:rPr>
              <w:t>月</w:t>
            </w:r>
            <w:r>
              <w:rPr>
                <w:rFonts w:ascii="宋体" w:hAnsi="宋体"/>
                <w:color w:val="000000"/>
                <w:sz w:val="28"/>
                <w:szCs w:val="28"/>
              </w:rPr>
              <w:t xml:space="preserve">  </w:t>
            </w:r>
            <w:r>
              <w:rPr>
                <w:rFonts w:hint="eastAsia" w:ascii="宋体" w:hAnsi="宋体"/>
                <w:color w:val="000000"/>
                <w:sz w:val="28"/>
                <w:szCs w:val="28"/>
              </w:rPr>
              <w:t>日</w:t>
            </w:r>
          </w:p>
        </w:tc>
      </w:tr>
    </w:tbl>
    <w:p w14:paraId="4D9EE183">
      <w:pPr>
        <w:spacing w:line="360" w:lineRule="atLeast"/>
        <w:rPr>
          <w:rFonts w:ascii="宋体"/>
          <w:b/>
          <w:color w:val="000000"/>
          <w:sz w:val="32"/>
          <w:szCs w:val="32"/>
        </w:rPr>
      </w:pPr>
    </w:p>
    <w:p w14:paraId="2FB12CD4">
      <w:pPr>
        <w:spacing w:line="360" w:lineRule="atLeast"/>
        <w:jc w:val="center"/>
        <w:rPr>
          <w:rFonts w:hint="eastAsia" w:ascii="宋体" w:hAnsi="宋体"/>
          <w:b/>
          <w:color w:val="000000"/>
          <w:sz w:val="32"/>
          <w:szCs w:val="32"/>
        </w:rPr>
      </w:pPr>
    </w:p>
    <w:p w14:paraId="553A59D7">
      <w:pPr>
        <w:spacing w:line="360" w:lineRule="atLeast"/>
        <w:jc w:val="center"/>
        <w:rPr>
          <w:rFonts w:ascii="宋体"/>
          <w:b/>
          <w:color w:val="000000"/>
          <w:sz w:val="32"/>
          <w:szCs w:val="32"/>
        </w:rPr>
      </w:pPr>
      <w:r>
        <w:rPr>
          <w:rFonts w:hint="eastAsia" w:ascii="宋体" w:hAnsi="宋体"/>
          <w:b/>
          <w:color w:val="000000"/>
          <w:sz w:val="32"/>
          <w:szCs w:val="32"/>
        </w:rPr>
        <w:t>承诺书（</w:t>
      </w:r>
      <w:r>
        <w:rPr>
          <w:rFonts w:hint="eastAsia" w:ascii="宋体" w:hAnsi="宋体"/>
          <w:b/>
          <w:color w:val="000000"/>
          <w:sz w:val="32"/>
          <w:szCs w:val="32"/>
          <w:lang w:val="en-US" w:eastAsia="zh-CN"/>
        </w:rPr>
        <w:t>四</w:t>
      </w:r>
      <w:r>
        <w:rPr>
          <w:rFonts w:hint="eastAsia" w:ascii="宋体" w:hAnsi="宋体"/>
          <w:b/>
          <w:color w:val="000000"/>
          <w:sz w:val="32"/>
          <w:szCs w:val="32"/>
        </w:rPr>
        <w:t>）</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3CB8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0" w:type="dxa"/>
            <w:gridSpan w:val="3"/>
            <w:noWrap w:val="0"/>
            <w:vAlign w:val="center"/>
          </w:tcPr>
          <w:p w14:paraId="4ADC0036">
            <w:pPr>
              <w:spacing w:line="360" w:lineRule="atLeast"/>
              <w:rPr>
                <w:rFonts w:hint="eastAsia" w:ascii="宋体" w:eastAsia="宋体"/>
                <w:color w:val="000000"/>
                <w:sz w:val="28"/>
                <w:szCs w:val="28"/>
                <w:lang w:eastAsia="zh-CN"/>
              </w:rPr>
            </w:pPr>
            <w:r>
              <w:rPr>
                <w:rFonts w:hint="eastAsia" w:ascii="宋体" w:hAnsi="宋体"/>
                <w:color w:val="000000"/>
                <w:sz w:val="28"/>
                <w:szCs w:val="28"/>
              </w:rPr>
              <w:t>致：</w:t>
            </w:r>
            <w:r>
              <w:rPr>
                <w:rFonts w:hint="eastAsia" w:ascii="宋体" w:hAnsi="宋体"/>
                <w:color w:val="000000"/>
                <w:sz w:val="28"/>
                <w:szCs w:val="28"/>
                <w:lang w:eastAsia="zh-CN"/>
              </w:rPr>
              <w:t>陕西安康天诚工程项目管理咨询有限公司</w:t>
            </w:r>
          </w:p>
        </w:tc>
      </w:tr>
      <w:tr w14:paraId="293D4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7340364">
            <w:pPr>
              <w:spacing w:line="360" w:lineRule="atLeast"/>
              <w:ind w:firstLine="560" w:firstLineChars="200"/>
              <w:rPr>
                <w:rFonts w:ascii="宋体"/>
                <w:color w:val="000000"/>
                <w:sz w:val="28"/>
                <w:szCs w:val="28"/>
              </w:rPr>
            </w:pPr>
            <w:r>
              <w:rPr>
                <w:rFonts w:hint="eastAsia" w:ascii="宋体" w:hAnsi="宋体"/>
                <w:color w:val="000000"/>
                <w:sz w:val="28"/>
                <w:szCs w:val="28"/>
              </w:rPr>
              <w:t>作为参加贵公司组织的采购项目的</w:t>
            </w:r>
            <w:r>
              <w:rPr>
                <w:rFonts w:hint="eastAsia" w:ascii="宋体" w:hAnsi="宋体"/>
                <w:color w:val="000000"/>
                <w:sz w:val="28"/>
                <w:szCs w:val="28"/>
                <w:lang w:eastAsia="zh-CN"/>
              </w:rPr>
              <w:t>投标单位</w:t>
            </w:r>
            <w:r>
              <w:rPr>
                <w:rFonts w:hint="eastAsia" w:ascii="宋体" w:hAnsi="宋体"/>
                <w:color w:val="000000"/>
                <w:sz w:val="28"/>
                <w:szCs w:val="28"/>
              </w:rPr>
              <w:t>，本公司承诺：参加本次</w:t>
            </w:r>
            <w:r>
              <w:rPr>
                <w:rFonts w:hint="eastAsia" w:ascii="宋体" w:hAnsi="宋体"/>
                <w:color w:val="000000"/>
                <w:sz w:val="28"/>
                <w:szCs w:val="28"/>
                <w:lang w:eastAsia="zh-CN"/>
              </w:rPr>
              <w:t>招标</w:t>
            </w:r>
            <w:r>
              <w:rPr>
                <w:rFonts w:hint="eastAsia" w:ascii="宋体" w:hAnsi="宋体"/>
                <w:color w:val="000000"/>
                <w:sz w:val="28"/>
                <w:szCs w:val="28"/>
              </w:rPr>
              <w:t>提交的所有资质证明文件及业绩证明文件是真实的、有效的，如有隐瞒实情，愿承担一切责任及后果。</w:t>
            </w:r>
          </w:p>
        </w:tc>
      </w:tr>
      <w:tr w14:paraId="5CCE7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365B120">
            <w:pPr>
              <w:spacing w:line="360" w:lineRule="atLeast"/>
              <w:jc w:val="center"/>
              <w:rPr>
                <w:rFonts w:hint="eastAsia" w:ascii="宋体" w:eastAsia="宋体"/>
                <w:color w:val="000000"/>
                <w:sz w:val="28"/>
                <w:szCs w:val="28"/>
                <w:lang w:eastAsia="zh-CN"/>
              </w:rPr>
            </w:pPr>
            <w:r>
              <w:rPr>
                <w:rFonts w:hint="eastAsia" w:ascii="宋体" w:hAnsi="宋体"/>
                <w:color w:val="000000"/>
                <w:sz w:val="28"/>
                <w:szCs w:val="28"/>
                <w:lang w:eastAsia="zh-CN"/>
              </w:rPr>
              <w:t>投标单位</w:t>
            </w:r>
          </w:p>
        </w:tc>
        <w:tc>
          <w:tcPr>
            <w:tcW w:w="3420" w:type="dxa"/>
            <w:noWrap w:val="0"/>
            <w:vAlign w:val="center"/>
          </w:tcPr>
          <w:p w14:paraId="35973F9F">
            <w:pPr>
              <w:spacing w:line="360" w:lineRule="atLeast"/>
              <w:jc w:val="center"/>
              <w:rPr>
                <w:rFonts w:ascii="宋体"/>
                <w:color w:val="000000"/>
                <w:sz w:val="28"/>
                <w:szCs w:val="28"/>
              </w:rPr>
            </w:pPr>
            <w:r>
              <w:rPr>
                <w:rFonts w:hint="eastAsia" w:ascii="宋体" w:hAnsi="宋体"/>
                <w:color w:val="000000"/>
                <w:sz w:val="28"/>
                <w:szCs w:val="28"/>
              </w:rPr>
              <w:t>法定代表人</w:t>
            </w:r>
          </w:p>
        </w:tc>
        <w:tc>
          <w:tcPr>
            <w:tcW w:w="2340" w:type="dxa"/>
            <w:noWrap w:val="0"/>
            <w:vAlign w:val="center"/>
          </w:tcPr>
          <w:p w14:paraId="720E6E1E">
            <w:pPr>
              <w:spacing w:line="360" w:lineRule="atLeast"/>
              <w:jc w:val="center"/>
              <w:rPr>
                <w:rFonts w:ascii="宋体"/>
                <w:color w:val="000000"/>
                <w:sz w:val="28"/>
                <w:szCs w:val="28"/>
              </w:rPr>
            </w:pPr>
            <w:r>
              <w:rPr>
                <w:rFonts w:hint="eastAsia" w:ascii="宋体" w:hAnsi="宋体"/>
                <w:color w:val="000000"/>
                <w:sz w:val="28"/>
                <w:szCs w:val="28"/>
              </w:rPr>
              <w:t>日</w:t>
            </w:r>
            <w:r>
              <w:rPr>
                <w:rFonts w:ascii="宋体" w:hAnsi="宋体"/>
                <w:color w:val="000000"/>
                <w:sz w:val="28"/>
                <w:szCs w:val="28"/>
              </w:rPr>
              <w:t xml:space="preserve">   </w:t>
            </w:r>
            <w:r>
              <w:rPr>
                <w:rFonts w:hint="eastAsia" w:ascii="宋体" w:hAnsi="宋体"/>
                <w:color w:val="000000"/>
                <w:sz w:val="28"/>
                <w:szCs w:val="28"/>
              </w:rPr>
              <w:t>期</w:t>
            </w:r>
          </w:p>
        </w:tc>
      </w:tr>
      <w:tr w14:paraId="1ED05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jc w:val="center"/>
        </w:trPr>
        <w:tc>
          <w:tcPr>
            <w:tcW w:w="3240" w:type="dxa"/>
            <w:noWrap w:val="0"/>
            <w:vAlign w:val="center"/>
          </w:tcPr>
          <w:p w14:paraId="1502BD1C">
            <w:pPr>
              <w:spacing w:line="360" w:lineRule="atLeast"/>
              <w:jc w:val="center"/>
              <w:rPr>
                <w:rFonts w:ascii="宋体"/>
                <w:color w:val="000000"/>
                <w:sz w:val="28"/>
                <w:szCs w:val="28"/>
              </w:rPr>
            </w:pPr>
            <w:r>
              <w:rPr>
                <w:rFonts w:hint="eastAsia" w:ascii="宋体" w:hAnsi="宋体"/>
                <w:color w:val="000000"/>
                <w:sz w:val="28"/>
                <w:szCs w:val="28"/>
              </w:rPr>
              <w:t>（公章）</w:t>
            </w:r>
          </w:p>
        </w:tc>
        <w:tc>
          <w:tcPr>
            <w:tcW w:w="3420" w:type="dxa"/>
            <w:noWrap w:val="0"/>
            <w:vAlign w:val="center"/>
          </w:tcPr>
          <w:p w14:paraId="7404D6DD">
            <w:pPr>
              <w:spacing w:line="360" w:lineRule="atLeast"/>
              <w:jc w:val="center"/>
              <w:rPr>
                <w:rFonts w:ascii="宋体"/>
                <w:color w:val="000000"/>
                <w:sz w:val="28"/>
                <w:szCs w:val="28"/>
              </w:rPr>
            </w:pPr>
            <w:r>
              <w:rPr>
                <w:rFonts w:hint="eastAsia" w:ascii="宋体" w:hAnsi="宋体"/>
                <w:color w:val="000000"/>
                <w:sz w:val="28"/>
                <w:szCs w:val="28"/>
              </w:rPr>
              <w:t>（签字或盖章）</w:t>
            </w:r>
          </w:p>
        </w:tc>
        <w:tc>
          <w:tcPr>
            <w:tcW w:w="2340" w:type="dxa"/>
            <w:noWrap w:val="0"/>
            <w:vAlign w:val="center"/>
          </w:tcPr>
          <w:p w14:paraId="1BCF0EAD">
            <w:pPr>
              <w:spacing w:line="360" w:lineRule="atLeast"/>
              <w:ind w:firstLine="280" w:firstLineChars="100"/>
              <w:jc w:val="center"/>
              <w:rPr>
                <w:rFonts w:ascii="宋体"/>
                <w:color w:val="000000"/>
                <w:sz w:val="28"/>
                <w:szCs w:val="28"/>
              </w:rPr>
            </w:pPr>
            <w:r>
              <w:rPr>
                <w:rFonts w:hint="eastAsia" w:ascii="宋体" w:hAnsi="宋体"/>
                <w:color w:val="000000"/>
                <w:sz w:val="28"/>
                <w:szCs w:val="28"/>
              </w:rPr>
              <w:t>年</w:t>
            </w:r>
            <w:r>
              <w:rPr>
                <w:rFonts w:ascii="宋体" w:hAnsi="宋体"/>
                <w:color w:val="000000"/>
                <w:sz w:val="28"/>
                <w:szCs w:val="28"/>
              </w:rPr>
              <w:t xml:space="preserve">  </w:t>
            </w:r>
            <w:r>
              <w:rPr>
                <w:rFonts w:hint="eastAsia" w:ascii="宋体" w:hAnsi="宋体"/>
                <w:color w:val="000000"/>
                <w:sz w:val="28"/>
                <w:szCs w:val="28"/>
              </w:rPr>
              <w:t>月</w:t>
            </w:r>
            <w:r>
              <w:rPr>
                <w:rFonts w:ascii="宋体" w:hAnsi="宋体"/>
                <w:color w:val="000000"/>
                <w:sz w:val="28"/>
                <w:szCs w:val="28"/>
              </w:rPr>
              <w:t xml:space="preserve">  </w:t>
            </w:r>
            <w:r>
              <w:rPr>
                <w:rFonts w:hint="eastAsia" w:ascii="宋体" w:hAnsi="宋体"/>
                <w:color w:val="000000"/>
                <w:sz w:val="28"/>
                <w:szCs w:val="28"/>
              </w:rPr>
              <w:t>日</w:t>
            </w:r>
          </w:p>
        </w:tc>
      </w:tr>
    </w:tbl>
    <w:p w14:paraId="6823D100">
      <w:pPr>
        <w:rPr>
          <w:rFonts w:hint="eastAsia" w:ascii="宋体" w:hAnsi="宋体" w:cs="宋体"/>
          <w:color w:val="000000"/>
        </w:rPr>
      </w:pPr>
    </w:p>
    <w:p w14:paraId="15F032B8">
      <w:pPr>
        <w:jc w:val="center"/>
        <w:rPr>
          <w:rFonts w:hint="eastAsia" w:ascii="宋体" w:hAnsi="宋体" w:cs="宋体"/>
          <w:b/>
          <w:bCs/>
          <w:color w:val="000000"/>
          <w:kern w:val="0"/>
          <w:sz w:val="28"/>
          <w:szCs w:val="28"/>
        </w:rPr>
      </w:pPr>
      <w:r>
        <w:rPr>
          <w:rFonts w:hint="eastAsia" w:ascii="宋体" w:hAnsi="宋体" w:cs="宋体"/>
          <w:color w:val="000000"/>
        </w:rPr>
        <w:br w:type="page"/>
      </w:r>
      <w:r>
        <w:rPr>
          <w:rFonts w:hint="eastAsia" w:ascii="宋体" w:hAnsi="宋体" w:cs="宋体"/>
          <w:b/>
          <w:bCs/>
          <w:color w:val="000000"/>
          <w:kern w:val="0"/>
          <w:sz w:val="28"/>
          <w:szCs w:val="28"/>
          <w:lang w:eastAsia="zh-CN"/>
        </w:rPr>
        <w:t>十</w:t>
      </w:r>
      <w:r>
        <w:rPr>
          <w:rFonts w:hint="eastAsia" w:ascii="宋体" w:hAnsi="宋体" w:cs="宋体"/>
          <w:b/>
          <w:bCs/>
          <w:color w:val="000000"/>
          <w:kern w:val="0"/>
          <w:sz w:val="28"/>
          <w:szCs w:val="28"/>
        </w:rPr>
        <w:t>、投标人认为需要补充提供的其他资料</w:t>
      </w:r>
    </w:p>
    <w:p w14:paraId="74163A5B">
      <w:pPr>
        <w:jc w:val="center"/>
        <w:rPr>
          <w:rFonts w:hint="eastAsia" w:ascii="宋体" w:hAnsi="宋体" w:cs="宋体"/>
          <w:b/>
          <w:bCs/>
          <w:color w:val="000000"/>
          <w:kern w:val="0"/>
          <w:sz w:val="28"/>
          <w:szCs w:val="28"/>
        </w:rPr>
      </w:pPr>
    </w:p>
    <w:p w14:paraId="74610FDE">
      <w:pPr>
        <w:jc w:val="center"/>
        <w:rPr>
          <w:rFonts w:hint="eastAsia" w:ascii="宋体" w:hAnsi="宋体" w:cs="宋体"/>
          <w:b/>
          <w:bCs/>
          <w:color w:val="000000"/>
          <w:kern w:val="0"/>
          <w:sz w:val="28"/>
          <w:szCs w:val="28"/>
        </w:rPr>
      </w:pPr>
    </w:p>
    <w:p w14:paraId="1222A8FD">
      <w:pPr>
        <w:jc w:val="center"/>
        <w:rPr>
          <w:rFonts w:hint="eastAsia" w:ascii="宋体" w:hAnsi="宋体" w:cs="宋体"/>
          <w:b/>
          <w:bCs/>
          <w:color w:val="000000"/>
          <w:kern w:val="0"/>
          <w:sz w:val="28"/>
          <w:szCs w:val="28"/>
        </w:rPr>
      </w:pPr>
    </w:p>
    <w:p w14:paraId="60ECD0EE">
      <w:pPr>
        <w:jc w:val="center"/>
        <w:rPr>
          <w:rFonts w:hint="eastAsia" w:ascii="宋体" w:hAnsi="宋体" w:cs="宋体"/>
          <w:b/>
          <w:bCs/>
          <w:color w:val="000000"/>
          <w:kern w:val="0"/>
          <w:sz w:val="28"/>
          <w:szCs w:val="28"/>
        </w:rPr>
      </w:pPr>
    </w:p>
    <w:p w14:paraId="3EC99DA8">
      <w:pPr>
        <w:jc w:val="center"/>
        <w:rPr>
          <w:rFonts w:hint="eastAsia" w:ascii="宋体" w:hAnsi="宋体" w:cs="宋体"/>
          <w:b/>
          <w:bCs/>
          <w:color w:val="000000"/>
          <w:kern w:val="0"/>
          <w:sz w:val="28"/>
          <w:szCs w:val="28"/>
        </w:rPr>
      </w:pPr>
    </w:p>
    <w:p w14:paraId="3E2F3C54">
      <w:pPr>
        <w:jc w:val="center"/>
        <w:rPr>
          <w:rFonts w:hint="eastAsia" w:ascii="宋体" w:hAnsi="宋体" w:cs="宋体"/>
          <w:b/>
          <w:bCs/>
          <w:color w:val="000000"/>
          <w:kern w:val="0"/>
          <w:sz w:val="28"/>
          <w:szCs w:val="28"/>
        </w:rPr>
      </w:pPr>
    </w:p>
    <w:p w14:paraId="6F7857E1">
      <w:pPr>
        <w:jc w:val="center"/>
        <w:rPr>
          <w:rFonts w:hint="eastAsia" w:ascii="宋体" w:hAnsi="宋体" w:cs="宋体"/>
          <w:b/>
          <w:bCs/>
          <w:color w:val="000000"/>
          <w:kern w:val="0"/>
          <w:sz w:val="28"/>
          <w:szCs w:val="28"/>
        </w:rPr>
      </w:pPr>
    </w:p>
    <w:p w14:paraId="6EBEA7F1">
      <w:pPr>
        <w:jc w:val="center"/>
        <w:rPr>
          <w:rFonts w:hint="eastAsia" w:ascii="宋体" w:hAnsi="宋体" w:cs="宋体"/>
          <w:b/>
          <w:bCs/>
          <w:color w:val="000000"/>
          <w:kern w:val="0"/>
          <w:sz w:val="28"/>
          <w:szCs w:val="28"/>
        </w:rPr>
      </w:pPr>
    </w:p>
    <w:p w14:paraId="3C362722">
      <w:pPr>
        <w:jc w:val="center"/>
        <w:rPr>
          <w:rFonts w:hint="eastAsia" w:ascii="宋体" w:hAnsi="宋体" w:cs="宋体"/>
          <w:b/>
          <w:bCs/>
          <w:color w:val="000000"/>
          <w:kern w:val="0"/>
          <w:sz w:val="28"/>
          <w:szCs w:val="28"/>
        </w:rPr>
      </w:pPr>
    </w:p>
    <w:p w14:paraId="29BC45F4">
      <w:pPr>
        <w:jc w:val="center"/>
        <w:rPr>
          <w:rFonts w:hint="eastAsia" w:ascii="宋体" w:hAnsi="宋体" w:cs="宋体"/>
          <w:b/>
          <w:bCs/>
          <w:color w:val="000000"/>
          <w:kern w:val="0"/>
          <w:sz w:val="28"/>
          <w:szCs w:val="28"/>
        </w:rPr>
      </w:pPr>
    </w:p>
    <w:p w14:paraId="17598001">
      <w:pPr>
        <w:jc w:val="center"/>
        <w:rPr>
          <w:rFonts w:hint="eastAsia" w:ascii="宋体" w:hAnsi="宋体" w:cs="宋体"/>
          <w:b/>
          <w:bCs/>
          <w:color w:val="000000"/>
          <w:kern w:val="0"/>
          <w:sz w:val="28"/>
          <w:szCs w:val="28"/>
        </w:rPr>
      </w:pPr>
    </w:p>
    <w:p w14:paraId="38427EED">
      <w:pPr>
        <w:jc w:val="center"/>
        <w:rPr>
          <w:rFonts w:hint="eastAsia" w:ascii="宋体" w:hAnsi="宋体" w:cs="宋体"/>
          <w:b/>
          <w:bCs/>
          <w:color w:val="000000"/>
          <w:kern w:val="0"/>
          <w:sz w:val="28"/>
          <w:szCs w:val="28"/>
        </w:rPr>
      </w:pPr>
    </w:p>
    <w:p w14:paraId="051F1686">
      <w:pPr>
        <w:jc w:val="center"/>
        <w:rPr>
          <w:rFonts w:hint="eastAsia" w:ascii="宋体" w:hAnsi="宋体" w:cs="宋体"/>
          <w:b/>
          <w:bCs/>
          <w:color w:val="000000"/>
          <w:kern w:val="0"/>
          <w:sz w:val="28"/>
          <w:szCs w:val="28"/>
        </w:rPr>
      </w:pPr>
    </w:p>
    <w:p w14:paraId="01031E6E">
      <w:pPr>
        <w:jc w:val="center"/>
        <w:rPr>
          <w:rFonts w:hint="eastAsia" w:ascii="宋体" w:hAnsi="宋体" w:cs="宋体"/>
          <w:b/>
          <w:bCs/>
          <w:color w:val="000000"/>
          <w:kern w:val="0"/>
          <w:sz w:val="28"/>
          <w:szCs w:val="28"/>
        </w:rPr>
      </w:pPr>
    </w:p>
    <w:p w14:paraId="65C97CDD">
      <w:pPr>
        <w:jc w:val="center"/>
        <w:rPr>
          <w:rFonts w:hint="eastAsia" w:ascii="宋体" w:hAnsi="宋体" w:cs="宋体"/>
          <w:b/>
          <w:bCs/>
          <w:color w:val="000000"/>
          <w:kern w:val="0"/>
          <w:sz w:val="28"/>
          <w:szCs w:val="28"/>
        </w:rPr>
      </w:pPr>
    </w:p>
    <w:p w14:paraId="4B3320BF">
      <w:pPr>
        <w:jc w:val="center"/>
        <w:rPr>
          <w:rFonts w:hint="eastAsia" w:ascii="宋体" w:hAnsi="宋体" w:cs="宋体"/>
          <w:b/>
          <w:bCs/>
          <w:color w:val="000000"/>
          <w:kern w:val="0"/>
          <w:sz w:val="28"/>
          <w:szCs w:val="28"/>
        </w:rPr>
      </w:pPr>
    </w:p>
    <w:p w14:paraId="2452A2D6">
      <w:pPr>
        <w:jc w:val="center"/>
        <w:rPr>
          <w:rFonts w:hint="eastAsia" w:ascii="宋体" w:hAnsi="宋体" w:cs="宋体"/>
          <w:b/>
          <w:bCs/>
          <w:color w:val="000000"/>
          <w:kern w:val="0"/>
          <w:sz w:val="28"/>
          <w:szCs w:val="28"/>
        </w:rPr>
      </w:pPr>
    </w:p>
    <w:p w14:paraId="06DADA07">
      <w:pPr>
        <w:jc w:val="center"/>
        <w:rPr>
          <w:rFonts w:hint="eastAsia" w:ascii="宋体" w:hAnsi="宋体" w:cs="宋体"/>
          <w:b/>
          <w:bCs/>
          <w:color w:val="000000"/>
          <w:kern w:val="0"/>
          <w:sz w:val="28"/>
          <w:szCs w:val="28"/>
        </w:rPr>
      </w:pPr>
    </w:p>
    <w:p w14:paraId="4AB50030">
      <w:pPr>
        <w:jc w:val="center"/>
        <w:rPr>
          <w:rFonts w:hint="eastAsia" w:ascii="宋体" w:hAnsi="宋体" w:cs="宋体"/>
          <w:b/>
          <w:bCs/>
          <w:color w:val="000000"/>
          <w:kern w:val="0"/>
          <w:sz w:val="28"/>
          <w:szCs w:val="28"/>
        </w:rPr>
      </w:pPr>
    </w:p>
    <w:p w14:paraId="036C9CC1">
      <w:pPr>
        <w:jc w:val="center"/>
        <w:rPr>
          <w:rFonts w:hint="eastAsia" w:ascii="宋体" w:hAnsi="宋体" w:cs="宋体"/>
          <w:b/>
          <w:bCs/>
          <w:color w:val="000000"/>
          <w:kern w:val="0"/>
          <w:sz w:val="28"/>
          <w:szCs w:val="28"/>
        </w:rPr>
      </w:pPr>
    </w:p>
    <w:p w14:paraId="61C0736C">
      <w:pPr>
        <w:tabs>
          <w:tab w:val="left" w:pos="1755"/>
        </w:tabs>
        <w:spacing w:line="500" w:lineRule="atLeast"/>
        <w:outlineLvl w:val="1"/>
        <w:rPr>
          <w:rFonts w:hint="eastAsia" w:ascii="宋体" w:hAnsi="宋体" w:cs="仿宋"/>
          <w:b/>
          <w:bCs/>
          <w:color w:val="000000"/>
          <w:sz w:val="32"/>
          <w:szCs w:val="32"/>
        </w:rPr>
      </w:pPr>
    </w:p>
    <w:p w14:paraId="4BBBA8D5">
      <w:pPr>
        <w:tabs>
          <w:tab w:val="left" w:pos="1755"/>
        </w:tabs>
        <w:spacing w:line="500" w:lineRule="atLeast"/>
        <w:outlineLvl w:val="1"/>
        <w:rPr>
          <w:rFonts w:ascii="宋体" w:hAnsi="宋体" w:cs="仿宋"/>
          <w:b/>
          <w:bCs/>
          <w:color w:val="000000"/>
          <w:sz w:val="28"/>
          <w:szCs w:val="28"/>
        </w:rPr>
      </w:pPr>
      <w:r>
        <w:rPr>
          <w:rFonts w:hint="eastAsia" w:ascii="宋体" w:hAnsi="宋体" w:cs="仿宋"/>
          <w:b/>
          <w:bCs/>
          <w:color w:val="000000"/>
          <w:sz w:val="28"/>
          <w:szCs w:val="28"/>
        </w:rPr>
        <w:t>附件</w:t>
      </w:r>
      <w:r>
        <w:rPr>
          <w:rFonts w:hint="eastAsia" w:ascii="宋体" w:hAnsi="宋体" w:cs="仿宋"/>
          <w:b/>
          <w:bCs/>
          <w:color w:val="000000"/>
          <w:sz w:val="28"/>
          <w:szCs w:val="28"/>
          <w:lang w:val="en-US" w:eastAsia="zh-CN"/>
        </w:rPr>
        <w:t>1</w:t>
      </w:r>
      <w:r>
        <w:rPr>
          <w:rFonts w:hint="eastAsia" w:ascii="宋体" w:hAnsi="宋体" w:cs="仿宋"/>
          <w:b/>
          <w:bCs/>
          <w:color w:val="000000"/>
          <w:sz w:val="28"/>
          <w:szCs w:val="28"/>
        </w:rPr>
        <w:t>：</w:t>
      </w:r>
    </w:p>
    <w:p w14:paraId="4ECEE06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中小企业声明函(工程、服务)</w:t>
      </w:r>
    </w:p>
    <w:p w14:paraId="7FC5AE6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本公司(联合体)郑重声明,根据《政府采购促进中小企业发展管理办法》(财库(2020)46号)的规定,本公司 (联合体)参加</w:t>
      </w:r>
      <w:r>
        <w:rPr>
          <w:rFonts w:hint="eastAsia" w:asciiTheme="minorEastAsia" w:hAnsiTheme="minorEastAsia" w:eastAsiaTheme="minorEastAsia" w:cstheme="minorEastAsia"/>
          <w:strike w:val="0"/>
          <w:dstrike w:val="0"/>
          <w:color w:val="000000" w:themeColor="text1"/>
          <w:sz w:val="28"/>
          <w:szCs w:val="28"/>
          <w:u w:val="single"/>
          <w14:textFill>
            <w14:solidFill>
              <w14:schemeClr w14:val="tx1"/>
            </w14:solidFill>
          </w14:textFill>
        </w:rPr>
        <w:t>(单位名称)</w:t>
      </w:r>
      <w:r>
        <w:rPr>
          <w:rFonts w:hint="eastAsia" w:asciiTheme="minorEastAsia" w:hAnsiTheme="minorEastAsia" w:eastAsiaTheme="minorEastAsia" w:cstheme="minorEastAsia"/>
          <w:color w:val="000000" w:themeColor="text1"/>
          <w:sz w:val="28"/>
          <w:szCs w:val="28"/>
          <w14:textFill>
            <w14:solidFill>
              <w14:schemeClr w14:val="tx1"/>
            </w14:solidFill>
          </w14:textFill>
        </w:rPr>
        <w:t>的</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(项目名称)</w:t>
      </w:r>
      <w:r>
        <w:rPr>
          <w:rFonts w:hint="eastAsia" w:asciiTheme="minorEastAsia" w:hAnsiTheme="minorEastAsia" w:eastAsiaTheme="minorEastAsia" w:cstheme="minorEastAsia"/>
          <w:color w:val="000000" w:themeColor="text1"/>
          <w:sz w:val="28"/>
          <w:szCs w:val="28"/>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622C9A0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1.</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(标的名称)</w:t>
      </w:r>
      <w:r>
        <w:rPr>
          <w:rFonts w:hint="eastAsia" w:asciiTheme="minorEastAsia" w:hAnsiTheme="minorEastAsia" w:eastAsiaTheme="minorEastAsia" w:cstheme="minorEastAsia"/>
          <w:color w:val="000000" w:themeColor="text1"/>
          <w:sz w:val="28"/>
          <w:szCs w:val="28"/>
          <w14:textFill>
            <w14:solidFill>
              <w14:schemeClr w14:val="tx1"/>
            </w14:solidFill>
          </w14:textFill>
        </w:rPr>
        <w:t>, 属于</w:t>
      </w:r>
      <w:r>
        <w:rPr>
          <w:rFonts w:hint="eastAsia" w:asciiTheme="minorEastAsia" w:hAnsiTheme="minorEastAsia" w:eastAsiaTheme="minorEastAsia" w:cstheme="minorEastAsia"/>
          <w:color w:val="000000" w:themeColor="text1"/>
          <w:sz w:val="28"/>
          <w:szCs w:val="28"/>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(采购文件中</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明确</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的所属行业</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8"/>
          <w:szCs w:val="28"/>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承建(承接)企业为</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(企业名称) </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从业人员</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人 ,营业收入为</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万元,资产总额为</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万元',属于</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(中型企业、小型企业、微型企业</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w:t>
      </w:r>
    </w:p>
    <w:p w14:paraId="793E157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标的名称 )</w:t>
      </w:r>
      <w:r>
        <w:rPr>
          <w:rFonts w:hint="eastAsia" w:asciiTheme="minorEastAsia" w:hAnsiTheme="minorEastAsia" w:eastAsiaTheme="minorEastAsia" w:cstheme="minorEastAsia"/>
          <w:color w:val="000000" w:themeColor="text1"/>
          <w:sz w:val="28"/>
          <w:szCs w:val="28"/>
          <w14:textFill>
            <w14:solidFill>
              <w14:schemeClr w14:val="tx1"/>
            </w14:solidFill>
          </w14:textFill>
        </w:rPr>
        <w:t>, 属于</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(采购文件中</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明确</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的所属行业</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 承建(承接)企业为</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企业名称)</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从业人员</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人 ,营业收入为</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万元,资产总额为</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 , 属于</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(中型企业、小型企业、微型企业</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w:t>
      </w:r>
    </w:p>
    <w:p w14:paraId="21A3ECB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p>
    <w:p w14:paraId="45B43BD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以上企业,不属于大企业的分支机构,不存在控股股东 为大企业的情形，也不存在与大企业的负责人为同一人的情形。</w:t>
      </w:r>
    </w:p>
    <w:p w14:paraId="0006867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本企业对上述声明内容的真实性负责。如有虚假,将依 法承担相应责任。</w:t>
      </w:r>
    </w:p>
    <w:p w14:paraId="73B22A4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color w:val="000000" w:themeColor="text1"/>
          <w:sz w:val="28"/>
          <w:szCs w:val="28"/>
          <w:lang w:eastAsia="zh-CN"/>
          <w14:textFill>
            <w14:solidFill>
              <w14:schemeClr w14:val="tx1"/>
            </w14:solidFill>
          </w14:textFill>
        </w:rPr>
      </w:pPr>
    </w:p>
    <w:p w14:paraId="1C4726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企业名称（盖章）：</w:t>
      </w:r>
    </w:p>
    <w:p w14:paraId="7F3193E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日期：</w:t>
      </w:r>
    </w:p>
    <w:p w14:paraId="2C1919A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cs="宋体"/>
          <w:color w:val="000000" w:themeColor="text1"/>
          <w:sz w:val="28"/>
          <w:szCs w:val="28"/>
          <w14:textFill>
            <w14:solidFill>
              <w14:schemeClr w14:val="tx1"/>
            </w14:solidFill>
          </w14:textFill>
        </w:rPr>
      </w:pPr>
      <w:r>
        <w:rPr>
          <w:color w:val="000000" w:themeColor="text1"/>
          <w:sz w:val="24"/>
          <w14:textFill>
            <w14:solidFill>
              <w14:schemeClr w14:val="tx1"/>
            </w14:solidFill>
          </w14:textFill>
        </w:rPr>
        <w:t>注：从业人员、营业收入、资产总额填报上一年度数据，无上一年度数据的新成立企业可不填报。</w:t>
      </w:r>
    </w:p>
    <w:p w14:paraId="35735986">
      <w:pPr>
        <w:pStyle w:val="9"/>
        <w:rPr>
          <w:rFonts w:hint="eastAsia"/>
        </w:rPr>
      </w:pPr>
    </w:p>
    <w:p w14:paraId="250E5708">
      <w:pPr>
        <w:pStyle w:val="9"/>
        <w:rPr>
          <w:rFonts w:hint="eastAsia"/>
        </w:rPr>
      </w:pPr>
    </w:p>
    <w:p w14:paraId="3390DABE">
      <w:pPr>
        <w:pStyle w:val="9"/>
        <w:rPr>
          <w:rFonts w:hint="eastAsia"/>
        </w:rPr>
      </w:pPr>
    </w:p>
    <w:p w14:paraId="20F010F1">
      <w:pPr>
        <w:pStyle w:val="9"/>
        <w:rPr>
          <w:rFonts w:hint="eastAsia"/>
        </w:rPr>
      </w:pPr>
    </w:p>
    <w:p w14:paraId="4B3FDB91">
      <w:pPr>
        <w:pStyle w:val="9"/>
        <w:rPr>
          <w:rFonts w:hint="eastAsia"/>
        </w:rPr>
      </w:pPr>
    </w:p>
    <w:p w14:paraId="5812A6C0">
      <w:pPr>
        <w:pStyle w:val="9"/>
        <w:rPr>
          <w:rFonts w:hint="eastAsia"/>
        </w:rPr>
      </w:pPr>
    </w:p>
    <w:p w14:paraId="5684C5AC">
      <w:pPr>
        <w:pStyle w:val="9"/>
        <w:rPr>
          <w:rFonts w:hint="eastAsia"/>
        </w:rPr>
      </w:pPr>
    </w:p>
    <w:p w14:paraId="2DFD415D">
      <w:pPr>
        <w:pStyle w:val="9"/>
        <w:rPr>
          <w:rFonts w:hint="eastAsia"/>
        </w:rPr>
      </w:pPr>
    </w:p>
    <w:p w14:paraId="02D155D8">
      <w:pPr>
        <w:numPr>
          <w:ilvl w:val="0"/>
          <w:numId w:val="8"/>
        </w:numPr>
        <w:tabs>
          <w:tab w:val="left" w:pos="1755"/>
        </w:tabs>
        <w:spacing w:line="500" w:lineRule="atLeast"/>
        <w:jc w:val="center"/>
        <w:outlineLvl w:val="2"/>
        <w:rPr>
          <w:rFonts w:hint="eastAsia" w:ascii="宋体" w:hAnsi="宋体" w:cs="仿宋"/>
          <w:b/>
          <w:bCs/>
          <w:color w:val="auto"/>
          <w:sz w:val="28"/>
          <w:szCs w:val="28"/>
        </w:rPr>
      </w:pPr>
      <w:r>
        <w:rPr>
          <w:rFonts w:hint="eastAsia" w:ascii="宋体" w:hAnsi="宋体" w:cs="仿宋"/>
          <w:b/>
          <w:bCs/>
          <w:color w:val="auto"/>
          <w:sz w:val="28"/>
          <w:szCs w:val="28"/>
        </w:rPr>
        <w:t>监狱企业、福利企业相关资格证明材料</w:t>
      </w:r>
    </w:p>
    <w:p w14:paraId="7CB8710F">
      <w:pPr>
        <w:ind w:firstLine="562"/>
        <w:rPr>
          <w:rFonts w:ascii="宋体" w:hAnsi="宋体" w:cs="宋体"/>
          <w:b/>
          <w:bCs/>
          <w:color w:val="auto"/>
          <w:sz w:val="28"/>
          <w:szCs w:val="28"/>
        </w:rPr>
      </w:pPr>
      <w:r>
        <w:rPr>
          <w:rFonts w:hint="eastAsia" w:ascii="宋体" w:hAnsi="宋体" w:cs="宋体"/>
          <w:b/>
          <w:bCs/>
          <w:color w:val="auto"/>
          <w:sz w:val="28"/>
          <w:szCs w:val="28"/>
        </w:rPr>
        <w:t>附件 2：（如有）</w:t>
      </w:r>
    </w:p>
    <w:p w14:paraId="10D9A20B">
      <w:pPr>
        <w:widowControl/>
        <w:kinsoku w:val="0"/>
        <w:autoSpaceDE w:val="0"/>
        <w:autoSpaceDN w:val="0"/>
        <w:adjustRightInd w:val="0"/>
        <w:snapToGrid w:val="0"/>
        <w:spacing w:line="480" w:lineRule="exact"/>
        <w:ind w:firstLine="562"/>
        <w:jc w:val="center"/>
        <w:textAlignment w:val="baseline"/>
        <w:rPr>
          <w:rFonts w:ascii="宋体" w:hAnsi="宋体" w:cs="宋体"/>
          <w:b/>
          <w:bCs/>
          <w:color w:val="auto"/>
          <w:sz w:val="28"/>
          <w:szCs w:val="28"/>
        </w:rPr>
      </w:pPr>
      <w:r>
        <w:rPr>
          <w:rFonts w:hint="eastAsia" w:ascii="宋体" w:hAnsi="宋体" w:cs="宋体"/>
          <w:b/>
          <w:bCs/>
          <w:color w:val="auto"/>
          <w:sz w:val="28"/>
          <w:szCs w:val="28"/>
        </w:rPr>
        <w:t>残疾人福利性单位声明函</w:t>
      </w:r>
    </w:p>
    <w:p w14:paraId="2468F3D6">
      <w:pPr>
        <w:widowControl/>
        <w:kinsoku w:val="0"/>
        <w:autoSpaceDE w:val="0"/>
        <w:autoSpaceDN w:val="0"/>
        <w:adjustRightInd w:val="0"/>
        <w:snapToGrid w:val="0"/>
        <w:spacing w:before="78" w:line="480" w:lineRule="exact"/>
        <w:ind w:left="24" w:right="61" w:firstLine="536"/>
        <w:textAlignment w:val="baseline"/>
        <w:rPr>
          <w:rFonts w:ascii="宋体" w:hAnsi="宋体" w:cs="宋体"/>
          <w:color w:val="auto"/>
          <w:sz w:val="28"/>
          <w:szCs w:val="28"/>
        </w:rPr>
      </w:pPr>
      <w:r>
        <w:rPr>
          <w:rFonts w:hint="eastAsia" w:ascii="宋体" w:hAnsi="宋体" w:cs="宋体"/>
          <w:color w:val="auto"/>
          <w:spacing w:val="-6"/>
          <w:sz w:val="28"/>
          <w:szCs w:val="28"/>
        </w:rPr>
        <w:t>本单位郑重声明，根据《财政部</w:t>
      </w:r>
      <w:r>
        <w:rPr>
          <w:rFonts w:hint="eastAsia" w:ascii="宋体" w:hAnsi="宋体" w:cs="宋体"/>
          <w:color w:val="auto"/>
          <w:spacing w:val="44"/>
          <w:sz w:val="28"/>
          <w:szCs w:val="28"/>
        </w:rPr>
        <w:t xml:space="preserve"> </w:t>
      </w:r>
      <w:r>
        <w:rPr>
          <w:rFonts w:hint="eastAsia" w:ascii="宋体" w:hAnsi="宋体" w:cs="宋体"/>
          <w:color w:val="auto"/>
          <w:spacing w:val="-6"/>
          <w:sz w:val="28"/>
          <w:szCs w:val="28"/>
        </w:rPr>
        <w:t>民政部</w:t>
      </w:r>
      <w:r>
        <w:rPr>
          <w:rFonts w:hint="eastAsia" w:ascii="宋体" w:hAnsi="宋体" w:cs="宋体"/>
          <w:color w:val="auto"/>
          <w:spacing w:val="37"/>
          <w:sz w:val="28"/>
          <w:szCs w:val="28"/>
        </w:rPr>
        <w:t xml:space="preserve"> </w:t>
      </w:r>
      <w:r>
        <w:rPr>
          <w:rFonts w:hint="eastAsia" w:ascii="宋体" w:hAnsi="宋体" w:cs="宋体"/>
          <w:color w:val="auto"/>
          <w:spacing w:val="-6"/>
          <w:sz w:val="28"/>
          <w:szCs w:val="28"/>
        </w:rPr>
        <w:t>中国残疾人联合会关于促进残疾人</w:t>
      </w:r>
      <w:r>
        <w:rPr>
          <w:rFonts w:hint="eastAsia" w:ascii="宋体" w:hAnsi="宋体" w:cs="宋体"/>
          <w:color w:val="auto"/>
          <w:sz w:val="28"/>
          <w:szCs w:val="28"/>
        </w:rPr>
        <w:t xml:space="preserve"> </w:t>
      </w:r>
      <w:r>
        <w:rPr>
          <w:rFonts w:hint="eastAsia" w:ascii="宋体" w:hAnsi="宋体" w:cs="宋体"/>
          <w:color w:val="auto"/>
          <w:spacing w:val="-3"/>
          <w:sz w:val="28"/>
          <w:szCs w:val="28"/>
        </w:rPr>
        <w:t>就业政府采购政策的通知》（财库〔2017〕 141号）的规定，本单位为符合条件</w:t>
      </w:r>
      <w:r>
        <w:rPr>
          <w:rFonts w:hint="eastAsia" w:ascii="宋体" w:hAnsi="宋体" w:cs="宋体"/>
          <w:color w:val="auto"/>
          <w:spacing w:val="12"/>
          <w:sz w:val="28"/>
          <w:szCs w:val="28"/>
        </w:rPr>
        <w:t xml:space="preserve"> </w:t>
      </w:r>
      <w:r>
        <w:rPr>
          <w:rFonts w:hint="eastAsia" w:ascii="宋体" w:hAnsi="宋体" w:cs="宋体"/>
          <w:color w:val="auto"/>
          <w:spacing w:val="-3"/>
          <w:sz w:val="28"/>
          <w:szCs w:val="28"/>
        </w:rPr>
        <w:t>的残疾人福利性单位，且本单位参加</w:t>
      </w:r>
      <w:r>
        <w:rPr>
          <w:rFonts w:hint="eastAsia" w:ascii="宋体" w:hAnsi="宋体" w:cs="宋体"/>
          <w:color w:val="auto"/>
          <w:spacing w:val="-3"/>
          <w:sz w:val="28"/>
          <w:szCs w:val="28"/>
          <w:u w:val="single"/>
        </w:rPr>
        <w:t xml:space="preserve">           </w:t>
      </w:r>
      <w:r>
        <w:rPr>
          <w:rFonts w:hint="eastAsia" w:ascii="宋体" w:hAnsi="宋体" w:cs="宋体"/>
          <w:color w:val="auto"/>
          <w:spacing w:val="-99"/>
          <w:sz w:val="28"/>
          <w:szCs w:val="28"/>
        </w:rPr>
        <w:t xml:space="preserve"> </w:t>
      </w:r>
      <w:r>
        <w:rPr>
          <w:rFonts w:hint="eastAsia" w:ascii="宋体" w:hAnsi="宋体" w:cs="宋体"/>
          <w:color w:val="auto"/>
          <w:spacing w:val="-3"/>
          <w:sz w:val="28"/>
          <w:szCs w:val="28"/>
        </w:rPr>
        <w:t>单位的</w:t>
      </w:r>
      <w:r>
        <w:rPr>
          <w:rFonts w:hint="eastAsia" w:ascii="宋体" w:hAnsi="宋体" w:cs="宋体"/>
          <w:color w:val="auto"/>
          <w:spacing w:val="-3"/>
          <w:sz w:val="28"/>
          <w:szCs w:val="28"/>
          <w:u w:val="single"/>
        </w:rPr>
        <w:t xml:space="preserve">           </w:t>
      </w:r>
      <w:r>
        <w:rPr>
          <w:rFonts w:hint="eastAsia" w:ascii="宋体" w:hAnsi="宋体" w:cs="宋体"/>
          <w:color w:val="auto"/>
          <w:spacing w:val="-108"/>
          <w:sz w:val="28"/>
          <w:szCs w:val="28"/>
        </w:rPr>
        <w:t xml:space="preserve"> </w:t>
      </w:r>
      <w:r>
        <w:rPr>
          <w:rFonts w:hint="eastAsia" w:ascii="宋体" w:hAnsi="宋体" w:cs="宋体"/>
          <w:color w:val="auto"/>
          <w:spacing w:val="-3"/>
          <w:sz w:val="28"/>
          <w:szCs w:val="28"/>
        </w:rPr>
        <w:t>项目采购活</w:t>
      </w:r>
      <w:r>
        <w:rPr>
          <w:rFonts w:hint="eastAsia" w:ascii="宋体" w:hAnsi="宋体" w:cs="宋体"/>
          <w:color w:val="auto"/>
          <w:sz w:val="28"/>
          <w:szCs w:val="28"/>
        </w:rPr>
        <w:t xml:space="preserve"> </w:t>
      </w:r>
      <w:r>
        <w:rPr>
          <w:rFonts w:hint="eastAsia" w:ascii="宋体" w:hAnsi="宋体" w:cs="宋体"/>
          <w:color w:val="auto"/>
          <w:spacing w:val="-1"/>
          <w:sz w:val="28"/>
          <w:szCs w:val="28"/>
        </w:rPr>
        <w:t>动提供本单位制造的货物（由本单位承担工程/提供服务</w:t>
      </w:r>
      <w:r>
        <w:rPr>
          <w:rFonts w:hint="eastAsia" w:ascii="宋体" w:hAnsi="宋体" w:cs="宋体"/>
          <w:color w:val="auto"/>
          <w:spacing w:val="10"/>
          <w:sz w:val="28"/>
          <w:szCs w:val="28"/>
        </w:rPr>
        <w:t>），</w:t>
      </w:r>
      <w:r>
        <w:rPr>
          <w:rFonts w:hint="eastAsia" w:ascii="宋体" w:hAnsi="宋体" w:cs="宋体"/>
          <w:color w:val="auto"/>
          <w:spacing w:val="-1"/>
          <w:sz w:val="28"/>
          <w:szCs w:val="28"/>
        </w:rPr>
        <w:t>或者提供其他残疾人福利性单位制造的货物（不包括使用非残疾人福利性单位注册商</w:t>
      </w:r>
      <w:r>
        <w:rPr>
          <w:rFonts w:hint="eastAsia" w:ascii="宋体" w:hAnsi="宋体" w:cs="宋体"/>
          <w:color w:val="auto"/>
          <w:spacing w:val="-2"/>
          <w:sz w:val="28"/>
          <w:szCs w:val="28"/>
        </w:rPr>
        <w:t>标的货物）。</w:t>
      </w:r>
    </w:p>
    <w:p w14:paraId="25975FE8">
      <w:pPr>
        <w:widowControl/>
        <w:kinsoku w:val="0"/>
        <w:autoSpaceDE w:val="0"/>
        <w:autoSpaceDN w:val="0"/>
        <w:adjustRightInd w:val="0"/>
        <w:snapToGrid w:val="0"/>
        <w:spacing w:before="195" w:line="480" w:lineRule="exact"/>
        <w:ind w:firstLine="556" w:firstLineChars="200"/>
        <w:textAlignment w:val="baseline"/>
        <w:rPr>
          <w:rFonts w:ascii="宋体" w:hAnsi="宋体" w:cs="宋体"/>
          <w:color w:val="auto"/>
          <w:sz w:val="28"/>
          <w:szCs w:val="28"/>
        </w:rPr>
      </w:pPr>
      <w:r>
        <w:rPr>
          <w:rFonts w:hint="eastAsia" w:ascii="宋体" w:hAnsi="宋体" w:cs="宋体"/>
          <w:color w:val="auto"/>
          <w:spacing w:val="-1"/>
          <w:sz w:val="28"/>
          <w:szCs w:val="28"/>
        </w:rPr>
        <w:t>本单位对上述声明的真实性负责。如有虚假，将依法承担相应责任。</w:t>
      </w:r>
    </w:p>
    <w:p w14:paraId="05FFB690">
      <w:pPr>
        <w:pStyle w:val="9"/>
        <w:spacing w:line="275" w:lineRule="auto"/>
        <w:rPr>
          <w:rFonts w:ascii="宋体" w:hAnsi="宋体" w:cs="宋体"/>
          <w:color w:val="auto"/>
          <w:szCs w:val="28"/>
        </w:rPr>
      </w:pPr>
    </w:p>
    <w:p w14:paraId="5E0EC1C1">
      <w:pPr>
        <w:spacing w:before="79" w:line="487" w:lineRule="exact"/>
        <w:ind w:left="3868" w:firstLine="548"/>
        <w:rPr>
          <w:rFonts w:ascii="宋体" w:hAnsi="宋体" w:cs="宋体"/>
          <w:color w:val="auto"/>
          <w:sz w:val="28"/>
          <w:szCs w:val="28"/>
        </w:rPr>
      </w:pPr>
      <w:r>
        <w:rPr>
          <w:rFonts w:hint="eastAsia" w:ascii="宋体" w:hAnsi="宋体" w:cs="宋体"/>
          <w:color w:val="auto"/>
          <w:spacing w:val="-3"/>
          <w:position w:val="18"/>
          <w:sz w:val="28"/>
          <w:szCs w:val="28"/>
        </w:rPr>
        <w:t>单位名称（盖章</w:t>
      </w:r>
      <w:r>
        <w:rPr>
          <w:rFonts w:hint="eastAsia" w:ascii="宋体" w:hAnsi="宋体" w:cs="宋体"/>
          <w:color w:val="auto"/>
          <w:spacing w:val="2"/>
          <w:position w:val="18"/>
          <w:sz w:val="28"/>
          <w:szCs w:val="28"/>
        </w:rPr>
        <w:t>）：</w:t>
      </w:r>
    </w:p>
    <w:p w14:paraId="2B4F1623">
      <w:pPr>
        <w:spacing w:before="1" w:line="224" w:lineRule="auto"/>
        <w:ind w:left="3914" w:firstLine="464"/>
        <w:rPr>
          <w:rFonts w:ascii="宋体" w:hAnsi="宋体" w:cs="宋体"/>
          <w:color w:val="auto"/>
          <w:sz w:val="28"/>
          <w:szCs w:val="28"/>
        </w:rPr>
      </w:pPr>
      <w:r>
        <w:rPr>
          <w:rFonts w:hint="eastAsia" w:ascii="宋体" w:hAnsi="宋体" w:cs="宋体"/>
          <w:color w:val="auto"/>
          <w:spacing w:val="-24"/>
          <w:sz w:val="28"/>
          <w:szCs w:val="28"/>
        </w:rPr>
        <w:t>日</w:t>
      </w:r>
      <w:r>
        <w:rPr>
          <w:rFonts w:hint="eastAsia" w:ascii="宋体" w:hAnsi="宋体" w:cs="宋体"/>
          <w:color w:val="auto"/>
          <w:spacing w:val="5"/>
          <w:sz w:val="28"/>
          <w:szCs w:val="28"/>
        </w:rPr>
        <w:t xml:space="preserve">  </w:t>
      </w:r>
      <w:r>
        <w:rPr>
          <w:rFonts w:hint="eastAsia" w:ascii="宋体" w:hAnsi="宋体" w:cs="宋体"/>
          <w:color w:val="auto"/>
          <w:spacing w:val="-24"/>
          <w:sz w:val="28"/>
          <w:szCs w:val="28"/>
        </w:rPr>
        <w:t>期：</w:t>
      </w:r>
    </w:p>
    <w:p w14:paraId="1D7C499F">
      <w:pPr>
        <w:pStyle w:val="9"/>
        <w:spacing w:line="254" w:lineRule="auto"/>
        <w:rPr>
          <w:rFonts w:ascii="宋体" w:hAnsi="宋体" w:cs="宋体"/>
          <w:color w:val="auto"/>
          <w:szCs w:val="28"/>
        </w:rPr>
      </w:pPr>
    </w:p>
    <w:p w14:paraId="596B4683">
      <w:pPr>
        <w:pStyle w:val="9"/>
        <w:spacing w:line="254" w:lineRule="auto"/>
        <w:rPr>
          <w:rFonts w:ascii="宋体" w:hAnsi="宋体" w:cs="宋体"/>
          <w:color w:val="auto"/>
          <w:szCs w:val="28"/>
        </w:rPr>
      </w:pPr>
    </w:p>
    <w:p w14:paraId="5CB302DA">
      <w:pPr>
        <w:spacing w:before="78" w:line="440" w:lineRule="exact"/>
        <w:ind w:left="34" w:right="62" w:firstLine="456"/>
        <w:rPr>
          <w:rFonts w:ascii="宋体" w:hAnsi="宋体" w:cs="宋体"/>
          <w:color w:val="auto"/>
          <w:spacing w:val="-1"/>
          <w:sz w:val="24"/>
        </w:rPr>
      </w:pPr>
      <w:r>
        <w:rPr>
          <w:rFonts w:hint="eastAsia" w:ascii="宋体" w:hAnsi="宋体" w:cs="宋体"/>
          <w:color w:val="auto"/>
          <w:spacing w:val="-6"/>
          <w:sz w:val="24"/>
        </w:rPr>
        <w:t>注：1.投标人应仔细阅读《财政部</w:t>
      </w:r>
      <w:r>
        <w:rPr>
          <w:rFonts w:hint="eastAsia" w:ascii="宋体" w:hAnsi="宋体" w:cs="宋体"/>
          <w:color w:val="auto"/>
          <w:spacing w:val="56"/>
          <w:sz w:val="24"/>
        </w:rPr>
        <w:t xml:space="preserve"> </w:t>
      </w:r>
      <w:r>
        <w:rPr>
          <w:rFonts w:hint="eastAsia" w:ascii="宋体" w:hAnsi="宋体" w:cs="宋体"/>
          <w:color w:val="auto"/>
          <w:spacing w:val="-6"/>
          <w:sz w:val="24"/>
        </w:rPr>
        <w:t>民政部</w:t>
      </w:r>
      <w:r>
        <w:rPr>
          <w:rFonts w:hint="eastAsia" w:ascii="宋体" w:hAnsi="宋体" w:cs="宋体"/>
          <w:color w:val="auto"/>
          <w:spacing w:val="37"/>
          <w:sz w:val="24"/>
        </w:rPr>
        <w:t xml:space="preserve"> </w:t>
      </w:r>
      <w:r>
        <w:rPr>
          <w:rFonts w:hint="eastAsia" w:ascii="宋体" w:hAnsi="宋体" w:cs="宋体"/>
          <w:color w:val="auto"/>
          <w:spacing w:val="-6"/>
          <w:sz w:val="24"/>
        </w:rPr>
        <w:t>中国残疾人联合会关于促进残疾人就</w:t>
      </w:r>
      <w:r>
        <w:rPr>
          <w:rFonts w:hint="eastAsia" w:ascii="宋体" w:hAnsi="宋体" w:cs="宋体"/>
          <w:color w:val="auto"/>
          <w:sz w:val="24"/>
        </w:rPr>
        <w:t xml:space="preserve"> </w:t>
      </w:r>
      <w:r>
        <w:rPr>
          <w:rFonts w:hint="eastAsia" w:ascii="宋体" w:hAnsi="宋体" w:cs="宋体"/>
          <w:color w:val="auto"/>
          <w:spacing w:val="-3"/>
          <w:sz w:val="24"/>
        </w:rPr>
        <w:t>业政府采购政策的通知》，并如实填写本表，符合条</w:t>
      </w:r>
      <w:r>
        <w:rPr>
          <w:rFonts w:hint="eastAsia" w:ascii="宋体" w:hAnsi="宋体" w:cs="宋体"/>
          <w:color w:val="auto"/>
          <w:spacing w:val="-4"/>
          <w:sz w:val="24"/>
        </w:rPr>
        <w:t>件的投标人未按上述要求提</w:t>
      </w:r>
      <w:r>
        <w:rPr>
          <w:rFonts w:hint="eastAsia" w:ascii="宋体" w:hAnsi="宋体" w:cs="宋体"/>
          <w:color w:val="auto"/>
          <w:spacing w:val="-1"/>
          <w:sz w:val="24"/>
        </w:rPr>
        <w:t>供、填写的，评审时不予以考虑。</w:t>
      </w:r>
    </w:p>
    <w:p w14:paraId="618764F0">
      <w:pPr>
        <w:spacing w:before="78" w:line="440" w:lineRule="exact"/>
        <w:ind w:left="34" w:right="62" w:firstLine="448"/>
        <w:rPr>
          <w:rFonts w:ascii="宋体" w:hAnsi="宋体" w:cs="宋体"/>
          <w:color w:val="auto"/>
          <w:sz w:val="24"/>
        </w:rPr>
      </w:pPr>
      <w:r>
        <w:rPr>
          <w:rFonts w:hint="eastAsia" w:ascii="宋体" w:hAnsi="宋体" w:cs="宋体"/>
          <w:color w:val="auto"/>
          <w:spacing w:val="-8"/>
          <w:sz w:val="24"/>
        </w:rPr>
        <w:t>2.如不是该类企业则不需提供相关声明，若提供虚假材料谋取中标、成交的，</w:t>
      </w:r>
      <w:r>
        <w:rPr>
          <w:rFonts w:hint="eastAsia" w:ascii="宋体" w:hAnsi="宋体" w:cs="宋体"/>
          <w:color w:val="auto"/>
          <w:spacing w:val="-3"/>
          <w:sz w:val="24"/>
        </w:rPr>
        <w:t>将按照《中华人民共和国政府采购法》第七十七条规定对投标人处以采购金额千分之五以上千分之十以下的罚款，列入不良行为记录名单，在一至三年内禁止参加政府采购活动，有违法所得的，并处没收违法所得，情节严重的，由工商行政</w:t>
      </w:r>
      <w:r>
        <w:rPr>
          <w:rFonts w:hint="eastAsia" w:ascii="宋体" w:hAnsi="宋体" w:cs="宋体"/>
          <w:color w:val="auto"/>
          <w:spacing w:val="-1"/>
          <w:sz w:val="24"/>
        </w:rPr>
        <w:t>管理机关吊销营业执照；构成犯罪的，依法追究刑事责任。</w:t>
      </w:r>
    </w:p>
    <w:p w14:paraId="6D87EB6E">
      <w:pPr>
        <w:spacing w:before="97" w:line="225" w:lineRule="auto"/>
        <w:ind w:left="46" w:firstLine="556"/>
        <w:rPr>
          <w:rFonts w:ascii="宋体" w:hAnsi="宋体" w:cs="宋体"/>
          <w:color w:val="auto"/>
          <w:spacing w:val="-1"/>
          <w:sz w:val="28"/>
          <w:szCs w:val="28"/>
        </w:rPr>
      </w:pPr>
    </w:p>
    <w:p w14:paraId="287F9C82">
      <w:pPr>
        <w:ind w:firstLine="562"/>
        <w:rPr>
          <w:rFonts w:ascii="宋体" w:hAnsi="宋体" w:cs="宋体"/>
          <w:b/>
          <w:bCs/>
          <w:color w:val="auto"/>
          <w:sz w:val="28"/>
          <w:szCs w:val="28"/>
        </w:rPr>
      </w:pPr>
    </w:p>
    <w:p w14:paraId="140EEB37">
      <w:pPr>
        <w:pStyle w:val="21"/>
        <w:rPr>
          <w:rFonts w:ascii="宋体" w:hAnsi="宋体" w:cs="宋体"/>
          <w:b/>
          <w:bCs/>
          <w:color w:val="auto"/>
          <w:sz w:val="28"/>
          <w:szCs w:val="28"/>
        </w:rPr>
      </w:pPr>
    </w:p>
    <w:p w14:paraId="0E886936">
      <w:pPr>
        <w:ind w:firstLine="562"/>
        <w:rPr>
          <w:rFonts w:hint="eastAsia" w:ascii="宋体" w:hAnsi="宋体" w:cs="宋体"/>
          <w:b/>
          <w:bCs/>
          <w:color w:val="auto"/>
          <w:sz w:val="28"/>
          <w:szCs w:val="28"/>
        </w:rPr>
      </w:pPr>
    </w:p>
    <w:p w14:paraId="3138BE51">
      <w:pPr>
        <w:ind w:firstLine="562"/>
        <w:rPr>
          <w:rFonts w:ascii="宋体" w:hAnsi="宋体" w:cs="宋体"/>
          <w:b/>
          <w:bCs/>
          <w:color w:val="auto"/>
          <w:sz w:val="28"/>
          <w:szCs w:val="28"/>
        </w:rPr>
      </w:pPr>
      <w:r>
        <w:rPr>
          <w:rFonts w:hint="eastAsia" w:ascii="宋体" w:hAnsi="宋体" w:cs="宋体"/>
          <w:b/>
          <w:bCs/>
          <w:color w:val="auto"/>
          <w:sz w:val="28"/>
          <w:szCs w:val="28"/>
        </w:rPr>
        <w:t>附件 3：（如有）</w:t>
      </w:r>
    </w:p>
    <w:p w14:paraId="27E39863">
      <w:pPr>
        <w:widowControl/>
        <w:kinsoku w:val="0"/>
        <w:autoSpaceDE w:val="0"/>
        <w:autoSpaceDN w:val="0"/>
        <w:adjustRightInd w:val="0"/>
        <w:snapToGrid w:val="0"/>
        <w:spacing w:line="480" w:lineRule="exact"/>
        <w:ind w:firstLine="562"/>
        <w:jc w:val="center"/>
        <w:textAlignment w:val="baseline"/>
        <w:rPr>
          <w:rFonts w:ascii="宋体" w:hAnsi="宋体" w:cs="宋体"/>
          <w:color w:val="auto"/>
          <w:sz w:val="28"/>
          <w:szCs w:val="28"/>
        </w:rPr>
      </w:pPr>
      <w:r>
        <w:rPr>
          <w:rFonts w:hint="eastAsia" w:ascii="宋体" w:hAnsi="宋体" w:cs="宋体"/>
          <w:b/>
          <w:bCs/>
          <w:color w:val="auto"/>
          <w:sz w:val="28"/>
          <w:szCs w:val="28"/>
        </w:rPr>
        <w:t>监狱企业证明文件</w:t>
      </w:r>
    </w:p>
    <w:p w14:paraId="607E93A2">
      <w:pPr>
        <w:widowControl/>
        <w:kinsoku w:val="0"/>
        <w:autoSpaceDE w:val="0"/>
        <w:autoSpaceDN w:val="0"/>
        <w:adjustRightInd w:val="0"/>
        <w:snapToGrid w:val="0"/>
        <w:spacing w:line="480" w:lineRule="exact"/>
        <w:textAlignment w:val="baseline"/>
        <w:rPr>
          <w:rFonts w:ascii="宋体" w:hAnsi="宋体" w:cs="宋体"/>
          <w:color w:val="auto"/>
          <w:sz w:val="28"/>
          <w:szCs w:val="28"/>
        </w:rPr>
      </w:pPr>
      <w:r>
        <w:rPr>
          <w:rFonts w:hint="eastAsia" w:ascii="宋体" w:hAnsi="宋体" w:cs="宋体"/>
          <w:color w:val="auto"/>
          <w:sz w:val="28"/>
          <w:szCs w:val="28"/>
        </w:rPr>
        <w:t>根据财政部、司法部《关于政府采购支持监狱企业发展有关问题的通知》（财 库〔2014〕68 号）的规定，监狱企业是指由司法部认定的为罪犯、戒毒人员提  供生产项目和劳动对象，且全部产权属于司法部监狱管理局、戒毒管理局、直属 煤矿管理局，各省、自治区、直辖市监狱管理局、戒毒管理局，各地（设区的市） 监狱、强制隔离戒毒所、戒毒康复所，以及新疆生产建设兵团监狱管理局、戒毒</w:t>
      </w:r>
    </w:p>
    <w:p w14:paraId="46B34412">
      <w:pPr>
        <w:widowControl/>
        <w:kinsoku w:val="0"/>
        <w:autoSpaceDE w:val="0"/>
        <w:autoSpaceDN w:val="0"/>
        <w:adjustRightInd w:val="0"/>
        <w:snapToGrid w:val="0"/>
        <w:spacing w:line="480" w:lineRule="exact"/>
        <w:textAlignment w:val="baseline"/>
        <w:rPr>
          <w:rFonts w:ascii="宋体" w:hAnsi="宋体" w:cs="宋体"/>
          <w:color w:val="auto"/>
          <w:sz w:val="28"/>
          <w:szCs w:val="28"/>
        </w:rPr>
      </w:pPr>
      <w:r>
        <w:rPr>
          <w:rFonts w:hint="eastAsia" w:ascii="宋体" w:hAnsi="宋体" w:cs="宋体"/>
          <w:color w:val="auto"/>
          <w:sz w:val="28"/>
          <w:szCs w:val="28"/>
        </w:rPr>
        <w:t>管理局的企业。</w:t>
      </w:r>
    </w:p>
    <w:p w14:paraId="094AD21C">
      <w:pPr>
        <w:widowControl/>
        <w:kinsoku w:val="0"/>
        <w:autoSpaceDE w:val="0"/>
        <w:autoSpaceDN w:val="0"/>
        <w:adjustRightInd w:val="0"/>
        <w:snapToGrid w:val="0"/>
        <w:spacing w:line="480" w:lineRule="exact"/>
        <w:ind w:firstLine="560" w:firstLineChars="200"/>
        <w:textAlignment w:val="baseline"/>
        <w:rPr>
          <w:rFonts w:ascii="宋体" w:hAnsi="宋体" w:cs="宋体"/>
          <w:color w:val="auto"/>
          <w:sz w:val="28"/>
          <w:szCs w:val="28"/>
        </w:rPr>
      </w:pPr>
      <w:r>
        <w:rPr>
          <w:rFonts w:hint="eastAsia" w:ascii="宋体" w:hAnsi="宋体" w:cs="宋体"/>
          <w:color w:val="auto"/>
          <w:sz w:val="28"/>
          <w:szCs w:val="28"/>
        </w:rPr>
        <w:t>监狱企业参加政府采购活动时，应当提供由省级以上监狱管理局、戒毒管理局（含新疆生产建设兵团）出具的属于监狱企业的证明文件。</w:t>
      </w:r>
    </w:p>
    <w:p w14:paraId="6F1F8B3F">
      <w:pPr>
        <w:pStyle w:val="9"/>
        <w:spacing w:line="241" w:lineRule="auto"/>
        <w:rPr>
          <w:rFonts w:ascii="宋体" w:hAnsi="宋体" w:cs="宋体"/>
          <w:color w:val="auto"/>
          <w:szCs w:val="28"/>
        </w:rPr>
      </w:pPr>
    </w:p>
    <w:p w14:paraId="29FA8F2E">
      <w:pPr>
        <w:pStyle w:val="9"/>
        <w:spacing w:line="241" w:lineRule="auto"/>
        <w:rPr>
          <w:rFonts w:ascii="宋体" w:hAnsi="宋体" w:cs="宋体"/>
          <w:color w:val="auto"/>
          <w:szCs w:val="28"/>
        </w:rPr>
      </w:pPr>
    </w:p>
    <w:p w14:paraId="760E371A">
      <w:pPr>
        <w:spacing w:before="78" w:line="232" w:lineRule="auto"/>
        <w:ind w:left="19" w:firstLine="472"/>
        <w:rPr>
          <w:rFonts w:ascii="宋体" w:hAnsi="宋体" w:cs="宋体"/>
          <w:color w:val="auto"/>
          <w:spacing w:val="-2"/>
          <w:sz w:val="24"/>
        </w:rPr>
      </w:pPr>
    </w:p>
    <w:p w14:paraId="2557D6FD">
      <w:pPr>
        <w:spacing w:before="78" w:line="232" w:lineRule="auto"/>
        <w:ind w:left="19" w:firstLine="472"/>
        <w:rPr>
          <w:rFonts w:ascii="宋体" w:hAnsi="宋体" w:cs="宋体"/>
          <w:color w:val="auto"/>
          <w:spacing w:val="-2"/>
          <w:sz w:val="24"/>
        </w:rPr>
      </w:pPr>
    </w:p>
    <w:p w14:paraId="735788F8">
      <w:pPr>
        <w:spacing w:before="78" w:line="232" w:lineRule="auto"/>
        <w:ind w:left="19" w:firstLine="472"/>
        <w:rPr>
          <w:rFonts w:ascii="宋体" w:hAnsi="宋体" w:cs="宋体"/>
          <w:color w:val="auto"/>
          <w:spacing w:val="-2"/>
          <w:sz w:val="24"/>
        </w:rPr>
      </w:pPr>
    </w:p>
    <w:p w14:paraId="01A28D8D">
      <w:pPr>
        <w:spacing w:before="78" w:line="232" w:lineRule="auto"/>
        <w:ind w:left="19" w:firstLine="472"/>
        <w:rPr>
          <w:rFonts w:ascii="宋体" w:hAnsi="宋体" w:cs="宋体"/>
          <w:color w:val="auto"/>
          <w:spacing w:val="-2"/>
          <w:sz w:val="24"/>
        </w:rPr>
      </w:pPr>
    </w:p>
    <w:p w14:paraId="0FA90C17">
      <w:pPr>
        <w:spacing w:before="78" w:line="440" w:lineRule="exact"/>
        <w:ind w:left="19" w:firstLine="472"/>
        <w:rPr>
          <w:rFonts w:ascii="宋体" w:hAnsi="宋体" w:cs="宋体"/>
          <w:color w:val="auto"/>
          <w:sz w:val="24"/>
        </w:rPr>
      </w:pPr>
      <w:r>
        <w:rPr>
          <w:rFonts w:hint="eastAsia" w:ascii="宋体" w:hAnsi="宋体" w:cs="宋体"/>
          <w:color w:val="auto"/>
          <w:spacing w:val="-2"/>
          <w:sz w:val="24"/>
        </w:rPr>
        <w:t>说明：</w:t>
      </w:r>
    </w:p>
    <w:p w14:paraId="5A208C2C">
      <w:pPr>
        <w:spacing w:before="164" w:line="440" w:lineRule="exact"/>
        <w:ind w:left="561" w:firstLine="476"/>
        <w:rPr>
          <w:rFonts w:ascii="宋体" w:hAnsi="宋体" w:cs="宋体"/>
          <w:color w:val="auto"/>
          <w:sz w:val="24"/>
        </w:rPr>
      </w:pPr>
      <w:r>
        <w:rPr>
          <w:rFonts w:hint="eastAsia" w:ascii="宋体" w:hAnsi="宋体" w:cs="宋体"/>
          <w:color w:val="auto"/>
          <w:spacing w:val="-1"/>
          <w:sz w:val="24"/>
        </w:rPr>
        <w:t>1.无格式要求，由出具监狱企业证明的单位自行拟定；</w:t>
      </w:r>
    </w:p>
    <w:p w14:paraId="708C1464">
      <w:pPr>
        <w:spacing w:before="182" w:line="440" w:lineRule="exact"/>
        <w:ind w:left="16" w:right="88" w:firstLine="492"/>
        <w:rPr>
          <w:color w:val="auto"/>
          <w:sz w:val="28"/>
          <w:szCs w:val="28"/>
        </w:rPr>
      </w:pPr>
      <w:r>
        <w:rPr>
          <w:rFonts w:hint="eastAsia" w:ascii="宋体" w:hAnsi="宋体" w:cs="宋体"/>
          <w:color w:val="auto"/>
          <w:spacing w:val="3"/>
          <w:sz w:val="24"/>
        </w:rPr>
        <w:t>2.如不是该类企业则不需提供相关声明，若提供虚假材料</w:t>
      </w:r>
      <w:r>
        <w:rPr>
          <w:rFonts w:hint="eastAsia" w:ascii="宋体" w:hAnsi="宋体" w:cs="宋体"/>
          <w:color w:val="auto"/>
          <w:spacing w:val="2"/>
          <w:sz w:val="24"/>
        </w:rPr>
        <w:t>谋取中标、成交</w:t>
      </w:r>
      <w:r>
        <w:rPr>
          <w:rFonts w:hint="eastAsia" w:ascii="宋体" w:hAnsi="宋体" w:cs="宋体"/>
          <w:color w:val="auto"/>
          <w:sz w:val="24"/>
        </w:rPr>
        <w:t xml:space="preserve"> </w:t>
      </w:r>
      <w:r>
        <w:rPr>
          <w:rFonts w:hint="eastAsia" w:ascii="宋体" w:hAnsi="宋体" w:cs="宋体"/>
          <w:color w:val="auto"/>
          <w:spacing w:val="-3"/>
          <w:sz w:val="24"/>
        </w:rPr>
        <w:t>的，将按照《中华人民共和国政府采购法》第七十七条规定对投标人处以采购金</w:t>
      </w:r>
      <w:r>
        <w:rPr>
          <w:rFonts w:hint="eastAsia" w:ascii="宋体" w:hAnsi="宋体" w:cs="宋体"/>
          <w:color w:val="auto"/>
          <w:spacing w:val="9"/>
          <w:sz w:val="24"/>
        </w:rPr>
        <w:t xml:space="preserve"> </w:t>
      </w:r>
      <w:r>
        <w:rPr>
          <w:rFonts w:hint="eastAsia" w:ascii="宋体" w:hAnsi="宋体" w:cs="宋体"/>
          <w:color w:val="auto"/>
          <w:spacing w:val="-3"/>
          <w:sz w:val="24"/>
        </w:rPr>
        <w:t>额千分之五以上千分之十以下的罚款，列入不良行为记录名单，在一至三年内禁</w:t>
      </w:r>
      <w:r>
        <w:rPr>
          <w:rFonts w:hint="eastAsia" w:ascii="宋体" w:hAnsi="宋体" w:cs="宋体"/>
          <w:color w:val="auto"/>
          <w:spacing w:val="7"/>
          <w:sz w:val="24"/>
        </w:rPr>
        <w:t xml:space="preserve"> </w:t>
      </w:r>
      <w:r>
        <w:rPr>
          <w:rFonts w:hint="eastAsia" w:ascii="宋体" w:hAnsi="宋体" w:cs="宋体"/>
          <w:color w:val="auto"/>
          <w:spacing w:val="-3"/>
          <w:sz w:val="24"/>
        </w:rPr>
        <w:t>止参加政府采购活动，有违法所得的，并处没收违法所得，情节严重的，由工商</w:t>
      </w:r>
      <w:r>
        <w:rPr>
          <w:rFonts w:hint="eastAsia" w:ascii="宋体" w:hAnsi="宋体" w:cs="宋体"/>
          <w:color w:val="auto"/>
          <w:spacing w:val="-1"/>
          <w:sz w:val="24"/>
        </w:rPr>
        <w:t>行政管理机关吊销营业执照；构成犯罪的，依法追究刑事责任。</w:t>
      </w:r>
    </w:p>
    <w:p w14:paraId="285F9E09">
      <w:pPr>
        <w:jc w:val="center"/>
        <w:rPr>
          <w:rFonts w:hint="eastAsia" w:ascii="宋体" w:hAnsi="宋体" w:cs="宋体"/>
          <w:b/>
          <w:bCs/>
          <w:color w:val="000000"/>
          <w:kern w:val="0"/>
          <w:sz w:val="32"/>
          <w:szCs w:val="32"/>
        </w:rPr>
      </w:pPr>
    </w:p>
    <w:p w14:paraId="2DAE1790">
      <w:pPr>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[此页以后无内容]</w:t>
      </w:r>
    </w:p>
    <w:p w14:paraId="225A4148">
      <w:pPr>
        <w:pStyle w:val="18"/>
        <w:rPr>
          <w:rFonts w:hint="eastAsia"/>
        </w:rPr>
      </w:pPr>
    </w:p>
    <w:p w14:paraId="5A79FC67"/>
    <w:sectPr>
      <w:pgSz w:w="11906" w:h="16838"/>
      <w:pgMar w:top="1418" w:right="1361" w:bottom="1418" w:left="1474" w:header="851" w:footer="992" w:gutter="34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1" w:fontKey="{457B6AFD-F99F-44CC-BC4A-9B04490F71DC}"/>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D6E303C6-62A4-4303-B00D-263ABC7CFD7F}"/>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33EC8">
    <w:pPr>
      <w:pStyle w:val="12"/>
      <w:pBdr>
        <w:top w:val="single" w:color="auto" w:sz="4" w:space="1"/>
      </w:pBdr>
      <w:adjustRightInd w:val="0"/>
      <w:rPr>
        <w:rStyle w:val="27"/>
        <w:rFonts w:hint="eastAsia"/>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34CFB">
    <w:pPr>
      <w:pStyle w:val="12"/>
      <w:pBdr>
        <w:top w:val="single" w:color="auto" w:sz="4" w:space="1"/>
      </w:pBdr>
      <w:adjustRightInd w:val="0"/>
      <w:rPr>
        <w:rStyle w:val="27"/>
        <w:rFonts w:hint="eastAsia"/>
        <w:i/>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BB32B1">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1BB32B1">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51078">
    <w:pPr>
      <w:pStyle w:val="12"/>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FBA828">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FFBA828">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B6B00">
    <w:pPr>
      <w:pStyle w:val="12"/>
      <w:pBdr>
        <w:top w:val="single" w:color="auto" w:sz="4" w:space="1"/>
      </w:pBdr>
      <w:adjustRightInd w:val="0"/>
      <w:rPr>
        <w:rStyle w:val="27"/>
        <w:rFonts w:hint="eastAsia"/>
        <w:i/>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8D57AD">
                          <w:pPr>
                            <w:pStyle w:val="1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98D57AD">
                    <w:pPr>
                      <w:pStyle w:val="1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01220">
    <w:pPr>
      <w:pStyle w:val="12"/>
      <w:jc w:val="center"/>
      <w:rPr>
        <w:rFonts w:hint="eastAsia"/>
      </w:rPr>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23D6ABE"/>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23D6ABE"/>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2734C">
    <w:pPr>
      <w:pStyle w:val="12"/>
      <w:jc w:val="right"/>
      <w:rPr>
        <w:rFonts w:ascii="宋体" w:hAnsi="宋体"/>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F89BCC">
                          <w:pPr>
                            <w:pStyle w:val="12"/>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FF89BCC">
                    <w:pPr>
                      <w:pStyle w:val="12"/>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854B1A"/>
    <w:multiLevelType w:val="singleLevel"/>
    <w:tmpl w:val="98854B1A"/>
    <w:lvl w:ilvl="0" w:tentative="0">
      <w:start w:val="1"/>
      <w:numFmt w:val="decimal"/>
      <w:suff w:val="nothing"/>
      <w:lvlText w:val="（%1）"/>
      <w:lvlJc w:val="left"/>
    </w:lvl>
  </w:abstractNum>
  <w:abstractNum w:abstractNumId="1">
    <w:nsid w:val="1F2F1549"/>
    <w:multiLevelType w:val="singleLevel"/>
    <w:tmpl w:val="1F2F1549"/>
    <w:lvl w:ilvl="0" w:tentative="0">
      <w:start w:val="2"/>
      <w:numFmt w:val="chineseCounting"/>
      <w:suff w:val="nothing"/>
      <w:lvlText w:val="%1、"/>
      <w:lvlJc w:val="left"/>
      <w:rPr>
        <w:rFonts w:hint="eastAsia"/>
      </w:rPr>
    </w:lvl>
  </w:abstractNum>
  <w:abstractNum w:abstractNumId="2">
    <w:nsid w:val="35576321"/>
    <w:multiLevelType w:val="singleLevel"/>
    <w:tmpl w:val="35576321"/>
    <w:lvl w:ilvl="0" w:tentative="0">
      <w:start w:val="1"/>
      <w:numFmt w:val="decimal"/>
      <w:lvlText w:val="%1."/>
      <w:lvlJc w:val="left"/>
      <w:pPr>
        <w:tabs>
          <w:tab w:val="left" w:pos="312"/>
        </w:tabs>
      </w:pPr>
    </w:lvl>
  </w:abstractNum>
  <w:abstractNum w:abstractNumId="3">
    <w:nsid w:val="4D0E264B"/>
    <w:multiLevelType w:val="singleLevel"/>
    <w:tmpl w:val="4D0E264B"/>
    <w:lvl w:ilvl="0" w:tentative="0">
      <w:start w:val="1"/>
      <w:numFmt w:val="decimal"/>
      <w:suff w:val="nothing"/>
      <w:lvlText w:val="%1、"/>
      <w:lvlJc w:val="left"/>
    </w:lvl>
  </w:abstractNum>
  <w:abstractNum w:abstractNumId="4">
    <w:nsid w:val="58101042"/>
    <w:multiLevelType w:val="singleLevel"/>
    <w:tmpl w:val="58101042"/>
    <w:lvl w:ilvl="0" w:tentative="0">
      <w:start w:val="4"/>
      <w:numFmt w:val="chineseCounting"/>
      <w:suff w:val="nothing"/>
      <w:lvlText w:val="%1、"/>
      <w:lvlJc w:val="left"/>
    </w:lvl>
  </w:abstractNum>
  <w:abstractNum w:abstractNumId="5">
    <w:nsid w:val="582D20B5"/>
    <w:multiLevelType w:val="singleLevel"/>
    <w:tmpl w:val="582D20B5"/>
    <w:lvl w:ilvl="0" w:tentative="0">
      <w:start w:val="3"/>
      <w:numFmt w:val="chineseCounting"/>
      <w:suff w:val="nothing"/>
      <w:lvlText w:val="%1、"/>
      <w:lvlJc w:val="left"/>
    </w:lvl>
  </w:abstractNum>
  <w:abstractNum w:abstractNumId="6">
    <w:nsid w:val="582D2137"/>
    <w:multiLevelType w:val="singleLevel"/>
    <w:tmpl w:val="582D2137"/>
    <w:lvl w:ilvl="0" w:tentative="0">
      <w:start w:val="1"/>
      <w:numFmt w:val="decimal"/>
      <w:suff w:val="nothing"/>
      <w:lvlText w:val="%1、"/>
      <w:lvlJc w:val="left"/>
    </w:lvl>
  </w:abstractNum>
  <w:abstractNum w:abstractNumId="7">
    <w:nsid w:val="73734FA8"/>
    <w:multiLevelType w:val="singleLevel"/>
    <w:tmpl w:val="73734FA8"/>
    <w:lvl w:ilvl="0" w:tentative="0">
      <w:start w:val="1"/>
      <w:numFmt w:val="decimal"/>
      <w:suff w:val="nothing"/>
      <w:lvlText w:val="%1）"/>
      <w:lvlJc w:val="left"/>
    </w:lvl>
  </w:abstractNum>
  <w:num w:numId="1">
    <w:abstractNumId w:val="0"/>
  </w:num>
  <w:num w:numId="2">
    <w:abstractNumId w:val="2"/>
  </w:num>
  <w:num w:numId="3">
    <w:abstractNumId w:val="3"/>
  </w:num>
  <w:num w:numId="4">
    <w:abstractNumId w:val="7"/>
  </w:num>
  <w:num w:numId="5">
    <w:abstractNumId w:val="5"/>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387099"/>
    <w:rsid w:val="016D53F3"/>
    <w:rsid w:val="03174F3D"/>
    <w:rsid w:val="035D3297"/>
    <w:rsid w:val="047F723D"/>
    <w:rsid w:val="0519214F"/>
    <w:rsid w:val="053D4AA7"/>
    <w:rsid w:val="05526FCB"/>
    <w:rsid w:val="057C7445"/>
    <w:rsid w:val="059E3335"/>
    <w:rsid w:val="05DE61E6"/>
    <w:rsid w:val="05ED6429"/>
    <w:rsid w:val="06A87133"/>
    <w:rsid w:val="06D66EBD"/>
    <w:rsid w:val="073E6778"/>
    <w:rsid w:val="07F96223"/>
    <w:rsid w:val="0A573F41"/>
    <w:rsid w:val="0AFE6734"/>
    <w:rsid w:val="0B6B4077"/>
    <w:rsid w:val="0BFA364D"/>
    <w:rsid w:val="0D130BA3"/>
    <w:rsid w:val="0E451959"/>
    <w:rsid w:val="100854C5"/>
    <w:rsid w:val="102D5D9F"/>
    <w:rsid w:val="109D672F"/>
    <w:rsid w:val="1173012A"/>
    <w:rsid w:val="126A203C"/>
    <w:rsid w:val="12946FF0"/>
    <w:rsid w:val="12C14EC5"/>
    <w:rsid w:val="13086650"/>
    <w:rsid w:val="13643DC7"/>
    <w:rsid w:val="13960100"/>
    <w:rsid w:val="14DC5FE6"/>
    <w:rsid w:val="153656F6"/>
    <w:rsid w:val="158B7A09"/>
    <w:rsid w:val="16453DC4"/>
    <w:rsid w:val="168A53D1"/>
    <w:rsid w:val="1742432E"/>
    <w:rsid w:val="176C53FF"/>
    <w:rsid w:val="186C142F"/>
    <w:rsid w:val="19D76D7C"/>
    <w:rsid w:val="1AF94EF4"/>
    <w:rsid w:val="1B075BCF"/>
    <w:rsid w:val="1BCA0F3F"/>
    <w:rsid w:val="1D90796E"/>
    <w:rsid w:val="1DF60118"/>
    <w:rsid w:val="1E0F11DA"/>
    <w:rsid w:val="1E2527AC"/>
    <w:rsid w:val="1FF322BA"/>
    <w:rsid w:val="1FF81FA6"/>
    <w:rsid w:val="204F25C0"/>
    <w:rsid w:val="21A63C04"/>
    <w:rsid w:val="228272A7"/>
    <w:rsid w:val="22A5210D"/>
    <w:rsid w:val="22F7419C"/>
    <w:rsid w:val="23344974"/>
    <w:rsid w:val="235C0E58"/>
    <w:rsid w:val="24015121"/>
    <w:rsid w:val="2464432F"/>
    <w:rsid w:val="24961D0D"/>
    <w:rsid w:val="25B508B9"/>
    <w:rsid w:val="25D91E41"/>
    <w:rsid w:val="26AF70B6"/>
    <w:rsid w:val="281437D9"/>
    <w:rsid w:val="28A862FB"/>
    <w:rsid w:val="28BB61E6"/>
    <w:rsid w:val="28D23530"/>
    <w:rsid w:val="28F26910"/>
    <w:rsid w:val="29EE3795"/>
    <w:rsid w:val="2A4B5348"/>
    <w:rsid w:val="2A736FD9"/>
    <w:rsid w:val="2A954815"/>
    <w:rsid w:val="2B5D02EE"/>
    <w:rsid w:val="2C161986"/>
    <w:rsid w:val="2CFE66A2"/>
    <w:rsid w:val="2DFE26D1"/>
    <w:rsid w:val="2E452B78"/>
    <w:rsid w:val="2EB2615E"/>
    <w:rsid w:val="2F3565C7"/>
    <w:rsid w:val="30DE7DF6"/>
    <w:rsid w:val="32794A1C"/>
    <w:rsid w:val="332804F8"/>
    <w:rsid w:val="35126F00"/>
    <w:rsid w:val="36237179"/>
    <w:rsid w:val="37E738D7"/>
    <w:rsid w:val="38135C64"/>
    <w:rsid w:val="38A31985"/>
    <w:rsid w:val="38FB4F53"/>
    <w:rsid w:val="38FD63A7"/>
    <w:rsid w:val="395C5ADA"/>
    <w:rsid w:val="39913610"/>
    <w:rsid w:val="3AFA7FEB"/>
    <w:rsid w:val="3B286FE0"/>
    <w:rsid w:val="3B313A59"/>
    <w:rsid w:val="3B734173"/>
    <w:rsid w:val="3BD50AFB"/>
    <w:rsid w:val="3CE10470"/>
    <w:rsid w:val="3CFF16A1"/>
    <w:rsid w:val="3DA0043E"/>
    <w:rsid w:val="3F851369"/>
    <w:rsid w:val="3F910574"/>
    <w:rsid w:val="40DB5564"/>
    <w:rsid w:val="41227ACC"/>
    <w:rsid w:val="41605300"/>
    <w:rsid w:val="41746AE1"/>
    <w:rsid w:val="421F0547"/>
    <w:rsid w:val="44703ED1"/>
    <w:rsid w:val="44A543E4"/>
    <w:rsid w:val="44BB7DD4"/>
    <w:rsid w:val="44C068AF"/>
    <w:rsid w:val="452B1BA6"/>
    <w:rsid w:val="45AF27D7"/>
    <w:rsid w:val="46000039"/>
    <w:rsid w:val="463B4047"/>
    <w:rsid w:val="46624760"/>
    <w:rsid w:val="46F81579"/>
    <w:rsid w:val="48DD3AFF"/>
    <w:rsid w:val="4A69564B"/>
    <w:rsid w:val="4B910554"/>
    <w:rsid w:val="4C7958ED"/>
    <w:rsid w:val="4CA80FE3"/>
    <w:rsid w:val="4CFD02CC"/>
    <w:rsid w:val="4E231FB4"/>
    <w:rsid w:val="4E41068C"/>
    <w:rsid w:val="4E4F2DA9"/>
    <w:rsid w:val="4F331458"/>
    <w:rsid w:val="4FBA423D"/>
    <w:rsid w:val="5162676D"/>
    <w:rsid w:val="53DC464A"/>
    <w:rsid w:val="53EB1142"/>
    <w:rsid w:val="54432CBF"/>
    <w:rsid w:val="547B0ED4"/>
    <w:rsid w:val="553F785F"/>
    <w:rsid w:val="56E83D9B"/>
    <w:rsid w:val="577B4B3D"/>
    <w:rsid w:val="583F3891"/>
    <w:rsid w:val="58E95BA9"/>
    <w:rsid w:val="59367040"/>
    <w:rsid w:val="5ABF12B7"/>
    <w:rsid w:val="5B8B1199"/>
    <w:rsid w:val="5BD26D32"/>
    <w:rsid w:val="5C0E3A15"/>
    <w:rsid w:val="5CEE5E83"/>
    <w:rsid w:val="5DFE3EA4"/>
    <w:rsid w:val="5E387099"/>
    <w:rsid w:val="5F1D47FE"/>
    <w:rsid w:val="5F6F2499"/>
    <w:rsid w:val="600E6EA3"/>
    <w:rsid w:val="6048342C"/>
    <w:rsid w:val="607B0942"/>
    <w:rsid w:val="608E7761"/>
    <w:rsid w:val="60C74F07"/>
    <w:rsid w:val="61551A39"/>
    <w:rsid w:val="61CE2AFB"/>
    <w:rsid w:val="63911317"/>
    <w:rsid w:val="66236B9E"/>
    <w:rsid w:val="67064D5C"/>
    <w:rsid w:val="67DB0013"/>
    <w:rsid w:val="67E842DA"/>
    <w:rsid w:val="68F9307E"/>
    <w:rsid w:val="695D23C7"/>
    <w:rsid w:val="69E77EE2"/>
    <w:rsid w:val="69F0130B"/>
    <w:rsid w:val="6A58493C"/>
    <w:rsid w:val="6AEA5EDC"/>
    <w:rsid w:val="6B286A04"/>
    <w:rsid w:val="6B374B21"/>
    <w:rsid w:val="6B7751FB"/>
    <w:rsid w:val="6CFF41EF"/>
    <w:rsid w:val="6D480C98"/>
    <w:rsid w:val="6DAF2C53"/>
    <w:rsid w:val="6E1E6BB2"/>
    <w:rsid w:val="6E3C4C7B"/>
    <w:rsid w:val="6F713E6A"/>
    <w:rsid w:val="706A3BB3"/>
    <w:rsid w:val="70A42689"/>
    <w:rsid w:val="72161365"/>
    <w:rsid w:val="733F48EB"/>
    <w:rsid w:val="73410663"/>
    <w:rsid w:val="74713132"/>
    <w:rsid w:val="74825814"/>
    <w:rsid w:val="74CE70BD"/>
    <w:rsid w:val="753164B5"/>
    <w:rsid w:val="770025E3"/>
    <w:rsid w:val="7765460D"/>
    <w:rsid w:val="78AF2513"/>
    <w:rsid w:val="7A9453AF"/>
    <w:rsid w:val="7C2B0102"/>
    <w:rsid w:val="7C600257"/>
    <w:rsid w:val="7D8E26F7"/>
    <w:rsid w:val="7E5C45A3"/>
    <w:rsid w:val="7E685E5C"/>
    <w:rsid w:val="7F157C3D"/>
    <w:rsid w:val="7F435936"/>
    <w:rsid w:val="7F7122D0"/>
    <w:rsid w:val="7FA93818"/>
    <w:rsid w:val="7FDD1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qFormat/>
    <w:uiPriority w:val="0"/>
    <w:pPr>
      <w:keepNext/>
      <w:keepLines/>
      <w:jc w:val="left"/>
      <w:outlineLvl w:val="3"/>
    </w:pPr>
    <w:rPr>
      <w:rFonts w:hint="eastAsia" w:ascii="Arial" w:hAnsi="Arial"/>
      <w:b/>
      <w:sz w:val="32"/>
    </w:rPr>
  </w:style>
  <w:style w:type="character" w:default="1" w:styleId="25">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6">
    <w:name w:val="Normal Indent"/>
    <w:basedOn w:val="1"/>
    <w:next w:val="7"/>
    <w:qFormat/>
    <w:uiPriority w:val="0"/>
    <w:pPr>
      <w:spacing w:line="360" w:lineRule="auto"/>
      <w:ind w:firstLine="200" w:firstLineChars="200"/>
    </w:pPr>
    <w:rPr>
      <w:rFonts w:ascii="宋体"/>
      <w:spacing w:val="20"/>
      <w:sz w:val="24"/>
      <w:szCs w:val="20"/>
    </w:rPr>
  </w:style>
  <w:style w:type="paragraph" w:styleId="7">
    <w:name w:val="Body Text Indent"/>
    <w:basedOn w:val="1"/>
    <w:unhideWhenUsed/>
    <w:qFormat/>
    <w:uiPriority w:val="99"/>
    <w:pPr>
      <w:spacing w:after="120" w:afterLines="0"/>
      <w:ind w:left="420" w:leftChars="200"/>
    </w:pPr>
  </w:style>
  <w:style w:type="paragraph" w:styleId="8">
    <w:name w:val="annotation text"/>
    <w:basedOn w:val="1"/>
    <w:qFormat/>
    <w:uiPriority w:val="99"/>
    <w:pPr>
      <w:adjustRightInd w:val="0"/>
      <w:spacing w:line="360" w:lineRule="atLeast"/>
      <w:jc w:val="left"/>
    </w:pPr>
    <w:rPr>
      <w:kern w:val="0"/>
      <w:sz w:val="24"/>
      <w:szCs w:val="20"/>
    </w:rPr>
  </w:style>
  <w:style w:type="paragraph" w:styleId="9">
    <w:name w:val="Body Text"/>
    <w:basedOn w:val="1"/>
    <w:next w:val="1"/>
    <w:qFormat/>
    <w:uiPriority w:val="1"/>
    <w:rPr>
      <w:rFonts w:ascii="宋体" w:hAnsi="宋体" w:cs="宋体"/>
      <w:sz w:val="18"/>
      <w:szCs w:val="18"/>
      <w:lang w:val="zh-CN" w:bidi="zh-CN"/>
    </w:rPr>
  </w:style>
  <w:style w:type="paragraph" w:styleId="10">
    <w:name w:val="Plain Text"/>
    <w:basedOn w:val="1"/>
    <w:next w:val="9"/>
    <w:qFormat/>
    <w:uiPriority w:val="0"/>
    <w:rPr>
      <w:rFonts w:ascii="宋体" w:hAnsi="Courier New"/>
      <w:szCs w:val="21"/>
    </w:rPr>
  </w:style>
  <w:style w:type="paragraph" w:styleId="11">
    <w:name w:val="Date"/>
    <w:basedOn w:val="1"/>
    <w:next w:val="1"/>
    <w:qFormat/>
    <w:uiPriority w:val="0"/>
    <w:rPr>
      <w:rFonts w:ascii="Copperplate Gothic Bold" w:hAnsi="Copperplate Gothic Bold"/>
      <w:sz w:val="32"/>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4">
    <w:name w:val="toc 1"/>
    <w:basedOn w:val="15"/>
    <w:next w:val="1"/>
    <w:qFormat/>
    <w:uiPriority w:val="0"/>
    <w:pPr>
      <w:tabs>
        <w:tab w:val="right" w:leader="dot" w:pos="8296"/>
      </w:tabs>
      <w:adjustRightInd/>
      <w:spacing w:before="120" w:after="120" w:line="360" w:lineRule="auto"/>
      <w:ind w:left="-426" w:leftChars="-152" w:firstLine="566" w:firstLineChars="202"/>
      <w:jc w:val="center"/>
      <w:textAlignment w:val="auto"/>
    </w:pPr>
    <w:rPr>
      <w:rFonts w:ascii="Times New Roman" w:hAnsi="Times New Roman"/>
      <w:kern w:val="2"/>
      <w:sz w:val="24"/>
      <w:szCs w:val="24"/>
    </w:rPr>
  </w:style>
  <w:style w:type="paragraph" w:styleId="15">
    <w:name w:val="index 1"/>
    <w:basedOn w:val="1"/>
    <w:next w:val="1"/>
    <w:qFormat/>
    <w:uiPriority w:val="0"/>
  </w:style>
  <w:style w:type="paragraph" w:styleId="16">
    <w:name w:val="Body Text Indent 3"/>
    <w:basedOn w:val="1"/>
    <w:qFormat/>
    <w:uiPriority w:val="0"/>
    <w:pPr>
      <w:spacing w:line="380" w:lineRule="atLeast"/>
      <w:ind w:firstLine="480"/>
    </w:pPr>
    <w:rPr>
      <w:sz w:val="24"/>
      <w:szCs w:val="20"/>
    </w:rPr>
  </w:style>
  <w:style w:type="paragraph" w:styleId="17">
    <w:name w:val="toc 2"/>
    <w:basedOn w:val="1"/>
    <w:next w:val="1"/>
    <w:qFormat/>
    <w:uiPriority w:val="39"/>
    <w:pPr>
      <w:ind w:left="420" w:leftChars="200"/>
    </w:pPr>
    <w:rPr>
      <w:sz w:val="21"/>
      <w:szCs w:val="24"/>
    </w:rPr>
  </w:style>
  <w:style w:type="paragraph" w:styleId="18">
    <w:name w:val="Body Text 2"/>
    <w:basedOn w:val="1"/>
    <w:qFormat/>
    <w:uiPriority w:val="0"/>
    <w:pPr>
      <w:jc w:val="center"/>
    </w:pPr>
    <w:rPr>
      <w:b/>
      <w:bCs/>
      <w:spacing w:val="-20"/>
      <w:w w:val="130"/>
      <w:sz w:val="48"/>
      <w:szCs w:val="48"/>
    </w:rPr>
  </w:style>
  <w:style w:type="paragraph" w:styleId="1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21">
    <w:name w:val="Body Text First Indent"/>
    <w:basedOn w:val="9"/>
    <w:next w:val="1"/>
    <w:unhideWhenUsed/>
    <w:qFormat/>
    <w:uiPriority w:val="0"/>
    <w:pPr>
      <w:spacing w:after="120"/>
      <w:ind w:firstLine="420" w:firstLineChars="100"/>
    </w:pPr>
    <w:rPr>
      <w:rFonts w:ascii="Times New Roman" w:hAnsi="Times New Roman"/>
    </w:rPr>
  </w:style>
  <w:style w:type="paragraph" w:styleId="22">
    <w:name w:val="Body Text First Indent 2"/>
    <w:basedOn w:val="7"/>
    <w:next w:val="1"/>
    <w:unhideWhenUsed/>
    <w:qFormat/>
    <w:uiPriority w:val="99"/>
    <w:pPr>
      <w:spacing w:after="120" w:afterLines="0" w:line="240" w:lineRule="auto"/>
      <w:ind w:left="420" w:leftChars="200" w:firstLine="420"/>
    </w:pPr>
    <w:rPr>
      <w:kern w:val="2"/>
    </w:rPr>
  </w:style>
  <w:style w:type="table" w:styleId="24">
    <w:name w:val="Table Grid"/>
    <w:basedOn w:val="23"/>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0"/>
    <w:rPr>
      <w:b/>
    </w:rPr>
  </w:style>
  <w:style w:type="character" w:styleId="27">
    <w:name w:val="page number"/>
    <w:basedOn w:val="25"/>
    <w:unhideWhenUsed/>
    <w:qFormat/>
    <w:uiPriority w:val="99"/>
    <w:rPr>
      <w:rFonts w:cs="Times New Roman"/>
    </w:rPr>
  </w:style>
  <w:style w:type="paragraph" w:customStyle="1" w:styleId="28">
    <w:name w:val="Default"/>
    <w:next w:val="17"/>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character" w:customStyle="1" w:styleId="29">
    <w:name w:val="font11"/>
    <w:basedOn w:val="25"/>
    <w:qFormat/>
    <w:uiPriority w:val="0"/>
    <w:rPr>
      <w:rFonts w:hint="eastAsia" w:ascii="宋体" w:hAnsi="宋体" w:eastAsia="宋体" w:cs="宋体"/>
      <w:color w:val="000000"/>
      <w:sz w:val="22"/>
      <w:szCs w:val="22"/>
      <w:u w:val="none"/>
    </w:rPr>
  </w:style>
  <w:style w:type="character" w:customStyle="1" w:styleId="30">
    <w:name w:val="font31"/>
    <w:basedOn w:val="25"/>
    <w:qFormat/>
    <w:uiPriority w:val="0"/>
    <w:rPr>
      <w:rFonts w:hint="eastAsia" w:ascii="宋体" w:hAnsi="宋体" w:eastAsia="宋体" w:cs="宋体"/>
      <w:color w:val="000000"/>
      <w:sz w:val="22"/>
      <w:szCs w:val="22"/>
      <w:u w:val="none"/>
    </w:rPr>
  </w:style>
  <w:style w:type="paragraph" w:customStyle="1" w:styleId="31">
    <w:name w:val="TOC 标题1"/>
    <w:basedOn w:val="2"/>
    <w:next w:val="1"/>
    <w:qFormat/>
    <w:uiPriority w:val="0"/>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32">
    <w:name w:val="Table Paragraph"/>
    <w:basedOn w:val="1"/>
    <w:qFormat/>
    <w:uiPriority w:val="0"/>
    <w:rPr>
      <w:rFonts w:ascii="仿宋" w:hAnsi="仿宋" w:eastAsia="仿宋" w:cs="仿宋"/>
      <w:lang w:val="zh-CN" w:eastAsia="zh-CN" w:bidi="zh-CN"/>
    </w:rPr>
  </w:style>
  <w:style w:type="paragraph" w:customStyle="1" w:styleId="33">
    <w:name w:val="正文缩进1"/>
    <w:basedOn w:val="1"/>
    <w:qFormat/>
    <w:uiPriority w:val="99"/>
    <w:pPr>
      <w:ind w:firstLine="420" w:firstLineChars="200"/>
    </w:pPr>
  </w:style>
  <w:style w:type="character" w:customStyle="1" w:styleId="34">
    <w:name w:val="font21"/>
    <w:basedOn w:val="25"/>
    <w:qFormat/>
    <w:uiPriority w:val="0"/>
    <w:rPr>
      <w:rFonts w:hint="eastAsia" w:ascii="宋体" w:hAnsi="宋体" w:eastAsia="宋体" w:cs="宋体"/>
      <w:color w:val="FF0000"/>
      <w:sz w:val="20"/>
      <w:szCs w:val="20"/>
      <w:u w:val="none"/>
    </w:rPr>
  </w:style>
  <w:style w:type="character" w:customStyle="1" w:styleId="35">
    <w:name w:val="font51"/>
    <w:basedOn w:val="25"/>
    <w:qFormat/>
    <w:uiPriority w:val="0"/>
    <w:rPr>
      <w:rFonts w:hint="eastAsia" w:ascii="宋体" w:hAnsi="宋体" w:eastAsia="宋体" w:cs="宋体"/>
      <w:b/>
      <w:bCs/>
      <w:color w:val="FF0000"/>
      <w:sz w:val="20"/>
      <w:szCs w:val="20"/>
      <w:u w:val="none"/>
    </w:rPr>
  </w:style>
  <w:style w:type="table" w:customStyle="1" w:styleId="36">
    <w:name w:val="Table Normal"/>
    <w:semiHidden/>
    <w:unhideWhenUsed/>
    <w:qFormat/>
    <w:uiPriority w:val="0"/>
    <w:tblPr>
      <w:tblCellMar>
        <w:top w:w="0" w:type="dxa"/>
        <w:left w:w="0" w:type="dxa"/>
        <w:bottom w:w="0" w:type="dxa"/>
        <w:right w:w="0" w:type="dxa"/>
      </w:tblCellMar>
    </w:tblPr>
  </w:style>
  <w:style w:type="paragraph" w:customStyle="1" w:styleId="37">
    <w:name w:val="_Style 13"/>
    <w:qFormat/>
    <w:uiPriority w:val="0"/>
    <w:pPr>
      <w:spacing w:before="120" w:after="120" w:line="288" w:lineRule="auto"/>
      <w:ind w:left="0"/>
      <w:jc w:val="left"/>
    </w:pPr>
    <w:rPr>
      <w:rFonts w:ascii="Arial" w:hAnsi="Arial" w:eastAsia="等线" w:cs="Arial"/>
      <w:sz w:val="22"/>
      <w:szCs w:val="22"/>
    </w:rPr>
  </w:style>
  <w:style w:type="paragraph" w:customStyle="1" w:styleId="38">
    <w:name w:val="缩进正文"/>
    <w:basedOn w:val="1"/>
    <w:qFormat/>
    <w:uiPriority w:val="0"/>
    <w:pPr>
      <w:spacing w:line="360" w:lineRule="auto"/>
      <w:ind w:firstLine="200" w:firstLineChars="200"/>
    </w:pPr>
    <w:rPr>
      <w:kern w:val="0"/>
      <w:sz w:val="24"/>
      <w:szCs w:val="24"/>
    </w:rPr>
  </w:style>
  <w:style w:type="paragraph" w:customStyle="1" w:styleId="39">
    <w:name w:val="my正文"/>
    <w:basedOn w:val="1"/>
    <w:qFormat/>
    <w:uiPriority w:val="0"/>
    <w:pPr>
      <w:spacing w:line="360" w:lineRule="auto"/>
      <w:ind w:firstLine="480" w:firstLineChars="200"/>
    </w:pPr>
    <w:rPr>
      <w:rFonts w:ascii="Helvetica" w:hAnsi="Helvetica"/>
      <w:kern w:val="0"/>
      <w:sz w:val="24"/>
      <w:szCs w:val="24"/>
    </w:rPr>
  </w:style>
  <w:style w:type="paragraph" w:customStyle="1" w:styleId="40">
    <w:name w:val="null3"/>
    <w:hidden/>
    <w:qFormat/>
    <w:uiPriority w:val="0"/>
    <w:rPr>
      <w:rFonts w:hint="eastAsia" w:asciiTheme="minorHAnsi" w:hAnsiTheme="minorHAnsi" w:eastAsiaTheme="minorEastAsia" w:cstheme="minorBidi"/>
      <w:lang w:val="en-US" w:eastAsia="zh-Hans"/>
    </w:rPr>
  </w:style>
  <w:style w:type="paragraph" w:customStyle="1" w:styleId="41">
    <w:name w:val="M正文"/>
    <w:basedOn w:val="1"/>
    <w:autoRedefine/>
    <w:qFormat/>
    <w:uiPriority w:val="0"/>
    <w:pPr>
      <w:spacing w:line="360" w:lineRule="auto"/>
      <w:ind w:firstLine="480" w:firstLineChars="200"/>
    </w:pPr>
    <w:rPr>
      <w:szCs w:val="20"/>
    </w:rPr>
  </w:style>
  <w:style w:type="paragraph" w:customStyle="1" w:styleId="42">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27339</Words>
  <Characters>28849</Characters>
  <Lines>0</Lines>
  <Paragraphs>0</Paragraphs>
  <TotalTime>12</TotalTime>
  <ScaleCrop>false</ScaleCrop>
  <LinksUpToDate>false</LinksUpToDate>
  <CharactersWithSpaces>30772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2025-04-03T08:15:00Z</dcterms:created>
  <dc:creator>幸福来敲门</dc:creator>
  <cp:lastModifiedBy>田田田</cp:lastModifiedBy>
  <cp:lastPrinted>2025-11-24T00:17:00Z</cp:lastPrinted>
  <dcterms:modified xsi:type="dcterms:W3CDTF">2025-12-10T09:07:45Z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461BFF9B766C493787C06BDC1F5844E8_13</vt:lpwstr>
  </property>
  <property fmtid="{D5CDD505-2E9C-101B-9397-08002B2CF9AE}" pid="4" name="KSOTemplateDocerSaveRecord">
    <vt:lpwstr>eyJoZGlkIjoiMDkyMDY1OWI0YmU5Zjc1NTgzMDJlZTYwMmYzMzUzOWUiLCJ1c2VySWQiOiI0MzY5NDE0ODYifQ==</vt:lpwstr>
  </property>
</Properties>
</file>