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FB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440" w:lineRule="exact"/>
        <w:jc w:val="center"/>
        <w:outlineLvl w:val="9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/>
        </w:rPr>
      </w:pPr>
      <w:bookmarkStart w:id="0" w:name="_Toc26876"/>
      <w:bookmarkStart w:id="1" w:name="_Toc19800"/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/>
        </w:rPr>
        <w:t>采购需求</w:t>
      </w:r>
    </w:p>
    <w:p w14:paraId="508A38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440" w:lineRule="exact"/>
        <w:jc w:val="left"/>
        <w:outlineLvl w:val="9"/>
        <w:rPr>
          <w:rFonts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1、</w:t>
      </w:r>
      <w:bookmarkEnd w:id="0"/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项目概述</w:t>
      </w:r>
      <w:bookmarkEnd w:id="1"/>
      <w:bookmarkStart w:id="6" w:name="_GoBack"/>
      <w:bookmarkEnd w:id="6"/>
    </w:p>
    <w:p w14:paraId="3A2B91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before="0" w:after="0" w:line="440" w:lineRule="exact"/>
        <w:ind w:firstLine="480" w:firstLineChars="200"/>
        <w:jc w:val="left"/>
        <w:outlineLvl w:val="9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/>
        </w:rPr>
      </w:pPr>
      <w:bookmarkStart w:id="2" w:name="_Toc13112"/>
      <w:bookmarkStart w:id="3" w:name="_Toc30712"/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/>
        </w:rPr>
        <w:t>聚焦杨凌示范区发展实际，在深入查找群众急难愁盼问题和影响示范区城市竞争力、承载力、可持续发展的短板弱项的基础上，结合城市体检成果，全面摸查“五管一廊”、基础设施、公共服务设施配套等各类城市短板，梳理与“六个现代化”目标适配的更新需求，谋划重点项目库，明确“十五五”实施时序，推进创新空间布局、宜居设施完善、美丽风貌塑造、韧性基础升级、文明文脉传承、智慧管理赋能六大重点任务，结合城市体检成果和杨凌示范区实际情况编制《杨凌示范区“十五五”城市更新规划》。</w:t>
      </w:r>
      <w:bookmarkEnd w:id="2"/>
    </w:p>
    <w:p w14:paraId="46733F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440" w:lineRule="exact"/>
        <w:jc w:val="left"/>
        <w:textAlignment w:val="baseline"/>
        <w:outlineLvl w:val="9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bookmarkStart w:id="4" w:name="_Toc25198"/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2、项目内容</w:t>
      </w:r>
      <w:bookmarkEnd w:id="3"/>
      <w:bookmarkEnd w:id="4"/>
    </w:p>
    <w:p w14:paraId="232E6A46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bookmarkStart w:id="5" w:name="_Toc28694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为深入贯彻中共中央办公厅、国务院办公厅印发的《关于持续推进城市更新行动的意见》，积极响应住房城乡建设部、陕西省对于“十五五”城市更新工作的要求，推动杨凌示范区城市更新工作的系统化、科学化发展，优化城市空间布局与功能结构，提升人居环境品质与城市综合承载能力，组织开展《杨凌示范区“十五五”城市更新规划》编制工作。主要包括全面总结“十四五”城市建设发展的的成效、经验与问题，科学研判城市发展趋势与挑战，合理制定城市更新目标及策略，谋划部署城市更新重点任务，分区制定行动计划及谋划重点项目清单，提出规划实施的有效保障机制。</w:t>
      </w:r>
      <w:bookmarkEnd w:id="5"/>
    </w:p>
    <w:p w14:paraId="390ED2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04812"/>
    <w:rsid w:val="7830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640" w:lineRule="exact"/>
      <w:ind w:firstLine="645"/>
    </w:pPr>
    <w:rPr>
      <w:rFonts w:ascii="楷体_GB2312" w:eastAsia="楷体_GB2312"/>
      <w:sz w:val="32"/>
    </w:rPr>
  </w:style>
  <w:style w:type="paragraph" w:styleId="3">
    <w:name w:val="Title"/>
    <w:basedOn w:val="1"/>
    <w:qFormat/>
    <w:uiPriority w:val="99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 w:eastAsia="楷体_GB2312" w:cs="Arial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2026-01-14T08:04:00Z</dcterms:created>
  <dc:creator>小熊软糖</dc:creator>
  <cp:lastModifiedBy>小熊软糖</cp:lastModifiedBy>
  <dcterms:modified xsi:type="dcterms:W3CDTF">2026-01-14T08:05:00Z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641BEB0C4A584D40B457D6DC291F874E_11</vt:lpwstr>
  </property>
  <property fmtid="{D5CDD505-2E9C-101B-9397-08002B2CF9AE}" pid="4" name="KSOTemplateDocerSaveRecord">
    <vt:lpwstr>eyJoZGlkIjoiNWQ2OGJiNzBjZWM5ZjIwNDllYmI2N2VjYjA4M2YzOTAiLCJ1c2VySWQiOiI4NTA2Mzg2OTUifQ==</vt:lpwstr>
  </property>
</Properties>
</file>