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utoSpaceDE w:val="0"/>
        <w:autoSpaceDN w:val="0"/>
        <w:adjustRightInd w:val="0"/>
        <w:spacing w:before="0" w:after="0" w:line="500" w:lineRule="exact"/>
        <w:jc w:val="center"/>
        <w:rPr>
          <w:rFonts w:hint="eastAsia" w:ascii="宋体" w:hAnsi="宋体" w:eastAsia="宋体" w:cs="宋体"/>
          <w:b/>
          <w:bCs/>
          <w:sz w:val="44"/>
          <w:szCs w:val="44"/>
        </w:rPr>
      </w:pPr>
      <w:r>
        <w:rPr>
          <w:rFonts w:hint="eastAsia" w:ascii="宋体" w:hAnsi="宋体" w:eastAsia="宋体" w:cs="宋体"/>
          <w:b/>
          <w:bCs/>
          <w:sz w:val="44"/>
          <w:szCs w:val="44"/>
        </w:rPr>
        <w:t>关于中共西安市委党校物业管理及餐饮管理服务项目的中标结果公告</w:t>
      </w:r>
    </w:p>
    <w:p>
      <w:pPr>
        <w:pStyle w:val="28"/>
        <w:spacing w:line="500" w:lineRule="exact"/>
        <w:ind w:firstLine="0" w:firstLineChars="0"/>
        <w:rPr>
          <w:rFonts w:ascii="黑体" w:hAnsi="黑体" w:eastAsia="黑体"/>
          <w:sz w:val="28"/>
          <w:szCs w:val="28"/>
        </w:rPr>
      </w:pPr>
      <w:bookmarkStart w:id="0" w:name="OLE_LINK1"/>
    </w:p>
    <w:p>
      <w:pPr>
        <w:pStyle w:val="28"/>
        <w:spacing w:line="500" w:lineRule="exact"/>
        <w:ind w:right="609" w:rightChars="290" w:firstLine="0" w:firstLineChars="0"/>
        <w:rPr>
          <w:rFonts w:hint="default" w:ascii="仿宋" w:hAnsi="仿宋" w:eastAsia="仿宋"/>
          <w:sz w:val="28"/>
          <w:szCs w:val="28"/>
          <w:lang w:val="en-US" w:eastAsia="zh-CN"/>
        </w:rPr>
      </w:pPr>
      <w:r>
        <w:rPr>
          <w:rFonts w:hint="eastAsia" w:ascii="黑体" w:hAnsi="黑体" w:eastAsia="黑体"/>
          <w:sz w:val="28"/>
          <w:szCs w:val="28"/>
        </w:rPr>
        <w:t>一、项目编号：</w:t>
      </w:r>
      <w:r>
        <w:rPr>
          <w:rFonts w:hint="eastAsia" w:ascii="仿宋" w:hAnsi="仿宋" w:eastAsia="仿宋"/>
          <w:sz w:val="28"/>
          <w:szCs w:val="28"/>
        </w:rPr>
        <w:t>XCZX2025-0</w:t>
      </w:r>
      <w:r>
        <w:rPr>
          <w:rFonts w:hint="eastAsia" w:ascii="仿宋" w:hAnsi="仿宋" w:eastAsia="仿宋"/>
          <w:sz w:val="28"/>
          <w:szCs w:val="28"/>
          <w:lang w:val="en-US" w:eastAsia="zh-CN"/>
        </w:rPr>
        <w:t>185-2</w:t>
      </w:r>
    </w:p>
    <w:p>
      <w:pPr>
        <w:pStyle w:val="28"/>
        <w:spacing w:line="500" w:lineRule="exact"/>
        <w:ind w:firstLine="560" w:firstLineChars="200"/>
        <w:rPr>
          <w:rFonts w:hint="eastAsia" w:ascii="仿宋" w:hAnsi="仿宋" w:eastAsia="仿宋"/>
          <w:sz w:val="28"/>
          <w:szCs w:val="28"/>
        </w:rPr>
      </w:pPr>
      <w:r>
        <w:rPr>
          <w:rFonts w:hint="eastAsia" w:ascii="黑体" w:hAnsi="黑体" w:eastAsia="黑体"/>
          <w:sz w:val="28"/>
          <w:szCs w:val="28"/>
        </w:rPr>
        <w:t>核准编号：</w:t>
      </w:r>
      <w:r>
        <w:rPr>
          <w:rFonts w:hint="eastAsia" w:ascii="仿宋" w:hAnsi="仿宋" w:eastAsia="仿宋"/>
          <w:sz w:val="28"/>
          <w:szCs w:val="28"/>
        </w:rPr>
        <w:t>ZCSP-西安市-2025-00948</w:t>
      </w:r>
    </w:p>
    <w:p>
      <w:pPr>
        <w:pStyle w:val="28"/>
        <w:numPr>
          <w:ilvl w:val="0"/>
          <w:numId w:val="0"/>
        </w:numPr>
        <w:spacing w:line="500" w:lineRule="exact"/>
        <w:rPr>
          <w:rFonts w:hint="eastAsia" w:ascii="仿宋" w:hAnsi="仿宋" w:eastAsia="仿宋"/>
          <w:sz w:val="28"/>
          <w:szCs w:val="28"/>
        </w:rPr>
      </w:pPr>
      <w:r>
        <w:rPr>
          <w:rFonts w:hint="eastAsia" w:ascii="黑体" w:hAnsi="黑体" w:eastAsia="黑体"/>
          <w:sz w:val="28"/>
          <w:szCs w:val="28"/>
          <w:lang w:eastAsia="zh-CN"/>
        </w:rPr>
        <w:t>二、</w:t>
      </w:r>
      <w:r>
        <w:rPr>
          <w:rFonts w:hint="eastAsia" w:ascii="黑体" w:hAnsi="黑体" w:eastAsia="黑体"/>
          <w:sz w:val="28"/>
          <w:szCs w:val="28"/>
        </w:rPr>
        <w:t>项目名称：</w:t>
      </w:r>
      <w:r>
        <w:rPr>
          <w:rFonts w:hint="eastAsia" w:ascii="仿宋" w:hAnsi="仿宋" w:eastAsia="仿宋"/>
          <w:sz w:val="28"/>
          <w:szCs w:val="28"/>
        </w:rPr>
        <w:t>中共西安市委党校物业管理及餐饮管理服务项目</w:t>
      </w:r>
    </w:p>
    <w:p>
      <w:pPr>
        <w:pStyle w:val="28"/>
        <w:numPr>
          <w:ilvl w:val="0"/>
          <w:numId w:val="0"/>
        </w:numPr>
        <w:spacing w:line="500" w:lineRule="exact"/>
        <w:rPr>
          <w:rFonts w:hint="eastAsia" w:ascii="黑体" w:hAnsi="黑体" w:eastAsia="黑体"/>
          <w:sz w:val="28"/>
          <w:szCs w:val="28"/>
        </w:rPr>
      </w:pPr>
      <w:r>
        <w:rPr>
          <w:rFonts w:hint="eastAsia" w:ascii="黑体" w:hAnsi="黑体" w:eastAsia="黑体"/>
          <w:sz w:val="28"/>
          <w:szCs w:val="28"/>
          <w:lang w:eastAsia="zh-CN"/>
        </w:rPr>
        <w:t>三、</w:t>
      </w:r>
      <w:r>
        <w:rPr>
          <w:rFonts w:hint="eastAsia" w:ascii="黑体" w:hAnsi="黑体" w:eastAsia="黑体"/>
          <w:sz w:val="28"/>
          <w:szCs w:val="28"/>
        </w:rPr>
        <w:t>中标信息</w:t>
      </w:r>
    </w:p>
    <w:p>
      <w:pPr>
        <w:spacing w:line="500" w:lineRule="exact"/>
        <w:ind w:firstLine="560" w:firstLineChars="200"/>
        <w:rPr>
          <w:rFonts w:hint="eastAsia" w:ascii="黑体" w:hAnsi="黑体" w:eastAsia="黑体"/>
          <w:sz w:val="28"/>
          <w:szCs w:val="28"/>
        </w:rPr>
      </w:pPr>
      <w:r>
        <w:rPr>
          <w:rFonts w:hint="eastAsia" w:ascii="黑体" w:hAnsi="黑体" w:eastAsia="黑体"/>
          <w:sz w:val="28"/>
          <w:szCs w:val="28"/>
        </w:rPr>
        <w:t>采购包</w:t>
      </w:r>
      <w:r>
        <w:rPr>
          <w:rFonts w:hint="eastAsia" w:ascii="黑体" w:hAnsi="黑体" w:eastAsia="黑体"/>
          <w:sz w:val="28"/>
          <w:szCs w:val="28"/>
          <w:lang w:val="en-US" w:eastAsia="zh-CN"/>
        </w:rPr>
        <w:t>二</w:t>
      </w:r>
      <w:r>
        <w:rPr>
          <w:rFonts w:hint="eastAsia" w:ascii="黑体" w:hAnsi="黑体" w:eastAsia="黑体"/>
          <w:sz w:val="28"/>
          <w:szCs w:val="28"/>
        </w:rPr>
        <w:t>：餐饮管理服务</w:t>
      </w:r>
    </w:p>
    <w:p>
      <w:pPr>
        <w:spacing w:line="500" w:lineRule="exact"/>
        <w:ind w:firstLine="560" w:firstLineChars="200"/>
        <w:rPr>
          <w:rFonts w:hint="eastAsia" w:ascii="仿宋" w:hAnsi="仿宋" w:eastAsia="仿宋" w:cs="宋体"/>
          <w:kern w:val="0"/>
          <w:sz w:val="28"/>
          <w:szCs w:val="28"/>
          <w:lang w:val="en-US" w:eastAsia="zh-CN" w:bidi="ar-SA"/>
        </w:rPr>
      </w:pPr>
      <w:r>
        <w:rPr>
          <w:rFonts w:hint="eastAsia" w:ascii="黑体" w:hAnsi="黑体" w:eastAsia="黑体"/>
          <w:sz w:val="28"/>
          <w:szCs w:val="28"/>
        </w:rPr>
        <w:t>供应商名称:</w:t>
      </w:r>
      <w:r>
        <w:rPr>
          <w:rFonts w:hint="eastAsia" w:ascii="仿宋" w:hAnsi="仿宋" w:eastAsia="仿宋" w:cs="宋体"/>
          <w:kern w:val="0"/>
          <w:sz w:val="28"/>
          <w:szCs w:val="28"/>
          <w:lang w:val="en-US" w:eastAsia="zh-CN" w:bidi="ar-SA"/>
        </w:rPr>
        <w:t>陕西隆昌源餐饮管理有限公司</w:t>
      </w:r>
    </w:p>
    <w:p>
      <w:pPr>
        <w:spacing w:line="500" w:lineRule="exact"/>
        <w:ind w:firstLine="560" w:firstLineChars="200"/>
        <w:rPr>
          <w:rFonts w:hint="eastAsia" w:ascii="仿宋" w:hAnsi="仿宋" w:eastAsia="仿宋" w:cs="仿宋"/>
          <w:b w:val="0"/>
          <w:bCs w:val="0"/>
          <w:color w:val="000000"/>
          <w:sz w:val="28"/>
          <w:szCs w:val="28"/>
          <w:lang w:val="en-US" w:eastAsia="zh-CN"/>
        </w:rPr>
      </w:pPr>
      <w:r>
        <w:rPr>
          <w:rFonts w:hint="eastAsia" w:ascii="黑体" w:hAnsi="黑体" w:eastAsia="黑体"/>
          <w:sz w:val="28"/>
          <w:szCs w:val="28"/>
        </w:rPr>
        <w:t>中标金额</w:t>
      </w:r>
      <w:r>
        <w:rPr>
          <w:rFonts w:hint="eastAsia" w:ascii="黑体" w:hAnsi="黑体" w:eastAsia="黑体"/>
          <w:sz w:val="28"/>
          <w:szCs w:val="28"/>
          <w:lang w:val="en-US" w:eastAsia="zh-CN"/>
        </w:rPr>
        <w:t>:</w:t>
      </w:r>
      <w:r>
        <w:rPr>
          <w:rFonts w:hint="eastAsia" w:ascii="仿宋" w:hAnsi="仿宋" w:eastAsia="仿宋"/>
          <w:sz w:val="28"/>
          <w:szCs w:val="28"/>
        </w:rPr>
        <w:t>1482000.00</w:t>
      </w:r>
      <w:r>
        <w:rPr>
          <w:rFonts w:hint="eastAsia" w:ascii="仿宋" w:hAnsi="仿宋" w:eastAsia="仿宋"/>
          <w:sz w:val="28"/>
          <w:szCs w:val="28"/>
          <w:lang w:val="en-US" w:eastAsia="zh-CN"/>
        </w:rPr>
        <w:t>元</w:t>
      </w:r>
    </w:p>
    <w:p>
      <w:pPr>
        <w:spacing w:line="500" w:lineRule="exact"/>
        <w:ind w:firstLine="560" w:firstLineChars="200"/>
        <w:jc w:val="left"/>
        <w:rPr>
          <w:rFonts w:hint="default" w:ascii="仿宋" w:hAnsi="仿宋" w:eastAsia="仿宋" w:cs="宋体"/>
          <w:kern w:val="0"/>
          <w:sz w:val="28"/>
          <w:szCs w:val="28"/>
          <w:lang w:val="en-US" w:eastAsia="zh-CN" w:bidi="ar-SA"/>
        </w:rPr>
      </w:pPr>
      <w:r>
        <w:rPr>
          <w:rFonts w:hint="eastAsia" w:ascii="黑体" w:hAnsi="黑体" w:eastAsia="黑体"/>
          <w:sz w:val="28"/>
          <w:szCs w:val="28"/>
        </w:rPr>
        <w:t>供应商地址:</w:t>
      </w:r>
      <w:r>
        <w:rPr>
          <w:rFonts w:hint="eastAsia" w:ascii="仿宋" w:hAnsi="仿宋" w:eastAsia="仿宋" w:cs="宋体"/>
          <w:kern w:val="0"/>
          <w:sz w:val="28"/>
          <w:szCs w:val="28"/>
          <w:lang w:val="en-US" w:eastAsia="zh-CN" w:bidi="ar-SA"/>
        </w:rPr>
        <w:t>陕西省西安市高新区高新路1216号万达·天樾2期北区7幢1单元10108室</w:t>
      </w:r>
    </w:p>
    <w:p>
      <w:pPr>
        <w:spacing w:line="500" w:lineRule="exact"/>
        <w:ind w:left="657" w:leftChars="266" w:hanging="98" w:hangingChars="35"/>
        <w:rPr>
          <w:rFonts w:hint="eastAsia" w:ascii="仿宋" w:hAnsi="仿宋" w:eastAsia="仿宋" w:cs="宋体"/>
          <w:kern w:val="0"/>
          <w:sz w:val="28"/>
          <w:szCs w:val="28"/>
          <w:lang w:val="en-US" w:eastAsia="zh-CN" w:bidi="ar-SA"/>
        </w:rPr>
      </w:pPr>
      <w:r>
        <w:rPr>
          <w:rFonts w:hint="eastAsia" w:ascii="黑体" w:hAnsi="黑体" w:eastAsia="黑体"/>
          <w:sz w:val="28"/>
          <w:szCs w:val="28"/>
        </w:rPr>
        <w:t>联系人：</w:t>
      </w:r>
      <w:r>
        <w:rPr>
          <w:rFonts w:hint="eastAsia" w:ascii="仿宋" w:hAnsi="仿宋" w:eastAsia="仿宋" w:cs="宋体"/>
          <w:kern w:val="0"/>
          <w:sz w:val="28"/>
          <w:szCs w:val="28"/>
          <w:lang w:val="en-US" w:eastAsia="zh-CN" w:bidi="ar-SA"/>
        </w:rPr>
        <w:t>牛小敏</w:t>
      </w:r>
    </w:p>
    <w:p>
      <w:pPr>
        <w:spacing w:line="500" w:lineRule="exact"/>
        <w:ind w:left="657" w:leftChars="266" w:hanging="98" w:hangingChars="35"/>
        <w:rPr>
          <w:rFonts w:hint="eastAsia" w:ascii="仿宋" w:hAnsi="仿宋" w:eastAsia="仿宋" w:cs="宋体"/>
          <w:kern w:val="0"/>
          <w:sz w:val="28"/>
          <w:szCs w:val="28"/>
          <w:lang w:val="en-US" w:eastAsia="zh-CN" w:bidi="ar-SA"/>
        </w:rPr>
      </w:pPr>
      <w:r>
        <w:rPr>
          <w:rFonts w:hint="eastAsia" w:ascii="黑体" w:hAnsi="黑体" w:eastAsia="黑体"/>
          <w:sz w:val="28"/>
          <w:szCs w:val="28"/>
        </w:rPr>
        <w:t>联系方式：</w:t>
      </w:r>
      <w:r>
        <w:rPr>
          <w:rFonts w:hint="eastAsia" w:ascii="仿宋" w:hAnsi="仿宋" w:eastAsia="仿宋" w:cs="宋体"/>
          <w:kern w:val="0"/>
          <w:sz w:val="28"/>
          <w:szCs w:val="28"/>
          <w:lang w:val="en-US" w:eastAsia="zh-CN" w:bidi="ar-SA"/>
        </w:rPr>
        <w:t>15202963284</w:t>
      </w:r>
    </w:p>
    <w:p>
      <w:pPr>
        <w:spacing w:line="500" w:lineRule="exact"/>
        <w:ind w:firstLine="560" w:firstLineChars="200"/>
        <w:rPr>
          <w:rFonts w:ascii="黑体" w:hAnsi="黑体" w:eastAsia="黑体"/>
          <w:sz w:val="28"/>
          <w:szCs w:val="28"/>
        </w:rPr>
      </w:pPr>
      <w:r>
        <w:rPr>
          <w:rFonts w:hint="eastAsia" w:ascii="黑体" w:hAnsi="黑体" w:eastAsia="黑体"/>
          <w:sz w:val="28"/>
          <w:szCs w:val="28"/>
        </w:rPr>
        <w:t>四、主要标的信息</w:t>
      </w:r>
    </w:p>
    <w:tbl>
      <w:tblPr>
        <w:tblStyle w:val="12"/>
        <w:tblW w:w="935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tcPr>
          <w:p>
            <w:pPr>
              <w:spacing w:line="500" w:lineRule="exact"/>
              <w:jc w:val="center"/>
              <w:rPr>
                <w:rFonts w:ascii="黑体" w:hAnsi="黑体" w:eastAsia="黑体"/>
                <w:kern w:val="0"/>
                <w:sz w:val="28"/>
                <w:szCs w:val="28"/>
              </w:rPr>
            </w:pPr>
            <w:r>
              <w:rPr>
                <w:rFonts w:hint="eastAsia" w:ascii="黑体" w:hAnsi="黑体" w:eastAsia="黑体"/>
                <w:kern w:val="0"/>
                <w:sz w:val="28"/>
                <w:szCs w:val="28"/>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tcPr>
          <w:p>
            <w:pPr>
              <w:pStyle w:val="28"/>
              <w:numPr>
                <w:ilvl w:val="0"/>
                <w:numId w:val="0"/>
              </w:numPr>
              <w:spacing w:line="500" w:lineRule="exact"/>
              <w:rPr>
                <w:rFonts w:hint="eastAsia" w:ascii="仿宋" w:hAnsi="仿宋" w:eastAsia="仿宋" w:cs="宋体"/>
                <w:kern w:val="0"/>
                <w:sz w:val="28"/>
                <w:szCs w:val="28"/>
                <w:lang w:val="en-US" w:eastAsia="zh-CN" w:bidi="ar-SA"/>
              </w:rPr>
            </w:pPr>
            <w:r>
              <w:rPr>
                <w:rFonts w:hint="eastAsia" w:ascii="仿宋" w:hAnsi="仿宋" w:eastAsia="仿宋"/>
                <w:b/>
                <w:bCs/>
                <w:kern w:val="0"/>
                <w:sz w:val="28"/>
                <w:szCs w:val="28"/>
              </w:rPr>
              <w:t>项目名称：</w:t>
            </w:r>
            <w:r>
              <w:rPr>
                <w:rFonts w:hint="eastAsia" w:ascii="仿宋" w:hAnsi="仿宋" w:eastAsia="仿宋"/>
                <w:sz w:val="28"/>
                <w:szCs w:val="28"/>
              </w:rPr>
              <w:t>中共西安市委党校物业管理及餐饮管理服务项目</w:t>
            </w:r>
            <w:r>
              <w:rPr>
                <w:rFonts w:hint="eastAsia" w:ascii="仿宋" w:hAnsi="仿宋" w:eastAsia="仿宋"/>
                <w:sz w:val="28"/>
                <w:szCs w:val="28"/>
                <w:lang w:eastAsia="zh-CN"/>
              </w:rPr>
              <w:t>。</w:t>
            </w:r>
          </w:p>
          <w:p>
            <w:pPr>
              <w:pStyle w:val="9"/>
              <w:spacing w:line="500" w:lineRule="exact"/>
              <w:rPr>
                <w:rFonts w:hint="eastAsia" w:ascii="仿宋" w:hAnsi="仿宋" w:eastAsia="仿宋" w:cs="宋体"/>
                <w:kern w:val="0"/>
                <w:sz w:val="28"/>
                <w:szCs w:val="28"/>
              </w:rPr>
            </w:pPr>
            <w:r>
              <w:rPr>
                <w:rFonts w:hint="eastAsia" w:ascii="仿宋" w:hAnsi="仿宋" w:eastAsia="仿宋"/>
                <w:b/>
                <w:bCs/>
                <w:kern w:val="0"/>
                <w:sz w:val="28"/>
                <w:szCs w:val="28"/>
              </w:rPr>
              <w:t>服务范围：</w:t>
            </w:r>
            <w:r>
              <w:rPr>
                <w:rFonts w:hint="eastAsia" w:ascii="仿宋" w:hAnsi="仿宋" w:eastAsia="仿宋" w:cs="宋体"/>
                <w:kern w:val="0"/>
                <w:sz w:val="28"/>
                <w:szCs w:val="28"/>
              </w:rPr>
              <w:t>详见招标文件第三章。</w:t>
            </w:r>
          </w:p>
          <w:p>
            <w:pPr>
              <w:pStyle w:val="9"/>
              <w:spacing w:line="500" w:lineRule="exact"/>
              <w:rPr>
                <w:rFonts w:ascii="仿宋" w:hAnsi="仿宋" w:eastAsia="仿宋" w:cs="宋体"/>
                <w:kern w:val="0"/>
                <w:sz w:val="28"/>
                <w:szCs w:val="28"/>
              </w:rPr>
            </w:pPr>
            <w:r>
              <w:rPr>
                <w:rFonts w:hint="eastAsia" w:ascii="仿宋" w:hAnsi="仿宋" w:eastAsia="仿宋"/>
                <w:b/>
                <w:bCs/>
                <w:kern w:val="0"/>
                <w:sz w:val="28"/>
                <w:szCs w:val="28"/>
              </w:rPr>
              <w:t>服务要求</w:t>
            </w:r>
            <w:r>
              <w:rPr>
                <w:rFonts w:hint="eastAsia" w:ascii="仿宋" w:hAnsi="仿宋" w:eastAsia="仿宋" w:cs="宋体"/>
                <w:kern w:val="0"/>
                <w:sz w:val="28"/>
                <w:szCs w:val="28"/>
              </w:rPr>
              <w:t>：详见招标文件第三章。</w:t>
            </w:r>
          </w:p>
          <w:p>
            <w:pPr>
              <w:pStyle w:val="9"/>
              <w:spacing w:line="500" w:lineRule="exact"/>
              <w:rPr>
                <w:rFonts w:ascii="仿宋" w:hAnsi="仿宋" w:eastAsia="仿宋" w:cs="宋体"/>
                <w:kern w:val="0"/>
                <w:sz w:val="28"/>
                <w:szCs w:val="28"/>
              </w:rPr>
            </w:pPr>
            <w:r>
              <w:rPr>
                <w:rFonts w:hint="eastAsia" w:ascii="仿宋" w:hAnsi="仿宋" w:eastAsia="仿宋"/>
                <w:b/>
                <w:bCs/>
                <w:kern w:val="0"/>
                <w:sz w:val="28"/>
                <w:szCs w:val="28"/>
              </w:rPr>
              <w:t>服务</w:t>
            </w:r>
            <w:r>
              <w:rPr>
                <w:rFonts w:hint="eastAsia" w:ascii="仿宋" w:hAnsi="仿宋" w:eastAsia="仿宋"/>
                <w:b/>
                <w:bCs/>
                <w:kern w:val="0"/>
                <w:sz w:val="28"/>
                <w:szCs w:val="28"/>
                <w:lang w:eastAsia="zh-CN"/>
              </w:rPr>
              <w:t>标准</w:t>
            </w:r>
            <w:r>
              <w:rPr>
                <w:rFonts w:hint="eastAsia" w:ascii="仿宋" w:hAnsi="仿宋" w:eastAsia="仿宋" w:cs="宋体"/>
                <w:kern w:val="0"/>
                <w:sz w:val="28"/>
                <w:szCs w:val="28"/>
              </w:rPr>
              <w:t>：详见招标文件第三章。</w:t>
            </w:r>
          </w:p>
          <w:p>
            <w:pPr>
              <w:pStyle w:val="9"/>
              <w:spacing w:line="500" w:lineRule="exact"/>
              <w:rPr>
                <w:rFonts w:ascii="华文仿宋" w:hAnsi="华文仿宋" w:eastAsia="华文仿宋"/>
                <w:sz w:val="28"/>
                <w:szCs w:val="28"/>
              </w:rPr>
            </w:pPr>
            <w:r>
              <w:rPr>
                <w:rFonts w:hint="eastAsia" w:ascii="仿宋" w:hAnsi="仿宋" w:eastAsia="仿宋"/>
                <w:b/>
                <w:bCs/>
                <w:kern w:val="0"/>
                <w:sz w:val="28"/>
                <w:szCs w:val="28"/>
              </w:rPr>
              <w:t>服务时间</w:t>
            </w:r>
            <w:r>
              <w:rPr>
                <w:rFonts w:hint="eastAsia" w:ascii="仿宋" w:hAnsi="仿宋" w:eastAsia="仿宋" w:cs="宋体"/>
                <w:kern w:val="0"/>
                <w:sz w:val="28"/>
                <w:szCs w:val="28"/>
              </w:rPr>
              <w:t>：详见招标文件第三章。</w:t>
            </w:r>
          </w:p>
        </w:tc>
      </w:tr>
    </w:tbl>
    <w:p>
      <w:pPr>
        <w:spacing w:line="500" w:lineRule="exact"/>
        <w:jc w:val="left"/>
        <w:rPr>
          <w:rFonts w:hint="eastAsia" w:ascii="仿宋" w:hAnsi="仿宋" w:eastAsia="仿宋" w:cs="宋体"/>
          <w:kern w:val="0"/>
          <w:sz w:val="28"/>
          <w:szCs w:val="28"/>
          <w:lang w:eastAsia="zh-CN"/>
        </w:rPr>
      </w:pPr>
      <w:r>
        <w:rPr>
          <w:rFonts w:hint="eastAsia" w:ascii="黑体" w:hAnsi="黑体" w:eastAsia="黑体"/>
          <w:sz w:val="28"/>
          <w:szCs w:val="28"/>
        </w:rPr>
        <w:t>五、评审专家名单</w:t>
      </w:r>
      <w:r>
        <w:rPr>
          <w:rFonts w:hint="eastAsia" w:ascii="仿宋" w:hAnsi="仿宋" w:eastAsia="仿宋" w:cs="宋体"/>
          <w:kern w:val="0"/>
          <w:sz w:val="28"/>
          <w:szCs w:val="28"/>
        </w:rPr>
        <w:t>：王耀华</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赵晓东</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张善文</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惠小燕</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王佩瑶</w:t>
      </w:r>
      <w:r>
        <w:rPr>
          <w:rFonts w:hint="eastAsia" w:ascii="仿宋" w:hAnsi="仿宋" w:eastAsia="仿宋" w:cs="宋体"/>
          <w:kern w:val="0"/>
          <w:sz w:val="28"/>
          <w:szCs w:val="28"/>
          <w:lang w:eastAsia="zh-CN"/>
        </w:rPr>
        <w:t>。</w:t>
      </w:r>
    </w:p>
    <w:p>
      <w:pPr>
        <w:spacing w:line="500" w:lineRule="exact"/>
        <w:rPr>
          <w:rFonts w:ascii="仿宋" w:hAnsi="仿宋" w:eastAsia="仿宋" w:cs="宋体"/>
          <w:kern w:val="0"/>
          <w:sz w:val="28"/>
          <w:szCs w:val="28"/>
        </w:rPr>
      </w:pPr>
      <w:r>
        <w:rPr>
          <w:rFonts w:hint="eastAsia" w:ascii="黑体" w:hAnsi="黑体" w:eastAsia="黑体"/>
          <w:sz w:val="28"/>
          <w:szCs w:val="28"/>
        </w:rPr>
        <w:t>六、公告期限：</w:t>
      </w:r>
      <w:r>
        <w:rPr>
          <w:rFonts w:hint="eastAsia" w:ascii="仿宋" w:hAnsi="仿宋" w:eastAsia="仿宋" w:cs="宋体"/>
          <w:kern w:val="0"/>
          <w:sz w:val="28"/>
          <w:szCs w:val="28"/>
        </w:rPr>
        <w:t>自本公告发布之日起1个工作日。</w:t>
      </w:r>
    </w:p>
    <w:p>
      <w:pPr>
        <w:spacing w:line="500" w:lineRule="exact"/>
        <w:rPr>
          <w:rFonts w:ascii="仿宋" w:hAnsi="仿宋" w:eastAsia="仿宋" w:cs="宋体"/>
          <w:spacing w:val="-8"/>
          <w:kern w:val="0"/>
          <w:sz w:val="28"/>
          <w:szCs w:val="28"/>
        </w:rPr>
      </w:pPr>
      <w:r>
        <w:rPr>
          <w:rFonts w:hint="eastAsia" w:ascii="黑体" w:hAnsi="黑体" w:eastAsia="黑体" w:cs="仿宋"/>
          <w:sz w:val="28"/>
          <w:szCs w:val="28"/>
        </w:rPr>
        <w:t>七、其他补充事宜</w:t>
      </w:r>
    </w:p>
    <w:p>
      <w:pPr>
        <w:spacing w:line="540" w:lineRule="exact"/>
        <w:ind w:firstLine="560" w:firstLineChars="200"/>
        <w:rPr>
          <w:rFonts w:hint="default" w:ascii="仿宋" w:hAnsi="仿宋" w:eastAsia="仿宋" w:cs="宋体"/>
          <w:bCs/>
          <w:sz w:val="28"/>
          <w:szCs w:val="28"/>
          <w:lang w:val="en-US" w:eastAsia="zh-CN"/>
        </w:rPr>
      </w:pPr>
      <w:r>
        <w:rPr>
          <w:rFonts w:hint="eastAsia" w:ascii="仿宋" w:hAnsi="仿宋" w:eastAsia="仿宋" w:cs="宋体"/>
          <w:bCs/>
          <w:sz w:val="28"/>
          <w:szCs w:val="28"/>
          <w:lang w:val="en-US" w:eastAsia="zh-CN"/>
        </w:rPr>
        <w:t>1、本项目为非专门面向中小企业的采购项目，中标供应商在评审过程中享受价格折扣，企业性质详见附件。</w:t>
      </w:r>
    </w:p>
    <w:p>
      <w:pPr>
        <w:spacing w:line="540" w:lineRule="exact"/>
        <w:ind w:firstLine="560" w:firstLineChars="200"/>
        <w:rPr>
          <w:rFonts w:hint="default" w:ascii="仿宋" w:hAnsi="仿宋" w:eastAsia="仿宋" w:cs="宋体"/>
          <w:bCs/>
          <w:sz w:val="28"/>
          <w:szCs w:val="28"/>
          <w:lang w:val="en-US" w:eastAsia="zh-CN"/>
        </w:rPr>
      </w:pPr>
      <w:r>
        <w:rPr>
          <w:rFonts w:hint="eastAsia" w:ascii="仿宋" w:hAnsi="仿宋" w:eastAsia="仿宋" w:cs="宋体"/>
          <w:bCs/>
          <w:sz w:val="28"/>
          <w:szCs w:val="28"/>
          <w:lang w:val="en-US" w:eastAsia="zh-CN"/>
        </w:rPr>
        <w:t>2、</w:t>
      </w:r>
      <w:r>
        <w:rPr>
          <w:rFonts w:hint="eastAsia" w:ascii="仿宋" w:hAnsi="仿宋" w:eastAsia="仿宋" w:cs="宋体"/>
          <w:bCs/>
          <w:sz w:val="28"/>
          <w:szCs w:val="28"/>
        </w:rPr>
        <w:t>本项目采用综合评分法，现依据市财函【2024】817号文件规定，中标供应商的最后得分为</w:t>
      </w:r>
      <w:r>
        <w:rPr>
          <w:rFonts w:hint="eastAsia" w:ascii="仿宋" w:hAnsi="仿宋" w:eastAsia="仿宋" w:cs="宋体"/>
          <w:bCs/>
          <w:sz w:val="28"/>
          <w:szCs w:val="28"/>
          <w:lang w:val="en-US" w:eastAsia="zh-CN"/>
        </w:rPr>
        <w:t>90.30</w:t>
      </w:r>
      <w:r>
        <w:rPr>
          <w:rFonts w:hint="eastAsia" w:ascii="仿宋" w:hAnsi="仿宋" w:eastAsia="仿宋" w:cs="宋体"/>
          <w:bCs/>
          <w:sz w:val="28"/>
          <w:szCs w:val="28"/>
        </w:rPr>
        <w:t>分, 评审价格为</w:t>
      </w:r>
      <w:r>
        <w:rPr>
          <w:rFonts w:hint="eastAsia" w:ascii="仿宋" w:hAnsi="仿宋" w:eastAsia="仿宋" w:cs="宋体"/>
          <w:bCs/>
          <w:sz w:val="28"/>
          <w:szCs w:val="28"/>
          <w:lang w:val="en-US" w:eastAsia="zh-CN"/>
        </w:rPr>
        <w:t>1333800.00</w:t>
      </w:r>
      <w:r>
        <w:rPr>
          <w:rFonts w:hint="eastAsia" w:ascii="仿宋" w:hAnsi="仿宋" w:eastAsia="仿宋" w:cs="宋体"/>
          <w:bCs/>
          <w:sz w:val="28"/>
          <w:szCs w:val="28"/>
        </w:rPr>
        <w:t>元。</w:t>
      </w:r>
    </w:p>
    <w:p>
      <w:pPr>
        <w:spacing w:line="540" w:lineRule="exact"/>
        <w:ind w:firstLine="560" w:firstLineChars="200"/>
        <w:rPr>
          <w:rFonts w:ascii="仿宋" w:hAnsi="仿宋" w:eastAsia="仿宋" w:cs="宋体"/>
          <w:kern w:val="0"/>
          <w:sz w:val="28"/>
          <w:szCs w:val="28"/>
        </w:rPr>
      </w:pPr>
      <w:r>
        <w:rPr>
          <w:rFonts w:hint="eastAsia" w:ascii="仿宋" w:hAnsi="仿宋" w:eastAsia="仿宋" w:cs="宋体"/>
          <w:bCs/>
          <w:sz w:val="28"/>
          <w:szCs w:val="28"/>
          <w:lang w:val="en-US" w:eastAsia="zh-CN"/>
        </w:rPr>
        <w:t>3</w:t>
      </w:r>
      <w:r>
        <w:rPr>
          <w:rFonts w:hint="eastAsia" w:ascii="仿宋" w:hAnsi="仿宋" w:eastAsia="仿宋" w:cs="宋体"/>
          <w:bCs/>
          <w:sz w:val="28"/>
          <w:szCs w:val="28"/>
        </w:rPr>
        <w:t>、请</w:t>
      </w:r>
      <w:r>
        <w:rPr>
          <w:rFonts w:hint="eastAsia" w:ascii="仿宋" w:hAnsi="仿宋" w:eastAsia="仿宋" w:cs="宋体"/>
          <w:kern w:val="0"/>
          <w:sz w:val="28"/>
          <w:szCs w:val="28"/>
        </w:rPr>
        <w:t>中标供应商</w:t>
      </w:r>
      <w:r>
        <w:rPr>
          <w:rFonts w:hint="eastAsia" w:ascii="仿宋" w:hAnsi="仿宋" w:eastAsia="仿宋" w:cs="宋体"/>
          <w:bCs/>
          <w:sz w:val="28"/>
          <w:szCs w:val="28"/>
        </w:rPr>
        <w:t>于本项目公告期届满之日起，在西安市公共资源交易中心网站——企业端下载该项目电子版中标通知书，同时须前往西安市公共资源交易中心八楼提交纸质投标文件一正两副，内容与电子投标文件完全一致。</w:t>
      </w:r>
    </w:p>
    <w:p>
      <w:pPr>
        <w:spacing w:line="500" w:lineRule="exact"/>
        <w:rPr>
          <w:rFonts w:ascii="黑体" w:hAnsi="黑体" w:eastAsia="黑体" w:cs="宋体"/>
          <w:kern w:val="0"/>
          <w:sz w:val="28"/>
          <w:szCs w:val="28"/>
        </w:rPr>
      </w:pPr>
      <w:r>
        <w:rPr>
          <w:rFonts w:hint="eastAsia" w:ascii="黑体" w:hAnsi="黑体" w:eastAsia="黑体" w:cs="宋体"/>
          <w:kern w:val="0"/>
          <w:sz w:val="28"/>
          <w:szCs w:val="28"/>
        </w:rPr>
        <w:t>八、凡对本次公告内容提出询问，请按以下方式联系。</w:t>
      </w:r>
    </w:p>
    <w:p>
      <w:pPr>
        <w:spacing w:line="540" w:lineRule="exact"/>
        <w:ind w:firstLine="560" w:firstLineChars="200"/>
        <w:rPr>
          <w:rFonts w:ascii="仿宋" w:hAnsi="仿宋" w:eastAsia="仿宋" w:cs="宋体"/>
          <w:bCs/>
          <w:sz w:val="28"/>
          <w:szCs w:val="28"/>
        </w:rPr>
      </w:pPr>
      <w:r>
        <w:rPr>
          <w:rFonts w:hint="eastAsia" w:ascii="仿宋" w:hAnsi="仿宋" w:eastAsia="仿宋" w:cs="宋体"/>
          <w:bCs/>
          <w:sz w:val="28"/>
          <w:szCs w:val="28"/>
        </w:rPr>
        <w:t>1.采购人信息</w:t>
      </w:r>
    </w:p>
    <w:p>
      <w:pPr>
        <w:spacing w:line="540" w:lineRule="exact"/>
        <w:ind w:firstLine="560" w:firstLineChars="200"/>
        <w:rPr>
          <w:rFonts w:hint="eastAsia" w:ascii="仿宋" w:hAnsi="仿宋" w:eastAsia="仿宋" w:cs="宋体"/>
          <w:bCs/>
          <w:sz w:val="28"/>
          <w:szCs w:val="28"/>
        </w:rPr>
      </w:pPr>
      <w:r>
        <w:rPr>
          <w:rFonts w:hint="eastAsia" w:ascii="仿宋" w:hAnsi="仿宋" w:eastAsia="仿宋" w:cs="宋体"/>
          <w:bCs/>
          <w:sz w:val="28"/>
          <w:szCs w:val="28"/>
          <w:lang w:eastAsia="zh-CN"/>
        </w:rPr>
        <w:t>名</w:t>
      </w:r>
      <w:r>
        <w:rPr>
          <w:rFonts w:hint="eastAsia" w:ascii="仿宋" w:hAnsi="仿宋" w:eastAsia="仿宋" w:cs="宋体"/>
          <w:bCs/>
          <w:sz w:val="28"/>
          <w:szCs w:val="28"/>
          <w:lang w:val="en-US" w:eastAsia="zh-CN"/>
        </w:rPr>
        <w:t xml:space="preserve">    </w:t>
      </w:r>
      <w:r>
        <w:rPr>
          <w:rFonts w:hint="eastAsia" w:ascii="仿宋" w:hAnsi="仿宋" w:eastAsia="仿宋" w:cs="宋体"/>
          <w:bCs/>
          <w:sz w:val="28"/>
          <w:szCs w:val="28"/>
          <w:lang w:eastAsia="zh-CN"/>
        </w:rPr>
        <w:t>称</w:t>
      </w:r>
      <w:r>
        <w:rPr>
          <w:rFonts w:hint="eastAsia" w:ascii="仿宋" w:hAnsi="仿宋" w:eastAsia="仿宋" w:cs="宋体"/>
          <w:bCs/>
          <w:sz w:val="28"/>
          <w:szCs w:val="28"/>
        </w:rPr>
        <w:t>：中共西安市委党校</w:t>
      </w:r>
    </w:p>
    <w:p>
      <w:pPr>
        <w:spacing w:line="540" w:lineRule="exact"/>
        <w:ind w:firstLine="560" w:firstLineChars="200"/>
        <w:rPr>
          <w:rFonts w:hint="eastAsia" w:ascii="仿宋" w:hAnsi="仿宋" w:eastAsia="仿宋" w:cs="宋体"/>
          <w:bCs/>
          <w:sz w:val="28"/>
          <w:szCs w:val="28"/>
        </w:rPr>
      </w:pPr>
      <w:r>
        <w:rPr>
          <w:rFonts w:hint="eastAsia" w:ascii="仿宋" w:hAnsi="仿宋" w:eastAsia="仿宋" w:cs="宋体"/>
          <w:bCs/>
          <w:sz w:val="28"/>
          <w:szCs w:val="28"/>
        </w:rPr>
        <w:t>地</w:t>
      </w:r>
      <w:r>
        <w:rPr>
          <w:rFonts w:hint="eastAsia" w:ascii="仿宋" w:hAnsi="仿宋" w:eastAsia="仿宋" w:cs="宋体"/>
          <w:bCs/>
          <w:sz w:val="28"/>
          <w:szCs w:val="28"/>
          <w:lang w:val="en-US" w:eastAsia="zh-CN"/>
        </w:rPr>
        <w:t xml:space="preserve">    </w:t>
      </w:r>
      <w:r>
        <w:rPr>
          <w:rFonts w:hint="eastAsia" w:ascii="仿宋" w:hAnsi="仿宋" w:eastAsia="仿宋" w:cs="宋体"/>
          <w:bCs/>
          <w:sz w:val="28"/>
          <w:szCs w:val="28"/>
        </w:rPr>
        <w:t>址：西安市雁塔区大雁塔街道西影路568号</w:t>
      </w:r>
    </w:p>
    <w:p>
      <w:pPr>
        <w:spacing w:line="540" w:lineRule="exact"/>
        <w:ind w:firstLine="560" w:firstLineChars="200"/>
        <w:rPr>
          <w:rFonts w:hint="eastAsia" w:ascii="仿宋" w:hAnsi="仿宋" w:eastAsia="仿宋" w:cs="宋体"/>
          <w:bCs/>
          <w:sz w:val="28"/>
          <w:szCs w:val="28"/>
        </w:rPr>
      </w:pPr>
      <w:r>
        <w:rPr>
          <w:rFonts w:hint="eastAsia" w:ascii="仿宋" w:hAnsi="仿宋" w:eastAsia="仿宋" w:cs="宋体"/>
          <w:bCs/>
          <w:sz w:val="28"/>
          <w:szCs w:val="28"/>
        </w:rPr>
        <w:t>联系电话：</w:t>
      </w:r>
      <w:r>
        <w:rPr>
          <w:rFonts w:hint="eastAsia" w:ascii="仿宋" w:hAnsi="仿宋" w:eastAsia="仿宋" w:cs="宋体"/>
          <w:bCs/>
          <w:sz w:val="28"/>
          <w:szCs w:val="28"/>
          <w:lang w:val="en-US" w:eastAsia="zh-CN"/>
        </w:rPr>
        <w:t>029-</w:t>
      </w:r>
      <w:r>
        <w:rPr>
          <w:rFonts w:hint="eastAsia" w:ascii="仿宋" w:hAnsi="仿宋" w:eastAsia="仿宋" w:cs="宋体"/>
          <w:bCs/>
          <w:sz w:val="28"/>
          <w:szCs w:val="28"/>
        </w:rPr>
        <w:t>89555251</w:t>
      </w:r>
    </w:p>
    <w:p>
      <w:pPr>
        <w:spacing w:line="540" w:lineRule="exact"/>
        <w:ind w:firstLine="560" w:firstLineChars="200"/>
        <w:rPr>
          <w:rFonts w:ascii="仿宋" w:hAnsi="仿宋" w:eastAsia="仿宋" w:cs="宋体"/>
          <w:bCs/>
          <w:sz w:val="28"/>
          <w:szCs w:val="28"/>
        </w:rPr>
      </w:pPr>
      <w:r>
        <w:rPr>
          <w:rFonts w:hint="eastAsia" w:ascii="仿宋" w:hAnsi="仿宋" w:eastAsia="仿宋" w:cs="宋体"/>
          <w:bCs/>
          <w:sz w:val="28"/>
          <w:szCs w:val="28"/>
        </w:rPr>
        <w:t>2.项目联系人</w:t>
      </w:r>
    </w:p>
    <w:p>
      <w:pPr>
        <w:spacing w:line="540" w:lineRule="exact"/>
        <w:ind w:firstLine="560" w:firstLineChars="200"/>
        <w:rPr>
          <w:rFonts w:ascii="仿宋" w:hAnsi="仿宋" w:eastAsia="仿宋" w:cs="宋体"/>
          <w:bCs/>
          <w:sz w:val="28"/>
          <w:szCs w:val="28"/>
        </w:rPr>
      </w:pPr>
      <w:r>
        <w:rPr>
          <w:rFonts w:hint="eastAsia" w:ascii="仿宋" w:hAnsi="仿宋" w:eastAsia="仿宋" w:cs="宋体"/>
          <w:bCs/>
          <w:sz w:val="28"/>
          <w:szCs w:val="28"/>
        </w:rPr>
        <w:t>名</w:t>
      </w:r>
      <w:r>
        <w:rPr>
          <w:rFonts w:hint="eastAsia" w:ascii="仿宋" w:hAnsi="仿宋" w:eastAsia="仿宋" w:cs="宋体"/>
          <w:bCs/>
          <w:sz w:val="28"/>
          <w:szCs w:val="28"/>
          <w:lang w:val="en-US" w:eastAsia="zh-CN"/>
        </w:rPr>
        <w:t xml:space="preserve">    </w:t>
      </w:r>
      <w:r>
        <w:rPr>
          <w:rFonts w:hint="eastAsia" w:ascii="仿宋" w:hAnsi="仿宋" w:eastAsia="仿宋" w:cs="宋体"/>
          <w:bCs/>
          <w:sz w:val="28"/>
          <w:szCs w:val="28"/>
        </w:rPr>
        <w:t>称：西安市市级单位政府采购中心</w:t>
      </w:r>
    </w:p>
    <w:p>
      <w:pPr>
        <w:spacing w:line="540" w:lineRule="exact"/>
        <w:ind w:firstLine="560" w:firstLineChars="200"/>
        <w:rPr>
          <w:rFonts w:ascii="仿宋" w:hAnsi="仿宋" w:eastAsia="仿宋" w:cs="宋体"/>
          <w:bCs/>
          <w:sz w:val="28"/>
          <w:szCs w:val="28"/>
        </w:rPr>
      </w:pPr>
      <w:r>
        <w:rPr>
          <w:rFonts w:hint="eastAsia" w:ascii="仿宋" w:hAnsi="仿宋" w:eastAsia="仿宋" w:cs="宋体"/>
          <w:bCs/>
          <w:sz w:val="28"/>
          <w:szCs w:val="28"/>
        </w:rPr>
        <w:t>地　</w:t>
      </w:r>
      <w:r>
        <w:rPr>
          <w:rFonts w:hint="eastAsia" w:ascii="仿宋" w:hAnsi="仿宋" w:eastAsia="仿宋" w:cs="宋体"/>
          <w:bCs/>
          <w:sz w:val="28"/>
          <w:szCs w:val="28"/>
          <w:lang w:val="en-US" w:eastAsia="zh-CN"/>
        </w:rPr>
        <w:t xml:space="preserve">  </w:t>
      </w:r>
      <w:r>
        <w:rPr>
          <w:rFonts w:hint="eastAsia" w:ascii="仿宋" w:hAnsi="仿宋" w:eastAsia="仿宋" w:cs="宋体"/>
          <w:bCs/>
          <w:sz w:val="28"/>
          <w:szCs w:val="28"/>
        </w:rPr>
        <w:t>址：西安市未央区文景北路16号白桦林国际B座</w:t>
      </w:r>
    </w:p>
    <w:p>
      <w:pPr>
        <w:spacing w:line="540" w:lineRule="exact"/>
        <w:ind w:firstLine="560" w:firstLineChars="200"/>
        <w:rPr>
          <w:rFonts w:ascii="仿宋" w:hAnsi="仿宋" w:eastAsia="仿宋" w:cs="宋体"/>
          <w:bCs/>
          <w:sz w:val="28"/>
          <w:szCs w:val="28"/>
        </w:rPr>
      </w:pPr>
      <w:r>
        <w:rPr>
          <w:rFonts w:hint="eastAsia" w:ascii="仿宋" w:hAnsi="仿宋" w:eastAsia="仿宋" w:cs="宋体"/>
          <w:bCs/>
          <w:sz w:val="28"/>
          <w:szCs w:val="28"/>
        </w:rPr>
        <w:t>项目联系人：苏老师</w:t>
      </w:r>
    </w:p>
    <w:p>
      <w:pPr>
        <w:spacing w:line="540" w:lineRule="exact"/>
        <w:ind w:firstLine="560" w:firstLineChars="200"/>
        <w:rPr>
          <w:rFonts w:ascii="仿宋" w:hAnsi="仿宋" w:eastAsia="仿宋" w:cs="宋体"/>
          <w:bCs/>
          <w:sz w:val="28"/>
          <w:szCs w:val="28"/>
        </w:rPr>
      </w:pPr>
      <w:r>
        <w:rPr>
          <w:rFonts w:hint="eastAsia" w:ascii="仿宋" w:hAnsi="仿宋" w:eastAsia="仿宋" w:cs="宋体"/>
          <w:bCs/>
          <w:sz w:val="28"/>
          <w:szCs w:val="28"/>
        </w:rPr>
        <w:t>联系方式：029-86510029、86510365转分机80837</w:t>
      </w:r>
    </w:p>
    <w:p>
      <w:pPr>
        <w:spacing w:line="540" w:lineRule="exact"/>
        <w:rPr>
          <w:rFonts w:ascii="仿宋" w:hAnsi="仿宋" w:eastAsia="仿宋" w:cs="宋体"/>
          <w:bCs/>
          <w:sz w:val="28"/>
          <w:szCs w:val="28"/>
        </w:rPr>
      </w:pPr>
    </w:p>
    <w:p>
      <w:pPr>
        <w:spacing w:line="540" w:lineRule="exact"/>
        <w:rPr>
          <w:rFonts w:ascii="仿宋" w:hAnsi="仿宋" w:eastAsia="仿宋" w:cs="宋体"/>
          <w:bCs/>
          <w:sz w:val="28"/>
          <w:szCs w:val="28"/>
        </w:rPr>
      </w:pPr>
    </w:p>
    <w:p>
      <w:pPr>
        <w:spacing w:line="500" w:lineRule="exact"/>
        <w:ind w:firstLine="4200" w:firstLineChars="1500"/>
        <w:rPr>
          <w:rFonts w:ascii="仿宋" w:hAnsi="仿宋" w:eastAsia="仿宋"/>
          <w:sz w:val="28"/>
          <w:szCs w:val="28"/>
        </w:rPr>
      </w:pPr>
      <w:r>
        <w:rPr>
          <w:rFonts w:hint="eastAsia" w:ascii="仿宋" w:hAnsi="仿宋" w:eastAsia="仿宋"/>
          <w:sz w:val="28"/>
          <w:szCs w:val="28"/>
        </w:rPr>
        <w:t>西安市市级单位政府采购中心</w:t>
      </w:r>
    </w:p>
    <w:p>
      <w:pPr>
        <w:spacing w:line="500" w:lineRule="exact"/>
        <w:ind w:firstLine="4760" w:firstLineChars="1700"/>
        <w:rPr>
          <w:rFonts w:ascii="仿宋" w:hAnsi="仿宋" w:eastAsia="仿宋"/>
          <w:sz w:val="28"/>
          <w:szCs w:val="28"/>
        </w:rPr>
      </w:pPr>
      <w:r>
        <w:rPr>
          <w:rFonts w:hint="eastAsia" w:ascii="仿宋" w:hAnsi="仿宋" w:eastAsia="仿宋"/>
          <w:sz w:val="28"/>
          <w:szCs w:val="28"/>
        </w:rPr>
        <w:t>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1</w:t>
      </w:r>
      <w:r>
        <w:rPr>
          <w:rFonts w:hint="eastAsia" w:ascii="仿宋" w:hAnsi="仿宋" w:eastAsia="仿宋"/>
          <w:sz w:val="28"/>
          <w:szCs w:val="28"/>
        </w:rPr>
        <w:t>月</w:t>
      </w:r>
      <w:r>
        <w:rPr>
          <w:rFonts w:hint="eastAsia" w:ascii="仿宋" w:hAnsi="仿宋" w:eastAsia="仿宋"/>
          <w:sz w:val="28"/>
          <w:szCs w:val="28"/>
          <w:lang w:val="en-US" w:eastAsia="zh-CN"/>
        </w:rPr>
        <w:t>16</w:t>
      </w:r>
      <w:bookmarkStart w:id="1" w:name="_GoBack"/>
      <w:bookmarkEnd w:id="1"/>
      <w:r>
        <w:rPr>
          <w:rFonts w:hint="eastAsia" w:ascii="仿宋" w:hAnsi="仿宋" w:eastAsia="仿宋"/>
          <w:sz w:val="28"/>
          <w:szCs w:val="28"/>
        </w:rPr>
        <w:t>日</w:t>
      </w:r>
      <w:bookmarkEnd w:id="0"/>
    </w:p>
    <w:p>
      <w:pPr>
        <w:pStyle w:val="6"/>
      </w:pPr>
    </w:p>
    <w:p>
      <w:pPr>
        <w:pStyle w:val="6"/>
        <w:rPr>
          <w:rFonts w:hint="eastAsia" w:eastAsia="宋体"/>
          <w:lang w:eastAsia="zh-CN"/>
        </w:rPr>
      </w:pPr>
    </w:p>
    <w:p>
      <w:pPr>
        <w:pStyle w:val="6"/>
        <w:rPr>
          <w:rFonts w:hint="eastAsia" w:ascii="黑体" w:hAnsi="黑体" w:eastAsia="黑体" w:cs="Times New Roman"/>
          <w:kern w:val="2"/>
          <w:sz w:val="28"/>
          <w:szCs w:val="28"/>
          <w:lang w:val="en-US" w:eastAsia="zh-CN" w:bidi="ar-SA"/>
        </w:rPr>
      </w:pPr>
    </w:p>
    <w:p>
      <w:pPr>
        <w:pStyle w:val="6"/>
        <w:rPr>
          <w:rFonts w:hint="eastAsia" w:ascii="黑体" w:hAnsi="黑体" w:eastAsia="黑体" w:cs="Times New Roman"/>
          <w:kern w:val="2"/>
          <w:sz w:val="28"/>
          <w:szCs w:val="28"/>
          <w:lang w:val="en-US" w:eastAsia="zh-CN" w:bidi="ar-SA"/>
        </w:rPr>
      </w:pPr>
    </w:p>
    <w:p>
      <w:pPr>
        <w:pStyle w:val="6"/>
        <w:rPr>
          <w:rFonts w:hint="eastAsia" w:ascii="黑体" w:hAnsi="黑体" w:eastAsia="黑体" w:cs="Times New Roman"/>
          <w:kern w:val="2"/>
          <w:sz w:val="28"/>
          <w:szCs w:val="28"/>
          <w:lang w:val="en-US" w:eastAsia="zh-CN" w:bidi="ar-SA"/>
        </w:rPr>
      </w:pPr>
    </w:p>
    <w:p>
      <w:pPr>
        <w:pStyle w:val="6"/>
        <w:rPr>
          <w:rFonts w:hint="eastAsia" w:ascii="黑体" w:hAnsi="黑体" w:eastAsia="黑体" w:cs="Times New Roman"/>
          <w:kern w:val="2"/>
          <w:sz w:val="28"/>
          <w:szCs w:val="28"/>
          <w:lang w:val="en-US" w:eastAsia="zh-CN" w:bidi="ar-SA"/>
        </w:rPr>
      </w:pPr>
    </w:p>
    <w:p>
      <w:pPr>
        <w:pStyle w:val="6"/>
        <w:rPr>
          <w:rFonts w:hint="eastAsia" w:ascii="黑体" w:hAnsi="黑体" w:eastAsia="黑体" w:cs="Times New Roman"/>
          <w:kern w:val="2"/>
          <w:sz w:val="28"/>
          <w:szCs w:val="28"/>
          <w:lang w:val="en-US" w:eastAsia="zh-CN" w:bidi="ar-SA"/>
        </w:rPr>
      </w:pPr>
    </w:p>
    <w:p>
      <w:pPr>
        <w:pStyle w:val="6"/>
      </w:pPr>
      <w:r>
        <w:rPr>
          <w:rFonts w:hint="eastAsia" w:ascii="黑体" w:hAnsi="黑体" w:eastAsia="黑体" w:cs="Times New Roman"/>
          <w:kern w:val="2"/>
          <w:sz w:val="28"/>
          <w:szCs w:val="28"/>
          <w:lang w:val="en-US" w:eastAsia="zh-CN" w:bidi="ar-SA"/>
        </w:rPr>
        <w:t>九、附件</w:t>
      </w:r>
    </w:p>
    <w:p>
      <w:pPr>
        <w:pStyle w:val="6"/>
        <w:rPr>
          <w:rFonts w:hint="eastAsia" w:eastAsia="宋体"/>
          <w:lang w:eastAsia="zh-CN"/>
        </w:rPr>
      </w:pPr>
    </w:p>
    <w:p>
      <w:pPr>
        <w:pStyle w:val="6"/>
        <w:rPr>
          <w:rFonts w:ascii="黑体" w:hAnsi="黑体" w:eastAsia="黑体" w:cs="宋体"/>
          <w:kern w:val="0"/>
          <w:sz w:val="28"/>
          <w:szCs w:val="28"/>
        </w:rPr>
      </w:pPr>
      <w:r>
        <w:drawing>
          <wp:inline distT="0" distB="0" distL="114300" distR="114300">
            <wp:extent cx="5512435" cy="3623945"/>
            <wp:effectExtent l="0" t="0" r="12065" b="146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512435" cy="3623945"/>
                    </a:xfrm>
                    <a:prstGeom prst="rect">
                      <a:avLst/>
                    </a:prstGeom>
                    <a:noFill/>
                    <a:ln>
                      <a:noFill/>
                    </a:ln>
                  </pic:spPr>
                </pic:pic>
              </a:graphicData>
            </a:graphic>
          </wp:inline>
        </w:drawing>
      </w:r>
    </w:p>
    <w:p>
      <w:pPr>
        <w:pStyle w:val="6"/>
        <w:rPr>
          <w:rFonts w:ascii="黑体" w:hAnsi="黑体" w:eastAsia="黑体" w:cs="宋体"/>
          <w:kern w:val="0"/>
          <w:sz w:val="28"/>
          <w:szCs w:val="28"/>
        </w:rPr>
      </w:pPr>
    </w:p>
    <w:p>
      <w:pPr>
        <w:pStyle w:val="6"/>
        <w:rPr>
          <w:rFonts w:ascii="黑体" w:hAnsi="黑体" w:eastAsia="黑体" w:cs="宋体"/>
          <w:kern w:val="0"/>
          <w:sz w:val="28"/>
          <w:szCs w:val="28"/>
        </w:rPr>
      </w:pPr>
      <w:r>
        <w:drawing>
          <wp:inline distT="0" distB="0" distL="114300" distR="114300">
            <wp:extent cx="5515610" cy="3545840"/>
            <wp:effectExtent l="0" t="0" r="8890" b="165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515610" cy="3545840"/>
                    </a:xfrm>
                    <a:prstGeom prst="rect">
                      <a:avLst/>
                    </a:prstGeom>
                    <a:noFill/>
                    <a:ln>
                      <a:noFill/>
                    </a:ln>
                  </pic:spPr>
                </pic:pic>
              </a:graphicData>
            </a:graphic>
          </wp:inline>
        </w:drawing>
      </w:r>
    </w:p>
    <w:sectPr>
      <w:pgSz w:w="11906" w:h="16838"/>
      <w:pgMar w:top="1440" w:right="141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Calibri Light">
    <w:altName w:val="Calibri"/>
    <w:panose1 w:val="020F0302020204030204"/>
    <w:charset w:val="00"/>
    <w:family w:val="swiss"/>
    <w:pitch w:val="default"/>
    <w:sig w:usb0="00000000" w:usb1="00000000" w:usb2="00000000" w:usb3="00000000" w:csb0="2000019F" w:csb1="00000000"/>
  </w:font>
  <w:font w:name="华文仿宋">
    <w:panose1 w:val="02010600040101010101"/>
    <w:charset w:val="86"/>
    <w:family w:val="auto"/>
    <w:pitch w:val="default"/>
    <w:sig w:usb0="00000287" w:usb1="080F0000" w:usb2="00000000" w:usb3="00000000" w:csb0="0004009F" w:csb1="DFD7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EzYTUzZDZlYzU2ZmMyNjViMjExMzhmMzE1NGZmMGQifQ=="/>
  </w:docVars>
  <w:rsids>
    <w:rsidRoot w:val="00617B6D"/>
    <w:rsid w:val="000103FE"/>
    <w:rsid w:val="00012CF4"/>
    <w:rsid w:val="00043E4F"/>
    <w:rsid w:val="00051845"/>
    <w:rsid w:val="000520FF"/>
    <w:rsid w:val="00082E9F"/>
    <w:rsid w:val="000D1A9F"/>
    <w:rsid w:val="000E3655"/>
    <w:rsid w:val="001651D2"/>
    <w:rsid w:val="001840FD"/>
    <w:rsid w:val="001848FB"/>
    <w:rsid w:val="001917B4"/>
    <w:rsid w:val="00191AE6"/>
    <w:rsid w:val="001B4789"/>
    <w:rsid w:val="00212309"/>
    <w:rsid w:val="002B3D80"/>
    <w:rsid w:val="003223BB"/>
    <w:rsid w:val="00350980"/>
    <w:rsid w:val="00394BDB"/>
    <w:rsid w:val="003B599F"/>
    <w:rsid w:val="004115D8"/>
    <w:rsid w:val="0045109D"/>
    <w:rsid w:val="0049205A"/>
    <w:rsid w:val="004A7292"/>
    <w:rsid w:val="004E4EA1"/>
    <w:rsid w:val="004F01AB"/>
    <w:rsid w:val="005270B9"/>
    <w:rsid w:val="00527B71"/>
    <w:rsid w:val="00540F29"/>
    <w:rsid w:val="00575C7C"/>
    <w:rsid w:val="005A07BB"/>
    <w:rsid w:val="005A3D10"/>
    <w:rsid w:val="005B33C6"/>
    <w:rsid w:val="00610677"/>
    <w:rsid w:val="00617B6D"/>
    <w:rsid w:val="006323D2"/>
    <w:rsid w:val="00642191"/>
    <w:rsid w:val="00734E19"/>
    <w:rsid w:val="00752584"/>
    <w:rsid w:val="007B0A15"/>
    <w:rsid w:val="007F4AC3"/>
    <w:rsid w:val="00817626"/>
    <w:rsid w:val="009137D8"/>
    <w:rsid w:val="0092336A"/>
    <w:rsid w:val="009348F1"/>
    <w:rsid w:val="00944B35"/>
    <w:rsid w:val="00977194"/>
    <w:rsid w:val="009C70A3"/>
    <w:rsid w:val="00A14A33"/>
    <w:rsid w:val="00A244F0"/>
    <w:rsid w:val="00A266CE"/>
    <w:rsid w:val="00A63CA5"/>
    <w:rsid w:val="00AB0018"/>
    <w:rsid w:val="00AE7A3A"/>
    <w:rsid w:val="00B00691"/>
    <w:rsid w:val="00B118FB"/>
    <w:rsid w:val="00B30277"/>
    <w:rsid w:val="00BA3440"/>
    <w:rsid w:val="00BE33D9"/>
    <w:rsid w:val="00C24248"/>
    <w:rsid w:val="00C30191"/>
    <w:rsid w:val="00C53794"/>
    <w:rsid w:val="00CC058B"/>
    <w:rsid w:val="00CD5E85"/>
    <w:rsid w:val="00CE2B87"/>
    <w:rsid w:val="00D03D4F"/>
    <w:rsid w:val="00D05079"/>
    <w:rsid w:val="00D12B03"/>
    <w:rsid w:val="00D1553B"/>
    <w:rsid w:val="00D526BE"/>
    <w:rsid w:val="00D84C3C"/>
    <w:rsid w:val="00DF5B33"/>
    <w:rsid w:val="00E56593"/>
    <w:rsid w:val="00E614CD"/>
    <w:rsid w:val="00F65EA8"/>
    <w:rsid w:val="00FB5A4A"/>
    <w:rsid w:val="00FB6490"/>
    <w:rsid w:val="05097272"/>
    <w:rsid w:val="078709C7"/>
    <w:rsid w:val="09B21F1E"/>
    <w:rsid w:val="09EB6CA9"/>
    <w:rsid w:val="10654A20"/>
    <w:rsid w:val="1109524C"/>
    <w:rsid w:val="1331337F"/>
    <w:rsid w:val="14677E89"/>
    <w:rsid w:val="1DA44B05"/>
    <w:rsid w:val="1DBA4EEF"/>
    <w:rsid w:val="1EB74C3E"/>
    <w:rsid w:val="1F575451"/>
    <w:rsid w:val="23E3498E"/>
    <w:rsid w:val="25F1221B"/>
    <w:rsid w:val="26BA5FB0"/>
    <w:rsid w:val="270D34B7"/>
    <w:rsid w:val="2A167C64"/>
    <w:rsid w:val="2D2D4A76"/>
    <w:rsid w:val="2D9D3EFD"/>
    <w:rsid w:val="33067D5E"/>
    <w:rsid w:val="34554AC4"/>
    <w:rsid w:val="34C427B7"/>
    <w:rsid w:val="367A2D46"/>
    <w:rsid w:val="3C255B33"/>
    <w:rsid w:val="3CBA0D97"/>
    <w:rsid w:val="3D3866EB"/>
    <w:rsid w:val="3D753CF6"/>
    <w:rsid w:val="3F831AD9"/>
    <w:rsid w:val="4121107F"/>
    <w:rsid w:val="42E451F6"/>
    <w:rsid w:val="45CE03C4"/>
    <w:rsid w:val="46965CD0"/>
    <w:rsid w:val="4C6D1E02"/>
    <w:rsid w:val="52545616"/>
    <w:rsid w:val="52562E1B"/>
    <w:rsid w:val="533E5784"/>
    <w:rsid w:val="54261C3E"/>
    <w:rsid w:val="57A851EF"/>
    <w:rsid w:val="58AD70D7"/>
    <w:rsid w:val="5AAB5F5D"/>
    <w:rsid w:val="5F803525"/>
    <w:rsid w:val="60F90650"/>
    <w:rsid w:val="63443890"/>
    <w:rsid w:val="6501683C"/>
    <w:rsid w:val="69D93C24"/>
    <w:rsid w:val="6E984C3D"/>
    <w:rsid w:val="6F8E7A8D"/>
    <w:rsid w:val="730E2918"/>
    <w:rsid w:val="738607AE"/>
    <w:rsid w:val="758C3419"/>
    <w:rsid w:val="75A64006"/>
    <w:rsid w:val="77DB087F"/>
    <w:rsid w:val="7A363912"/>
    <w:rsid w:val="7D4B1BB8"/>
    <w:rsid w:val="7E3C4332"/>
    <w:rsid w:val="7F2B4E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semiHidden="0"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link w:val="26"/>
    <w:qFormat/>
    <w:uiPriority w:val="99"/>
    <w:pPr>
      <w:keepNext/>
      <w:keepLines/>
      <w:spacing w:before="340" w:after="330" w:line="576" w:lineRule="auto"/>
      <w:outlineLvl w:val="0"/>
    </w:pPr>
    <w:rPr>
      <w:rFonts w:ascii="Times New Roman" w:hAnsi="Times New Roman"/>
      <w:b/>
      <w:bCs/>
      <w:kern w:val="44"/>
      <w:sz w:val="44"/>
      <w:szCs w:val="44"/>
    </w:rPr>
  </w:style>
  <w:style w:type="paragraph" w:styleId="3">
    <w:name w:val="heading 2"/>
    <w:basedOn w:val="1"/>
    <w:next w:val="1"/>
    <w:link w:val="27"/>
    <w:qFormat/>
    <w:uiPriority w:val="99"/>
    <w:pPr>
      <w:keepNext/>
      <w:keepLines/>
      <w:spacing w:before="260" w:after="260" w:line="412" w:lineRule="auto"/>
      <w:outlineLvl w:val="1"/>
    </w:pPr>
    <w:rPr>
      <w:rFonts w:ascii="Arial" w:hAnsi="Arial" w:eastAsia="黑体" w:cs="Arial"/>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36"/>
    <w:semiHidden/>
    <w:unhideWhenUsed/>
    <w:qFormat/>
    <w:uiPriority w:val="99"/>
    <w:rPr>
      <w:rFonts w:ascii="宋体"/>
      <w:sz w:val="18"/>
      <w:szCs w:val="18"/>
    </w:rPr>
  </w:style>
  <w:style w:type="paragraph" w:styleId="5">
    <w:name w:val="Body Text"/>
    <w:basedOn w:val="1"/>
    <w:next w:val="1"/>
    <w:qFormat/>
    <w:uiPriority w:val="0"/>
    <w:rPr>
      <w:color w:val="993300"/>
      <w:sz w:val="24"/>
    </w:rPr>
  </w:style>
  <w:style w:type="paragraph" w:styleId="6">
    <w:name w:val="Plain Text"/>
    <w:basedOn w:val="1"/>
    <w:link w:val="29"/>
    <w:unhideWhenUsed/>
    <w:qFormat/>
    <w:uiPriority w:val="99"/>
    <w:rPr>
      <w:rFonts w:ascii="宋体" w:hAnsi="Courier New"/>
    </w:rPr>
  </w:style>
  <w:style w:type="paragraph" w:styleId="7">
    <w:name w:val="Date"/>
    <w:basedOn w:val="1"/>
    <w:next w:val="1"/>
    <w:link w:val="37"/>
    <w:semiHidden/>
    <w:unhideWhenUsed/>
    <w:qFormat/>
    <w:uiPriority w:val="99"/>
    <w:pPr>
      <w:ind w:left="100" w:leftChars="2500"/>
    </w:pPr>
  </w:style>
  <w:style w:type="paragraph" w:styleId="8">
    <w:name w:val="Balloon Text"/>
    <w:basedOn w:val="1"/>
    <w:link w:val="35"/>
    <w:semiHidden/>
    <w:unhideWhenUsed/>
    <w:qFormat/>
    <w:uiPriority w:val="99"/>
    <w:rPr>
      <w:sz w:val="18"/>
      <w:szCs w:val="18"/>
    </w:rPr>
  </w:style>
  <w:style w:type="paragraph" w:styleId="9">
    <w:name w:val="footer"/>
    <w:basedOn w:val="1"/>
    <w:next w:val="5"/>
    <w:link w:val="34"/>
    <w:unhideWhenUsed/>
    <w:qFormat/>
    <w:uiPriority w:val="99"/>
    <w:pPr>
      <w:tabs>
        <w:tab w:val="center" w:pos="4153"/>
        <w:tab w:val="right" w:pos="8306"/>
      </w:tabs>
      <w:snapToGrid w:val="0"/>
      <w:jc w:val="left"/>
    </w:pPr>
    <w:rPr>
      <w:sz w:val="18"/>
      <w:szCs w:val="18"/>
    </w:rPr>
  </w:style>
  <w:style w:type="paragraph" w:styleId="10">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table" w:styleId="12">
    <w:name w:val="Table Grid"/>
    <w:basedOn w:val="11"/>
    <w:unhideWhenUsed/>
    <w:qFormat/>
    <w:uiPriority w:val="0"/>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bCs/>
    </w:rPr>
  </w:style>
  <w:style w:type="character" w:styleId="15">
    <w:name w:val="FollowedHyperlink"/>
    <w:basedOn w:val="13"/>
    <w:semiHidden/>
    <w:unhideWhenUsed/>
    <w:qFormat/>
    <w:uiPriority w:val="99"/>
    <w:rPr>
      <w:color w:val="800080"/>
      <w:u w:val="none"/>
    </w:rPr>
  </w:style>
  <w:style w:type="character" w:styleId="16">
    <w:name w:val="Emphasis"/>
    <w:basedOn w:val="13"/>
    <w:qFormat/>
    <w:uiPriority w:val="20"/>
    <w:rPr>
      <w:b/>
      <w:bCs/>
    </w:rPr>
  </w:style>
  <w:style w:type="character" w:styleId="17">
    <w:name w:val="HTML Definition"/>
    <w:basedOn w:val="13"/>
    <w:semiHidden/>
    <w:unhideWhenUsed/>
    <w:qFormat/>
    <w:uiPriority w:val="99"/>
  </w:style>
  <w:style w:type="character" w:styleId="18">
    <w:name w:val="HTML Typewriter"/>
    <w:basedOn w:val="13"/>
    <w:semiHidden/>
    <w:unhideWhenUsed/>
    <w:qFormat/>
    <w:uiPriority w:val="99"/>
    <w:rPr>
      <w:rFonts w:hint="default" w:ascii="monospace" w:hAnsi="monospace" w:eastAsia="monospace" w:cs="monospace"/>
      <w:sz w:val="20"/>
    </w:rPr>
  </w:style>
  <w:style w:type="character" w:styleId="19">
    <w:name w:val="HTML Acronym"/>
    <w:basedOn w:val="13"/>
    <w:semiHidden/>
    <w:unhideWhenUsed/>
    <w:qFormat/>
    <w:uiPriority w:val="99"/>
  </w:style>
  <w:style w:type="character" w:styleId="20">
    <w:name w:val="HTML Variable"/>
    <w:basedOn w:val="13"/>
    <w:semiHidden/>
    <w:unhideWhenUsed/>
    <w:qFormat/>
    <w:uiPriority w:val="99"/>
    <w:rPr>
      <w:bdr w:val="single" w:color="D6D6D6" w:sz="4" w:space="0"/>
      <w:shd w:val="clear" w:fill="FFFFFF"/>
    </w:rPr>
  </w:style>
  <w:style w:type="character" w:styleId="21">
    <w:name w:val="Hyperlink"/>
    <w:basedOn w:val="13"/>
    <w:semiHidden/>
    <w:unhideWhenUsed/>
    <w:qFormat/>
    <w:uiPriority w:val="99"/>
    <w:rPr>
      <w:color w:val="0000FF"/>
      <w:u w:val="none"/>
    </w:rPr>
  </w:style>
  <w:style w:type="character" w:styleId="22">
    <w:name w:val="HTML Code"/>
    <w:basedOn w:val="13"/>
    <w:semiHidden/>
    <w:unhideWhenUsed/>
    <w:qFormat/>
    <w:uiPriority w:val="99"/>
    <w:rPr>
      <w:rFonts w:ascii="monospace" w:hAnsi="monospace" w:eastAsia="monospace" w:cs="monospace"/>
      <w:sz w:val="20"/>
    </w:rPr>
  </w:style>
  <w:style w:type="character" w:styleId="23">
    <w:name w:val="HTML Cite"/>
    <w:basedOn w:val="13"/>
    <w:semiHidden/>
    <w:unhideWhenUsed/>
    <w:qFormat/>
    <w:uiPriority w:val="99"/>
  </w:style>
  <w:style w:type="character" w:styleId="24">
    <w:name w:val="HTML Keyboard"/>
    <w:basedOn w:val="13"/>
    <w:semiHidden/>
    <w:unhideWhenUsed/>
    <w:qFormat/>
    <w:uiPriority w:val="99"/>
    <w:rPr>
      <w:rFonts w:hint="default" w:ascii="monospace" w:hAnsi="monospace" w:eastAsia="monospace" w:cs="monospace"/>
      <w:sz w:val="20"/>
    </w:rPr>
  </w:style>
  <w:style w:type="character" w:styleId="25">
    <w:name w:val="HTML Sample"/>
    <w:basedOn w:val="13"/>
    <w:semiHidden/>
    <w:unhideWhenUsed/>
    <w:qFormat/>
    <w:uiPriority w:val="99"/>
    <w:rPr>
      <w:rFonts w:hint="default" w:ascii="monospace" w:hAnsi="monospace" w:eastAsia="monospace" w:cs="monospace"/>
    </w:rPr>
  </w:style>
  <w:style w:type="character" w:customStyle="1" w:styleId="26">
    <w:name w:val="标题 1 Char"/>
    <w:basedOn w:val="13"/>
    <w:link w:val="2"/>
    <w:qFormat/>
    <w:uiPriority w:val="99"/>
    <w:rPr>
      <w:rFonts w:ascii="Times New Roman" w:hAnsi="Times New Roman" w:eastAsia="宋体" w:cs="Times New Roman"/>
      <w:b/>
      <w:bCs/>
      <w:kern w:val="44"/>
      <w:sz w:val="44"/>
      <w:szCs w:val="44"/>
    </w:rPr>
  </w:style>
  <w:style w:type="character" w:customStyle="1" w:styleId="27">
    <w:name w:val="标题 2 Char"/>
    <w:basedOn w:val="13"/>
    <w:link w:val="3"/>
    <w:qFormat/>
    <w:uiPriority w:val="99"/>
    <w:rPr>
      <w:rFonts w:ascii="Arial" w:hAnsi="Arial" w:eastAsia="黑体" w:cs="Arial"/>
      <w:b/>
      <w:bCs/>
      <w:sz w:val="32"/>
      <w:szCs w:val="32"/>
    </w:rPr>
  </w:style>
  <w:style w:type="paragraph" w:customStyle="1" w:styleId="28">
    <w:name w:val="列出段落1"/>
    <w:basedOn w:val="1"/>
    <w:qFormat/>
    <w:uiPriority w:val="0"/>
    <w:pPr>
      <w:ind w:firstLine="420" w:firstLineChars="200"/>
    </w:pPr>
  </w:style>
  <w:style w:type="character" w:customStyle="1" w:styleId="29">
    <w:name w:val="纯文本 Char"/>
    <w:basedOn w:val="13"/>
    <w:link w:val="6"/>
    <w:qFormat/>
    <w:uiPriority w:val="99"/>
    <w:rPr>
      <w:rFonts w:ascii="宋体" w:hAnsi="Courier New" w:eastAsia="宋体" w:cs="Times New Roman"/>
      <w:szCs w:val="21"/>
    </w:rPr>
  </w:style>
  <w:style w:type="paragraph" w:customStyle="1" w:styleId="30">
    <w:name w:val="※封面题须"/>
    <w:basedOn w:val="1"/>
    <w:qFormat/>
    <w:uiPriority w:val="0"/>
    <w:pPr>
      <w:widowControl/>
      <w:spacing w:before="100" w:beforeAutospacing="1" w:after="100" w:afterAutospacing="1"/>
      <w:ind w:left="850" w:leftChars="350" w:right="250" w:rightChars="250" w:hanging="500" w:hangingChars="500"/>
      <w:jc w:val="left"/>
    </w:pPr>
    <w:rPr>
      <w:rFonts w:ascii="Calibri Light" w:hAnsi="Calibri Light" w:eastAsia="华文仿宋"/>
      <w:sz w:val="36"/>
      <w:szCs w:val="36"/>
    </w:rPr>
  </w:style>
  <w:style w:type="paragraph" w:customStyle="1" w:styleId="31">
    <w:name w:val="※正文（缩进4）"/>
    <w:basedOn w:val="32"/>
    <w:qFormat/>
    <w:uiPriority w:val="0"/>
    <w:pPr>
      <w:ind w:firstLine="400" w:firstLineChars="400"/>
    </w:pPr>
  </w:style>
  <w:style w:type="paragraph" w:customStyle="1" w:styleId="32">
    <w:name w:val="※正文"/>
    <w:basedOn w:val="1"/>
    <w:next w:val="1"/>
    <w:qFormat/>
    <w:uiPriority w:val="0"/>
    <w:pPr>
      <w:wordWrap w:val="0"/>
    </w:pPr>
    <w:rPr>
      <w:rFonts w:cstheme="minorBidi"/>
    </w:rPr>
  </w:style>
  <w:style w:type="character" w:customStyle="1" w:styleId="33">
    <w:name w:val="页眉 Char"/>
    <w:basedOn w:val="13"/>
    <w:link w:val="10"/>
    <w:qFormat/>
    <w:uiPriority w:val="99"/>
    <w:rPr>
      <w:rFonts w:ascii="Calibri" w:hAnsi="Calibri" w:eastAsia="宋体" w:cs="Times New Roman"/>
      <w:kern w:val="2"/>
      <w:sz w:val="18"/>
      <w:szCs w:val="18"/>
    </w:rPr>
  </w:style>
  <w:style w:type="character" w:customStyle="1" w:styleId="34">
    <w:name w:val="页脚 Char"/>
    <w:basedOn w:val="13"/>
    <w:link w:val="9"/>
    <w:qFormat/>
    <w:uiPriority w:val="99"/>
    <w:rPr>
      <w:rFonts w:ascii="Calibri" w:hAnsi="Calibri" w:eastAsia="宋体" w:cs="Times New Roman"/>
      <w:kern w:val="2"/>
      <w:sz w:val="18"/>
      <w:szCs w:val="18"/>
    </w:rPr>
  </w:style>
  <w:style w:type="character" w:customStyle="1" w:styleId="35">
    <w:name w:val="批注框文本 Char"/>
    <w:basedOn w:val="13"/>
    <w:link w:val="8"/>
    <w:semiHidden/>
    <w:qFormat/>
    <w:uiPriority w:val="99"/>
    <w:rPr>
      <w:rFonts w:ascii="Calibri" w:hAnsi="Calibri" w:eastAsia="宋体" w:cs="Times New Roman"/>
      <w:kern w:val="2"/>
      <w:sz w:val="18"/>
      <w:szCs w:val="18"/>
    </w:rPr>
  </w:style>
  <w:style w:type="character" w:customStyle="1" w:styleId="36">
    <w:name w:val="文档结构图 Char"/>
    <w:basedOn w:val="13"/>
    <w:link w:val="4"/>
    <w:semiHidden/>
    <w:qFormat/>
    <w:uiPriority w:val="99"/>
    <w:rPr>
      <w:rFonts w:ascii="宋体" w:hAnsi="Calibri" w:eastAsia="宋体" w:cs="Times New Roman"/>
      <w:kern w:val="2"/>
      <w:sz w:val="18"/>
      <w:szCs w:val="18"/>
    </w:rPr>
  </w:style>
  <w:style w:type="character" w:customStyle="1" w:styleId="37">
    <w:name w:val="日期 Char"/>
    <w:basedOn w:val="13"/>
    <w:link w:val="7"/>
    <w:semiHidden/>
    <w:qFormat/>
    <w:uiPriority w:val="99"/>
    <w:rPr>
      <w:rFonts w:ascii="Calibri" w:hAnsi="Calibri" w:eastAsia="宋体" w:cs="Times New Roman"/>
      <w:kern w:val="2"/>
      <w:sz w:val="21"/>
      <w:szCs w:val="21"/>
    </w:rPr>
  </w:style>
  <w:style w:type="paragraph" w:customStyle="1" w:styleId="38">
    <w:name w:val="@正文"/>
    <w:basedOn w:val="32"/>
    <w:qFormat/>
    <w:uiPriority w:val="0"/>
    <w:pPr>
      <w:wordWrap/>
      <w:ind w:firstLine="200" w:firstLineChars="200"/>
    </w:pPr>
    <w:rPr>
      <w:rFonts w:cstheme="minorHAnsi"/>
      <w:color w:val="000000"/>
      <w:kern w:val="24"/>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3</Pages>
  <Words>655</Words>
  <Characters>736</Characters>
  <Lines>6</Lines>
  <Paragraphs>1</Paragraphs>
  <TotalTime>3</TotalTime>
  <ScaleCrop>false</ScaleCrop>
  <LinksUpToDate>false</LinksUpToDate>
  <CharactersWithSpaces>752</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2020-07-02T08:00:00Z</dcterms:created>
  <dc:creator>李翠</dc:creator>
  <cp:lastModifiedBy>sj~nli</cp:lastModifiedBy>
  <cp:lastPrinted>2026-01-15T01:42:00Z</cp:lastPrinted>
  <dcterms:modified xsi:type="dcterms:W3CDTF">2026-01-16T02:10:21Z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BFF4F04C112E4F6C93B83EB655076AAF</vt:lpwstr>
  </property>
  <property fmtid="{D5CDD505-2E9C-101B-9397-08002B2CF9AE}" pid="4" name="KSOTemplateDocerSaveRecord">
    <vt:lpwstr>eyJoZGlkIjoiYTk0YzVlMzk2M2IzYjA5YjI0OThkYmMxMTI4M2IzMjIifQ==</vt:lpwstr>
  </property>
</Properties>
</file>