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43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府谷县生活垃圾焚烧发电项目环境影响评价报告编制费竞争性谈判公告</w:t>
      </w:r>
    </w:p>
    <w:p w14:paraId="3F2C8C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0EC6D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府谷县生活垃圾焚烧发电项目环境影响评价报告编制费</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采购项目的潜在供应商应在全国公共资源交易中心平台（陕西省）使用CA锁投标确认后自行下载获取采购文件，并于 2026年01月26日 14时30分 （北京时间）前提交响应文件。</w:t>
      </w:r>
    </w:p>
    <w:p w14:paraId="2F341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84F9B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项目编号：ZCSP-府谷县-2026-00037</w:t>
      </w:r>
      <w:bookmarkStart w:id="0" w:name="_GoBack"/>
      <w:bookmarkEnd w:id="0"/>
    </w:p>
    <w:p w14:paraId="2A0F94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项目名称：府谷县生活垃圾焚烧发电项目环境影响评价报告编制费</w:t>
      </w:r>
    </w:p>
    <w:p w14:paraId="0FA392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36CF21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预算金额：650,000.00元</w:t>
      </w:r>
    </w:p>
    <w:p w14:paraId="1F5181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396FD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合同包1(府谷县生活垃圾焚烧发电项目环境影响评价报告编制费):</w:t>
      </w:r>
    </w:p>
    <w:p w14:paraId="74575A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合同包预算金额：650,000.00元</w:t>
      </w:r>
    </w:p>
    <w:p w14:paraId="6A4009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合同包最高限价：650,000.00元</w:t>
      </w:r>
    </w:p>
    <w:tbl>
      <w:tblPr>
        <w:tblW w:w="9873" w:type="dxa"/>
        <w:tblInd w:w="-6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5"/>
        <w:gridCol w:w="1785"/>
        <w:gridCol w:w="2985"/>
        <w:gridCol w:w="1410"/>
        <w:gridCol w:w="1488"/>
        <w:gridCol w:w="1290"/>
      </w:tblGrid>
      <w:tr w14:paraId="2D1E1D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blHeader/>
        </w:trPr>
        <w:tc>
          <w:tcPr>
            <w:tcW w:w="9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D9104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95FA4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9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8A8B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67449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F44C3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EE2C6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62D3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5" w:hRule="atLeast"/>
        </w:trPr>
        <w:tc>
          <w:tcPr>
            <w:tcW w:w="9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9A2C5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7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15E43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环境评估服务</w:t>
            </w:r>
          </w:p>
        </w:tc>
        <w:tc>
          <w:tcPr>
            <w:tcW w:w="29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9F861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府谷县生活垃圾焚烧发电项目环境影响评价报告编制费</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08C21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4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AEB4E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48D7A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650,000.00</w:t>
            </w:r>
          </w:p>
        </w:tc>
      </w:tr>
    </w:tbl>
    <w:p w14:paraId="7AC98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B9922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合同履行期限：合同签订之日起90日历天。</w:t>
      </w:r>
    </w:p>
    <w:p w14:paraId="6FEF2B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1F14C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E1D4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F4090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合同包1(府谷县生活垃圾焚烧发电项目环境影响评价报告编制费)落实政府采购政策需满足的资格要求如下:</w:t>
      </w:r>
    </w:p>
    <w:p w14:paraId="0E697E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6969F6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8C7A1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合同包1(府谷县生活垃圾焚烧发电项目环境影响评价报告编制费)特定资格要求如下:</w:t>
      </w:r>
    </w:p>
    <w:p w14:paraId="057BB5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应具有独立承担民事责任能力的法人、其他组织或自然人。企业法人应提供合法有效的统一社会信用代码的营业执照（附营业执照2024年或2025年企业年度报告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②、拟派往本项目的项目负责人须具备环境影响评价工程师证书并提供社保经办机构出具的2025年11月、12月或2026年01月份至少一个月的本企业社保缴纳证明材料（五险一金其中一项即可，应可查询）。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③、财务状况报告：提供2024年度或2025年度财务审计报告（公司成立不足一年的需提供成立以来的财务报表或提供开户银行出具的资信证明，财务报表至少包括资产负债表、利润表、现金流量表）。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④、税收缴纳证明：提供2025年1月1日至今至少一个月的纳税证明或完税证明，依法免税的供应商应提供相关文件证明。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⑤、社会保障资金缴纳证明：提供2025年1月1日至今已缴存的至少一个月的社会保障资金缴存单据或社保机构开具的社会保险参保缴费情况证明，依法不需要缴纳社会保障资金的应提供相关证明材料。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信誉要求：投标供应商、法定代表人及项目负责人在“信用中国”网站（https://www.creditchina.gov.cn/）中未被列入失信被执行人名单，投标供应商提供企业完整信用报告，投标供应商、法定代表人及项目负责人提供网页查询截图（“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⑨、本项目不接受联合体谈判，单位负责人为同一人或存在直接控股、管理关系的不同单位，不得同时参加本项目政府采购活动，提供《供应商企业关系关联承诺书》。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⑪、投标保证金：本项目采用投标信用承诺书代替投标保证金的形式，供应商需提供投标信用承诺书及在“信用中国（陕西榆林）”网站上传附件后的网页截图。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拟投入项目管理人员应配备合理，除项目负责人外至少包括1名环境影响评价工程师并提供社保经办机构出具的2025年11月、12月或2026年01月份至少一个月的本企业社保缴纳证明材料（五险一金其中一项即可，应可查询）。</w:t>
      </w:r>
    </w:p>
    <w:p w14:paraId="4BEE4E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A4B71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2026年01月20日 至 2026年01月22日 ，每天上午 08:30:00 至 12:00:00 ，下午 14:30:00 至 17:30:00 （北京时间）</w:t>
      </w:r>
    </w:p>
    <w:p w14:paraId="7D571D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183A40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46A291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5E3019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7DBE9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2026年01月26日 14时30分00秒 （北京时间）</w:t>
      </w:r>
    </w:p>
    <w:p w14:paraId="7360DB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地点：府谷县新区盛尚嘉宴左边电梯上5楼8561室</w:t>
      </w:r>
    </w:p>
    <w:p w14:paraId="3DB043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1385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14时30分00秒 （北京时间）</w:t>
      </w:r>
    </w:p>
    <w:p w14:paraId="04463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地点：府谷县新区盛尚嘉宴左边电梯上5楼8561室</w:t>
      </w:r>
    </w:p>
    <w:p w14:paraId="004BE0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5799C3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030D5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57D34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18F041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7DAE83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11月、12月或2026年01月份至少一个月的本企业社保缴纳证明材料（五险一金其中一项即可，应可查询）加盖公章到信宏工程咨询有限公司(府谷县新区盛尚嘉宴左边电梯5楼8561室）进行线下确认，线上与线下投标确认信息须一致。线上线下投标确认时间：2026年01月20日至2026年01月22日，每天上午08:30:00至12:00:00，下午14:30:00至17:30:00（北京时间）。</w:t>
      </w:r>
    </w:p>
    <w:p w14:paraId="3933B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3、办理CA锁方式（仅供参考）：榆林市市民大厦，联系电话：0912-3452148。</w:t>
      </w:r>
    </w:p>
    <w:p w14:paraId="5A1B9E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7E47B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7B04D7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BE121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名称：府谷县住房和城乡建设局本级</w:t>
      </w:r>
    </w:p>
    <w:p w14:paraId="1CBD19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地址：陕西省榆林市府谷县金世纪大楼东辅楼B座</w:t>
      </w:r>
    </w:p>
    <w:p w14:paraId="7F28B3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联系方式：0912-8720903</w:t>
      </w:r>
    </w:p>
    <w:p w14:paraId="6BAEA2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DBFCC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6ED11B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地址：府谷县新区盛尚嘉宴左边电梯上5楼8561室</w:t>
      </w:r>
    </w:p>
    <w:p w14:paraId="1F6173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121355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7676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7B3E8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0BCDC8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615F88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E7531"/>
    <w:rsid w:val="20CB6302"/>
    <w:rsid w:val="419E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2735</Words>
  <Characters>3148</Characters>
  <Lines>0</Lines>
  <Paragraphs>0</Paragraphs>
  <TotalTime>6</TotalTime>
  <ScaleCrop>false</ScaleCrop>
  <LinksUpToDate>false</LinksUpToDate>
  <CharactersWithSpaces>3174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2026-01-19T11:15:00Z</dcterms:created>
  <dc:creator>Admin</dc:creator>
  <cp:lastModifiedBy>Admin</cp:lastModifiedBy>
  <cp:lastPrinted>2026-01-19T11:16:00Z</cp:lastPrinted>
  <dcterms:modified xsi:type="dcterms:W3CDTF">2026-01-19T11:28:28Z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DC80EAF5ECEB419A9AD9CE78E5BC2674_11</vt:lpwstr>
  </property>
  <property fmtid="{D5CDD505-2E9C-101B-9397-08002B2CF9AE}" pid="4" name="KSOTemplateDocerSaveRecord">
    <vt:lpwstr>eyJoZGlkIjoiNjIyM2UxYTQ0OWViNDIyMWNmMTk0MGZjOWY2N2Y5MzUiLCJ1c2VySWQiOiI2MTUyMzY4NzQifQ==</vt:lpwstr>
  </property>
</Properties>
</file>