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D938">
      <w:pPr>
        <w:pStyle w:val="2"/>
        <w:rPr>
          <w:rFonts w:hint="eastAsia" w:ascii="宋体" w:hAnsi="宋体" w:eastAsia="宋体" w:cs="宋体"/>
          <w:sz w:val="28"/>
          <w:szCs w:val="21"/>
          <w:highlight w:val="none"/>
        </w:rPr>
      </w:pPr>
      <w:bookmarkStart w:id="0" w:name="_Toc26575"/>
      <w:bookmarkStart w:id="1" w:name="_Toc11101"/>
      <w:r>
        <w:rPr>
          <w:rFonts w:hint="eastAsia" w:ascii="宋体" w:hAnsi="宋体" w:eastAsia="宋体" w:cs="宋体"/>
          <w:sz w:val="28"/>
          <w:szCs w:val="21"/>
          <w:highlight w:val="none"/>
        </w:rPr>
        <w:t>第一部分 竞争性谈判公告</w:t>
      </w:r>
      <w:bookmarkEnd w:id="0"/>
      <w:bookmarkEnd w:id="1"/>
    </w:p>
    <w:p w14:paraId="44EC95AF">
      <w:pPr>
        <w:widowControl/>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陕西万泽招标有限公司</w:t>
      </w:r>
      <w:r>
        <w:rPr>
          <w:rFonts w:hint="eastAsia" w:ascii="宋体" w:hAnsi="宋体" w:eastAsia="宋体" w:cs="宋体"/>
          <w:kern w:val="0"/>
          <w:sz w:val="24"/>
          <w:szCs w:val="24"/>
          <w:highlight w:val="none"/>
        </w:rPr>
        <w:t>受</w:t>
      </w:r>
      <w:r>
        <w:rPr>
          <w:rFonts w:hint="eastAsia" w:ascii="宋体" w:hAnsi="宋体" w:eastAsia="宋体" w:cs="宋体"/>
          <w:kern w:val="0"/>
          <w:sz w:val="24"/>
          <w:szCs w:val="24"/>
          <w:highlight w:val="none"/>
          <w:u w:val="single"/>
          <w:lang w:eastAsia="zh-CN"/>
        </w:rPr>
        <w:t>陕西省人民医院</w:t>
      </w:r>
      <w:r>
        <w:rPr>
          <w:rFonts w:hint="eastAsia" w:ascii="宋体" w:hAnsi="宋体" w:eastAsia="宋体" w:cs="宋体"/>
          <w:kern w:val="0"/>
          <w:sz w:val="24"/>
          <w:szCs w:val="24"/>
          <w:highlight w:val="none"/>
        </w:rPr>
        <w:t>的委托，根据政府采购流程，按照政府采购程序，就</w:t>
      </w:r>
      <w:r>
        <w:rPr>
          <w:rFonts w:hint="eastAsia" w:ascii="宋体" w:hAnsi="宋体" w:eastAsia="宋体" w:cs="宋体"/>
          <w:kern w:val="0"/>
          <w:sz w:val="24"/>
          <w:szCs w:val="24"/>
          <w:highlight w:val="none"/>
          <w:u w:val="single"/>
          <w:lang w:eastAsia="zh-CN"/>
        </w:rPr>
        <w:t>2026年消毒供应专业类医用耗材采购项目（三次）</w:t>
      </w:r>
      <w:r>
        <w:rPr>
          <w:rFonts w:hint="eastAsia" w:ascii="宋体" w:hAnsi="宋体" w:eastAsia="宋体" w:cs="宋体"/>
          <w:kern w:val="0"/>
          <w:sz w:val="24"/>
          <w:szCs w:val="24"/>
          <w:highlight w:val="none"/>
        </w:rPr>
        <w:t>进行竞争性谈判，欢迎符合资格条件的、有能力提供本项目所需货物、服务的供应商参加谈判。</w:t>
      </w:r>
    </w:p>
    <w:p w14:paraId="5C48D30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lang w:eastAsia="zh-CN"/>
        </w:rPr>
        <w:t>2026年消毒供应专业类医用耗材采购项目（三次）</w:t>
      </w:r>
    </w:p>
    <w:p w14:paraId="09F43F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bookmarkStart w:id="2" w:name="OLE_LINK2"/>
      <w:r>
        <w:rPr>
          <w:rFonts w:hint="eastAsia" w:ascii="宋体" w:hAnsi="宋体" w:eastAsia="宋体" w:cs="宋体"/>
          <w:kern w:val="0"/>
          <w:sz w:val="24"/>
          <w:szCs w:val="24"/>
          <w:highlight w:val="none"/>
          <w:lang w:eastAsia="zh-CN"/>
        </w:rPr>
        <w:t>SXWZ2025ZB-SXRM-333S</w:t>
      </w:r>
    </w:p>
    <w:p w14:paraId="513358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采购人名称：</w:t>
      </w:r>
      <w:r>
        <w:rPr>
          <w:rFonts w:hint="eastAsia" w:ascii="宋体" w:hAnsi="宋体" w:eastAsia="宋体" w:cs="宋体"/>
          <w:kern w:val="0"/>
          <w:sz w:val="24"/>
          <w:szCs w:val="24"/>
          <w:highlight w:val="none"/>
          <w:lang w:eastAsia="zh-CN"/>
        </w:rPr>
        <w:t>陕西省人民医院</w:t>
      </w:r>
    </w:p>
    <w:p w14:paraId="1133D027">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联系地址：</w:t>
      </w:r>
      <w:r>
        <w:rPr>
          <w:rFonts w:hint="eastAsia" w:ascii="宋体" w:hAnsi="宋体" w:eastAsia="宋体" w:cs="宋体"/>
          <w:kern w:val="0"/>
          <w:sz w:val="24"/>
          <w:szCs w:val="24"/>
          <w:highlight w:val="none"/>
          <w:lang w:eastAsia="zh-CN"/>
        </w:rPr>
        <w:t>西安市友谊西路256号</w:t>
      </w:r>
    </w:p>
    <w:p w14:paraId="0DA2A82F">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029-85251331-3458</w:t>
      </w:r>
    </w:p>
    <w:bookmarkEnd w:id="2"/>
    <w:p w14:paraId="3F956A8A">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采购代理机构名称：陕西万泽招标有限公司</w:t>
      </w:r>
    </w:p>
    <w:p w14:paraId="5158EF3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址：西安市高新区旺座现代城C座250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p>
    <w:p w14:paraId="25E9BD38">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 系 人：黄茜 陈先锋</w:t>
      </w:r>
    </w:p>
    <w:p w14:paraId="45115A0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联系方式：029-88319689</w:t>
      </w:r>
      <w:r>
        <w:rPr>
          <w:rFonts w:hint="eastAsia" w:ascii="宋体" w:hAnsi="宋体" w:eastAsia="宋体" w:cs="宋体"/>
          <w:kern w:val="0"/>
          <w:sz w:val="24"/>
          <w:szCs w:val="24"/>
          <w:highlight w:val="none"/>
          <w:lang w:val="en-US" w:eastAsia="zh-CN"/>
        </w:rPr>
        <w:t>-8003/8005</w:t>
      </w:r>
    </w:p>
    <w:p w14:paraId="0053E906">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采购内容和要求：</w:t>
      </w:r>
    </w:p>
    <w:tbl>
      <w:tblPr>
        <w:tblStyle w:val="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565"/>
        <w:gridCol w:w="2052"/>
        <w:gridCol w:w="2182"/>
        <w:gridCol w:w="856"/>
      </w:tblGrid>
      <w:tr w14:paraId="5E84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04" w:type="pct"/>
            <w:vAlign w:val="center"/>
          </w:tcPr>
          <w:p w14:paraId="2B11FF11">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序号</w:t>
            </w:r>
          </w:p>
        </w:tc>
        <w:tc>
          <w:tcPr>
            <w:tcW w:w="1506" w:type="pct"/>
            <w:vAlign w:val="center"/>
          </w:tcPr>
          <w:p w14:paraId="3940202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采购内容</w:t>
            </w:r>
          </w:p>
        </w:tc>
        <w:tc>
          <w:tcPr>
            <w:tcW w:w="1205" w:type="pct"/>
            <w:vAlign w:val="center"/>
          </w:tcPr>
          <w:p w14:paraId="2AD6EBB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采购预算（元）</w:t>
            </w:r>
          </w:p>
        </w:tc>
        <w:tc>
          <w:tcPr>
            <w:tcW w:w="1281" w:type="pct"/>
            <w:vAlign w:val="center"/>
          </w:tcPr>
          <w:p w14:paraId="7EE237DE">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服务期限</w:t>
            </w:r>
          </w:p>
        </w:tc>
        <w:tc>
          <w:tcPr>
            <w:tcW w:w="502" w:type="pct"/>
            <w:shd w:val="clear" w:color="auto" w:fill="auto"/>
            <w:vAlign w:val="center"/>
          </w:tcPr>
          <w:p w14:paraId="49958B48">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备注</w:t>
            </w:r>
          </w:p>
        </w:tc>
      </w:tr>
      <w:tr w14:paraId="4EBB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504" w:type="pct"/>
            <w:vAlign w:val="center"/>
          </w:tcPr>
          <w:p w14:paraId="2635FF44">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506" w:type="pct"/>
            <w:vAlign w:val="center"/>
          </w:tcPr>
          <w:p w14:paraId="61EFB5C5">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消毒供应专业类医用耗材</w:t>
            </w:r>
          </w:p>
        </w:tc>
        <w:tc>
          <w:tcPr>
            <w:tcW w:w="1205" w:type="pct"/>
            <w:vAlign w:val="center"/>
          </w:tcPr>
          <w:p w14:paraId="6B3049DC">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261765.00</w:t>
            </w:r>
          </w:p>
        </w:tc>
        <w:tc>
          <w:tcPr>
            <w:tcW w:w="1281" w:type="pct"/>
            <w:vAlign w:val="center"/>
          </w:tcPr>
          <w:p w14:paraId="452A5594">
            <w:pPr>
              <w:widowControl/>
              <w:tabs>
                <w:tab w:val="left" w:pos="1620"/>
              </w:tabs>
              <w:wordWrap w:val="0"/>
              <w:snapToGrid w:val="0"/>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自合同签订起一年</w:t>
            </w:r>
          </w:p>
        </w:tc>
        <w:tc>
          <w:tcPr>
            <w:tcW w:w="502" w:type="pct"/>
            <w:vAlign w:val="center"/>
          </w:tcPr>
          <w:p w14:paraId="00A265B2">
            <w:pPr>
              <w:widowControl/>
              <w:wordWrap w:val="0"/>
              <w:snapToGrid w:val="0"/>
              <w:spacing w:line="240" w:lineRule="auto"/>
              <w:jc w:val="center"/>
              <w:rPr>
                <w:rFonts w:hint="eastAsia" w:ascii="宋体" w:hAnsi="宋体" w:eastAsia="宋体" w:cs="宋体"/>
                <w:kern w:val="0"/>
                <w:sz w:val="24"/>
                <w:szCs w:val="24"/>
                <w:highlight w:val="none"/>
                <w:lang w:val="en-US" w:eastAsia="zh-CN"/>
              </w:rPr>
            </w:pPr>
          </w:p>
        </w:tc>
      </w:tr>
    </w:tbl>
    <w:p w14:paraId="0E2DA75C">
      <w:pPr>
        <w:pStyle w:val="7"/>
        <w:numPr>
          <w:ilvl w:val="0"/>
          <w:numId w:val="0"/>
        </w:numPr>
        <w:spacing w:line="360" w:lineRule="auto"/>
        <w:ind w:leftChars="200"/>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具体内容详见第五章 采购要求</w:t>
      </w:r>
    </w:p>
    <w:p w14:paraId="7734C552">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供应商资质要求：</w:t>
      </w:r>
    </w:p>
    <w:p w14:paraId="148BE9A1">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符合《中华人民共和国政府采购法》第二十二条规定，并提供以下材料：</w:t>
      </w:r>
    </w:p>
    <w:p w14:paraId="22A0C920">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1．</w:t>
      </w:r>
      <w:r>
        <w:rPr>
          <w:rFonts w:hint="eastAsia" w:ascii="宋体" w:hAnsi="宋体" w:eastAsia="宋体" w:cs="宋体"/>
          <w:kern w:val="0"/>
          <w:sz w:val="24"/>
          <w:szCs w:val="24"/>
          <w:highlight w:val="none"/>
          <w:lang w:val="en-US" w:eastAsia="zh-CN" w:bidi="ar-SA"/>
        </w:rPr>
        <w:t>具有独立承担民事责任的能力，提供营业执照或事业单位法人证书（自然人参与须提供身份证明材料）。</w:t>
      </w:r>
    </w:p>
    <w:p w14:paraId="5B43740D">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highlight w:val="none"/>
          <w:lang w:val="en-US" w:eastAsia="zh-CN" w:bidi="ar-SA"/>
        </w:rPr>
        <w:t>法定代表人授权委托书：法定代表人直接参加的须出具法人身份证明并与营业执照信息一致；法定代表人授权代表参加的须出具法定代表人授权书</w:t>
      </w:r>
      <w:r>
        <w:rPr>
          <w:rFonts w:hint="eastAsia" w:ascii="宋体" w:hAnsi="宋体" w:eastAsia="宋体" w:cs="宋体"/>
          <w:b/>
          <w:bCs/>
          <w:kern w:val="0"/>
          <w:sz w:val="24"/>
          <w:szCs w:val="24"/>
          <w:highlight w:val="none"/>
          <w:lang w:val="en-US" w:eastAsia="zh-CN" w:bidi="ar-SA"/>
        </w:rPr>
        <w:t>及被授权人本单位证明</w:t>
      </w:r>
      <w:r>
        <w:rPr>
          <w:rFonts w:hint="eastAsia" w:ascii="宋体" w:hAnsi="宋体" w:eastAsia="宋体" w:cs="宋体"/>
          <w:kern w:val="0"/>
          <w:sz w:val="24"/>
          <w:szCs w:val="24"/>
          <w:highlight w:val="none"/>
          <w:lang w:val="en-US" w:eastAsia="zh-CN" w:bidi="ar-SA"/>
        </w:rPr>
        <w:t>。</w:t>
      </w:r>
    </w:p>
    <w:p w14:paraId="6544BB69">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财务状况报告：出具距离谈判响应文件递交截止时间上一年度经审计的财务审计报告（包括“四表一注”，即资产负债表、利润表、现金流量表、所有者权益变动表（无所有者权益表的提供书面说明）及其附注，成立时间距离截止时间不足一年的出具成立后任意时段的资产负债表）或出具距离谈判响应文件递交截止时间前六个月内银行资信证明（以上两种形式的资料提供任何一种即可）。</w:t>
      </w:r>
    </w:p>
    <w:p w14:paraId="555F7AFD">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税收缴纳证明：出具距离谈判响应文件递交截止时间前近一年内已缴纳至少一个月的依法缴纳税款的相关凭据（时间以税款所属日期为准），凭据应有税务机关或代收机关的公章或业务专用章。依法免税或无须缴纳税款的投标人，应出具相关证明文件。</w:t>
      </w:r>
    </w:p>
    <w:p w14:paraId="646D5172">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5．社保缴纳证明：</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近一年内已缴存的至少一个月的社会保障资金缴存单据或社保机构开具的社会保险参保缴费情况证明，依法不需要缴纳社会保障资金的单位应出具相关证明材料</w:t>
      </w:r>
      <w:r>
        <w:rPr>
          <w:rFonts w:hint="eastAsia" w:ascii="宋体" w:hAnsi="宋体" w:eastAsia="宋体" w:cs="宋体"/>
          <w:kern w:val="0"/>
          <w:sz w:val="24"/>
          <w:szCs w:val="24"/>
          <w:highlight w:val="none"/>
          <w:lang w:val="en-US" w:eastAsia="zh-CN" w:bidi="ar-SA"/>
        </w:rPr>
        <w:t>。</w:t>
      </w:r>
    </w:p>
    <w:p w14:paraId="40C0143C">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6．信用记录：</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三年内在经营活动中没有重大违纪，以及未被列入失信被执行人、重大税收违法失信主体、政府采购严重违法失信行为记录名单、采购单位严重失信名单的书面声明。本项目禁止被列入失信被执行人、重大税收违法失信主体、政府采购严重违法失信行为、采购单位严重失信的供应商参与</w:t>
      </w:r>
      <w:r>
        <w:rPr>
          <w:rFonts w:hint="eastAsia" w:ascii="宋体" w:hAnsi="宋体" w:eastAsia="宋体" w:cs="宋体"/>
          <w:kern w:val="0"/>
          <w:sz w:val="24"/>
          <w:szCs w:val="24"/>
          <w:highlight w:val="none"/>
          <w:lang w:val="en-US" w:eastAsia="zh-CN" w:bidi="ar-SA"/>
        </w:rPr>
        <w:t>。</w:t>
      </w:r>
    </w:p>
    <w:p w14:paraId="36D93551">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7.若所投产品为国产产品，须提供产品来源合规的承诺说明。</w:t>
      </w:r>
    </w:p>
    <w:p w14:paraId="723BED96">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若所投产品为第一类医疗器械，须提供该产品《第一类医疗器械备案凭证》；若为第二类、第三类医疗器械，须提供该产品《医疗器械注册证》；若不属于医疗器械管理的，须由生产企业提供不作为医疗器械管理的声明。</w:t>
      </w:r>
    </w:p>
    <w:p w14:paraId="2A647748">
      <w:pPr>
        <w:pStyle w:val="7"/>
        <w:numPr>
          <w:ilvl w:val="0"/>
          <w:numId w:val="0"/>
        </w:numPr>
        <w:spacing w:line="360" w:lineRule="auto"/>
        <w:ind w:left="0" w:leftChars="0" w:firstLine="480" w:firstLineChars="20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9.投标人资质，满足以下两条其一即可：</w:t>
      </w:r>
    </w:p>
    <w:p w14:paraId="6AB962CF">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（1）投标人若为供应商：</w:t>
      </w:r>
    </w:p>
    <w:p w14:paraId="41BB443C">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w:t>
      </w:r>
    </w:p>
    <w:p w14:paraId="5F3F655B">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若所投产品为国产第二类医疗器械，须提供生产企业《医疗器械生产许可证》、生产企业营业执照、供应商《第二类医疗器械经营备案凭证》；</w:t>
      </w:r>
    </w:p>
    <w:p w14:paraId="618544C2">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若所投产品为国产第三类医疗器械，须提供生产企业《医疗器械生产许可证》、生产企业营业执照、供应商《医疗器械经营许可证》；</w:t>
      </w:r>
    </w:p>
    <w:p w14:paraId="5116F8A4">
      <w:pPr>
        <w:pStyle w:val="7"/>
        <w:numPr>
          <w:ilvl w:val="0"/>
          <w:numId w:val="0"/>
        </w:numPr>
        <w:spacing w:line="360" w:lineRule="auto"/>
        <w:ind w:left="0" w:leftChars="0" w:firstLine="480" w:firstLineChars="200"/>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若</w:t>
      </w:r>
      <w:r>
        <w:rPr>
          <w:rFonts w:hint="eastAsia" w:ascii="宋体" w:hAnsi="宋体" w:eastAsia="宋体" w:cs="宋体"/>
          <w:kern w:val="0"/>
          <w:sz w:val="24"/>
          <w:szCs w:val="24"/>
          <w:highlight w:val="none"/>
          <w:lang w:val="en-US" w:eastAsia="zh-CN" w:bidi="ar-SA"/>
        </w:rPr>
        <w:t>所投产品</w:t>
      </w:r>
      <w:r>
        <w:rPr>
          <w:rFonts w:hint="default" w:ascii="宋体" w:hAnsi="宋体" w:eastAsia="宋体" w:cs="宋体"/>
          <w:kern w:val="0"/>
          <w:sz w:val="24"/>
          <w:szCs w:val="24"/>
          <w:highlight w:val="none"/>
          <w:lang w:val="en-US" w:eastAsia="zh-CN" w:bidi="ar-SA"/>
        </w:rPr>
        <w:t>不属于医疗器械管理的，</w:t>
      </w:r>
      <w:r>
        <w:rPr>
          <w:rFonts w:hint="eastAsia" w:ascii="宋体" w:hAnsi="宋体" w:eastAsia="宋体" w:cs="宋体"/>
          <w:kern w:val="0"/>
          <w:sz w:val="24"/>
          <w:szCs w:val="24"/>
          <w:highlight w:val="none"/>
          <w:lang w:val="en-US" w:eastAsia="zh-CN" w:bidi="ar-SA"/>
        </w:rPr>
        <w:t>若为国产产品</w:t>
      </w:r>
      <w:r>
        <w:rPr>
          <w:rFonts w:hint="default" w:ascii="宋体" w:hAnsi="宋体" w:eastAsia="宋体" w:cs="宋体"/>
          <w:kern w:val="0"/>
          <w:sz w:val="24"/>
          <w:szCs w:val="24"/>
          <w:highlight w:val="none"/>
          <w:lang w:val="en-US" w:eastAsia="zh-CN" w:bidi="ar-SA"/>
        </w:rPr>
        <w:t>须提供生产企业营业执照</w:t>
      </w:r>
      <w:r>
        <w:rPr>
          <w:rFonts w:hint="eastAsia" w:ascii="宋体" w:hAnsi="宋体" w:eastAsia="宋体" w:cs="宋体"/>
          <w:kern w:val="0"/>
          <w:sz w:val="24"/>
          <w:szCs w:val="24"/>
          <w:highlight w:val="none"/>
          <w:lang w:val="en-US" w:eastAsia="zh-CN" w:bidi="ar-SA"/>
        </w:rPr>
        <w:t>。</w:t>
      </w:r>
    </w:p>
    <w:p w14:paraId="2C2250F5">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highlight w:val="none"/>
          <w:lang w:val="en-US" w:eastAsia="zh-CN" w:bidi="ar-SA"/>
        </w:rPr>
        <w:t>投标人若为生产企业：</w:t>
      </w:r>
    </w:p>
    <w:p w14:paraId="010DF454">
      <w:pPr>
        <w:pStyle w:val="7"/>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w:t>
      </w:r>
    </w:p>
    <w:p w14:paraId="35532F7D">
      <w:pPr>
        <w:pStyle w:val="7"/>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若所投产品为国产第二类医疗器械，须提供生产企业《医疗器械生产许可证》、生产企业营业执照、生产企业《第二类医疗器械经营备案凭证》；</w:t>
      </w:r>
    </w:p>
    <w:p w14:paraId="54254C3B">
      <w:pPr>
        <w:pStyle w:val="7"/>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若所投产品为国产第三类医疗器械，须提供生产企业《医疗器械生产许可证》、生产企业营业执照、生产企业《医疗器械经营许可证》；</w:t>
      </w:r>
    </w:p>
    <w:p w14:paraId="49CADDEE">
      <w:pPr>
        <w:pStyle w:val="7"/>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若所投产品不属于医疗器械管理的，国产产品</w:t>
      </w:r>
      <w:r>
        <w:rPr>
          <w:rFonts w:hint="default" w:ascii="宋体" w:hAnsi="宋体" w:eastAsia="宋体" w:cs="宋体"/>
          <w:kern w:val="0"/>
          <w:sz w:val="24"/>
          <w:szCs w:val="24"/>
          <w:highlight w:val="none"/>
          <w:lang w:val="en-US" w:eastAsia="zh-CN" w:bidi="ar-SA"/>
        </w:rPr>
        <w:t>须提供生产企业营业执照</w:t>
      </w:r>
      <w:r>
        <w:rPr>
          <w:rFonts w:hint="eastAsia" w:ascii="宋体" w:hAnsi="宋体" w:eastAsia="宋体" w:cs="宋体"/>
          <w:kern w:val="0"/>
          <w:sz w:val="24"/>
          <w:szCs w:val="24"/>
          <w:highlight w:val="none"/>
          <w:lang w:val="en-US" w:eastAsia="zh-CN" w:bidi="ar-SA"/>
        </w:rPr>
        <w:t>。</w:t>
      </w:r>
    </w:p>
    <w:p w14:paraId="2CF487CB">
      <w:pPr>
        <w:pStyle w:val="7"/>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lang w:val="en-US" w:eastAsia="zh-CN" w:bidi="ar-SA"/>
        </w:rPr>
        <w:t>10．</w:t>
      </w:r>
      <w:r>
        <w:rPr>
          <w:rFonts w:hint="eastAsia" w:ascii="宋体" w:hAnsi="宋体" w:eastAsia="宋体" w:cs="宋体"/>
          <w:b w:val="0"/>
          <w:bCs w:val="0"/>
          <w:sz w:val="24"/>
          <w:szCs w:val="24"/>
          <w:highlight w:val="none"/>
          <w:u w:val="none"/>
          <w:lang w:val="en-US" w:eastAsia="zh-CN"/>
        </w:rPr>
        <w:t>出具具有履行合同所必需的辅助服务、工具、设施和专业技术能力的承诺书。</w:t>
      </w:r>
    </w:p>
    <w:p w14:paraId="1A7D6FFE">
      <w:pPr>
        <w:pStyle w:val="7"/>
        <w:numPr>
          <w:ilvl w:val="0"/>
          <w:numId w:val="0"/>
        </w:numPr>
        <w:spacing w:line="360" w:lineRule="auto"/>
        <w:ind w:left="0" w:leftChars="0" w:firstLine="480" w:firstLineChars="200"/>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lang w:val="en-US" w:eastAsia="zh-CN"/>
        </w:rPr>
        <w:t>11．</w:t>
      </w:r>
      <w:r>
        <w:rPr>
          <w:rFonts w:hint="eastAsia" w:ascii="宋体" w:hAnsi="宋体" w:eastAsia="宋体" w:cs="宋体"/>
          <w:bCs/>
          <w:kern w:val="0"/>
          <w:sz w:val="24"/>
          <w:szCs w:val="24"/>
          <w:highlight w:val="none"/>
          <w:lang w:val="en-US" w:eastAsia="zh-CN"/>
        </w:rPr>
        <w:t>本项目不接受联合体谈判，单位负责人为同一人或者存在直接控股、管理关系的不同单位，不得参加同一采购项目。</w:t>
      </w:r>
    </w:p>
    <w:p w14:paraId="58D3E737">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执行政府采购促进中小企业发展的相关政策：</w:t>
      </w:r>
    </w:p>
    <w:p w14:paraId="6B94821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依据《中华人民共和国政府采购法》和《中华人民共和国政府采购法实施条例》的有关规定，落实政府采购“优先购买节能环保产品、扶持小微企业、监狱企业、福利企业”等相关政策。</w:t>
      </w:r>
    </w:p>
    <w:p w14:paraId="4323BFA2">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1、《政府采购促进中小企业发展管理办法》（财库〔2020〕46号）；</w:t>
      </w:r>
    </w:p>
    <w:p w14:paraId="4352852D">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2、《财政部司法部关于政府采购支持监狱企业发展有关问题的通知》（财库〔2014〕68号）；</w:t>
      </w:r>
    </w:p>
    <w:p w14:paraId="7432A7C8">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3、《国务院办公厅关于建立政府强制采购节能产品制度的通知》（国办发〔2007〕51号）；</w:t>
      </w:r>
    </w:p>
    <w:p w14:paraId="4804571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4、《财政部 发展改革委 生态环境部 市场监管总局关于调整优化节能产品、环境标志产品政府采购执行机制的通知》（财库[2019]9号）</w:t>
      </w:r>
    </w:p>
    <w:p w14:paraId="2847B46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5、《市场监管总局关于发布参与实施政府采购节能产品、环境标志产品认证机构名录的公告》（2019年第16号）</w:t>
      </w:r>
    </w:p>
    <w:p w14:paraId="5EBF5105">
      <w:pPr>
        <w:snapToGrid w:val="0"/>
        <w:spacing w:line="360" w:lineRule="auto"/>
        <w:ind w:left="7" w:firstLine="559" w:firstLineChars="233"/>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6、《三部门联合发布关于促进残疾人就业政府采购政策的通知》（财库〔2017〕141号）。</w:t>
      </w:r>
    </w:p>
    <w:p w14:paraId="037AA9BA">
      <w:pPr>
        <w:snapToGrid w:val="0"/>
        <w:spacing w:line="360" w:lineRule="auto"/>
        <w:ind w:left="7" w:firstLine="559" w:firstLineChars="23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kern w:val="0"/>
          <w:sz w:val="24"/>
          <w:szCs w:val="24"/>
          <w:highlight w:val="none"/>
        </w:rPr>
        <w:t>陕西省</w:t>
      </w:r>
      <w:r>
        <w:rPr>
          <w:rFonts w:hint="eastAsia" w:ascii="宋体" w:hAnsi="宋体" w:eastAsia="宋体" w:cs="宋体"/>
          <w:sz w:val="24"/>
          <w:szCs w:val="24"/>
          <w:highlight w:val="none"/>
        </w:rPr>
        <w:t>中小企业政府采购信用融资办法》（陕财办采〔2018〕23号）</w:t>
      </w:r>
    </w:p>
    <w:p w14:paraId="2C9E2A19">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竞争性谈判文件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14:paraId="77441525">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1、售卖</w:t>
      </w:r>
      <w:r>
        <w:rPr>
          <w:rFonts w:hint="eastAsia" w:ascii="宋体" w:hAnsi="宋体" w:eastAsia="宋体" w:cs="宋体"/>
          <w:sz w:val="24"/>
          <w:szCs w:val="24"/>
          <w:highlight w:val="none"/>
        </w:rPr>
        <w:t>时间：</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20日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每日</w:t>
      </w:r>
      <w:r>
        <w:rPr>
          <w:rFonts w:hint="eastAsia" w:ascii="宋体" w:hAnsi="宋体" w:eastAsia="宋体" w:cs="宋体"/>
          <w:kern w:val="0"/>
          <w:sz w:val="24"/>
          <w:szCs w:val="24"/>
          <w:highlight w:val="none"/>
        </w:rPr>
        <w:t>09:00～12:00，14:00～17:00发售,法定节假日除外）。</w:t>
      </w:r>
    </w:p>
    <w:p w14:paraId="27C8B1FF">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领取</w:t>
      </w:r>
      <w:r>
        <w:rPr>
          <w:rFonts w:hint="eastAsia" w:ascii="宋体" w:hAnsi="宋体" w:eastAsia="宋体" w:cs="宋体"/>
          <w:kern w:val="0"/>
          <w:sz w:val="24"/>
          <w:szCs w:val="24"/>
          <w:highlight w:val="none"/>
        </w:rPr>
        <w:t>地点：西安市高新区旺座现代城C座250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r>
        <w:rPr>
          <w:rFonts w:hint="eastAsia" w:ascii="宋体" w:hAnsi="宋体" w:eastAsia="宋体" w:cs="宋体"/>
          <w:kern w:val="0"/>
          <w:sz w:val="24"/>
          <w:szCs w:val="24"/>
          <w:highlight w:val="none"/>
          <w:lang w:eastAsia="zh-CN"/>
        </w:rPr>
        <w:t>；</w:t>
      </w:r>
    </w:p>
    <w:p w14:paraId="5B81EBA3">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3、文件售价：</w:t>
      </w:r>
      <w:r>
        <w:rPr>
          <w:rFonts w:hint="eastAsia" w:ascii="宋体" w:hAnsi="宋体" w:eastAsia="宋体" w:cs="宋体"/>
          <w:kern w:val="0"/>
          <w:sz w:val="24"/>
          <w:szCs w:val="24"/>
          <w:highlight w:val="none"/>
          <w:u w:val="none"/>
          <w:lang w:val="en-US" w:eastAsia="zh-CN"/>
        </w:rPr>
        <w:t>500</w:t>
      </w:r>
      <w:r>
        <w:rPr>
          <w:rFonts w:hint="eastAsia" w:ascii="宋体" w:hAnsi="宋体" w:eastAsia="宋体" w:cs="宋体"/>
          <w:kern w:val="0"/>
          <w:sz w:val="24"/>
          <w:szCs w:val="24"/>
          <w:highlight w:val="none"/>
          <w:u w:val="none"/>
        </w:rPr>
        <w:t>元/</w:t>
      </w:r>
      <w:r>
        <w:rPr>
          <w:rFonts w:hint="eastAsia" w:ascii="宋体" w:hAnsi="宋体" w:eastAsia="宋体" w:cs="宋体"/>
          <w:kern w:val="0"/>
          <w:sz w:val="24"/>
          <w:szCs w:val="24"/>
          <w:highlight w:val="none"/>
          <w:u w:val="none"/>
          <w:lang w:eastAsia="zh-CN"/>
        </w:rPr>
        <w:t>套</w:t>
      </w:r>
      <w:r>
        <w:rPr>
          <w:rFonts w:hint="eastAsia" w:ascii="宋体" w:hAnsi="宋体" w:eastAsia="宋体" w:cs="宋体"/>
          <w:kern w:val="0"/>
          <w:sz w:val="24"/>
          <w:szCs w:val="24"/>
          <w:highlight w:val="none"/>
          <w:u w:val="none"/>
        </w:rPr>
        <w:t>，售后不退,</w:t>
      </w:r>
      <w:r>
        <w:rPr>
          <w:rFonts w:hint="eastAsia" w:ascii="宋体" w:hAnsi="宋体" w:eastAsia="宋体" w:cs="宋体"/>
          <w:kern w:val="0"/>
          <w:sz w:val="24"/>
          <w:szCs w:val="24"/>
          <w:highlight w:val="none"/>
          <w:u w:val="none"/>
          <w:lang w:val="en-US" w:eastAsia="zh-CN"/>
        </w:rPr>
        <w:t>现金支付、</w:t>
      </w:r>
      <w:r>
        <w:rPr>
          <w:rFonts w:hint="eastAsia" w:ascii="宋体" w:hAnsi="宋体" w:eastAsia="宋体" w:cs="宋体"/>
          <w:kern w:val="0"/>
          <w:sz w:val="24"/>
          <w:szCs w:val="24"/>
          <w:highlight w:val="none"/>
          <w:u w:val="none"/>
        </w:rPr>
        <w:t>谢绝邮寄</w:t>
      </w:r>
      <w:r>
        <w:rPr>
          <w:rFonts w:hint="eastAsia" w:ascii="宋体" w:hAnsi="宋体" w:eastAsia="宋体" w:cs="宋体"/>
          <w:kern w:val="0"/>
          <w:sz w:val="24"/>
          <w:szCs w:val="24"/>
          <w:highlight w:val="none"/>
          <w:u w:val="none"/>
          <w:lang w:eastAsia="zh-CN"/>
        </w:rPr>
        <w:t>。</w:t>
      </w:r>
    </w:p>
    <w:p w14:paraId="37AEBAC9">
      <w:pPr>
        <w:widowControl/>
        <w:numPr>
          <w:ilvl w:val="0"/>
          <w:numId w:val="0"/>
        </w:numPr>
        <w:wordWrap w:val="0"/>
        <w:snapToGrid w:val="0"/>
        <w:spacing w:line="360" w:lineRule="auto"/>
        <w:ind w:firstLine="482"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b/>
          <w:bCs/>
          <w:kern w:val="0"/>
          <w:sz w:val="24"/>
          <w:szCs w:val="24"/>
          <w:highlight w:val="none"/>
        </w:rPr>
        <w:t>注：（1）</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领取标书时，请携带单位介绍信及经办人身份证原件及复印件加盖公章。</w:t>
      </w:r>
    </w:p>
    <w:p w14:paraId="717B409C">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文件递交截止时间及</w:t>
      </w:r>
      <w:r>
        <w:rPr>
          <w:rFonts w:hint="eastAsia" w:ascii="宋体" w:hAnsi="宋体" w:eastAsia="宋体" w:cs="宋体"/>
          <w:kern w:val="0"/>
          <w:sz w:val="24"/>
          <w:szCs w:val="24"/>
          <w:highlight w:val="none"/>
          <w:lang w:val="en-US" w:eastAsia="zh-CN"/>
        </w:rPr>
        <w:t>谈判</w:t>
      </w:r>
      <w:r>
        <w:rPr>
          <w:rFonts w:hint="eastAsia" w:ascii="宋体" w:hAnsi="宋体" w:eastAsia="宋体" w:cs="宋体"/>
          <w:kern w:val="0"/>
          <w:sz w:val="24"/>
          <w:szCs w:val="24"/>
          <w:highlight w:val="none"/>
        </w:rPr>
        <w:t>时间和地点：</w:t>
      </w:r>
    </w:p>
    <w:p w14:paraId="1EF96273">
      <w:pPr>
        <w:widowControl/>
        <w:tabs>
          <w:tab w:val="left" w:pos="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lang w:eastAsia="zh-CN"/>
        </w:rPr>
        <w:t>2026年</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lang w:eastAsia="zh-CN"/>
        </w:rPr>
        <w:t>1月</w:t>
      </w:r>
      <w:r>
        <w:rPr>
          <w:rFonts w:hint="eastAsia" w:ascii="宋体" w:hAnsi="宋体" w:eastAsia="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lang w:eastAsia="zh-CN"/>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kern w:val="0"/>
          <w:sz w:val="24"/>
          <w:szCs w:val="24"/>
          <w:highlight w:val="none"/>
          <w:lang w:eastAsia="zh-CN"/>
        </w:rPr>
        <w:t>:30</w:t>
      </w:r>
      <w:bookmarkStart w:id="3" w:name="_GoBack"/>
      <w:bookmarkEnd w:id="3"/>
    </w:p>
    <w:p w14:paraId="293DFBF7">
      <w:pPr>
        <w:widowControl/>
        <w:tabs>
          <w:tab w:val="left" w:pos="1620"/>
        </w:tabs>
        <w:wordWrap w:val="0"/>
        <w:snapToGrid w:val="0"/>
        <w:spacing w:line="360" w:lineRule="auto"/>
        <w:ind w:firstLine="480"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lang w:eastAsia="zh-CN"/>
        </w:rPr>
        <w:t>2026年</w:t>
      </w:r>
      <w:r>
        <w:rPr>
          <w:rFonts w:hint="eastAsia" w:ascii="宋体" w:hAnsi="宋体" w:eastAsia="宋体" w:cs="宋体"/>
          <w:b/>
          <w:bCs/>
          <w:color w:val="auto"/>
          <w:kern w:val="0"/>
          <w:sz w:val="24"/>
          <w:szCs w:val="24"/>
          <w:highlight w:val="none"/>
          <w:lang w:val="en-US" w:eastAsia="zh-CN"/>
        </w:rPr>
        <w:t>01</w:t>
      </w:r>
      <w:r>
        <w:rPr>
          <w:rFonts w:hint="eastAsia" w:ascii="宋体" w:hAnsi="宋体" w:eastAsia="宋体" w:cs="宋体"/>
          <w:b/>
          <w:bCs/>
          <w:color w:val="auto"/>
          <w:kern w:val="0"/>
          <w:sz w:val="24"/>
          <w:szCs w:val="24"/>
          <w:highlight w:val="none"/>
          <w:lang w:eastAsia="zh-CN"/>
        </w:rPr>
        <w:t>月</w:t>
      </w:r>
      <w:r>
        <w:rPr>
          <w:rFonts w:hint="eastAsia" w:ascii="宋体" w:hAnsi="宋体" w:eastAsia="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lang w:eastAsia="zh-CN"/>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kern w:val="0"/>
          <w:sz w:val="24"/>
          <w:szCs w:val="24"/>
          <w:highlight w:val="none"/>
          <w:lang w:eastAsia="zh-CN"/>
        </w:rPr>
        <w:t>:30</w:t>
      </w:r>
    </w:p>
    <w:p w14:paraId="0806CE9E">
      <w:pPr>
        <w:widowControl/>
        <w:tabs>
          <w:tab w:val="left" w:pos="162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3、谈判地点：西安市高新区旺座现代城C座250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室。</w:t>
      </w:r>
    </w:p>
    <w:p w14:paraId="6971C399">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14:paraId="3B6318B9">
      <w:pPr>
        <w:widowControl/>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黄茜 陈先锋</w:t>
      </w:r>
    </w:p>
    <w:p w14:paraId="265071C3">
      <w:pPr>
        <w:widowControl/>
        <w:wordWrap w:val="0"/>
        <w:snapToGrid w:val="0"/>
        <w:spacing w:line="360" w:lineRule="auto"/>
        <w:ind w:firstLine="720" w:firstLineChars="3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029-88319689</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lang w:eastAsia="zh-CN"/>
        </w:rPr>
        <w:t>8003/8005</w:t>
      </w:r>
    </w:p>
    <w:p w14:paraId="689EC27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04658A3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78BA7AA9">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p>
    <w:p w14:paraId="403E18C5">
      <w:pPr>
        <w:widowControl/>
        <w:tabs>
          <w:tab w:val="left" w:pos="1620"/>
        </w:tabs>
        <w:snapToGrid w:val="0"/>
        <w:spacing w:line="360"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14:paraId="161065BB">
      <w:pPr>
        <w:jc w:val="right"/>
      </w:pP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lang w:eastAsia="zh-CN"/>
        </w:rPr>
        <w:t>年</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eastAsia="zh-CN"/>
        </w:rPr>
        <w:t>月</w:t>
      </w: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50B95"/>
    <w:rsid w:val="34C50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2026-01-20T03:10:00Z</dcterms:created>
  <dc:creator>  </dc:creator>
  <cp:lastModifiedBy>  </cp:lastModifiedBy>
  <dcterms:modified xsi:type="dcterms:W3CDTF">2026-01-20T03:11:57Z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8A0671D573BB48DF965C85D53F38CC01_11</vt:lpwstr>
  </property>
  <property fmtid="{D5CDD505-2E9C-101B-9397-08002B2CF9AE}" pid="4" name="KSOTemplateDocerSaveRecord">
    <vt:lpwstr>eyJoZGlkIjoiMDRmZjJmOTBjZTkyYjIwN2JiMWE2MjhmOWZiY2E0MmMiLCJ1c2VySWQiOiI1Njk1MDIwOTAifQ==</vt:lpwstr>
  </property>
</Properties>
</file>