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7E031">
      <w:pPr>
        <w:spacing w:line="276" w:lineRule="auto"/>
        <w:jc w:val="center"/>
        <w:rPr>
          <w:rFonts w:hint="eastAsia" w:asciiTheme="minorEastAsia" w:hAnsiTheme="minorEastAsia" w:eastAsiaTheme="minorEastAsia" w:cstheme="minorEastAsia"/>
          <w:b/>
          <w:i w:val="0"/>
          <w:iCs w:val="0"/>
          <w:color w:val="auto"/>
          <w:sz w:val="44"/>
          <w:szCs w:val="44"/>
          <w:highlight w:val="none"/>
          <w:lang w:val="en-US" w:eastAsia="zh-CN"/>
        </w:rPr>
      </w:pPr>
    </w:p>
    <w:p w14:paraId="7A40D69B">
      <w:pPr>
        <w:spacing w:line="276" w:lineRule="auto"/>
        <w:jc w:val="center"/>
        <w:rPr>
          <w:rFonts w:hint="eastAsia" w:asciiTheme="minorEastAsia" w:hAnsiTheme="minorEastAsia" w:eastAsiaTheme="minorEastAsia" w:cstheme="minorEastAsia"/>
          <w:b/>
          <w:i w:val="0"/>
          <w:iCs w:val="0"/>
          <w:color w:val="auto"/>
          <w:sz w:val="44"/>
          <w:szCs w:val="44"/>
          <w:highlight w:val="none"/>
        </w:rPr>
      </w:pPr>
      <w:r>
        <w:rPr>
          <w:rFonts w:hint="eastAsia" w:asciiTheme="minorEastAsia" w:hAnsiTheme="minorEastAsia" w:eastAsiaTheme="minorEastAsia" w:cstheme="minorEastAsia"/>
          <w:b/>
          <w:i w:val="0"/>
          <w:iCs w:val="0"/>
          <w:color w:val="auto"/>
          <w:sz w:val="44"/>
          <w:szCs w:val="44"/>
          <w:highlight w:val="none"/>
          <w:lang w:val="en-US" w:eastAsia="zh-CN"/>
        </w:rPr>
        <w:t>2026年至2028年三年购买社会救助服务日常监管工作经办业务</w:t>
      </w:r>
    </w:p>
    <w:p w14:paraId="25673D9A">
      <w:pPr>
        <w:spacing w:line="276" w:lineRule="auto"/>
        <w:jc w:val="center"/>
        <w:rPr>
          <w:rFonts w:hint="eastAsia" w:asciiTheme="minorEastAsia" w:hAnsiTheme="minorEastAsia" w:eastAsiaTheme="minorEastAsia" w:cstheme="minorEastAsia"/>
          <w:b/>
          <w:i w:val="0"/>
          <w:iCs w:val="0"/>
          <w:color w:val="auto"/>
          <w:sz w:val="84"/>
          <w:szCs w:val="84"/>
          <w:highlight w:val="none"/>
        </w:rPr>
      </w:pPr>
    </w:p>
    <w:p w14:paraId="730BB4A7">
      <w:pPr>
        <w:spacing w:line="276" w:lineRule="auto"/>
        <w:jc w:val="center"/>
        <w:rPr>
          <w:rFonts w:hint="eastAsia" w:asciiTheme="minorEastAsia" w:hAnsiTheme="minorEastAsia" w:eastAsiaTheme="minorEastAsia" w:cstheme="minorEastAsia"/>
          <w:b/>
          <w:i w:val="0"/>
          <w:iCs w:val="0"/>
          <w:color w:val="auto"/>
          <w:sz w:val="32"/>
          <w:szCs w:val="32"/>
          <w:highlight w:val="none"/>
        </w:rPr>
      </w:pPr>
      <w:r>
        <w:rPr>
          <w:rFonts w:hint="eastAsia" w:asciiTheme="minorEastAsia" w:hAnsiTheme="minorEastAsia" w:eastAsiaTheme="minorEastAsia" w:cstheme="minorEastAsia"/>
          <w:b/>
          <w:i w:val="0"/>
          <w:iCs w:val="0"/>
          <w:color w:val="auto"/>
          <w:sz w:val="84"/>
          <w:szCs w:val="84"/>
          <w:highlight w:val="none"/>
        </w:rPr>
        <w:t>招</w:t>
      </w:r>
      <w:r>
        <w:rPr>
          <w:rFonts w:hint="eastAsia" w:asciiTheme="minorEastAsia" w:hAnsiTheme="minorEastAsia" w:eastAsiaTheme="minorEastAsia" w:cstheme="minorEastAsia"/>
          <w:b/>
          <w:i w:val="0"/>
          <w:iCs w:val="0"/>
          <w:color w:val="auto"/>
          <w:sz w:val="84"/>
          <w:szCs w:val="84"/>
          <w:highlight w:val="none"/>
          <w:lang w:val="en-US" w:eastAsia="zh-CN"/>
        </w:rPr>
        <w:t xml:space="preserve"> </w:t>
      </w:r>
      <w:r>
        <w:rPr>
          <w:rFonts w:hint="eastAsia" w:asciiTheme="minorEastAsia" w:hAnsiTheme="minorEastAsia" w:eastAsiaTheme="minorEastAsia" w:cstheme="minorEastAsia"/>
          <w:b/>
          <w:i w:val="0"/>
          <w:iCs w:val="0"/>
          <w:color w:val="auto"/>
          <w:sz w:val="84"/>
          <w:szCs w:val="84"/>
          <w:highlight w:val="none"/>
        </w:rPr>
        <w:t>标</w:t>
      </w:r>
      <w:r>
        <w:rPr>
          <w:rFonts w:hint="eastAsia" w:asciiTheme="minorEastAsia" w:hAnsiTheme="minorEastAsia" w:eastAsiaTheme="minorEastAsia" w:cstheme="minorEastAsia"/>
          <w:b/>
          <w:i w:val="0"/>
          <w:iCs w:val="0"/>
          <w:color w:val="auto"/>
          <w:sz w:val="84"/>
          <w:szCs w:val="84"/>
          <w:highlight w:val="none"/>
          <w:lang w:val="en-US" w:eastAsia="zh-CN"/>
        </w:rPr>
        <w:t xml:space="preserve"> </w:t>
      </w:r>
      <w:r>
        <w:rPr>
          <w:rFonts w:hint="eastAsia" w:asciiTheme="minorEastAsia" w:hAnsiTheme="minorEastAsia" w:eastAsiaTheme="minorEastAsia" w:cstheme="minorEastAsia"/>
          <w:b/>
          <w:i w:val="0"/>
          <w:iCs w:val="0"/>
          <w:color w:val="auto"/>
          <w:sz w:val="84"/>
          <w:szCs w:val="84"/>
          <w:highlight w:val="none"/>
        </w:rPr>
        <w:t>文</w:t>
      </w:r>
      <w:r>
        <w:rPr>
          <w:rFonts w:hint="eastAsia" w:asciiTheme="minorEastAsia" w:hAnsiTheme="minorEastAsia" w:eastAsiaTheme="minorEastAsia" w:cstheme="minorEastAsia"/>
          <w:b/>
          <w:i w:val="0"/>
          <w:iCs w:val="0"/>
          <w:color w:val="auto"/>
          <w:sz w:val="84"/>
          <w:szCs w:val="84"/>
          <w:highlight w:val="none"/>
          <w:lang w:val="en-US" w:eastAsia="zh-CN"/>
        </w:rPr>
        <w:t xml:space="preserve"> </w:t>
      </w:r>
      <w:r>
        <w:rPr>
          <w:rFonts w:hint="eastAsia" w:asciiTheme="minorEastAsia" w:hAnsiTheme="minorEastAsia" w:eastAsiaTheme="minorEastAsia" w:cstheme="minorEastAsia"/>
          <w:b/>
          <w:i w:val="0"/>
          <w:iCs w:val="0"/>
          <w:color w:val="auto"/>
          <w:sz w:val="84"/>
          <w:szCs w:val="84"/>
          <w:highlight w:val="none"/>
        </w:rPr>
        <w:t>件</w:t>
      </w:r>
    </w:p>
    <w:p w14:paraId="08286A26">
      <w:pPr>
        <w:spacing w:line="276" w:lineRule="auto"/>
        <w:jc w:val="center"/>
        <w:rPr>
          <w:rFonts w:hint="eastAsia" w:asciiTheme="minorEastAsia" w:hAnsiTheme="minorEastAsia" w:eastAsiaTheme="minorEastAsia" w:cstheme="minorEastAsia"/>
          <w:b/>
          <w:i w:val="0"/>
          <w:iCs w:val="0"/>
          <w:color w:val="auto"/>
          <w:sz w:val="32"/>
          <w:szCs w:val="32"/>
          <w:highlight w:val="none"/>
        </w:rPr>
      </w:pPr>
      <w:bookmarkStart w:id="0" w:name="_Toc17509"/>
      <w:bookmarkStart w:id="1" w:name="_Toc9997"/>
      <w:r>
        <w:rPr>
          <w:rFonts w:hint="eastAsia" w:asciiTheme="minorEastAsia" w:hAnsiTheme="minorEastAsia" w:eastAsiaTheme="minorEastAsia" w:cstheme="minorEastAsia"/>
          <w:b/>
          <w:i w:val="0"/>
          <w:iCs w:val="0"/>
          <w:color w:val="auto"/>
          <w:sz w:val="32"/>
          <w:szCs w:val="32"/>
          <w:highlight w:val="none"/>
        </w:rPr>
        <w:t>项目编号：</w:t>
      </w:r>
      <w:bookmarkEnd w:id="0"/>
      <w:bookmarkEnd w:id="1"/>
      <w:r>
        <w:rPr>
          <w:rFonts w:hint="eastAsia" w:asciiTheme="minorEastAsia" w:hAnsiTheme="minorEastAsia" w:eastAsiaTheme="minorEastAsia" w:cstheme="minorEastAsia"/>
          <w:b/>
          <w:i w:val="0"/>
          <w:iCs w:val="0"/>
          <w:color w:val="auto"/>
          <w:sz w:val="32"/>
          <w:szCs w:val="32"/>
          <w:highlight w:val="none"/>
        </w:rPr>
        <w:t>HDXGDL-ZB2025-025</w:t>
      </w:r>
    </w:p>
    <w:p w14:paraId="57E756F3">
      <w:pPr>
        <w:spacing w:line="276" w:lineRule="auto"/>
        <w:jc w:val="center"/>
        <w:rPr>
          <w:rFonts w:hint="eastAsia" w:asciiTheme="minorEastAsia" w:hAnsiTheme="minorEastAsia" w:eastAsiaTheme="minorEastAsia" w:cstheme="minorEastAsia"/>
          <w:b/>
          <w:i w:val="0"/>
          <w:iCs w:val="0"/>
          <w:color w:val="auto"/>
          <w:sz w:val="28"/>
          <w:szCs w:val="28"/>
          <w:highlight w:val="none"/>
          <w:u w:val="single"/>
        </w:rPr>
      </w:pPr>
    </w:p>
    <w:p w14:paraId="26AD12A5">
      <w:pPr>
        <w:spacing w:line="276" w:lineRule="auto"/>
        <w:ind w:left="2213" w:leftChars="197" w:hanging="1799" w:hangingChars="640"/>
        <w:jc w:val="center"/>
        <w:rPr>
          <w:rFonts w:hint="eastAsia" w:asciiTheme="minorEastAsia" w:hAnsiTheme="minorEastAsia" w:eastAsiaTheme="minorEastAsia" w:cstheme="minorEastAsia"/>
          <w:b/>
          <w:i w:val="0"/>
          <w:iCs w:val="0"/>
          <w:color w:val="auto"/>
          <w:sz w:val="28"/>
          <w:szCs w:val="28"/>
          <w:highlight w:val="none"/>
          <w:u w:val="single"/>
        </w:rPr>
      </w:pPr>
    </w:p>
    <w:p w14:paraId="3E20DE0D">
      <w:pPr>
        <w:spacing w:line="276" w:lineRule="auto"/>
        <w:ind w:left="2213" w:leftChars="197" w:hanging="1799" w:hangingChars="640"/>
        <w:jc w:val="center"/>
        <w:rPr>
          <w:rFonts w:hint="eastAsia" w:asciiTheme="minorEastAsia" w:hAnsiTheme="minorEastAsia" w:eastAsiaTheme="minorEastAsia" w:cstheme="minorEastAsia"/>
          <w:b/>
          <w:i w:val="0"/>
          <w:iCs w:val="0"/>
          <w:color w:val="auto"/>
          <w:sz w:val="28"/>
          <w:szCs w:val="28"/>
          <w:highlight w:val="none"/>
          <w:u w:val="single"/>
        </w:rPr>
      </w:pPr>
    </w:p>
    <w:p w14:paraId="3BA001FC">
      <w:pPr>
        <w:pStyle w:val="13"/>
        <w:rPr>
          <w:rFonts w:hint="eastAsia" w:asciiTheme="minorEastAsia" w:hAnsiTheme="minorEastAsia" w:eastAsiaTheme="minorEastAsia" w:cstheme="minorEastAsia"/>
          <w:b/>
          <w:i w:val="0"/>
          <w:iCs w:val="0"/>
          <w:color w:val="auto"/>
          <w:sz w:val="28"/>
          <w:szCs w:val="28"/>
          <w:highlight w:val="none"/>
          <w:u w:val="single"/>
        </w:rPr>
      </w:pPr>
    </w:p>
    <w:p w14:paraId="4092AE8C">
      <w:pPr>
        <w:pStyle w:val="13"/>
        <w:rPr>
          <w:rFonts w:hint="eastAsia" w:asciiTheme="minorEastAsia" w:hAnsiTheme="minorEastAsia" w:eastAsiaTheme="minorEastAsia" w:cstheme="minorEastAsia"/>
          <w:b/>
          <w:i w:val="0"/>
          <w:iCs w:val="0"/>
          <w:color w:val="auto"/>
          <w:sz w:val="28"/>
          <w:szCs w:val="28"/>
          <w:highlight w:val="none"/>
          <w:u w:val="single"/>
        </w:rPr>
      </w:pPr>
    </w:p>
    <w:p w14:paraId="58D864EA">
      <w:pPr>
        <w:pStyle w:val="13"/>
        <w:rPr>
          <w:rFonts w:hint="eastAsia" w:asciiTheme="minorEastAsia" w:hAnsiTheme="minorEastAsia" w:eastAsiaTheme="minorEastAsia" w:cstheme="minorEastAsia"/>
          <w:b/>
          <w:i w:val="0"/>
          <w:iCs w:val="0"/>
          <w:color w:val="auto"/>
          <w:sz w:val="28"/>
          <w:szCs w:val="28"/>
          <w:highlight w:val="none"/>
          <w:u w:val="single"/>
        </w:rPr>
      </w:pPr>
    </w:p>
    <w:p w14:paraId="4D120281">
      <w:pPr>
        <w:pStyle w:val="13"/>
        <w:rPr>
          <w:rFonts w:hint="eastAsia" w:asciiTheme="minorEastAsia" w:hAnsiTheme="minorEastAsia" w:eastAsiaTheme="minorEastAsia" w:cstheme="minorEastAsia"/>
          <w:b/>
          <w:i w:val="0"/>
          <w:iCs w:val="0"/>
          <w:color w:val="auto"/>
          <w:sz w:val="28"/>
          <w:szCs w:val="28"/>
          <w:highlight w:val="none"/>
          <w:u w:val="single"/>
        </w:rPr>
      </w:pPr>
    </w:p>
    <w:p w14:paraId="4EE44084">
      <w:pPr>
        <w:pStyle w:val="13"/>
        <w:ind w:left="0" w:leftChars="0" w:firstLine="0" w:firstLineChars="0"/>
        <w:rPr>
          <w:rFonts w:hint="eastAsia" w:asciiTheme="minorEastAsia" w:hAnsiTheme="minorEastAsia" w:eastAsiaTheme="minorEastAsia" w:cstheme="minorEastAsia"/>
          <w:b/>
          <w:i w:val="0"/>
          <w:iCs w:val="0"/>
          <w:color w:val="auto"/>
          <w:sz w:val="28"/>
          <w:szCs w:val="28"/>
          <w:highlight w:val="none"/>
          <w:u w:val="single"/>
        </w:rPr>
      </w:pPr>
    </w:p>
    <w:p w14:paraId="6581E604">
      <w:pPr>
        <w:pStyle w:val="15"/>
        <w:rPr>
          <w:rFonts w:hint="eastAsia" w:asciiTheme="minorEastAsia" w:hAnsiTheme="minorEastAsia" w:eastAsiaTheme="minorEastAsia" w:cstheme="minorEastAsia"/>
          <w:b/>
          <w:i w:val="0"/>
          <w:iCs w:val="0"/>
          <w:color w:val="auto"/>
          <w:sz w:val="28"/>
          <w:szCs w:val="28"/>
          <w:highlight w:val="none"/>
          <w:u w:val="single"/>
        </w:rPr>
      </w:pPr>
    </w:p>
    <w:p w14:paraId="2275325F">
      <w:pPr>
        <w:pStyle w:val="15"/>
        <w:rPr>
          <w:rFonts w:hint="eastAsia" w:asciiTheme="minorEastAsia" w:hAnsiTheme="minorEastAsia" w:eastAsiaTheme="minorEastAsia" w:cstheme="minorEastAsia"/>
          <w:b/>
          <w:i w:val="0"/>
          <w:iCs w:val="0"/>
          <w:color w:val="auto"/>
          <w:sz w:val="28"/>
          <w:szCs w:val="28"/>
          <w:highlight w:val="none"/>
          <w:u w:val="single"/>
        </w:rPr>
      </w:pPr>
    </w:p>
    <w:p w14:paraId="6E2B8BB7">
      <w:pPr>
        <w:spacing w:line="360" w:lineRule="auto"/>
        <w:jc w:val="left"/>
        <w:rPr>
          <w:rFonts w:hint="eastAsia" w:asciiTheme="minorEastAsia" w:hAnsiTheme="minorEastAsia" w:eastAsiaTheme="minorEastAsia" w:cstheme="minorEastAsia"/>
          <w:b/>
          <w:i w:val="0"/>
          <w:iCs w:val="0"/>
          <w:color w:val="auto"/>
          <w:sz w:val="28"/>
          <w:highlight w:val="none"/>
        </w:rPr>
      </w:pPr>
    </w:p>
    <w:p w14:paraId="54CC1D0A">
      <w:pPr>
        <w:spacing w:line="360" w:lineRule="auto"/>
        <w:jc w:val="left"/>
        <w:outlineLvl w:val="0"/>
        <w:rPr>
          <w:rFonts w:hint="eastAsia" w:asciiTheme="minorEastAsia" w:hAnsiTheme="minorEastAsia" w:eastAsiaTheme="minorEastAsia" w:cstheme="minorEastAsia"/>
          <w:b/>
          <w:i w:val="0"/>
          <w:iCs w:val="0"/>
          <w:color w:val="auto"/>
          <w:sz w:val="36"/>
          <w:szCs w:val="32"/>
          <w:highlight w:val="none"/>
          <w:lang w:eastAsia="zh-CN"/>
        </w:rPr>
      </w:pPr>
      <w:bookmarkStart w:id="2" w:name="_Toc29473"/>
      <w:bookmarkStart w:id="3" w:name="_Toc6222"/>
      <w:r>
        <w:rPr>
          <w:rFonts w:hint="eastAsia" w:asciiTheme="minorEastAsia" w:hAnsiTheme="minorEastAsia" w:eastAsiaTheme="minorEastAsia" w:cstheme="minorEastAsia"/>
          <w:b/>
          <w:i w:val="0"/>
          <w:iCs w:val="0"/>
          <w:color w:val="auto"/>
          <w:sz w:val="36"/>
          <w:szCs w:val="32"/>
          <w:highlight w:val="none"/>
        </w:rPr>
        <w:t xml:space="preserve">采  </w:t>
      </w:r>
      <w:r>
        <w:rPr>
          <w:rFonts w:hint="eastAsia" w:asciiTheme="minorEastAsia" w:hAnsiTheme="minorEastAsia" w:eastAsiaTheme="minorEastAsia" w:cstheme="minorEastAsia"/>
          <w:b/>
          <w:i w:val="0"/>
          <w:iCs w:val="0"/>
          <w:color w:val="auto"/>
          <w:sz w:val="36"/>
          <w:szCs w:val="32"/>
          <w:highlight w:val="none"/>
          <w:lang w:val="en-US" w:eastAsia="zh-CN"/>
        </w:rPr>
        <w:t xml:space="preserve"> </w:t>
      </w:r>
      <w:r>
        <w:rPr>
          <w:rFonts w:hint="eastAsia" w:asciiTheme="minorEastAsia" w:hAnsiTheme="minorEastAsia" w:eastAsiaTheme="minorEastAsia" w:cstheme="minorEastAsia"/>
          <w:b/>
          <w:i w:val="0"/>
          <w:iCs w:val="0"/>
          <w:color w:val="auto"/>
          <w:sz w:val="36"/>
          <w:szCs w:val="32"/>
          <w:highlight w:val="none"/>
        </w:rPr>
        <w:t xml:space="preserve">购  </w:t>
      </w:r>
      <w:r>
        <w:rPr>
          <w:rFonts w:hint="eastAsia" w:asciiTheme="minorEastAsia" w:hAnsiTheme="minorEastAsia" w:eastAsiaTheme="minorEastAsia" w:cstheme="minorEastAsia"/>
          <w:b/>
          <w:i w:val="0"/>
          <w:iCs w:val="0"/>
          <w:color w:val="auto"/>
          <w:sz w:val="36"/>
          <w:szCs w:val="32"/>
          <w:highlight w:val="none"/>
          <w:lang w:val="en-US" w:eastAsia="zh-CN"/>
        </w:rPr>
        <w:t xml:space="preserve"> </w:t>
      </w:r>
      <w:r>
        <w:rPr>
          <w:rFonts w:hint="eastAsia" w:asciiTheme="minorEastAsia" w:hAnsiTheme="minorEastAsia" w:eastAsiaTheme="minorEastAsia" w:cstheme="minorEastAsia"/>
          <w:b/>
          <w:i w:val="0"/>
          <w:iCs w:val="0"/>
          <w:color w:val="auto"/>
          <w:sz w:val="36"/>
          <w:szCs w:val="32"/>
          <w:highlight w:val="none"/>
        </w:rPr>
        <w:t>人：</w:t>
      </w:r>
      <w:bookmarkEnd w:id="2"/>
      <w:bookmarkEnd w:id="3"/>
      <w:r>
        <w:rPr>
          <w:rFonts w:hint="eastAsia" w:asciiTheme="minorEastAsia" w:hAnsiTheme="minorEastAsia" w:eastAsiaTheme="minorEastAsia" w:cstheme="minorEastAsia"/>
          <w:b/>
          <w:i w:val="0"/>
          <w:iCs w:val="0"/>
          <w:color w:val="auto"/>
          <w:sz w:val="36"/>
          <w:szCs w:val="32"/>
          <w:highlight w:val="none"/>
          <w:lang w:eastAsia="zh-CN"/>
        </w:rPr>
        <w:t>宜川县民政局</w:t>
      </w:r>
    </w:p>
    <w:p w14:paraId="633CAF46">
      <w:pPr>
        <w:spacing w:line="360" w:lineRule="auto"/>
        <w:jc w:val="left"/>
        <w:rPr>
          <w:rFonts w:hint="eastAsia" w:asciiTheme="minorEastAsia" w:hAnsiTheme="minorEastAsia" w:eastAsiaTheme="minorEastAsia" w:cstheme="minorEastAsia"/>
          <w:b/>
          <w:i w:val="0"/>
          <w:iCs w:val="0"/>
          <w:color w:val="auto"/>
          <w:sz w:val="36"/>
          <w:szCs w:val="32"/>
          <w:highlight w:val="none"/>
        </w:rPr>
      </w:pPr>
    </w:p>
    <w:p w14:paraId="03A6706E">
      <w:pPr>
        <w:spacing w:line="360" w:lineRule="auto"/>
        <w:jc w:val="left"/>
        <w:outlineLvl w:val="0"/>
        <w:rPr>
          <w:rFonts w:hint="eastAsia" w:asciiTheme="minorEastAsia" w:hAnsiTheme="minorEastAsia" w:eastAsiaTheme="minorEastAsia" w:cstheme="minorEastAsia"/>
          <w:b/>
          <w:i w:val="0"/>
          <w:iCs w:val="0"/>
          <w:color w:val="auto"/>
          <w:sz w:val="36"/>
          <w:szCs w:val="32"/>
          <w:highlight w:val="none"/>
          <w:lang w:eastAsia="zh-CN"/>
        </w:rPr>
      </w:pPr>
      <w:bookmarkStart w:id="4" w:name="_Toc9462"/>
      <w:bookmarkStart w:id="5" w:name="_Toc10690"/>
      <w:r>
        <w:rPr>
          <w:rFonts w:hint="eastAsia" w:asciiTheme="minorEastAsia" w:hAnsiTheme="minorEastAsia" w:eastAsiaTheme="minorEastAsia" w:cstheme="minorEastAsia"/>
          <w:b/>
          <w:i w:val="0"/>
          <w:iCs w:val="0"/>
          <w:color w:val="auto"/>
          <w:sz w:val="36"/>
          <w:szCs w:val="32"/>
          <w:highlight w:val="none"/>
        </w:rPr>
        <w:t>采购代理机构：</w:t>
      </w:r>
      <w:bookmarkEnd w:id="4"/>
      <w:bookmarkEnd w:id="5"/>
      <w:r>
        <w:rPr>
          <w:rFonts w:hint="eastAsia" w:asciiTheme="minorEastAsia" w:hAnsiTheme="minorEastAsia" w:eastAsiaTheme="minorEastAsia" w:cstheme="minorEastAsia"/>
          <w:b/>
          <w:i w:val="0"/>
          <w:iCs w:val="0"/>
          <w:color w:val="auto"/>
          <w:sz w:val="36"/>
          <w:szCs w:val="32"/>
          <w:highlight w:val="none"/>
          <w:lang w:eastAsia="zh-CN"/>
        </w:rPr>
        <w:t>陕西华鼎项目管理有限公司</w:t>
      </w:r>
    </w:p>
    <w:p w14:paraId="524E1680">
      <w:pPr>
        <w:spacing w:line="360" w:lineRule="auto"/>
        <w:jc w:val="left"/>
        <w:outlineLvl w:val="0"/>
        <w:rPr>
          <w:rFonts w:hint="eastAsia" w:asciiTheme="minorEastAsia" w:hAnsiTheme="minorEastAsia" w:eastAsiaTheme="minorEastAsia" w:cstheme="minorEastAsia"/>
          <w:b/>
          <w:i w:val="0"/>
          <w:iCs w:val="0"/>
          <w:color w:val="auto"/>
          <w:sz w:val="36"/>
          <w:szCs w:val="32"/>
          <w:highlight w:val="none"/>
        </w:rPr>
      </w:pPr>
    </w:p>
    <w:p w14:paraId="55AB1A2C">
      <w:pPr>
        <w:spacing w:line="360" w:lineRule="auto"/>
        <w:jc w:val="center"/>
        <w:rPr>
          <w:rFonts w:hint="eastAsia" w:asciiTheme="minorEastAsia" w:hAnsiTheme="minorEastAsia" w:eastAsiaTheme="minorEastAsia" w:cstheme="minorEastAsia"/>
          <w:b/>
          <w:bCs/>
          <w:i w:val="0"/>
          <w:iCs w:val="0"/>
          <w:color w:val="auto"/>
          <w:sz w:val="36"/>
          <w:szCs w:val="32"/>
          <w:highlight w:val="none"/>
        </w:rPr>
        <w:sectPr>
          <w:headerReference r:id="rId5" w:type="first"/>
          <w:headerReference r:id="rId3" w:type="default"/>
          <w:headerReference r:id="rId4" w:type="even"/>
          <w:footerReference r:id="rId6" w:type="even"/>
          <w:pgSz w:w="11906" w:h="16838"/>
          <w:pgMar w:top="1440" w:right="1826" w:bottom="1440" w:left="1701"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Theme="minorEastAsia" w:hAnsiTheme="minorEastAsia" w:eastAsiaTheme="minorEastAsia" w:cstheme="minorEastAsia"/>
          <w:b/>
          <w:i w:val="0"/>
          <w:iCs w:val="0"/>
          <w:color w:val="auto"/>
          <w:sz w:val="36"/>
          <w:szCs w:val="32"/>
          <w:highlight w:val="none"/>
        </w:rPr>
        <w:t>日期：202</w:t>
      </w:r>
      <w:r>
        <w:rPr>
          <w:rFonts w:hint="eastAsia" w:asciiTheme="minorEastAsia" w:hAnsiTheme="minorEastAsia" w:eastAsiaTheme="minorEastAsia" w:cstheme="minorEastAsia"/>
          <w:b/>
          <w:i w:val="0"/>
          <w:iCs w:val="0"/>
          <w:color w:val="auto"/>
          <w:sz w:val="36"/>
          <w:szCs w:val="32"/>
          <w:highlight w:val="none"/>
          <w:lang w:val="en-US" w:eastAsia="zh-CN"/>
        </w:rPr>
        <w:t>5</w:t>
      </w:r>
      <w:r>
        <w:rPr>
          <w:rFonts w:hint="eastAsia" w:asciiTheme="minorEastAsia" w:hAnsiTheme="minorEastAsia" w:eastAsiaTheme="minorEastAsia" w:cstheme="minorEastAsia"/>
          <w:b/>
          <w:i w:val="0"/>
          <w:iCs w:val="0"/>
          <w:color w:val="auto"/>
          <w:sz w:val="36"/>
          <w:szCs w:val="32"/>
          <w:highlight w:val="none"/>
        </w:rPr>
        <w:t>年</w:t>
      </w:r>
      <w:r>
        <w:rPr>
          <w:rFonts w:hint="eastAsia" w:asciiTheme="minorEastAsia" w:hAnsiTheme="minorEastAsia" w:eastAsiaTheme="minorEastAsia" w:cstheme="minorEastAsia"/>
          <w:b/>
          <w:i w:val="0"/>
          <w:iCs w:val="0"/>
          <w:color w:val="auto"/>
          <w:sz w:val="36"/>
          <w:szCs w:val="32"/>
          <w:highlight w:val="none"/>
          <w:lang w:val="en-US" w:eastAsia="zh-CN"/>
        </w:rPr>
        <w:t>12</w:t>
      </w:r>
      <w:r>
        <w:rPr>
          <w:rFonts w:hint="eastAsia" w:asciiTheme="minorEastAsia" w:hAnsiTheme="minorEastAsia" w:eastAsiaTheme="minorEastAsia" w:cstheme="minorEastAsia"/>
          <w:b/>
          <w:i w:val="0"/>
          <w:iCs w:val="0"/>
          <w:color w:val="auto"/>
          <w:sz w:val="36"/>
          <w:szCs w:val="32"/>
          <w:highlight w:val="none"/>
        </w:rPr>
        <w:t>月</w:t>
      </w:r>
    </w:p>
    <w:sdt>
      <w:sdtPr>
        <w:rPr>
          <w:rFonts w:hint="eastAsia" w:asciiTheme="minorEastAsia" w:hAnsiTheme="minorEastAsia" w:eastAsiaTheme="minorEastAsia" w:cstheme="minorEastAsia"/>
          <w:kern w:val="2"/>
          <w:sz w:val="21"/>
          <w:szCs w:val="24"/>
          <w:highlight w:val="none"/>
          <w:lang w:val="en-US" w:eastAsia="zh-CN" w:bidi="ar-SA"/>
        </w:rPr>
        <w:id w:val="147472377"/>
        <w15:color w:val="DBDBDB"/>
        <w:docPartObj>
          <w:docPartGallery w:val="Table of Contents"/>
          <w:docPartUnique/>
        </w:docPartObj>
      </w:sdtPr>
      <w:sdtEndPr>
        <w:rPr>
          <w:rFonts w:hint="eastAsia" w:asciiTheme="minorEastAsia" w:hAnsiTheme="minorEastAsia" w:eastAsiaTheme="minorEastAsia" w:cstheme="minorEastAsia"/>
          <w:kern w:val="2"/>
          <w:sz w:val="21"/>
          <w:szCs w:val="24"/>
          <w:highlight w:val="none"/>
          <w:lang w:val="en-US" w:eastAsia="zh-CN" w:bidi="ar-SA"/>
        </w:rPr>
      </w:sdtEndPr>
      <w:sdtContent>
        <w:p w14:paraId="021F3404">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sz w:val="52"/>
              <w:szCs w:val="52"/>
              <w:highlight w:val="none"/>
            </w:rPr>
          </w:pPr>
          <w:r>
            <w:rPr>
              <w:rFonts w:hint="eastAsia" w:asciiTheme="minorEastAsia" w:hAnsiTheme="minorEastAsia" w:eastAsiaTheme="minorEastAsia" w:cstheme="minorEastAsia"/>
              <w:sz w:val="52"/>
              <w:szCs w:val="52"/>
              <w:highlight w:val="none"/>
            </w:rPr>
            <w:t>目录</w:t>
          </w:r>
        </w:p>
        <w:p w14:paraId="05B669AC">
          <w:pPr>
            <w:pStyle w:val="49"/>
            <w:tabs>
              <w:tab w:val="right" w:leader="dot" w:pos="8379"/>
            </w:tabs>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TOC \o "1-1" \h \u </w:instrText>
          </w:r>
          <w:r>
            <w:rPr>
              <w:rFonts w:hint="eastAsia" w:asciiTheme="minorEastAsia" w:hAnsiTheme="minorEastAsia" w:eastAsiaTheme="minorEastAsia" w:cstheme="minorEastAsia"/>
              <w:sz w:val="30"/>
              <w:szCs w:val="30"/>
              <w:highlight w:val="none"/>
            </w:rPr>
            <w:fldChar w:fldCharType="separate"/>
          </w:r>
        </w:p>
        <w:p w14:paraId="3D648621">
          <w:pPr>
            <w:pStyle w:val="49"/>
            <w:keepNext w:val="0"/>
            <w:keepLines w:val="0"/>
            <w:pageBreakBefore w:val="0"/>
            <w:widowControl/>
            <w:tabs>
              <w:tab w:val="right" w:leader="dot" w:pos="8379"/>
            </w:tabs>
            <w:kinsoku/>
            <w:wordWrap/>
            <w:overflowPunct/>
            <w:topLinePunct w:val="0"/>
            <w:autoSpaceDE/>
            <w:autoSpaceDN/>
            <w:bidi w:val="0"/>
            <w:adjustRightInd/>
            <w:snapToGrid/>
            <w:spacing w:before="313" w:beforeLines="100" w:after="313" w:afterLines="100" w:line="700" w:lineRule="exact"/>
            <w:textAlignment w:val="auto"/>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 HYPERLINK \l _Toc16014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bCs/>
              <w:i w:val="0"/>
              <w:iCs w:val="0"/>
              <w:kern w:val="44"/>
              <w:sz w:val="30"/>
              <w:szCs w:val="30"/>
              <w:highlight w:val="none"/>
            </w:rPr>
            <w:t>第一章 招标公告</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 PAGEREF _Toc16014 \h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highlight w:val="none"/>
            </w:rPr>
            <w:t>1</w:t>
          </w:r>
          <w:r>
            <w:rPr>
              <w:rFonts w:hint="eastAsia" w:asciiTheme="minorEastAsia" w:hAnsiTheme="minorEastAsia" w:eastAsiaTheme="minorEastAsia" w:cstheme="minorEastAsia"/>
              <w:sz w:val="30"/>
              <w:szCs w:val="30"/>
              <w:highlight w:val="none"/>
            </w:rPr>
            <w:fldChar w:fldCharType="end"/>
          </w:r>
          <w:r>
            <w:rPr>
              <w:rFonts w:hint="eastAsia" w:asciiTheme="minorEastAsia" w:hAnsiTheme="minorEastAsia" w:eastAsiaTheme="minorEastAsia" w:cstheme="minorEastAsia"/>
              <w:sz w:val="30"/>
              <w:szCs w:val="30"/>
              <w:highlight w:val="none"/>
            </w:rPr>
            <w:fldChar w:fldCharType="end"/>
          </w:r>
        </w:p>
        <w:p w14:paraId="04A97B0F">
          <w:pPr>
            <w:pStyle w:val="49"/>
            <w:keepNext w:val="0"/>
            <w:keepLines w:val="0"/>
            <w:pageBreakBefore w:val="0"/>
            <w:widowControl/>
            <w:tabs>
              <w:tab w:val="right" w:leader="dot" w:pos="8379"/>
            </w:tabs>
            <w:kinsoku/>
            <w:wordWrap/>
            <w:overflowPunct/>
            <w:topLinePunct w:val="0"/>
            <w:autoSpaceDE/>
            <w:autoSpaceDN/>
            <w:bidi w:val="0"/>
            <w:adjustRightInd/>
            <w:snapToGrid/>
            <w:spacing w:before="313" w:beforeLines="100" w:after="313" w:afterLines="100" w:line="700" w:lineRule="exact"/>
            <w:textAlignment w:val="auto"/>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 HYPERLINK \l _Toc26866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bCs/>
              <w:i w:val="0"/>
              <w:iCs w:val="0"/>
              <w:kern w:val="44"/>
              <w:sz w:val="30"/>
              <w:szCs w:val="30"/>
              <w:highlight w:val="none"/>
            </w:rPr>
            <w:t>第二章 投标须知</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lang w:val="en-US" w:eastAsia="zh-CN"/>
            </w:rPr>
            <w:t>5</w:t>
          </w:r>
          <w:r>
            <w:rPr>
              <w:rFonts w:hint="eastAsia" w:asciiTheme="minorEastAsia" w:hAnsiTheme="minorEastAsia" w:eastAsiaTheme="minorEastAsia" w:cstheme="minorEastAsia"/>
              <w:sz w:val="30"/>
              <w:szCs w:val="30"/>
              <w:highlight w:val="none"/>
            </w:rPr>
            <w:fldChar w:fldCharType="end"/>
          </w:r>
          <w:bookmarkStart w:id="366" w:name="_GoBack"/>
          <w:bookmarkEnd w:id="366"/>
        </w:p>
        <w:p w14:paraId="283AB889">
          <w:pPr>
            <w:pStyle w:val="49"/>
            <w:keepNext w:val="0"/>
            <w:keepLines w:val="0"/>
            <w:pageBreakBefore w:val="0"/>
            <w:widowControl/>
            <w:tabs>
              <w:tab w:val="right" w:leader="dot" w:pos="8379"/>
            </w:tabs>
            <w:kinsoku/>
            <w:wordWrap/>
            <w:overflowPunct/>
            <w:topLinePunct w:val="0"/>
            <w:autoSpaceDE/>
            <w:autoSpaceDN/>
            <w:bidi w:val="0"/>
            <w:adjustRightInd/>
            <w:snapToGrid/>
            <w:spacing w:before="313" w:beforeLines="100" w:after="313" w:afterLines="100" w:line="700" w:lineRule="exact"/>
            <w:textAlignment w:val="auto"/>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 HYPERLINK \l _Toc14062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bCs/>
              <w:i w:val="0"/>
              <w:iCs w:val="0"/>
              <w:sz w:val="30"/>
              <w:szCs w:val="30"/>
              <w:highlight w:val="none"/>
            </w:rPr>
            <w:t>第三章 合同格式及合同条款</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 PAGEREF _Toc14062 \h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highlight w:val="none"/>
            </w:rPr>
            <w:t>18</w:t>
          </w:r>
          <w:r>
            <w:rPr>
              <w:rFonts w:hint="eastAsia" w:asciiTheme="minorEastAsia" w:hAnsiTheme="minorEastAsia" w:eastAsiaTheme="minorEastAsia" w:cstheme="minorEastAsia"/>
              <w:sz w:val="30"/>
              <w:szCs w:val="30"/>
              <w:highlight w:val="none"/>
            </w:rPr>
            <w:fldChar w:fldCharType="end"/>
          </w:r>
          <w:r>
            <w:rPr>
              <w:rFonts w:hint="eastAsia" w:asciiTheme="minorEastAsia" w:hAnsiTheme="minorEastAsia" w:eastAsiaTheme="minorEastAsia" w:cstheme="minorEastAsia"/>
              <w:sz w:val="30"/>
              <w:szCs w:val="30"/>
              <w:highlight w:val="none"/>
            </w:rPr>
            <w:fldChar w:fldCharType="end"/>
          </w:r>
        </w:p>
        <w:p w14:paraId="7860513E">
          <w:pPr>
            <w:pStyle w:val="49"/>
            <w:keepNext w:val="0"/>
            <w:keepLines w:val="0"/>
            <w:pageBreakBefore w:val="0"/>
            <w:widowControl/>
            <w:tabs>
              <w:tab w:val="right" w:leader="dot" w:pos="8379"/>
            </w:tabs>
            <w:kinsoku/>
            <w:wordWrap/>
            <w:overflowPunct/>
            <w:topLinePunct w:val="0"/>
            <w:autoSpaceDE/>
            <w:autoSpaceDN/>
            <w:bidi w:val="0"/>
            <w:adjustRightInd/>
            <w:snapToGrid/>
            <w:spacing w:before="313" w:beforeLines="100" w:after="313" w:afterLines="100" w:line="700" w:lineRule="exact"/>
            <w:textAlignment w:val="auto"/>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 HYPERLINK \l _Toc4289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bCs/>
              <w:i w:val="0"/>
              <w:iCs w:val="0"/>
              <w:sz w:val="30"/>
              <w:szCs w:val="30"/>
              <w:highlight w:val="none"/>
            </w:rPr>
            <w:t>第四章 采购</w:t>
          </w:r>
          <w:r>
            <w:rPr>
              <w:rFonts w:hint="eastAsia" w:asciiTheme="minorEastAsia" w:hAnsiTheme="minorEastAsia" w:eastAsiaTheme="minorEastAsia" w:cstheme="minorEastAsia"/>
              <w:bCs/>
              <w:i w:val="0"/>
              <w:iCs w:val="0"/>
              <w:sz w:val="30"/>
              <w:szCs w:val="30"/>
              <w:highlight w:val="none"/>
              <w:lang w:val="en-US" w:eastAsia="zh-CN"/>
            </w:rPr>
            <w:t>内容及要求</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 PAGEREF _Toc4289 \h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highlight w:val="none"/>
            </w:rPr>
            <w:t>20</w:t>
          </w:r>
          <w:r>
            <w:rPr>
              <w:rFonts w:hint="eastAsia" w:asciiTheme="minorEastAsia" w:hAnsiTheme="minorEastAsia" w:eastAsiaTheme="minorEastAsia" w:cstheme="minorEastAsia"/>
              <w:sz w:val="30"/>
              <w:szCs w:val="30"/>
              <w:highlight w:val="none"/>
            </w:rPr>
            <w:fldChar w:fldCharType="end"/>
          </w:r>
          <w:r>
            <w:rPr>
              <w:rFonts w:hint="eastAsia" w:asciiTheme="minorEastAsia" w:hAnsiTheme="minorEastAsia" w:eastAsiaTheme="minorEastAsia" w:cstheme="minorEastAsia"/>
              <w:sz w:val="30"/>
              <w:szCs w:val="30"/>
              <w:highlight w:val="none"/>
            </w:rPr>
            <w:fldChar w:fldCharType="end"/>
          </w:r>
        </w:p>
        <w:p w14:paraId="52826A75">
          <w:pPr>
            <w:pStyle w:val="49"/>
            <w:keepNext w:val="0"/>
            <w:keepLines w:val="0"/>
            <w:pageBreakBefore w:val="0"/>
            <w:widowControl/>
            <w:tabs>
              <w:tab w:val="right" w:leader="dot" w:pos="8379"/>
            </w:tabs>
            <w:kinsoku/>
            <w:wordWrap/>
            <w:overflowPunct/>
            <w:topLinePunct w:val="0"/>
            <w:autoSpaceDE/>
            <w:autoSpaceDN/>
            <w:bidi w:val="0"/>
            <w:adjustRightInd/>
            <w:snapToGrid/>
            <w:spacing w:before="313" w:beforeLines="100" w:after="313" w:afterLines="100" w:line="700" w:lineRule="exact"/>
            <w:textAlignment w:val="auto"/>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 HYPERLINK \l _Toc22975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i w:val="0"/>
              <w:iCs w:val="0"/>
              <w:sz w:val="30"/>
              <w:szCs w:val="30"/>
              <w:highlight w:val="none"/>
            </w:rPr>
            <w:t>第</w:t>
          </w:r>
          <w:r>
            <w:rPr>
              <w:rFonts w:hint="eastAsia" w:asciiTheme="minorEastAsia" w:hAnsiTheme="minorEastAsia" w:eastAsiaTheme="minorEastAsia" w:cstheme="minorEastAsia"/>
              <w:i w:val="0"/>
              <w:iCs w:val="0"/>
              <w:sz w:val="30"/>
              <w:szCs w:val="30"/>
              <w:highlight w:val="none"/>
              <w:lang w:val="en-US" w:eastAsia="zh-CN"/>
            </w:rPr>
            <w:t>五</w:t>
          </w:r>
          <w:r>
            <w:rPr>
              <w:rFonts w:hint="eastAsia" w:asciiTheme="minorEastAsia" w:hAnsiTheme="minorEastAsia" w:eastAsiaTheme="minorEastAsia" w:cstheme="minorEastAsia"/>
              <w:i w:val="0"/>
              <w:iCs w:val="0"/>
              <w:sz w:val="30"/>
              <w:szCs w:val="30"/>
              <w:highlight w:val="none"/>
            </w:rPr>
            <w:t>章 评标标准和方法</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 PAGEREF _Toc22975 \h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highlight w:val="none"/>
            </w:rPr>
            <w:t>22</w:t>
          </w:r>
          <w:r>
            <w:rPr>
              <w:rFonts w:hint="eastAsia" w:asciiTheme="minorEastAsia" w:hAnsiTheme="minorEastAsia" w:eastAsiaTheme="minorEastAsia" w:cstheme="minorEastAsia"/>
              <w:sz w:val="30"/>
              <w:szCs w:val="30"/>
              <w:highlight w:val="none"/>
            </w:rPr>
            <w:fldChar w:fldCharType="end"/>
          </w:r>
          <w:r>
            <w:rPr>
              <w:rFonts w:hint="eastAsia" w:asciiTheme="minorEastAsia" w:hAnsiTheme="minorEastAsia" w:eastAsiaTheme="minorEastAsia" w:cstheme="minorEastAsia"/>
              <w:sz w:val="30"/>
              <w:szCs w:val="30"/>
              <w:highlight w:val="none"/>
            </w:rPr>
            <w:fldChar w:fldCharType="end"/>
          </w:r>
        </w:p>
        <w:p w14:paraId="2A05E9C5">
          <w:pPr>
            <w:pStyle w:val="49"/>
            <w:keepNext w:val="0"/>
            <w:keepLines w:val="0"/>
            <w:pageBreakBefore w:val="0"/>
            <w:widowControl/>
            <w:tabs>
              <w:tab w:val="right" w:leader="dot" w:pos="8379"/>
            </w:tabs>
            <w:kinsoku/>
            <w:wordWrap/>
            <w:overflowPunct/>
            <w:topLinePunct w:val="0"/>
            <w:autoSpaceDE/>
            <w:autoSpaceDN/>
            <w:bidi w:val="0"/>
            <w:adjustRightInd/>
            <w:snapToGrid/>
            <w:spacing w:before="313" w:beforeLines="100" w:after="313" w:afterLines="100" w:line="700" w:lineRule="exact"/>
            <w:textAlignment w:val="auto"/>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 HYPERLINK \l _Toc3987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bCs/>
              <w:i w:val="0"/>
              <w:iCs w:val="0"/>
              <w:sz w:val="30"/>
              <w:szCs w:val="30"/>
              <w:highlight w:val="none"/>
              <w:lang w:val="en-US" w:eastAsia="zh-CN"/>
            </w:rPr>
            <w:t xml:space="preserve">第六章 </w:t>
          </w:r>
          <w:r>
            <w:rPr>
              <w:rFonts w:hint="eastAsia" w:asciiTheme="minorEastAsia" w:hAnsiTheme="minorEastAsia" w:eastAsiaTheme="minorEastAsia" w:cstheme="minorEastAsia"/>
              <w:bCs/>
              <w:i w:val="0"/>
              <w:iCs w:val="0"/>
              <w:sz w:val="30"/>
              <w:szCs w:val="30"/>
              <w:highlight w:val="none"/>
            </w:rPr>
            <w:t>投标文件及格式</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 PAGEREF _Toc3987 \h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highlight w:val="none"/>
            </w:rPr>
            <w:t>26</w:t>
          </w:r>
          <w:r>
            <w:rPr>
              <w:rFonts w:hint="eastAsia" w:asciiTheme="minorEastAsia" w:hAnsiTheme="minorEastAsia" w:eastAsiaTheme="minorEastAsia" w:cstheme="minorEastAsia"/>
              <w:sz w:val="30"/>
              <w:szCs w:val="30"/>
              <w:highlight w:val="none"/>
            </w:rPr>
            <w:fldChar w:fldCharType="end"/>
          </w:r>
          <w:r>
            <w:rPr>
              <w:rFonts w:hint="eastAsia" w:asciiTheme="minorEastAsia" w:hAnsiTheme="minorEastAsia" w:eastAsiaTheme="minorEastAsia" w:cstheme="minorEastAsia"/>
              <w:sz w:val="30"/>
              <w:szCs w:val="30"/>
              <w:highlight w:val="none"/>
            </w:rPr>
            <w:fldChar w:fldCharType="end"/>
          </w:r>
        </w:p>
        <w:p w14:paraId="1E836FB4">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30"/>
              <w:szCs w:val="30"/>
              <w:highlight w:val="none"/>
            </w:rPr>
            <w:fldChar w:fldCharType="end"/>
          </w:r>
        </w:p>
      </w:sdtContent>
    </w:sdt>
    <w:p w14:paraId="23E4B980">
      <w:pPr>
        <w:jc w:val="right"/>
        <w:rPr>
          <w:rFonts w:hint="eastAsia" w:asciiTheme="minorEastAsia" w:hAnsiTheme="minorEastAsia" w:eastAsiaTheme="minorEastAsia" w:cstheme="minorEastAsia"/>
          <w:i w:val="0"/>
          <w:iCs w:val="0"/>
          <w:color w:val="auto"/>
          <w:highlight w:val="none"/>
        </w:rPr>
      </w:pPr>
    </w:p>
    <w:p w14:paraId="7560D8BE">
      <w:pPr>
        <w:rPr>
          <w:rFonts w:hint="eastAsia" w:asciiTheme="minorEastAsia" w:hAnsiTheme="minorEastAsia" w:eastAsiaTheme="minorEastAsia" w:cstheme="minorEastAsia"/>
          <w:i w:val="0"/>
          <w:iCs w:val="0"/>
          <w:color w:val="auto"/>
          <w:highlight w:val="none"/>
        </w:rPr>
      </w:pPr>
    </w:p>
    <w:p w14:paraId="15FA334B">
      <w:pPr>
        <w:rPr>
          <w:rFonts w:hint="eastAsia" w:asciiTheme="minorEastAsia" w:hAnsiTheme="minorEastAsia" w:eastAsiaTheme="minorEastAsia" w:cstheme="minorEastAsia"/>
          <w:i w:val="0"/>
          <w:iCs w:val="0"/>
          <w:color w:val="auto"/>
          <w:highlight w:val="none"/>
        </w:rPr>
      </w:pPr>
    </w:p>
    <w:p w14:paraId="1297DB43">
      <w:pPr>
        <w:rPr>
          <w:rFonts w:hint="eastAsia" w:asciiTheme="minorEastAsia" w:hAnsiTheme="minorEastAsia" w:eastAsiaTheme="minorEastAsia" w:cstheme="minorEastAsia"/>
          <w:i w:val="0"/>
          <w:iCs w:val="0"/>
          <w:color w:val="auto"/>
          <w:highlight w:val="none"/>
        </w:rPr>
      </w:pPr>
    </w:p>
    <w:p w14:paraId="222C628F">
      <w:pPr>
        <w:rPr>
          <w:rFonts w:hint="eastAsia" w:asciiTheme="minorEastAsia" w:hAnsiTheme="minorEastAsia" w:eastAsiaTheme="minorEastAsia" w:cstheme="minorEastAsia"/>
          <w:i w:val="0"/>
          <w:iCs w:val="0"/>
          <w:color w:val="auto"/>
          <w:highlight w:val="none"/>
        </w:rPr>
      </w:pPr>
    </w:p>
    <w:p w14:paraId="06F64A2F">
      <w:pPr>
        <w:rPr>
          <w:rFonts w:hint="eastAsia" w:asciiTheme="minorEastAsia" w:hAnsiTheme="minorEastAsia" w:eastAsiaTheme="minorEastAsia" w:cstheme="minorEastAsia"/>
          <w:i w:val="0"/>
          <w:iCs w:val="0"/>
          <w:color w:val="auto"/>
          <w:highlight w:val="none"/>
        </w:rPr>
      </w:pPr>
    </w:p>
    <w:p w14:paraId="619B92C2">
      <w:pPr>
        <w:rPr>
          <w:rFonts w:hint="eastAsia" w:asciiTheme="minorEastAsia" w:hAnsiTheme="minorEastAsia" w:eastAsiaTheme="minorEastAsia" w:cstheme="minorEastAsia"/>
          <w:i w:val="0"/>
          <w:iCs w:val="0"/>
          <w:color w:val="auto"/>
          <w:highlight w:val="none"/>
        </w:rPr>
      </w:pPr>
    </w:p>
    <w:p w14:paraId="39D25876">
      <w:pPr>
        <w:pStyle w:val="2"/>
        <w:spacing w:before="240" w:beforeLines="100" w:line="360" w:lineRule="auto"/>
        <w:jc w:val="center"/>
        <w:outlineLvl w:val="9"/>
        <w:rPr>
          <w:rFonts w:hint="eastAsia" w:asciiTheme="minorEastAsia" w:hAnsiTheme="minorEastAsia" w:eastAsiaTheme="minorEastAsia" w:cstheme="minorEastAsia"/>
          <w:bCs/>
          <w:i w:val="0"/>
          <w:iCs w:val="0"/>
          <w:color w:val="auto"/>
          <w:sz w:val="36"/>
          <w:szCs w:val="36"/>
          <w:highlight w:val="none"/>
        </w:rPr>
        <w:sectPr>
          <w:headerReference r:id="rId7" w:type="first"/>
          <w:footerReference r:id="rId9" w:type="first"/>
          <w:footerReference r:id="rId8" w:type="default"/>
          <w:pgSz w:w="11906" w:h="16838"/>
          <w:pgMar w:top="1440" w:right="1826" w:bottom="1440" w:left="1701" w:header="851" w:footer="992" w:gutter="0"/>
          <w:pgBorders>
            <w:top w:val="none" w:sz="0" w:space="0"/>
            <w:left w:val="none" w:sz="0" w:space="0"/>
            <w:bottom w:val="none" w:sz="0" w:space="0"/>
            <w:right w:val="none" w:sz="0" w:space="0"/>
          </w:pgBorders>
          <w:pgNumType w:fmt="decimal" w:start="1"/>
          <w:cols w:space="720" w:num="1"/>
          <w:titlePg/>
          <w:docGrid w:linePitch="312" w:charSpace="0"/>
        </w:sectPr>
      </w:pPr>
      <w:bookmarkStart w:id="6" w:name="_Toc5293"/>
      <w:bookmarkStart w:id="7" w:name="_Toc389582033"/>
      <w:bookmarkStart w:id="8" w:name="_Toc492048526"/>
      <w:bookmarkStart w:id="9" w:name="_Toc20858"/>
      <w:bookmarkStart w:id="10" w:name="_Toc20652"/>
      <w:bookmarkStart w:id="11" w:name="_Toc21518"/>
      <w:bookmarkStart w:id="12" w:name="_Toc19886"/>
      <w:bookmarkStart w:id="13" w:name="_Toc16218"/>
    </w:p>
    <w:bookmarkEnd w:id="6"/>
    <w:bookmarkEnd w:id="7"/>
    <w:bookmarkEnd w:id="8"/>
    <w:bookmarkEnd w:id="9"/>
    <w:bookmarkEnd w:id="10"/>
    <w:bookmarkEnd w:id="11"/>
    <w:bookmarkEnd w:id="12"/>
    <w:bookmarkEnd w:id="13"/>
    <w:p w14:paraId="7728D631">
      <w:pPr>
        <w:adjustRightInd w:val="0"/>
        <w:snapToGrid w:val="0"/>
        <w:spacing w:line="360" w:lineRule="auto"/>
        <w:ind w:right="-50" w:rightChars="-24"/>
        <w:jc w:val="center"/>
        <w:outlineLvl w:val="0"/>
        <w:rPr>
          <w:rFonts w:hint="eastAsia" w:asciiTheme="minorEastAsia" w:hAnsiTheme="minorEastAsia" w:eastAsiaTheme="minorEastAsia" w:cstheme="minorEastAsia"/>
          <w:b/>
          <w:bCs/>
          <w:i w:val="0"/>
          <w:iCs w:val="0"/>
          <w:color w:val="auto"/>
          <w:kern w:val="44"/>
          <w:sz w:val="36"/>
          <w:szCs w:val="36"/>
          <w:highlight w:val="none"/>
        </w:rPr>
      </w:pPr>
      <w:bookmarkStart w:id="14" w:name="_Toc16014"/>
      <w:bookmarkStart w:id="15" w:name="_Toc16363"/>
      <w:bookmarkStart w:id="16" w:name="_Toc496191660"/>
      <w:bookmarkStart w:id="17" w:name="_Toc496191617"/>
      <w:bookmarkStart w:id="18" w:name="_Toc274911092"/>
      <w:bookmarkStart w:id="19" w:name="_Toc350345664"/>
      <w:bookmarkStart w:id="20" w:name="_Toc358557636"/>
      <w:r>
        <w:rPr>
          <w:rFonts w:hint="eastAsia" w:asciiTheme="minorEastAsia" w:hAnsiTheme="minorEastAsia" w:eastAsiaTheme="minorEastAsia" w:cstheme="minorEastAsia"/>
          <w:b/>
          <w:bCs/>
          <w:i w:val="0"/>
          <w:iCs w:val="0"/>
          <w:color w:val="auto"/>
          <w:kern w:val="44"/>
          <w:sz w:val="36"/>
          <w:szCs w:val="36"/>
          <w:highlight w:val="none"/>
        </w:rPr>
        <w:t>第一章 招标公告</w:t>
      </w:r>
      <w:bookmarkEnd w:id="14"/>
      <w:bookmarkEnd w:id="15"/>
    </w:p>
    <w:p w14:paraId="1C8B3C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line="360" w:lineRule="auto"/>
        <w:jc w:val="center"/>
        <w:textAlignment w:val="auto"/>
        <w:rPr>
          <w:rFonts w:hint="eastAsia" w:asciiTheme="majorEastAsia" w:hAnsiTheme="majorEastAsia" w:eastAsiaTheme="majorEastAsia" w:cstheme="majorEastAsia"/>
          <w:b/>
          <w:bCs/>
          <w:i w:val="0"/>
          <w:iCs w:val="0"/>
          <w:caps w:val="0"/>
          <w:color w:val="auto"/>
          <w:spacing w:val="0"/>
          <w:sz w:val="24"/>
          <w:szCs w:val="24"/>
          <w:highlight w:val="none"/>
        </w:rPr>
      </w:pPr>
      <w:bookmarkStart w:id="21" w:name="_Toc28496"/>
      <w:bookmarkStart w:id="22" w:name="_Toc26866"/>
      <w:r>
        <w:rPr>
          <w:rFonts w:hint="eastAsia" w:asciiTheme="majorEastAsia" w:hAnsiTheme="majorEastAsia" w:eastAsiaTheme="majorEastAsia" w:cstheme="majorEastAsia"/>
          <w:b/>
          <w:bCs/>
          <w:i w:val="0"/>
          <w:iCs w:val="0"/>
          <w:caps w:val="0"/>
          <w:color w:val="auto"/>
          <w:spacing w:val="0"/>
          <w:kern w:val="0"/>
          <w:sz w:val="24"/>
          <w:szCs w:val="24"/>
          <w:highlight w:val="none"/>
          <w:shd w:val="clear" w:fill="FFFFFF"/>
          <w:lang w:val="en-US" w:eastAsia="zh-CN" w:bidi="ar"/>
        </w:rPr>
        <w:t>宜川县民政局2026年至2028年三年购买社会救助服务日常监管工作经办业务招标公告</w:t>
      </w:r>
    </w:p>
    <w:p w14:paraId="1BEBCF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82" w:firstLineChars="200"/>
        <w:jc w:val="left"/>
        <w:textAlignment w:val="auto"/>
        <w:rPr>
          <w:rFonts w:hint="eastAsia" w:asciiTheme="majorEastAsia" w:hAnsiTheme="majorEastAsia" w:eastAsiaTheme="majorEastAsia" w:cstheme="majorEastAsia"/>
          <w:b w:val="0"/>
          <w:bCs w:val="0"/>
          <w:color w:val="auto"/>
          <w:sz w:val="24"/>
          <w:szCs w:val="24"/>
          <w:highlight w:val="none"/>
        </w:rPr>
      </w:pPr>
      <w:r>
        <w:rPr>
          <w:rStyle w:val="23"/>
          <w:rFonts w:hint="eastAsia" w:asciiTheme="majorEastAsia" w:hAnsiTheme="majorEastAsia" w:eastAsiaTheme="majorEastAsia" w:cstheme="majorEastAsia"/>
          <w:b/>
          <w:bCs/>
          <w:i w:val="0"/>
          <w:iCs w:val="0"/>
          <w:caps w:val="0"/>
          <w:color w:val="auto"/>
          <w:spacing w:val="0"/>
          <w:sz w:val="24"/>
          <w:szCs w:val="24"/>
          <w:highlight w:val="none"/>
          <w:shd w:val="clear" w:fill="FFFFFF"/>
        </w:rPr>
        <w:t>项目概况</w:t>
      </w:r>
    </w:p>
    <w:p w14:paraId="3D8F38B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2026年至2028年三年购买社会救助服务日常监管工作经办业务招标项目的潜在投标人应在《全国公共资源交易平台（陕西省·延安市）》电子招投标系统获取招标文件，并于2026年01月</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20</w:t>
      </w:r>
      <w:r>
        <w:rPr>
          <w:rFonts w:hint="eastAsia" w:asciiTheme="majorEastAsia" w:hAnsiTheme="majorEastAsia" w:eastAsiaTheme="majorEastAsia" w:cstheme="majorEastAsia"/>
          <w:i w:val="0"/>
          <w:iCs w:val="0"/>
          <w:caps w:val="0"/>
          <w:color w:val="auto"/>
          <w:spacing w:val="0"/>
          <w:sz w:val="24"/>
          <w:szCs w:val="24"/>
          <w:highlight w:val="none"/>
          <w:shd w:val="clear" w:fill="FFFFFF"/>
        </w:rPr>
        <w:t>日</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14</w:t>
      </w:r>
      <w:r>
        <w:rPr>
          <w:rFonts w:hint="eastAsia" w:asciiTheme="majorEastAsia" w:hAnsiTheme="majorEastAsia" w:eastAsiaTheme="majorEastAsia" w:cstheme="majorEastAsia"/>
          <w:i w:val="0"/>
          <w:iCs w:val="0"/>
          <w:caps w:val="0"/>
          <w:color w:val="auto"/>
          <w:spacing w:val="0"/>
          <w:sz w:val="24"/>
          <w:szCs w:val="24"/>
          <w:highlight w:val="none"/>
          <w:shd w:val="clear" w:fill="FFFFFF"/>
        </w:rPr>
        <w:t>时</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30</w:t>
      </w:r>
      <w:r>
        <w:rPr>
          <w:rFonts w:hint="eastAsia" w:asciiTheme="majorEastAsia" w:hAnsiTheme="majorEastAsia" w:eastAsiaTheme="majorEastAsia" w:cstheme="majorEastAsia"/>
          <w:i w:val="0"/>
          <w:iCs w:val="0"/>
          <w:caps w:val="0"/>
          <w:color w:val="auto"/>
          <w:spacing w:val="0"/>
          <w:sz w:val="24"/>
          <w:szCs w:val="24"/>
          <w:highlight w:val="none"/>
          <w:shd w:val="clear" w:fill="FFFFFF"/>
        </w:rPr>
        <w:t>分（北京时间）前递交投标文件。</w:t>
      </w:r>
    </w:p>
    <w:p w14:paraId="0DB0B5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82" w:firstLineChars="200"/>
        <w:jc w:val="left"/>
        <w:textAlignment w:val="auto"/>
        <w:rPr>
          <w:rFonts w:hint="eastAsia" w:asciiTheme="majorEastAsia" w:hAnsiTheme="majorEastAsia" w:eastAsiaTheme="majorEastAsia" w:cstheme="majorEastAsia"/>
          <w:b w:val="0"/>
          <w:bCs w:val="0"/>
          <w:color w:val="auto"/>
          <w:sz w:val="24"/>
          <w:szCs w:val="24"/>
          <w:highlight w:val="none"/>
        </w:rPr>
      </w:pPr>
      <w:r>
        <w:rPr>
          <w:rStyle w:val="23"/>
          <w:rFonts w:hint="eastAsia" w:asciiTheme="majorEastAsia" w:hAnsiTheme="majorEastAsia" w:eastAsiaTheme="majorEastAsia" w:cstheme="majorEastAsia"/>
          <w:b/>
          <w:bCs/>
          <w:i w:val="0"/>
          <w:iCs w:val="0"/>
          <w:caps w:val="0"/>
          <w:color w:val="auto"/>
          <w:spacing w:val="0"/>
          <w:sz w:val="24"/>
          <w:szCs w:val="24"/>
          <w:highlight w:val="none"/>
          <w:shd w:val="clear" w:fill="FFFFFF"/>
        </w:rPr>
        <w:t>一、项目基本情况</w:t>
      </w:r>
    </w:p>
    <w:p w14:paraId="4F3AFFB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项目编号：HDXGDL-ZB2025-025</w:t>
      </w:r>
    </w:p>
    <w:p w14:paraId="41BF7B2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项目名称：2026年至2028年三年购买社会救助服务日常监管工作经办业务</w:t>
      </w:r>
    </w:p>
    <w:p w14:paraId="5558EA2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采购方式：公开招标</w:t>
      </w:r>
    </w:p>
    <w:p w14:paraId="22C749D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预算金额：2,280,000.00元</w:t>
      </w:r>
    </w:p>
    <w:p w14:paraId="6F6E093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采购需求：</w:t>
      </w:r>
    </w:p>
    <w:p w14:paraId="112507A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spacing w:before="0" w:beforeAutospacing="0" w:after="0" w:afterAutospacing="0" w:line="360" w:lineRule="auto"/>
        <w:ind w:left="0" w:right="0" w:firstLine="480" w:firstLineChars="200"/>
        <w:jc w:val="both"/>
        <w:textAlignment w:val="auto"/>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合同包1(2026年至2028年三年购买社会救助服务日常监管工作经办业务):</w:t>
      </w:r>
    </w:p>
    <w:p w14:paraId="303DF1D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合同包预算金额：2,280,000.00元</w:t>
      </w:r>
    </w:p>
    <w:p w14:paraId="2FE8198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合同包最高限价：2,280,000.00元</w:t>
      </w:r>
    </w:p>
    <w:tbl>
      <w:tblPr>
        <w:tblStyle w:val="20"/>
        <w:tblW w:w="5898" w:type="pct"/>
        <w:tblInd w:w="-84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27"/>
        <w:gridCol w:w="2032"/>
        <w:gridCol w:w="1296"/>
        <w:gridCol w:w="1626"/>
        <w:gridCol w:w="2024"/>
        <w:gridCol w:w="1876"/>
      </w:tblGrid>
      <w:tr w14:paraId="298520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62" w:hRule="atLeast"/>
          <w:tblHeader/>
        </w:trPr>
        <w:tc>
          <w:tcPr>
            <w:tcW w:w="6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831BF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exact"/>
              <w:ind w:left="0" w:right="0" w:firstLine="0" w:firstLineChars="0"/>
              <w:jc w:val="center"/>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kern w:val="0"/>
                <w:sz w:val="24"/>
                <w:szCs w:val="24"/>
                <w:highlight w:val="none"/>
                <w:lang w:val="en-US" w:eastAsia="zh-CN" w:bidi="ar"/>
              </w:rPr>
              <w:t>品目号</w:t>
            </w:r>
          </w:p>
        </w:tc>
        <w:tc>
          <w:tcPr>
            <w:tcW w:w="10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8E3EA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exact"/>
              <w:ind w:left="0" w:right="0" w:firstLine="0" w:firstLineChars="0"/>
              <w:jc w:val="center"/>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kern w:val="0"/>
                <w:sz w:val="24"/>
                <w:szCs w:val="24"/>
                <w:highlight w:val="none"/>
                <w:lang w:val="en-US" w:eastAsia="zh-CN" w:bidi="ar"/>
              </w:rPr>
              <w:t>品目名称</w:t>
            </w:r>
          </w:p>
        </w:tc>
        <w:tc>
          <w:tcPr>
            <w:tcW w:w="6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0691B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exact"/>
              <w:ind w:left="0" w:right="0" w:firstLine="0" w:firstLineChars="0"/>
              <w:jc w:val="center"/>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kern w:val="0"/>
                <w:sz w:val="24"/>
                <w:szCs w:val="24"/>
                <w:highlight w:val="none"/>
                <w:lang w:val="en-US" w:eastAsia="zh-CN" w:bidi="ar"/>
              </w:rPr>
              <w:t>采购标的</w:t>
            </w:r>
          </w:p>
        </w:tc>
        <w:tc>
          <w:tcPr>
            <w:tcW w:w="8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C960B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exact"/>
              <w:ind w:left="0" w:right="0" w:firstLine="0" w:firstLineChars="0"/>
              <w:jc w:val="center"/>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kern w:val="0"/>
                <w:sz w:val="24"/>
                <w:szCs w:val="24"/>
                <w:highlight w:val="none"/>
                <w:lang w:val="en-US" w:eastAsia="zh-CN" w:bidi="ar"/>
              </w:rPr>
              <w:t>数量（单位）</w:t>
            </w:r>
          </w:p>
        </w:tc>
        <w:tc>
          <w:tcPr>
            <w:tcW w:w="10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8B5A4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exact"/>
              <w:ind w:left="0" w:right="0" w:firstLine="0" w:firstLineChars="0"/>
              <w:jc w:val="center"/>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kern w:val="0"/>
                <w:sz w:val="24"/>
                <w:szCs w:val="24"/>
                <w:highlight w:val="none"/>
                <w:lang w:val="en-US" w:eastAsia="zh-CN" w:bidi="ar"/>
              </w:rPr>
              <w:t>技术规格、参数及要求</w:t>
            </w:r>
          </w:p>
        </w:tc>
        <w:tc>
          <w:tcPr>
            <w:tcW w:w="9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54B64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exact"/>
              <w:ind w:left="0" w:right="0" w:firstLine="0" w:firstLineChars="0"/>
              <w:jc w:val="center"/>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kern w:val="0"/>
                <w:sz w:val="24"/>
                <w:szCs w:val="24"/>
                <w:highlight w:val="none"/>
                <w:lang w:val="en-US" w:eastAsia="zh-CN" w:bidi="ar"/>
              </w:rPr>
              <w:t>品目预算(元)</w:t>
            </w:r>
          </w:p>
        </w:tc>
      </w:tr>
      <w:tr w14:paraId="7AF06E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6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06E83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exact"/>
              <w:ind w:left="0" w:right="0" w:firstLine="0" w:firstLineChars="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val="en-US" w:eastAsia="zh-CN" w:bidi="ar"/>
              </w:rPr>
              <w:t>1-1</w:t>
            </w:r>
          </w:p>
        </w:tc>
        <w:tc>
          <w:tcPr>
            <w:tcW w:w="10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76399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exact"/>
              <w:ind w:left="0" w:right="0" w:firstLine="0" w:firstLineChars="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val="en-US" w:eastAsia="zh-CN" w:bidi="ar"/>
              </w:rPr>
              <w:t>社会救助服务</w:t>
            </w:r>
          </w:p>
        </w:tc>
        <w:tc>
          <w:tcPr>
            <w:tcW w:w="6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07041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exact"/>
              <w:ind w:left="0" w:right="0" w:firstLine="0" w:firstLineChars="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val="en-US" w:eastAsia="zh-CN" w:bidi="ar"/>
              </w:rPr>
              <w:t>服务</w:t>
            </w:r>
          </w:p>
        </w:tc>
        <w:tc>
          <w:tcPr>
            <w:tcW w:w="8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32FC7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exact"/>
              <w:ind w:left="0" w:right="0" w:firstLine="0" w:firstLineChars="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val="en-US" w:eastAsia="zh-CN" w:bidi="ar"/>
              </w:rPr>
              <w:t>1(项)</w:t>
            </w:r>
          </w:p>
        </w:tc>
        <w:tc>
          <w:tcPr>
            <w:tcW w:w="10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F0CE1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exact"/>
              <w:ind w:left="0" w:right="0" w:firstLine="0" w:firstLineChars="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val="en-US" w:eastAsia="zh-CN" w:bidi="ar"/>
              </w:rPr>
              <w:t>详见采购文件</w:t>
            </w:r>
          </w:p>
        </w:tc>
        <w:tc>
          <w:tcPr>
            <w:tcW w:w="9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27A17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right="0" w:firstLine="0" w:firstLineChars="0"/>
              <w:jc w:val="righ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val="en-US" w:eastAsia="zh-CN" w:bidi="ar"/>
              </w:rPr>
              <w:t>2,280,000.00</w:t>
            </w:r>
          </w:p>
        </w:tc>
      </w:tr>
    </w:tbl>
    <w:p w14:paraId="7BDFDD3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本合同包不接受联合体投标</w:t>
      </w:r>
    </w:p>
    <w:p w14:paraId="05F3F23D">
      <w:pPr>
        <w:pStyle w:val="7"/>
        <w:keepNext w:val="0"/>
        <w:keepLines w:val="0"/>
        <w:pageBreakBefore w:val="0"/>
        <w:kinsoku/>
        <w:overflowPunct/>
        <w:topLinePunct w:val="0"/>
        <w:autoSpaceDE/>
        <w:autoSpaceDN/>
        <w:bidi w:val="0"/>
        <w:adjustRightInd/>
        <w:snapToGrid/>
        <w:spacing w:line="450" w:lineRule="exact"/>
        <w:ind w:firstLine="0"/>
        <w:textAlignment w:val="auto"/>
        <w:rPr>
          <w:rFonts w:hint="eastAsia" w:asciiTheme="majorEastAsia" w:hAnsiTheme="majorEastAsia" w:eastAsiaTheme="majorEastAsia" w:cstheme="majorEastAsia"/>
          <w:i w:val="0"/>
          <w:iCs w:val="0"/>
          <w:caps w:val="0"/>
          <w:color w:val="auto"/>
          <w:spacing w:val="0"/>
          <w:sz w:val="24"/>
          <w:szCs w:val="24"/>
          <w:highlight w:val="none"/>
          <w:shd w:val="clear" w:fill="FFFFFF"/>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合同履行期限：</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三年（合同一年一签）。</w:t>
      </w:r>
    </w:p>
    <w:p w14:paraId="287E08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leftChars="0" w:right="0" w:firstLine="0" w:firstLineChars="0"/>
        <w:jc w:val="left"/>
        <w:textAlignment w:val="auto"/>
        <w:rPr>
          <w:rFonts w:hint="eastAsia" w:asciiTheme="majorEastAsia" w:hAnsiTheme="majorEastAsia" w:eastAsiaTheme="majorEastAsia" w:cstheme="majorEastAsia"/>
          <w:b w:val="0"/>
          <w:bCs w:val="0"/>
          <w:color w:val="auto"/>
          <w:sz w:val="24"/>
          <w:szCs w:val="24"/>
          <w:highlight w:val="none"/>
        </w:rPr>
      </w:pPr>
      <w:r>
        <w:rPr>
          <w:rStyle w:val="23"/>
          <w:rFonts w:hint="eastAsia" w:asciiTheme="majorEastAsia" w:hAnsiTheme="majorEastAsia" w:eastAsiaTheme="majorEastAsia" w:cstheme="majorEastAsia"/>
          <w:b/>
          <w:bCs/>
          <w:i w:val="0"/>
          <w:iCs w:val="0"/>
          <w:caps w:val="0"/>
          <w:color w:val="auto"/>
          <w:spacing w:val="0"/>
          <w:sz w:val="24"/>
          <w:szCs w:val="24"/>
          <w:highlight w:val="none"/>
          <w:shd w:val="clear" w:fill="FFFFFF"/>
        </w:rPr>
        <w:t>二、申请人的资格要求：</w:t>
      </w:r>
    </w:p>
    <w:p w14:paraId="7015875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1.满足《中华人民共和国政府采购法》第二十二条规定;</w:t>
      </w:r>
    </w:p>
    <w:p w14:paraId="7D98E2F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2.落实政府采购政策需满足的资格要求：</w:t>
      </w:r>
    </w:p>
    <w:p w14:paraId="4AEE8C8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合同包1(2026年至2028年三年购买社会救助服务日常监管工作经办业务)落实政府采购政策需满足的资格要求如下:</w:t>
      </w:r>
    </w:p>
    <w:p w14:paraId="0BC15F7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1）《政府采购促进中小企业发展管理办法》的通知（财库〔2020〕46号）；（2）财政部司法部关于政府采购支持监狱企业发展有关问题的通知--财库〔2014〕68号；（3）《国务院办公厅关于建立政府强制采购节能产品制度的通知》--国办发〔2007〕51号；（4）《关于促进残疾人就业政府采购政策的通知》财库〔2017〕141号；（5）陕西省财政厅关于印发《陕西省中小企业政府采购信用融资办法》（陕财办采〔2018〕23号）；（6）《财政部 发展改革委 生态环境部 市场监管总局关于调整优化节能产品、环境标志产品政府采购执行机制的通知》（财库〔2019〕9号）；（7）其他需要落实的政府采购政策。</w:t>
      </w:r>
    </w:p>
    <w:p w14:paraId="2959DD8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3.本项目的特定资格要求：</w:t>
      </w:r>
    </w:p>
    <w:p w14:paraId="0F3DD77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合同包1(2026年至2028年三年购买社会救助服务日常监管工作经办业务)特定资格要求如下:</w:t>
      </w:r>
    </w:p>
    <w:p w14:paraId="2ABED22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1）供应商须为独立承担民事责任能力的法人或其他组织，并出具有效的营业执照等国家规定的相关主体资格证明资料；（2）提供2024年经会计师事务所审计的财务审计报告或近三个月内银行出具的资信证明；（3）提供2025年01月01日至今已缴纳的至少一个月的纳税证明，依法免税的供应商应提供相关文件证明；（4）提供2025年01月01日至今已缴纳的至少一个月社会保障资金缴存单据或社保机构开具的社会保险参保缴费情况证明，依法不需要缴纳社保的供应商应提供相关文件证明；（5）法定代表人</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/负责人</w:t>
      </w:r>
      <w:r>
        <w:rPr>
          <w:rFonts w:hint="eastAsia" w:asciiTheme="majorEastAsia" w:hAnsiTheme="majorEastAsia" w:eastAsiaTheme="majorEastAsia" w:cstheme="majorEastAsia"/>
          <w:i w:val="0"/>
          <w:iCs w:val="0"/>
          <w:caps w:val="0"/>
          <w:color w:val="auto"/>
          <w:spacing w:val="0"/>
          <w:sz w:val="24"/>
          <w:szCs w:val="24"/>
          <w:highlight w:val="none"/>
          <w:shd w:val="clear" w:fill="FFFFFF"/>
        </w:rPr>
        <w:t>授权书及被授权人身份证（法定代表人</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/负责人</w:t>
      </w:r>
      <w:r>
        <w:rPr>
          <w:rFonts w:hint="eastAsia" w:asciiTheme="majorEastAsia" w:hAnsiTheme="majorEastAsia" w:eastAsiaTheme="majorEastAsia" w:cstheme="majorEastAsia"/>
          <w:i w:val="0"/>
          <w:iCs w:val="0"/>
          <w:caps w:val="0"/>
          <w:color w:val="auto"/>
          <w:spacing w:val="0"/>
          <w:sz w:val="24"/>
          <w:szCs w:val="24"/>
          <w:highlight w:val="none"/>
          <w:shd w:val="clear" w:fill="FFFFFF"/>
        </w:rPr>
        <w:t>直接参与只需提供本人身份证）；（6）参加政府采购活动前3年内，在经营活动中没有重大违法记录的书面声明；（7）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资格审查时现场核查）；（8）本项目专门面向中小企业采购，供应商为中小企业的需提供《中小企业声明函》。</w:t>
      </w:r>
    </w:p>
    <w:p w14:paraId="2D5F30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2" w:firstLineChars="200"/>
        <w:jc w:val="left"/>
        <w:textAlignment w:val="auto"/>
        <w:rPr>
          <w:rFonts w:hint="eastAsia" w:asciiTheme="majorEastAsia" w:hAnsiTheme="majorEastAsia" w:eastAsiaTheme="majorEastAsia" w:cstheme="majorEastAsia"/>
          <w:b w:val="0"/>
          <w:bCs w:val="0"/>
          <w:color w:val="auto"/>
          <w:sz w:val="24"/>
          <w:szCs w:val="24"/>
          <w:highlight w:val="none"/>
        </w:rPr>
      </w:pPr>
      <w:r>
        <w:rPr>
          <w:rStyle w:val="23"/>
          <w:rFonts w:hint="eastAsia" w:asciiTheme="majorEastAsia" w:hAnsiTheme="majorEastAsia" w:eastAsiaTheme="majorEastAsia" w:cstheme="majorEastAsia"/>
          <w:b/>
          <w:bCs/>
          <w:i w:val="0"/>
          <w:iCs w:val="0"/>
          <w:caps w:val="0"/>
          <w:color w:val="auto"/>
          <w:spacing w:val="0"/>
          <w:sz w:val="24"/>
          <w:szCs w:val="24"/>
          <w:highlight w:val="none"/>
          <w:shd w:val="clear" w:fill="FFFFFF"/>
        </w:rPr>
        <w:t>三、获取招标文件</w:t>
      </w:r>
    </w:p>
    <w:p w14:paraId="380F34D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时间：2025年12月</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31</w:t>
      </w:r>
      <w:r>
        <w:rPr>
          <w:rFonts w:hint="eastAsia" w:asciiTheme="majorEastAsia" w:hAnsiTheme="majorEastAsia" w:eastAsiaTheme="majorEastAsia" w:cstheme="majorEastAsia"/>
          <w:i w:val="0"/>
          <w:iCs w:val="0"/>
          <w:caps w:val="0"/>
          <w:color w:val="auto"/>
          <w:spacing w:val="0"/>
          <w:sz w:val="24"/>
          <w:szCs w:val="24"/>
          <w:highlight w:val="none"/>
          <w:shd w:val="clear" w:fill="FFFFFF"/>
        </w:rPr>
        <w:t>日至202</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6</w:t>
      </w:r>
      <w:r>
        <w:rPr>
          <w:rFonts w:hint="eastAsia" w:asciiTheme="majorEastAsia" w:hAnsiTheme="majorEastAsia" w:eastAsiaTheme="majorEastAsia" w:cstheme="majorEastAsia"/>
          <w:i w:val="0"/>
          <w:iCs w:val="0"/>
          <w:caps w:val="0"/>
          <w:color w:val="auto"/>
          <w:spacing w:val="0"/>
          <w:sz w:val="24"/>
          <w:szCs w:val="24"/>
          <w:highlight w:val="none"/>
          <w:shd w:val="clear" w:fill="FFFFFF"/>
        </w:rPr>
        <w:t>年</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01</w:t>
      </w:r>
      <w:r>
        <w:rPr>
          <w:rFonts w:hint="eastAsia" w:asciiTheme="majorEastAsia" w:hAnsiTheme="majorEastAsia" w:eastAsiaTheme="majorEastAsia" w:cstheme="majorEastAsia"/>
          <w:i w:val="0"/>
          <w:iCs w:val="0"/>
          <w:caps w:val="0"/>
          <w:color w:val="auto"/>
          <w:spacing w:val="0"/>
          <w:sz w:val="24"/>
          <w:szCs w:val="24"/>
          <w:highlight w:val="none"/>
          <w:shd w:val="clear" w:fill="FFFFFF"/>
        </w:rPr>
        <w:t>月</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07</w:t>
      </w:r>
      <w:r>
        <w:rPr>
          <w:rFonts w:hint="eastAsia" w:asciiTheme="majorEastAsia" w:hAnsiTheme="majorEastAsia" w:eastAsiaTheme="majorEastAsia" w:cstheme="majorEastAsia"/>
          <w:i w:val="0"/>
          <w:iCs w:val="0"/>
          <w:caps w:val="0"/>
          <w:color w:val="auto"/>
          <w:spacing w:val="0"/>
          <w:sz w:val="24"/>
          <w:szCs w:val="24"/>
          <w:highlight w:val="none"/>
          <w:shd w:val="clear" w:fill="FFFFFF"/>
        </w:rPr>
        <w:t>日，每天上午08:00:00至12:00:00，下午12:00:00至18:00:00（北京时间）</w:t>
      </w:r>
    </w:p>
    <w:p w14:paraId="5E41298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途径</w:t>
      </w:r>
      <w:r>
        <w:rPr>
          <w:rFonts w:hint="eastAsia" w:asciiTheme="majorEastAsia" w:hAnsiTheme="majorEastAsia" w:eastAsiaTheme="majorEastAsia" w:cstheme="majorEastAsia"/>
          <w:i w:val="0"/>
          <w:iCs w:val="0"/>
          <w:caps w:val="0"/>
          <w:color w:val="auto"/>
          <w:spacing w:val="0"/>
          <w:sz w:val="24"/>
          <w:szCs w:val="24"/>
          <w:highlight w:val="none"/>
          <w:shd w:val="clear" w:fill="FFFFFF"/>
          <w:lang w:eastAsia="zh-CN"/>
        </w:rPr>
        <w:t>：</w:t>
      </w:r>
      <w:r>
        <w:rPr>
          <w:rFonts w:hint="eastAsia" w:asciiTheme="majorEastAsia" w:hAnsiTheme="majorEastAsia" w:eastAsiaTheme="majorEastAsia" w:cstheme="majorEastAsia"/>
          <w:i w:val="0"/>
          <w:iCs w:val="0"/>
          <w:caps w:val="0"/>
          <w:color w:val="auto"/>
          <w:spacing w:val="0"/>
          <w:sz w:val="24"/>
          <w:szCs w:val="24"/>
          <w:highlight w:val="none"/>
          <w:shd w:val="clear" w:fill="FFFFFF"/>
        </w:rPr>
        <w:t>《全国公共资源交易平台（陕西省·延安市）》电子招投标系统</w:t>
      </w:r>
    </w:p>
    <w:p w14:paraId="2C8E5EA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方式：在线获取</w:t>
      </w:r>
    </w:p>
    <w:p w14:paraId="10CE7FC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售价：0元</w:t>
      </w:r>
    </w:p>
    <w:p w14:paraId="4DF2F0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2" w:firstLineChars="200"/>
        <w:jc w:val="left"/>
        <w:textAlignment w:val="auto"/>
        <w:rPr>
          <w:rFonts w:hint="eastAsia" w:asciiTheme="majorEastAsia" w:hAnsiTheme="majorEastAsia" w:eastAsiaTheme="majorEastAsia" w:cstheme="majorEastAsia"/>
          <w:b w:val="0"/>
          <w:bCs w:val="0"/>
          <w:color w:val="auto"/>
          <w:sz w:val="24"/>
          <w:szCs w:val="24"/>
          <w:highlight w:val="none"/>
        </w:rPr>
      </w:pPr>
      <w:r>
        <w:rPr>
          <w:rStyle w:val="23"/>
          <w:rFonts w:hint="eastAsia" w:asciiTheme="majorEastAsia" w:hAnsiTheme="majorEastAsia" w:eastAsiaTheme="majorEastAsia" w:cstheme="majorEastAsia"/>
          <w:b/>
          <w:bCs/>
          <w:i w:val="0"/>
          <w:iCs w:val="0"/>
          <w:caps w:val="0"/>
          <w:color w:val="auto"/>
          <w:spacing w:val="0"/>
          <w:sz w:val="24"/>
          <w:szCs w:val="24"/>
          <w:highlight w:val="none"/>
          <w:shd w:val="clear" w:fill="FFFFFF"/>
        </w:rPr>
        <w:t>四、提交投标文件截止时间、开标时间和地点</w:t>
      </w:r>
    </w:p>
    <w:p w14:paraId="3EFE31C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时间：2026年01月</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20</w:t>
      </w:r>
      <w:r>
        <w:rPr>
          <w:rFonts w:hint="eastAsia" w:asciiTheme="majorEastAsia" w:hAnsiTheme="majorEastAsia" w:eastAsiaTheme="majorEastAsia" w:cstheme="majorEastAsia"/>
          <w:i w:val="0"/>
          <w:iCs w:val="0"/>
          <w:caps w:val="0"/>
          <w:color w:val="auto"/>
          <w:spacing w:val="0"/>
          <w:sz w:val="24"/>
          <w:szCs w:val="24"/>
          <w:highlight w:val="none"/>
          <w:shd w:val="clear" w:fill="FFFFFF"/>
        </w:rPr>
        <w:t>日</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14</w:t>
      </w:r>
      <w:r>
        <w:rPr>
          <w:rFonts w:hint="eastAsia" w:asciiTheme="majorEastAsia" w:hAnsiTheme="majorEastAsia" w:eastAsiaTheme="majorEastAsia" w:cstheme="majorEastAsia"/>
          <w:i w:val="0"/>
          <w:iCs w:val="0"/>
          <w:caps w:val="0"/>
          <w:color w:val="auto"/>
          <w:spacing w:val="0"/>
          <w:sz w:val="24"/>
          <w:szCs w:val="24"/>
          <w:highlight w:val="none"/>
          <w:shd w:val="clear" w:fill="FFFFFF"/>
        </w:rPr>
        <w:t>时</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30</w:t>
      </w:r>
      <w:r>
        <w:rPr>
          <w:rFonts w:hint="eastAsia" w:asciiTheme="majorEastAsia" w:hAnsiTheme="majorEastAsia" w:eastAsiaTheme="majorEastAsia" w:cstheme="majorEastAsia"/>
          <w:i w:val="0"/>
          <w:iCs w:val="0"/>
          <w:caps w:val="0"/>
          <w:color w:val="auto"/>
          <w:spacing w:val="0"/>
          <w:sz w:val="24"/>
          <w:szCs w:val="24"/>
          <w:highlight w:val="none"/>
          <w:shd w:val="clear" w:fill="FFFFFF"/>
        </w:rPr>
        <w:t>分00秒（北京时间）</w:t>
      </w:r>
    </w:p>
    <w:p w14:paraId="213F643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提交投标文件地点：延安市公共资源交易中心交易</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一</w:t>
      </w:r>
      <w:r>
        <w:rPr>
          <w:rFonts w:hint="eastAsia" w:asciiTheme="majorEastAsia" w:hAnsiTheme="majorEastAsia" w:eastAsiaTheme="majorEastAsia" w:cstheme="majorEastAsia"/>
          <w:i w:val="0"/>
          <w:iCs w:val="0"/>
          <w:caps w:val="0"/>
          <w:color w:val="auto"/>
          <w:spacing w:val="0"/>
          <w:sz w:val="24"/>
          <w:szCs w:val="24"/>
          <w:highlight w:val="none"/>
          <w:shd w:val="clear" w:fill="FFFFFF"/>
        </w:rPr>
        <w:t>厅</w:t>
      </w:r>
    </w:p>
    <w:p w14:paraId="24ACEA2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开标地点：延安市公共资源交易中心交易</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一</w:t>
      </w:r>
      <w:r>
        <w:rPr>
          <w:rFonts w:hint="eastAsia" w:asciiTheme="majorEastAsia" w:hAnsiTheme="majorEastAsia" w:eastAsiaTheme="majorEastAsia" w:cstheme="majorEastAsia"/>
          <w:i w:val="0"/>
          <w:iCs w:val="0"/>
          <w:caps w:val="0"/>
          <w:color w:val="auto"/>
          <w:spacing w:val="0"/>
          <w:sz w:val="24"/>
          <w:szCs w:val="24"/>
          <w:highlight w:val="none"/>
          <w:shd w:val="clear" w:fill="FFFFFF"/>
        </w:rPr>
        <w:t>厅</w:t>
      </w:r>
    </w:p>
    <w:p w14:paraId="183926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2" w:firstLineChars="200"/>
        <w:jc w:val="left"/>
        <w:textAlignment w:val="auto"/>
        <w:rPr>
          <w:rFonts w:hint="eastAsia" w:asciiTheme="majorEastAsia" w:hAnsiTheme="majorEastAsia" w:eastAsiaTheme="majorEastAsia" w:cstheme="majorEastAsia"/>
          <w:b w:val="0"/>
          <w:bCs w:val="0"/>
          <w:color w:val="auto"/>
          <w:sz w:val="24"/>
          <w:szCs w:val="24"/>
          <w:highlight w:val="none"/>
        </w:rPr>
      </w:pPr>
      <w:r>
        <w:rPr>
          <w:rStyle w:val="23"/>
          <w:rFonts w:hint="eastAsia" w:asciiTheme="majorEastAsia" w:hAnsiTheme="majorEastAsia" w:eastAsiaTheme="majorEastAsia" w:cstheme="majorEastAsia"/>
          <w:b/>
          <w:bCs/>
          <w:i w:val="0"/>
          <w:iCs w:val="0"/>
          <w:caps w:val="0"/>
          <w:color w:val="auto"/>
          <w:spacing w:val="0"/>
          <w:sz w:val="24"/>
          <w:szCs w:val="24"/>
          <w:highlight w:val="none"/>
          <w:shd w:val="clear" w:fill="FFFFFF"/>
        </w:rPr>
        <w:t>五、公告期限</w:t>
      </w:r>
    </w:p>
    <w:p w14:paraId="29E3C5C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自本公告发布之日起5个工作日。</w:t>
      </w:r>
    </w:p>
    <w:p w14:paraId="12B980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2" w:firstLineChars="200"/>
        <w:jc w:val="left"/>
        <w:textAlignment w:val="auto"/>
        <w:rPr>
          <w:rFonts w:hint="eastAsia" w:asciiTheme="majorEastAsia" w:hAnsiTheme="majorEastAsia" w:eastAsiaTheme="majorEastAsia" w:cstheme="majorEastAsia"/>
          <w:b w:val="0"/>
          <w:bCs w:val="0"/>
          <w:color w:val="auto"/>
          <w:sz w:val="24"/>
          <w:szCs w:val="24"/>
          <w:highlight w:val="none"/>
        </w:rPr>
      </w:pPr>
      <w:r>
        <w:rPr>
          <w:rStyle w:val="23"/>
          <w:rFonts w:hint="eastAsia" w:asciiTheme="majorEastAsia" w:hAnsiTheme="majorEastAsia" w:eastAsiaTheme="majorEastAsia" w:cstheme="majorEastAsia"/>
          <w:b/>
          <w:bCs/>
          <w:i w:val="0"/>
          <w:iCs w:val="0"/>
          <w:caps w:val="0"/>
          <w:color w:val="auto"/>
          <w:spacing w:val="0"/>
          <w:sz w:val="24"/>
          <w:szCs w:val="24"/>
          <w:highlight w:val="none"/>
          <w:shd w:val="clear" w:fill="FFFFFF"/>
        </w:rPr>
        <w:t>六、其他补充事宜</w:t>
      </w:r>
    </w:p>
    <w:p w14:paraId="20E7335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kern w:val="0"/>
          <w:sz w:val="24"/>
          <w:szCs w:val="24"/>
          <w:highlight w:val="none"/>
          <w:shd w:val="clear" w:fill="FFFFFF"/>
          <w:lang w:val="en-US" w:eastAsia="zh-CN" w:bidi="ar"/>
        </w:rPr>
        <w:t>1、凡有意参与的供应商请于</w:t>
      </w:r>
      <w:r>
        <w:rPr>
          <w:rFonts w:hint="eastAsia" w:asciiTheme="majorEastAsia" w:hAnsiTheme="majorEastAsia" w:eastAsiaTheme="majorEastAsia" w:cstheme="majorEastAsia"/>
          <w:i w:val="0"/>
          <w:iCs w:val="0"/>
          <w:caps w:val="0"/>
          <w:color w:val="auto"/>
          <w:spacing w:val="0"/>
          <w:sz w:val="24"/>
          <w:szCs w:val="24"/>
          <w:highlight w:val="none"/>
          <w:shd w:val="clear" w:fill="FFFFFF"/>
        </w:rPr>
        <w:t>2025年12月</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31</w:t>
      </w:r>
      <w:r>
        <w:rPr>
          <w:rFonts w:hint="eastAsia" w:asciiTheme="majorEastAsia" w:hAnsiTheme="majorEastAsia" w:eastAsiaTheme="majorEastAsia" w:cstheme="majorEastAsia"/>
          <w:i w:val="0"/>
          <w:iCs w:val="0"/>
          <w:caps w:val="0"/>
          <w:color w:val="auto"/>
          <w:spacing w:val="0"/>
          <w:sz w:val="24"/>
          <w:szCs w:val="24"/>
          <w:highlight w:val="none"/>
          <w:shd w:val="clear" w:fill="FFFFFF"/>
        </w:rPr>
        <w:t>日至202</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6</w:t>
      </w:r>
      <w:r>
        <w:rPr>
          <w:rFonts w:hint="eastAsia" w:asciiTheme="majorEastAsia" w:hAnsiTheme="majorEastAsia" w:eastAsiaTheme="majorEastAsia" w:cstheme="majorEastAsia"/>
          <w:i w:val="0"/>
          <w:iCs w:val="0"/>
          <w:caps w:val="0"/>
          <w:color w:val="auto"/>
          <w:spacing w:val="0"/>
          <w:sz w:val="24"/>
          <w:szCs w:val="24"/>
          <w:highlight w:val="none"/>
          <w:shd w:val="clear" w:fill="FFFFFF"/>
        </w:rPr>
        <w:t>年</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01</w:t>
      </w:r>
      <w:r>
        <w:rPr>
          <w:rFonts w:hint="eastAsia" w:asciiTheme="majorEastAsia" w:hAnsiTheme="majorEastAsia" w:eastAsiaTheme="majorEastAsia" w:cstheme="majorEastAsia"/>
          <w:i w:val="0"/>
          <w:iCs w:val="0"/>
          <w:caps w:val="0"/>
          <w:color w:val="auto"/>
          <w:spacing w:val="0"/>
          <w:sz w:val="24"/>
          <w:szCs w:val="24"/>
          <w:highlight w:val="none"/>
          <w:shd w:val="clear" w:fill="FFFFFF"/>
        </w:rPr>
        <w:t>月</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07</w:t>
      </w:r>
      <w:r>
        <w:rPr>
          <w:rFonts w:hint="eastAsia" w:asciiTheme="majorEastAsia" w:hAnsiTheme="majorEastAsia" w:eastAsiaTheme="majorEastAsia" w:cstheme="majorEastAsia"/>
          <w:i w:val="0"/>
          <w:iCs w:val="0"/>
          <w:caps w:val="0"/>
          <w:color w:val="auto"/>
          <w:spacing w:val="0"/>
          <w:sz w:val="24"/>
          <w:szCs w:val="24"/>
          <w:highlight w:val="none"/>
          <w:shd w:val="clear" w:fill="FFFFFF"/>
        </w:rPr>
        <w:t>日</w:t>
      </w:r>
      <w:r>
        <w:rPr>
          <w:rFonts w:hint="eastAsia" w:asciiTheme="majorEastAsia" w:hAnsiTheme="majorEastAsia" w:eastAsiaTheme="majorEastAsia" w:cstheme="majorEastAsia"/>
          <w:i w:val="0"/>
          <w:iCs w:val="0"/>
          <w:caps w:val="0"/>
          <w:color w:val="auto"/>
          <w:spacing w:val="0"/>
          <w:kern w:val="0"/>
          <w:sz w:val="24"/>
          <w:szCs w:val="24"/>
          <w:highlight w:val="none"/>
          <w:shd w:val="clear" w:fill="FFFFFF"/>
          <w:lang w:val="en-US" w:eastAsia="zh-CN" w:bidi="ar"/>
        </w:rPr>
        <w:t>（公休日、节假日除外）使用CA锁在全国公共资源交易平台（陕西省·延安市）选择电子交易平台中的陕西政府采购交易系统进行登录，登录后选择“交易乙方”身份进入供应商界面进行网上确认,确认成功后在《全国公共资源交易平台（陕西省·延安市）》免费下载招标文件。</w:t>
      </w:r>
    </w:p>
    <w:p w14:paraId="665889C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kern w:val="0"/>
          <w:sz w:val="24"/>
          <w:szCs w:val="24"/>
          <w:highlight w:val="none"/>
          <w:shd w:val="clear" w:fill="FFFFFF"/>
          <w:lang w:val="en-US" w:eastAsia="zh-CN" w:bidi="ar"/>
        </w:rPr>
        <w:t>2、纸质版投标文件递交地点：延安市新区为民服务中心7号楼二楼公共资源交易中心交易一厅，电子投标文件递交地点：上传至《全国公共资源交易平台（陕西省·延安市）》电子招投标系统。投标文件递交的具体要求详见招标文件的规定。</w:t>
      </w:r>
    </w:p>
    <w:p w14:paraId="3059B47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kern w:val="0"/>
          <w:sz w:val="24"/>
          <w:szCs w:val="24"/>
          <w:highlight w:val="none"/>
          <w:shd w:val="clear" w:fill="FFFFFF"/>
          <w:lang w:val="en-US" w:eastAsia="zh-CN" w:bidi="ar"/>
        </w:rPr>
        <w:t>3、逾期送达、未送达指定地点或上传的投标文件，采购人不予受理。</w:t>
      </w:r>
    </w:p>
    <w:p w14:paraId="693828C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kern w:val="0"/>
          <w:sz w:val="24"/>
          <w:szCs w:val="24"/>
          <w:highlight w:val="none"/>
          <w:shd w:val="clear" w:fill="FFFFFF"/>
          <w:lang w:val="en-US" w:eastAsia="zh-CN" w:bidi="ar"/>
        </w:rPr>
        <w:t>4、本次招标公告在《陕西省政府采购网》、《全国公共资源交易平台（陕西省.延安市）》媒介上发布。</w:t>
      </w:r>
    </w:p>
    <w:p w14:paraId="367A8C9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kern w:val="0"/>
          <w:sz w:val="24"/>
          <w:szCs w:val="24"/>
          <w:highlight w:val="none"/>
          <w:shd w:val="clear" w:fill="FFFFFF"/>
          <w:lang w:val="en-US" w:eastAsia="zh-CN" w:bidi="ar"/>
        </w:rPr>
        <w:t>5、本次采购采取线上不见面开标模式。</w:t>
      </w:r>
    </w:p>
    <w:p w14:paraId="778516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2" w:firstLineChars="200"/>
        <w:jc w:val="left"/>
        <w:textAlignment w:val="auto"/>
        <w:rPr>
          <w:rFonts w:hint="eastAsia" w:asciiTheme="majorEastAsia" w:hAnsiTheme="majorEastAsia" w:eastAsiaTheme="majorEastAsia" w:cstheme="majorEastAsia"/>
          <w:b w:val="0"/>
          <w:bCs w:val="0"/>
          <w:color w:val="auto"/>
          <w:sz w:val="24"/>
          <w:szCs w:val="24"/>
          <w:highlight w:val="none"/>
        </w:rPr>
      </w:pPr>
      <w:r>
        <w:rPr>
          <w:rStyle w:val="23"/>
          <w:rFonts w:hint="eastAsia" w:asciiTheme="majorEastAsia" w:hAnsiTheme="majorEastAsia" w:eastAsiaTheme="majorEastAsia" w:cstheme="majorEastAsia"/>
          <w:b/>
          <w:bCs/>
          <w:i w:val="0"/>
          <w:iCs w:val="0"/>
          <w:caps w:val="0"/>
          <w:color w:val="auto"/>
          <w:spacing w:val="0"/>
          <w:sz w:val="24"/>
          <w:szCs w:val="24"/>
          <w:highlight w:val="none"/>
          <w:shd w:val="clear" w:fill="FFFFFF"/>
        </w:rPr>
        <w:t>七、对本次招标提出询问，请按以下方式联系。</w:t>
      </w:r>
    </w:p>
    <w:p w14:paraId="682229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left"/>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i w:val="0"/>
          <w:iCs w:val="0"/>
          <w:caps w:val="0"/>
          <w:color w:val="auto"/>
          <w:spacing w:val="0"/>
          <w:sz w:val="24"/>
          <w:szCs w:val="24"/>
          <w:highlight w:val="none"/>
          <w:shd w:val="clear" w:fill="FFFFFF"/>
        </w:rPr>
        <w:t>1.采购人信息</w:t>
      </w:r>
    </w:p>
    <w:p w14:paraId="75721FC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名称：宜川县民政局</w:t>
      </w:r>
    </w:p>
    <w:p w14:paraId="1BF6828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地址：宜川县党湾街</w:t>
      </w:r>
    </w:p>
    <w:p w14:paraId="1A30D87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联系方式：18309112353</w:t>
      </w:r>
    </w:p>
    <w:p w14:paraId="04DA03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left"/>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i w:val="0"/>
          <w:iCs w:val="0"/>
          <w:caps w:val="0"/>
          <w:color w:val="auto"/>
          <w:spacing w:val="0"/>
          <w:sz w:val="24"/>
          <w:szCs w:val="24"/>
          <w:highlight w:val="none"/>
          <w:shd w:val="clear" w:fill="FFFFFF"/>
        </w:rPr>
        <w:t>2.采购代理机构信息</w:t>
      </w:r>
    </w:p>
    <w:p w14:paraId="29E8835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名称：陕西华鼎项目管理有限公司</w:t>
      </w:r>
    </w:p>
    <w:p w14:paraId="5414623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地址：陕西省延安市宝塔区枣园路圣都国际10楼1017室</w:t>
      </w:r>
    </w:p>
    <w:p w14:paraId="777217D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联系方式：15667672737</w:t>
      </w:r>
    </w:p>
    <w:p w14:paraId="24011D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left"/>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i w:val="0"/>
          <w:iCs w:val="0"/>
          <w:caps w:val="0"/>
          <w:color w:val="auto"/>
          <w:spacing w:val="0"/>
          <w:sz w:val="24"/>
          <w:szCs w:val="24"/>
          <w:highlight w:val="none"/>
          <w:shd w:val="clear" w:fill="FFFFFF"/>
        </w:rPr>
        <w:t>3.项目联系方式</w:t>
      </w:r>
    </w:p>
    <w:p w14:paraId="343E2BE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项目联系人：任荣荣</w:t>
      </w:r>
    </w:p>
    <w:p w14:paraId="0AB6359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电话：15667672737</w:t>
      </w:r>
    </w:p>
    <w:p w14:paraId="442DE016">
      <w:pPr>
        <w:keepNext w:val="0"/>
        <w:keepLines w:val="0"/>
        <w:pageBreakBefore w:val="0"/>
        <w:kinsoku/>
        <w:overflowPunct/>
        <w:topLinePunct w:val="0"/>
        <w:autoSpaceDE/>
        <w:autoSpaceDN/>
        <w:bidi w:val="0"/>
        <w:adjustRightInd w:val="0"/>
        <w:snapToGrid w:val="0"/>
        <w:spacing w:line="450" w:lineRule="exact"/>
        <w:ind w:left="0" w:right="0" w:rightChars="0" w:firstLine="482" w:firstLineChars="200"/>
        <w:jc w:val="center"/>
        <w:textAlignment w:val="auto"/>
        <w:outlineLvl w:val="0"/>
        <w:rPr>
          <w:rFonts w:hint="eastAsia" w:asciiTheme="majorEastAsia" w:hAnsiTheme="majorEastAsia" w:eastAsiaTheme="majorEastAsia" w:cstheme="majorEastAsia"/>
          <w:b/>
          <w:bCs/>
          <w:i w:val="0"/>
          <w:iCs w:val="0"/>
          <w:color w:val="auto"/>
          <w:kern w:val="44"/>
          <w:sz w:val="24"/>
          <w:szCs w:val="24"/>
          <w:highlight w:val="none"/>
        </w:rPr>
        <w:sectPr>
          <w:footerReference r:id="rId10" w:type="default"/>
          <w:footnotePr>
            <w:numFmt w:val="decimalEnclosedCircleChinese"/>
          </w:footnotePr>
          <w:pgSz w:w="11906" w:h="16838"/>
          <w:pgMar w:top="1440" w:right="1800" w:bottom="1440" w:left="1800" w:header="851" w:footer="992" w:gutter="0"/>
          <w:paperSrc w:first="7" w:other="7"/>
          <w:pgNumType w:fmt="decimal" w:start="1"/>
          <w:cols w:space="720" w:num="1"/>
          <w:docGrid w:linePitch="312" w:charSpace="0"/>
        </w:sectPr>
      </w:pPr>
    </w:p>
    <w:p w14:paraId="6CEB04B8">
      <w:pPr>
        <w:adjustRightInd w:val="0"/>
        <w:snapToGrid w:val="0"/>
        <w:spacing w:line="240" w:lineRule="auto"/>
        <w:ind w:right="0" w:rightChars="0"/>
        <w:jc w:val="center"/>
        <w:outlineLvl w:val="0"/>
        <w:rPr>
          <w:rFonts w:hint="eastAsia" w:asciiTheme="minorEastAsia" w:hAnsiTheme="minorEastAsia" w:eastAsiaTheme="minorEastAsia" w:cstheme="minorEastAsia"/>
          <w:b/>
          <w:bCs/>
          <w:i w:val="0"/>
          <w:iCs w:val="0"/>
          <w:color w:val="auto"/>
          <w:kern w:val="44"/>
          <w:sz w:val="36"/>
          <w:szCs w:val="36"/>
          <w:highlight w:val="none"/>
        </w:rPr>
      </w:pPr>
      <w:r>
        <w:rPr>
          <w:rFonts w:hint="eastAsia" w:asciiTheme="minorEastAsia" w:hAnsiTheme="minorEastAsia" w:eastAsiaTheme="minorEastAsia" w:cstheme="minorEastAsia"/>
          <w:b/>
          <w:bCs/>
          <w:i w:val="0"/>
          <w:iCs w:val="0"/>
          <w:color w:val="auto"/>
          <w:kern w:val="44"/>
          <w:sz w:val="36"/>
          <w:szCs w:val="36"/>
          <w:highlight w:val="none"/>
        </w:rPr>
        <w:t>第二章 投标须知</w:t>
      </w:r>
      <w:bookmarkEnd w:id="16"/>
      <w:bookmarkEnd w:id="17"/>
      <w:bookmarkEnd w:id="18"/>
      <w:bookmarkEnd w:id="19"/>
      <w:bookmarkEnd w:id="20"/>
      <w:bookmarkEnd w:id="21"/>
      <w:bookmarkEnd w:id="22"/>
    </w:p>
    <w:p w14:paraId="24CF2AF9">
      <w:pPr>
        <w:pStyle w:val="3"/>
        <w:numPr>
          <w:ilvl w:val="1"/>
          <w:numId w:val="0"/>
        </w:numPr>
        <w:spacing w:line="276" w:lineRule="auto"/>
        <w:jc w:val="left"/>
        <w:rPr>
          <w:rFonts w:hint="eastAsia" w:asciiTheme="minorEastAsia" w:hAnsiTheme="minorEastAsia" w:eastAsiaTheme="minorEastAsia" w:cstheme="minorEastAsia"/>
          <w:bCs/>
          <w:i w:val="0"/>
          <w:iCs w:val="0"/>
          <w:color w:val="auto"/>
          <w:sz w:val="32"/>
          <w:highlight w:val="none"/>
        </w:rPr>
      </w:pPr>
      <w:bookmarkStart w:id="23" w:name="_Toc520985197"/>
      <w:bookmarkStart w:id="24" w:name="_Toc496617061"/>
      <w:bookmarkStart w:id="25" w:name="_Toc26537"/>
      <w:bookmarkStart w:id="26" w:name="_Toc274911093"/>
      <w:bookmarkStart w:id="27" w:name="_Toc24045"/>
      <w:bookmarkStart w:id="28" w:name="_Toc17216785"/>
      <w:bookmarkStart w:id="29" w:name="_Toc29392"/>
      <w:bookmarkStart w:id="30" w:name="_Toc22323"/>
      <w:bookmarkStart w:id="31" w:name="_Toc22322"/>
      <w:bookmarkStart w:id="32" w:name="_Toc350345665"/>
      <w:bookmarkStart w:id="33" w:name="_Toc358557637"/>
      <w:r>
        <w:rPr>
          <w:rFonts w:hint="eastAsia" w:asciiTheme="minorEastAsia" w:hAnsiTheme="minorEastAsia" w:eastAsiaTheme="minorEastAsia" w:cstheme="minorEastAsia"/>
          <w:bCs/>
          <w:i w:val="0"/>
          <w:iCs w:val="0"/>
          <w:color w:val="auto"/>
          <w:sz w:val="32"/>
          <w:highlight w:val="none"/>
        </w:rPr>
        <w:t>投标须知前附表</w:t>
      </w:r>
      <w:bookmarkEnd w:id="23"/>
      <w:bookmarkEnd w:id="24"/>
      <w:bookmarkEnd w:id="25"/>
      <w:bookmarkEnd w:id="26"/>
      <w:bookmarkEnd w:id="27"/>
      <w:bookmarkEnd w:id="28"/>
      <w:bookmarkEnd w:id="29"/>
      <w:bookmarkEnd w:id="30"/>
      <w:bookmarkEnd w:id="31"/>
      <w:bookmarkEnd w:id="32"/>
      <w:bookmarkEnd w:id="33"/>
    </w:p>
    <w:tbl>
      <w:tblPr>
        <w:tblStyle w:val="20"/>
        <w:tblW w:w="9679"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0"/>
        <w:gridCol w:w="1693"/>
        <w:gridCol w:w="7030"/>
        <w:gridCol w:w="236"/>
      </w:tblGrid>
      <w:tr w14:paraId="7B373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36"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41C3138E">
            <w:pPr>
              <w:keepNext w:val="0"/>
              <w:keepLines w:val="0"/>
              <w:pageBreakBefore w:val="0"/>
              <w:kinsoku/>
              <w:overflowPunct/>
              <w:topLinePunct w:val="0"/>
              <w:autoSpaceDE/>
              <w:autoSpaceDN/>
              <w:bidi w:val="0"/>
              <w:spacing w:line="420" w:lineRule="exact"/>
              <w:ind w:right="0" w:rightChars="0"/>
              <w:jc w:val="left"/>
              <w:textAlignment w:val="auto"/>
              <w:rPr>
                <w:rFonts w:hint="eastAsia" w:asciiTheme="minorEastAsia" w:hAnsiTheme="minorEastAsia" w:eastAsiaTheme="minorEastAsia" w:cstheme="minorEastAsia"/>
                <w:b/>
                <w:i w:val="0"/>
                <w:iCs w:val="0"/>
                <w:color w:val="auto"/>
                <w:sz w:val="24"/>
                <w:highlight w:val="none"/>
              </w:rPr>
            </w:pPr>
            <w:r>
              <w:rPr>
                <w:rFonts w:hint="eastAsia" w:asciiTheme="minorEastAsia" w:hAnsiTheme="minorEastAsia" w:eastAsiaTheme="minorEastAsia" w:cstheme="minorEastAsia"/>
                <w:b/>
                <w:i w:val="0"/>
                <w:iCs w:val="0"/>
                <w:color w:val="auto"/>
                <w:sz w:val="24"/>
                <w:highlight w:val="none"/>
              </w:rPr>
              <w:t>序号</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79A2A70C">
            <w:pPr>
              <w:keepNext w:val="0"/>
              <w:keepLines w:val="0"/>
              <w:pageBreakBefore w:val="0"/>
              <w:kinsoku/>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b/>
                <w:i w:val="0"/>
                <w:iCs w:val="0"/>
                <w:color w:val="auto"/>
                <w:sz w:val="24"/>
                <w:highlight w:val="none"/>
              </w:rPr>
            </w:pPr>
            <w:r>
              <w:rPr>
                <w:rFonts w:hint="eastAsia" w:asciiTheme="minorEastAsia" w:hAnsiTheme="minorEastAsia" w:eastAsiaTheme="minorEastAsia" w:cstheme="minorEastAsia"/>
                <w:b/>
                <w:i w:val="0"/>
                <w:iCs w:val="0"/>
                <w:color w:val="auto"/>
                <w:sz w:val="24"/>
                <w:highlight w:val="none"/>
              </w:rPr>
              <w:t>内容</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0829C6FE">
            <w:pPr>
              <w:keepNext w:val="0"/>
              <w:keepLines w:val="0"/>
              <w:pageBreakBefore w:val="0"/>
              <w:tabs>
                <w:tab w:val="left" w:pos="1180"/>
              </w:tabs>
              <w:kinsoku/>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b/>
                <w:i w:val="0"/>
                <w:iCs w:val="0"/>
                <w:color w:val="auto"/>
                <w:sz w:val="24"/>
                <w:highlight w:val="none"/>
              </w:rPr>
            </w:pPr>
            <w:r>
              <w:rPr>
                <w:rFonts w:hint="eastAsia" w:asciiTheme="minorEastAsia" w:hAnsiTheme="minorEastAsia" w:eastAsiaTheme="minorEastAsia" w:cstheme="minorEastAsia"/>
                <w:b/>
                <w:i w:val="0"/>
                <w:iCs w:val="0"/>
                <w:color w:val="auto"/>
                <w:sz w:val="24"/>
                <w:highlight w:val="none"/>
              </w:rPr>
              <w:t>说明与要求</w:t>
            </w:r>
          </w:p>
        </w:tc>
      </w:tr>
      <w:tr w14:paraId="10D32A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DB3C2E8">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68D01631">
            <w:pPr>
              <w:keepNext w:val="0"/>
              <w:keepLines w:val="0"/>
              <w:pageBreakBefore w:val="0"/>
              <w:kinsoku/>
              <w:wordWrap/>
              <w:overflowPunct/>
              <w:topLinePunct w:val="0"/>
              <w:autoSpaceDE/>
              <w:autoSpaceDN/>
              <w:bidi w:val="0"/>
              <w:spacing w:line="420" w:lineRule="exact"/>
              <w:ind w:left="0" w:leftChars="0" w:right="0" w:rightChars="0"/>
              <w:jc w:val="both"/>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采购项目名称</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51D4AC2B">
            <w:pPr>
              <w:keepNext w:val="0"/>
              <w:keepLines w:val="0"/>
              <w:pageBreakBefore w:val="0"/>
              <w:kinsoku/>
              <w:wordWrap/>
              <w:overflowPunct/>
              <w:topLinePunct w:val="0"/>
              <w:autoSpaceDE/>
              <w:autoSpaceDN/>
              <w:bidi w:val="0"/>
              <w:adjustRightInd w:val="0"/>
              <w:snapToGrid w:val="0"/>
              <w:spacing w:line="420" w:lineRule="exact"/>
              <w:ind w:left="0" w:leftChars="0" w:right="0" w:rightChars="0"/>
              <w:jc w:val="both"/>
              <w:textAlignment w:val="auto"/>
              <w:rPr>
                <w:rFonts w:hint="eastAsia" w:asciiTheme="minorEastAsia" w:hAnsiTheme="minorEastAsia" w:eastAsiaTheme="minorEastAsia" w:cstheme="minorEastAsia"/>
                <w:i w:val="0"/>
                <w:iCs w:val="0"/>
                <w:color w:val="auto"/>
                <w:kern w:val="0"/>
                <w:sz w:val="24"/>
                <w:szCs w:val="20"/>
                <w:highlight w:val="none"/>
                <w:lang w:eastAsia="zh-CN"/>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eastAsia="zh-CN"/>
                <w14:textFill>
                  <w14:solidFill>
                    <w14:schemeClr w14:val="tx1"/>
                  </w14:solidFill>
                </w14:textFill>
              </w:rPr>
              <w:t>2026年至2028年三年购买社会救助服务日常监管工作经办业务</w:t>
            </w:r>
          </w:p>
        </w:tc>
      </w:tr>
      <w:tr w14:paraId="40574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0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ACE1ABD">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4061B13B">
            <w:pPr>
              <w:keepNext w:val="0"/>
              <w:keepLines w:val="0"/>
              <w:pageBreakBefore w:val="0"/>
              <w:kinsoku/>
              <w:wordWrap/>
              <w:overflowPunct/>
              <w:topLinePunct w:val="0"/>
              <w:autoSpaceDE/>
              <w:autoSpaceDN/>
              <w:bidi w:val="0"/>
              <w:spacing w:line="420" w:lineRule="exact"/>
              <w:ind w:left="0" w:leftChars="0" w:right="0" w:rightChars="0"/>
              <w:jc w:val="both"/>
              <w:textAlignment w:val="auto"/>
              <w:rPr>
                <w:rFonts w:hint="eastAsia" w:asciiTheme="minorEastAsia" w:hAnsiTheme="minorEastAsia" w:eastAsiaTheme="minorEastAsia" w:cstheme="minorEastAsia"/>
                <w:i w:val="0"/>
                <w:iCs w:val="0"/>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highlight w:val="none"/>
                <w14:textFill>
                  <w14:solidFill>
                    <w14:schemeClr w14:val="tx1"/>
                  </w14:solidFill>
                </w14:textFill>
              </w:rPr>
              <w:t>项目地点</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5E6E6C73">
            <w:pPr>
              <w:keepNext w:val="0"/>
              <w:keepLines w:val="0"/>
              <w:pageBreakBefore w:val="0"/>
              <w:kinsoku/>
              <w:wordWrap/>
              <w:overflowPunct/>
              <w:topLinePunct w:val="0"/>
              <w:autoSpaceDE/>
              <w:autoSpaceDN/>
              <w:bidi w:val="0"/>
              <w:spacing w:line="420" w:lineRule="exact"/>
              <w:ind w:left="0" w:leftChars="0" w:right="0" w:rightChars="0"/>
              <w:jc w:val="both"/>
              <w:textAlignment w:val="auto"/>
              <w:rPr>
                <w:rFonts w:hint="default" w:asciiTheme="minorEastAsia" w:hAnsiTheme="minorEastAsia" w:eastAsiaTheme="minorEastAsia" w:cstheme="minorEastAsia"/>
                <w:i w:val="0"/>
                <w:iCs w:val="0"/>
                <w:color w:val="000000" w:themeColor="text1"/>
                <w:kern w:val="0"/>
                <w:sz w:val="24"/>
                <w:highlight w:val="none"/>
                <w:lang w:val="en-US" w:eastAsia="zh-CN"/>
                <w14:textFill>
                  <w14:solidFill>
                    <w14:schemeClr w14:val="tx1"/>
                  </w14:solidFill>
                </w14:textFill>
              </w:rPr>
            </w:pPr>
            <w:r>
              <w:rPr>
                <w:rFonts w:hint="default" w:asciiTheme="minorEastAsia" w:hAnsiTheme="minorEastAsia" w:eastAsiaTheme="minorEastAsia" w:cstheme="minorEastAsia"/>
                <w:i w:val="0"/>
                <w:iCs w:val="0"/>
                <w:color w:val="000000" w:themeColor="text1"/>
                <w:kern w:val="0"/>
                <w:sz w:val="24"/>
                <w:highlight w:val="none"/>
                <w:lang w:val="en-US" w:eastAsia="zh-CN"/>
                <w14:textFill>
                  <w14:solidFill>
                    <w14:schemeClr w14:val="tx1"/>
                  </w14:solidFill>
                </w14:textFill>
              </w:rPr>
              <w:t>宜川县</w:t>
            </w:r>
          </w:p>
        </w:tc>
      </w:tr>
      <w:tr w14:paraId="5A787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451BFE3C">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7CDD0F9D">
            <w:pPr>
              <w:keepNext w:val="0"/>
              <w:keepLines w:val="0"/>
              <w:pageBreakBefore w:val="0"/>
              <w:kinsoku/>
              <w:wordWrap/>
              <w:overflowPunct/>
              <w:topLinePunct w:val="0"/>
              <w:autoSpaceDE/>
              <w:autoSpaceDN/>
              <w:bidi w:val="0"/>
              <w:spacing w:line="420" w:lineRule="exact"/>
              <w:ind w:left="0" w:leftChars="0" w:right="0" w:rightChars="0"/>
              <w:jc w:val="both"/>
              <w:textAlignment w:val="auto"/>
              <w:rPr>
                <w:rFonts w:hint="eastAsia" w:asciiTheme="minorEastAsia" w:hAnsiTheme="minorEastAsia" w:eastAsiaTheme="minorEastAsia" w:cstheme="minorEastAsia"/>
                <w:i w:val="0"/>
                <w:iCs w:val="0"/>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highlight w:val="none"/>
                <w14:textFill>
                  <w14:solidFill>
                    <w14:schemeClr w14:val="tx1"/>
                  </w14:solidFill>
                </w14:textFill>
              </w:rPr>
              <w:t>项目概况</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3B464E23">
            <w:pPr>
              <w:keepNext w:val="0"/>
              <w:keepLines w:val="0"/>
              <w:pageBreakBefore w:val="0"/>
              <w:kinsoku/>
              <w:wordWrap/>
              <w:overflowPunct/>
              <w:topLinePunct w:val="0"/>
              <w:autoSpaceDE/>
              <w:autoSpaceDN/>
              <w:bidi w:val="0"/>
              <w:spacing w:line="420" w:lineRule="exact"/>
              <w:ind w:left="0" w:leftChars="0" w:right="0" w:rightChars="0"/>
              <w:jc w:val="both"/>
              <w:textAlignment w:val="auto"/>
              <w:rPr>
                <w:rFonts w:hint="default" w:asciiTheme="minorEastAsia" w:hAnsiTheme="minorEastAsia" w:eastAsiaTheme="minorEastAsia" w:cstheme="minorEastAsia"/>
                <w:i w:val="0"/>
                <w:iCs w:val="0"/>
                <w:color w:val="000000" w:themeColor="text1"/>
                <w:kern w:val="0"/>
                <w:sz w:val="24"/>
                <w:highlight w:val="none"/>
                <w:lang w:val="en-US"/>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lang w:val="en-US" w:eastAsia="zh-CN"/>
                <w14:textFill>
                  <w14:solidFill>
                    <w14:schemeClr w14:val="tx1"/>
                  </w14:solidFill>
                </w14:textFill>
              </w:rPr>
              <w:t xml:space="preserve"> /</w:t>
            </w:r>
          </w:p>
        </w:tc>
      </w:tr>
      <w:tr w14:paraId="68095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935844C">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4</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21A13979">
            <w:pPr>
              <w:keepNext w:val="0"/>
              <w:keepLines w:val="0"/>
              <w:pageBreakBefore w:val="0"/>
              <w:kinsoku/>
              <w:wordWrap/>
              <w:overflowPunct/>
              <w:topLinePunct w:val="0"/>
              <w:autoSpaceDE/>
              <w:autoSpaceDN/>
              <w:bidi w:val="0"/>
              <w:spacing w:line="420" w:lineRule="exact"/>
              <w:ind w:left="0" w:leftChars="0" w:right="0" w:rightChars="0"/>
              <w:jc w:val="both"/>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采购人及采购代理机构</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78F04353">
            <w:pPr>
              <w:keepNext w:val="0"/>
              <w:keepLines w:val="0"/>
              <w:pageBreakBefore w:val="0"/>
              <w:kinsoku/>
              <w:wordWrap/>
              <w:overflowPunct/>
              <w:topLinePunct w:val="0"/>
              <w:autoSpaceDE/>
              <w:autoSpaceDN/>
              <w:bidi w:val="0"/>
              <w:spacing w:line="360" w:lineRule="auto"/>
              <w:ind w:left="0" w:leftChars="0" w:right="0" w:rightChars="0"/>
              <w:jc w:val="both"/>
              <w:textAlignment w:val="auto"/>
              <w:rPr>
                <w:rFonts w:hint="eastAsia" w:asciiTheme="minorEastAsia" w:hAnsiTheme="minorEastAsia" w:eastAsiaTheme="minorEastAsia" w:cstheme="minorEastAsia"/>
                <w:i w:val="0"/>
                <w:iCs w:val="0"/>
                <w:color w:val="auto"/>
                <w:kern w:val="0"/>
                <w:sz w:val="24"/>
                <w:highlight w:val="none"/>
                <w:lang w:eastAsia="zh-CN"/>
              </w:rPr>
            </w:pPr>
            <w:r>
              <w:rPr>
                <w:rFonts w:hint="eastAsia" w:asciiTheme="minorEastAsia" w:hAnsiTheme="minorEastAsia" w:eastAsiaTheme="minorEastAsia" w:cstheme="minorEastAsia"/>
                <w:i w:val="0"/>
                <w:iCs w:val="0"/>
                <w:color w:val="auto"/>
                <w:kern w:val="0"/>
                <w:sz w:val="24"/>
                <w:highlight w:val="none"/>
              </w:rPr>
              <w:t>采购人名称：</w:t>
            </w: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eastAsia="zh-CN"/>
                <w14:textFill>
                  <w14:solidFill>
                    <w14:schemeClr w14:val="tx1"/>
                  </w14:solidFill>
                </w14:textFill>
              </w:rPr>
              <w:t>宜川县民政局</w:t>
            </w:r>
          </w:p>
          <w:p w14:paraId="121092E6">
            <w:pPr>
              <w:keepNext w:val="0"/>
              <w:keepLines w:val="0"/>
              <w:pageBreakBefore w:val="0"/>
              <w:kinsoku/>
              <w:wordWrap/>
              <w:overflowPunct/>
              <w:topLinePunct w:val="0"/>
              <w:autoSpaceDE/>
              <w:autoSpaceDN/>
              <w:bidi w:val="0"/>
              <w:spacing w:line="360" w:lineRule="auto"/>
              <w:ind w:left="0" w:leftChars="0" w:right="0" w:rightChars="0"/>
              <w:jc w:val="both"/>
              <w:textAlignment w:val="auto"/>
              <w:rPr>
                <w:rFonts w:hint="eastAsia" w:asciiTheme="minorEastAsia" w:hAnsiTheme="minorEastAsia" w:eastAsiaTheme="minorEastAsia" w:cstheme="minorEastAsia"/>
                <w:i w:val="0"/>
                <w:iCs w:val="0"/>
                <w:color w:val="auto"/>
                <w:kern w:val="0"/>
                <w:sz w:val="24"/>
                <w:highlight w:val="none"/>
                <w:lang w:val="en-US" w:eastAsia="zh-CN"/>
              </w:rPr>
            </w:pPr>
            <w:r>
              <w:rPr>
                <w:rFonts w:hint="eastAsia" w:asciiTheme="minorEastAsia" w:hAnsiTheme="minorEastAsia" w:eastAsiaTheme="minorEastAsia" w:cstheme="minorEastAsia"/>
                <w:i w:val="0"/>
                <w:iCs w:val="0"/>
                <w:color w:val="auto"/>
                <w:kern w:val="0"/>
                <w:sz w:val="24"/>
                <w:highlight w:val="none"/>
                <w:lang w:val="en-US" w:eastAsia="zh-CN"/>
              </w:rPr>
              <w:t xml:space="preserve">联系人：赵鑫 </w:t>
            </w:r>
            <w:r>
              <w:rPr>
                <w:rFonts w:hint="eastAsia" w:asciiTheme="majorEastAsia" w:hAnsiTheme="majorEastAsia" w:eastAsiaTheme="majorEastAsia" w:cstheme="majorEastAsia"/>
                <w:i w:val="0"/>
                <w:iCs w:val="0"/>
                <w:caps w:val="0"/>
                <w:color w:val="auto"/>
                <w:spacing w:val="0"/>
                <w:sz w:val="24"/>
                <w:szCs w:val="24"/>
                <w:highlight w:val="none"/>
                <w:shd w:val="clear" w:fill="FFFFFF"/>
              </w:rPr>
              <w:t>18309112353</w:t>
            </w:r>
          </w:p>
          <w:p w14:paraId="54DE9226">
            <w:pPr>
              <w:keepNext w:val="0"/>
              <w:keepLines w:val="0"/>
              <w:pageBreakBefore w:val="0"/>
              <w:kinsoku/>
              <w:wordWrap/>
              <w:overflowPunct/>
              <w:topLinePunct w:val="0"/>
              <w:autoSpaceDE/>
              <w:autoSpaceDN/>
              <w:bidi w:val="0"/>
              <w:spacing w:line="360" w:lineRule="auto"/>
              <w:ind w:left="0" w:leftChars="0" w:right="0" w:rightChars="0"/>
              <w:jc w:val="both"/>
              <w:textAlignment w:val="auto"/>
              <w:rPr>
                <w:rFonts w:hint="eastAsia" w:asciiTheme="minorEastAsia" w:hAnsiTheme="minorEastAsia" w:eastAsiaTheme="minorEastAsia" w:cstheme="minorEastAsia"/>
                <w:i w:val="0"/>
                <w:iCs w:val="0"/>
                <w:color w:val="auto"/>
                <w:kern w:val="0"/>
                <w:sz w:val="24"/>
                <w:highlight w:val="none"/>
                <w:lang w:eastAsia="zh-CN"/>
              </w:rPr>
            </w:pPr>
            <w:r>
              <w:rPr>
                <w:rFonts w:hint="eastAsia" w:asciiTheme="minorEastAsia" w:hAnsiTheme="minorEastAsia" w:eastAsiaTheme="minorEastAsia" w:cstheme="minorEastAsia"/>
                <w:i w:val="0"/>
                <w:iCs w:val="0"/>
                <w:color w:val="auto"/>
                <w:kern w:val="0"/>
                <w:sz w:val="24"/>
                <w:highlight w:val="none"/>
              </w:rPr>
              <w:t>采购代理机构：</w:t>
            </w:r>
            <w:r>
              <w:rPr>
                <w:rFonts w:hint="eastAsia" w:asciiTheme="minorEastAsia" w:hAnsiTheme="minorEastAsia" w:eastAsiaTheme="minorEastAsia" w:cstheme="minorEastAsia"/>
                <w:i w:val="0"/>
                <w:iCs w:val="0"/>
                <w:color w:val="auto"/>
                <w:kern w:val="0"/>
                <w:sz w:val="24"/>
                <w:highlight w:val="none"/>
                <w:lang w:eastAsia="zh-CN"/>
              </w:rPr>
              <w:t>陕西华鼎项目管理有限公司</w:t>
            </w:r>
          </w:p>
          <w:p w14:paraId="68757276">
            <w:pPr>
              <w:keepNext w:val="0"/>
              <w:keepLines w:val="0"/>
              <w:pageBreakBefore w:val="0"/>
              <w:kinsoku/>
              <w:wordWrap/>
              <w:overflowPunct/>
              <w:topLinePunct w:val="0"/>
              <w:autoSpaceDE/>
              <w:autoSpaceDN/>
              <w:bidi w:val="0"/>
              <w:spacing w:line="360" w:lineRule="auto"/>
              <w:ind w:left="0" w:leftChars="0" w:right="0" w:rightChars="0"/>
              <w:jc w:val="both"/>
              <w:textAlignment w:val="auto"/>
              <w:rPr>
                <w:rFonts w:hint="default" w:asciiTheme="minorEastAsia" w:hAnsiTheme="minorEastAsia" w:eastAsiaTheme="minorEastAsia" w:cstheme="minorEastAsia"/>
                <w:i w:val="0"/>
                <w:iCs w:val="0"/>
                <w:color w:val="auto"/>
                <w:kern w:val="0"/>
                <w:sz w:val="24"/>
                <w:highlight w:val="none"/>
                <w:lang w:val="en-US" w:eastAsia="zh-CN"/>
              </w:rPr>
            </w:pPr>
            <w:r>
              <w:rPr>
                <w:rFonts w:hint="eastAsia" w:asciiTheme="minorEastAsia" w:hAnsiTheme="minorEastAsia" w:eastAsiaTheme="minorEastAsia" w:cstheme="minorEastAsia"/>
                <w:i w:val="0"/>
                <w:iCs w:val="0"/>
                <w:color w:val="auto"/>
                <w:kern w:val="0"/>
                <w:sz w:val="24"/>
                <w:highlight w:val="none"/>
              </w:rPr>
              <w:t>联系人：</w:t>
            </w: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t>任荣荣  15667672737</w:t>
            </w:r>
          </w:p>
        </w:tc>
      </w:tr>
      <w:tr w14:paraId="42903C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03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2549C82">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5</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4A303A1A">
            <w:pPr>
              <w:keepNext w:val="0"/>
              <w:keepLines w:val="0"/>
              <w:pageBreakBefore w:val="0"/>
              <w:kinsoku/>
              <w:wordWrap/>
              <w:overflowPunct/>
              <w:topLinePunct w:val="0"/>
              <w:autoSpaceDE/>
              <w:autoSpaceDN/>
              <w:bidi w:val="0"/>
              <w:spacing w:line="420" w:lineRule="exact"/>
              <w:ind w:left="0" w:leftChars="0" w:right="0" w:rightChars="0"/>
              <w:jc w:val="both"/>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招标周期</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4BC4ABAC">
            <w:pPr>
              <w:keepNext w:val="0"/>
              <w:keepLines w:val="0"/>
              <w:pageBreakBefore w:val="0"/>
              <w:kinsoku/>
              <w:wordWrap/>
              <w:overflowPunct/>
              <w:topLinePunct w:val="0"/>
              <w:autoSpaceDE/>
              <w:autoSpaceDN/>
              <w:bidi w:val="0"/>
              <w:spacing w:line="360" w:lineRule="auto"/>
              <w:ind w:left="0" w:leftChars="0" w:right="0" w:rightChars="0"/>
              <w:jc w:val="both"/>
              <w:textAlignment w:val="auto"/>
              <w:rPr>
                <w:rFonts w:hint="eastAsia" w:asciiTheme="minorEastAsia" w:hAnsiTheme="minorEastAsia" w:eastAsiaTheme="minorEastAsia" w:cstheme="minorEastAsia"/>
                <w:i w:val="0"/>
                <w:iCs w:val="0"/>
                <w:color w:val="auto"/>
                <w:kern w:val="0"/>
                <w:sz w:val="24"/>
                <w:highlight w:val="none"/>
                <w:lang w:eastAsia="zh-CN"/>
              </w:rPr>
            </w:pPr>
            <w:r>
              <w:rPr>
                <w:rFonts w:hint="eastAsia" w:asciiTheme="minorEastAsia" w:hAnsiTheme="minorEastAsia" w:eastAsiaTheme="minorEastAsia" w:cstheme="minorEastAsia"/>
                <w:i w:val="0"/>
                <w:iCs w:val="0"/>
                <w:color w:val="auto"/>
                <w:kern w:val="0"/>
                <w:sz w:val="24"/>
                <w:highlight w:val="none"/>
              </w:rPr>
              <w:t>招标文件发售时间：</w:t>
            </w:r>
            <w:r>
              <w:rPr>
                <w:rFonts w:hint="eastAsia" w:asciiTheme="majorEastAsia" w:hAnsiTheme="majorEastAsia" w:eastAsiaTheme="majorEastAsia" w:cstheme="majorEastAsia"/>
                <w:i w:val="0"/>
                <w:iCs w:val="0"/>
                <w:caps w:val="0"/>
                <w:color w:val="auto"/>
                <w:spacing w:val="0"/>
                <w:kern w:val="0"/>
                <w:sz w:val="24"/>
                <w:szCs w:val="24"/>
                <w:highlight w:val="none"/>
                <w:shd w:val="clear" w:fill="FFFFFF"/>
                <w:lang w:val="en-US" w:eastAsia="zh-CN" w:bidi="ar"/>
              </w:rPr>
              <w:t>2025年12月31日至2026年01月07日（公休日、节假日除外）</w:t>
            </w:r>
            <w:r>
              <w:rPr>
                <w:rFonts w:hint="eastAsia" w:asciiTheme="minorEastAsia" w:hAnsiTheme="minorEastAsia" w:eastAsiaTheme="minorEastAsia" w:cstheme="minorEastAsia"/>
                <w:i w:val="0"/>
                <w:iCs w:val="0"/>
                <w:color w:val="auto"/>
                <w:kern w:val="0"/>
                <w:sz w:val="24"/>
                <w:highlight w:val="none"/>
              </w:rPr>
              <w:t>，每天上午08:00:00至12:00:00，下午12:00:00至18:00:00（北京时间</w:t>
            </w:r>
            <w:r>
              <w:rPr>
                <w:rFonts w:hint="eastAsia" w:asciiTheme="minorEastAsia" w:hAnsiTheme="minorEastAsia" w:eastAsiaTheme="minorEastAsia" w:cstheme="minorEastAsia"/>
                <w:i w:val="0"/>
                <w:iCs w:val="0"/>
                <w:color w:val="auto"/>
                <w:kern w:val="0"/>
                <w:sz w:val="24"/>
                <w:highlight w:val="none"/>
                <w:lang w:eastAsia="zh-CN"/>
              </w:rPr>
              <w:t>）</w:t>
            </w:r>
          </w:p>
          <w:p w14:paraId="515BC7F8">
            <w:pPr>
              <w:keepNext w:val="0"/>
              <w:keepLines w:val="0"/>
              <w:pageBreakBefore w:val="0"/>
              <w:kinsoku/>
              <w:wordWrap/>
              <w:overflowPunct/>
              <w:topLinePunct w:val="0"/>
              <w:autoSpaceDE/>
              <w:autoSpaceDN/>
              <w:bidi w:val="0"/>
              <w:spacing w:line="360" w:lineRule="auto"/>
              <w:ind w:left="0" w:leftChars="0" w:right="0" w:rightChars="0"/>
              <w:jc w:val="both"/>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kern w:val="0"/>
                <w:sz w:val="24"/>
                <w:highlight w:val="none"/>
              </w:rPr>
              <w:t>开标时间：</w:t>
            </w:r>
            <w:r>
              <w:rPr>
                <w:rFonts w:hint="eastAsia" w:asciiTheme="majorEastAsia" w:hAnsiTheme="majorEastAsia" w:eastAsiaTheme="majorEastAsia" w:cstheme="majorEastAsia"/>
                <w:i w:val="0"/>
                <w:iCs w:val="0"/>
                <w:caps w:val="0"/>
                <w:color w:val="auto"/>
                <w:spacing w:val="0"/>
                <w:sz w:val="24"/>
                <w:szCs w:val="24"/>
                <w:highlight w:val="none"/>
                <w:shd w:val="clear" w:fill="FFFFFF"/>
              </w:rPr>
              <w:t>2026年01月</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20</w:t>
            </w:r>
            <w:r>
              <w:rPr>
                <w:rFonts w:hint="eastAsia" w:asciiTheme="majorEastAsia" w:hAnsiTheme="majorEastAsia" w:eastAsiaTheme="majorEastAsia" w:cstheme="majorEastAsia"/>
                <w:i w:val="0"/>
                <w:iCs w:val="0"/>
                <w:caps w:val="0"/>
                <w:color w:val="auto"/>
                <w:spacing w:val="0"/>
                <w:sz w:val="24"/>
                <w:szCs w:val="24"/>
                <w:highlight w:val="none"/>
                <w:shd w:val="clear" w:fill="FFFFFF"/>
              </w:rPr>
              <w:t>日14时30分00秒</w:t>
            </w:r>
            <w:r>
              <w:rPr>
                <w:rFonts w:hint="eastAsia" w:asciiTheme="minorEastAsia" w:hAnsiTheme="minorEastAsia" w:eastAsiaTheme="minorEastAsia" w:cstheme="minorEastAsia"/>
                <w:i w:val="0"/>
                <w:iCs w:val="0"/>
                <w:color w:val="auto"/>
                <w:kern w:val="0"/>
                <w:sz w:val="24"/>
                <w:highlight w:val="none"/>
              </w:rPr>
              <w:t>（北京时间）</w:t>
            </w:r>
          </w:p>
        </w:tc>
      </w:tr>
      <w:tr w14:paraId="6C4D5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C56E830">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6</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04C6C252">
            <w:pPr>
              <w:keepNext w:val="0"/>
              <w:keepLines w:val="0"/>
              <w:pageBreakBefore w:val="0"/>
              <w:kinsoku/>
              <w:wordWrap/>
              <w:overflowPunct/>
              <w:topLinePunct w:val="0"/>
              <w:autoSpaceDE/>
              <w:autoSpaceDN/>
              <w:bidi w:val="0"/>
              <w:spacing w:line="420" w:lineRule="exact"/>
              <w:ind w:left="0" w:leftChars="0" w:right="0" w:rightChars="0"/>
              <w:jc w:val="both"/>
              <w:textAlignment w:val="auto"/>
              <w:rPr>
                <w:rFonts w:hint="eastAsia" w:asciiTheme="minorEastAsia" w:hAnsiTheme="minorEastAsia" w:eastAsiaTheme="minorEastAsia" w:cstheme="minorEastAsia"/>
                <w:i w:val="0"/>
                <w:iCs w:val="0"/>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highlight w:val="none"/>
                <w14:textFill>
                  <w14:solidFill>
                    <w14:schemeClr w14:val="tx1"/>
                  </w14:solidFill>
                </w14:textFill>
              </w:rPr>
              <w:t>采购范围</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0B0B0DD6">
            <w:pPr>
              <w:keepNext w:val="0"/>
              <w:keepLines w:val="0"/>
              <w:pageBreakBefore w:val="0"/>
              <w:kinsoku/>
              <w:wordWrap/>
              <w:overflowPunct/>
              <w:topLinePunct w:val="0"/>
              <w:autoSpaceDE/>
              <w:autoSpaceDN/>
              <w:bidi w:val="0"/>
              <w:spacing w:line="420" w:lineRule="exact"/>
              <w:ind w:left="0" w:leftChars="0" w:right="0" w:rightChars="0"/>
              <w:jc w:val="both"/>
              <w:textAlignment w:val="auto"/>
              <w:rPr>
                <w:rFonts w:hint="eastAsia" w:asciiTheme="minorEastAsia" w:hAnsiTheme="minorEastAsia" w:eastAsiaTheme="minorEastAsia" w:cstheme="minorEastAsia"/>
                <w:i w:val="0"/>
                <w:iCs w:val="0"/>
                <w:color w:val="000000" w:themeColor="text1"/>
                <w:kern w:val="0"/>
                <w:sz w:val="28"/>
                <w:szCs w:val="28"/>
                <w:highlight w:val="none"/>
                <w14:textFill>
                  <w14:solidFill>
                    <w14:schemeClr w14:val="tx1"/>
                  </w14:solidFill>
                </w14:textFill>
              </w:rPr>
            </w:pPr>
            <w:r>
              <w:rPr>
                <w:rFonts w:hint="eastAsia" w:asciiTheme="minorEastAsia" w:hAnsiTheme="minorEastAsia" w:eastAsiaTheme="minorEastAsia" w:cstheme="minorEastAsia"/>
                <w:i w:val="0"/>
                <w:iCs w:val="0"/>
                <w:color w:val="auto"/>
                <w:kern w:val="0"/>
                <w:sz w:val="24"/>
                <w:highlight w:val="none"/>
                <w:lang w:val="en-US" w:eastAsia="zh-CN"/>
              </w:rPr>
              <w:t>对宜川县城乡低收入人口及行政村（居委会)常驻人口，进行常态化日常动态监管相关服务。包含动态信息收集监管、入户调查、探视关爱服务、照料服务人考核评价、健康管理服务等。</w:t>
            </w:r>
          </w:p>
        </w:tc>
      </w:tr>
      <w:tr w14:paraId="25C18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75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896D031">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7</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07CE73E4">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投标人资质要求</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3C4FD23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14:textFill>
                  <w14:solidFill>
                    <w14:schemeClr w14:val="tx1"/>
                  </w14:solidFill>
                </w14:textFill>
              </w:rPr>
              <w:t>1.满足《中华人民共和国政府采购法》第二十二条规定;</w:t>
            </w:r>
          </w:p>
          <w:p w14:paraId="1591A57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14:textFill>
                  <w14:solidFill>
                    <w14:schemeClr w14:val="tx1"/>
                  </w14:solidFill>
                </w14:textFill>
              </w:rPr>
              <w:t>2.落实政府采购政策需满足的资格要求：</w:t>
            </w:r>
          </w:p>
          <w:p w14:paraId="5A1C17C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14:textFill>
                  <w14:solidFill>
                    <w14:schemeClr w14:val="tx1"/>
                  </w14:solidFill>
                </w14:textFill>
              </w:rPr>
              <w:t>（1）《政府采购促进中小企业发展管理办法》的通知（财库〔2020〕46号）；（2）财政部司法部关于政府采购支持监狱企业发展有关问题的通知--财库〔2014〕68号；（3）《国务院办公厅关于建立政府强制采购节能产品制度的通知》--国办发〔2007〕51号；（4）《关于促进残疾人就业政府采购政策的通知》财库〔2017〕141号；（5）陕西省财政厅关于印发《陕西省中小企业政府采购信用融资办法》（陕财办采〔2018〕23号）；（6）《财政部 发展改革委 生态环境部 市场监管总局关于调整优化节能产品、环境标志产品政府采购执行机制的通知》（财库〔2019〕9号）；（7）其他需要落实的政府采购政策。</w:t>
            </w:r>
          </w:p>
          <w:p w14:paraId="31C16A4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14:textFill>
                  <w14:solidFill>
                    <w14:schemeClr w14:val="tx1"/>
                  </w14:solidFill>
                </w14:textFill>
              </w:rPr>
              <w:t>3.本项目的特定资格要求：</w:t>
            </w:r>
          </w:p>
          <w:p w14:paraId="3886D62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olor w:val="auto"/>
                <w:kern w:val="0"/>
                <w:sz w:val="24"/>
                <w:szCs w:val="20"/>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1）供应商须为独立承担民事责任能力的法人或其他组织，并出具有效的营业执照等国家规定的相关主体资格证明资料；（2）提供2024年经会计师事务所审计的财务审计报告或近三个月内银行出具的资信证明；（3）提供2025年01月01日至今已缴纳的至少一个月的纳税证明，依法免税的供应商应提供相关文件证明；（4）提供2025年01月01日至今已缴纳的至少一个月社会保障资金缴存单据或社保机构开具的社会保险参保缴费情况证明，依法不需要缴纳社保的供应商应提供相关文件证明；（5）法定代表人</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/负责人</w:t>
            </w:r>
            <w:r>
              <w:rPr>
                <w:rFonts w:hint="eastAsia" w:asciiTheme="majorEastAsia" w:hAnsiTheme="majorEastAsia" w:eastAsiaTheme="majorEastAsia" w:cstheme="majorEastAsia"/>
                <w:i w:val="0"/>
                <w:iCs w:val="0"/>
                <w:caps w:val="0"/>
                <w:color w:val="auto"/>
                <w:spacing w:val="0"/>
                <w:sz w:val="24"/>
                <w:szCs w:val="24"/>
                <w:highlight w:val="none"/>
                <w:shd w:val="clear" w:fill="FFFFFF"/>
              </w:rPr>
              <w:t>授权书及被授权人身份证（法定代表人</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/负责人</w:t>
            </w:r>
            <w:r>
              <w:rPr>
                <w:rFonts w:hint="eastAsia" w:asciiTheme="majorEastAsia" w:hAnsiTheme="majorEastAsia" w:eastAsiaTheme="majorEastAsia" w:cstheme="majorEastAsia"/>
                <w:i w:val="0"/>
                <w:iCs w:val="0"/>
                <w:caps w:val="0"/>
                <w:color w:val="auto"/>
                <w:spacing w:val="0"/>
                <w:sz w:val="24"/>
                <w:szCs w:val="24"/>
                <w:highlight w:val="none"/>
                <w:shd w:val="clear" w:fill="FFFFFF"/>
              </w:rPr>
              <w:t>直接参与只需提供本人身份证）；（6）参加政府采购活动前3年内，在经营活动中没有重大违法记录的书面声明；（7）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资格审查时现场核查）；（8）本项目专门面向中小企业采购，供应商为中小企业的需提供《中小企业声明函》。</w:t>
            </w:r>
          </w:p>
        </w:tc>
      </w:tr>
      <w:tr w14:paraId="3E4D9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23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DF2E509">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8</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49F0D044">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投标文件份数、签字或盖章要求</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0DAE76ED">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1、投标文件正本壹份、副本贰份，电子文件</w:t>
            </w:r>
            <w:r>
              <w:rPr>
                <w:rFonts w:hint="eastAsia" w:asciiTheme="minorEastAsia" w:hAnsiTheme="minorEastAsia" w:eastAsiaTheme="minorEastAsia" w:cstheme="minorEastAsia"/>
                <w:i w:val="0"/>
                <w:iCs w:val="0"/>
                <w:color w:val="auto"/>
                <w:sz w:val="24"/>
                <w:highlight w:val="none"/>
                <w:lang w:eastAsia="zh-CN"/>
              </w:rPr>
              <w:t>叁</w:t>
            </w:r>
            <w:r>
              <w:rPr>
                <w:rFonts w:hint="eastAsia" w:asciiTheme="minorEastAsia" w:hAnsiTheme="minorEastAsia" w:eastAsiaTheme="minorEastAsia" w:cstheme="minorEastAsia"/>
                <w:i w:val="0"/>
                <w:iCs w:val="0"/>
                <w:color w:val="auto"/>
                <w:sz w:val="24"/>
                <w:highlight w:val="none"/>
              </w:rPr>
              <w:t>份(加盖公章及签字后的扫描PDF版</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rPr>
              <w:t>U盘)；</w:t>
            </w:r>
          </w:p>
          <w:p w14:paraId="048E8FFC">
            <w:pPr>
              <w:pStyle w:val="19"/>
              <w:keepNext w:val="0"/>
              <w:keepLines w:val="0"/>
              <w:pageBreakBefore w:val="0"/>
              <w:kinsoku/>
              <w:wordWrap/>
              <w:overflowPunct/>
              <w:topLinePunct w:val="0"/>
              <w:autoSpaceDE/>
              <w:autoSpaceDN/>
              <w:bidi w:val="0"/>
              <w:spacing w:before="0" w:beforeAutospacing="0" w:after="0" w:afterAutospacing="0" w:line="420" w:lineRule="exact"/>
              <w:ind w:left="0" w:leftChars="0" w:right="0" w:rightChars="0"/>
              <w:jc w:val="both"/>
              <w:textAlignment w:val="auto"/>
              <w:rPr>
                <w:rFonts w:hint="eastAsia" w:asciiTheme="minorEastAsia" w:hAnsiTheme="minorEastAsia" w:eastAsiaTheme="minorEastAsia" w:cstheme="minorEastAsia"/>
                <w:i w:val="0"/>
                <w:iCs w:val="0"/>
                <w:color w:val="auto"/>
                <w:kern w:val="2"/>
                <w:highlight w:val="none"/>
              </w:rPr>
            </w:pPr>
            <w:r>
              <w:rPr>
                <w:rFonts w:hint="eastAsia" w:asciiTheme="minorEastAsia" w:hAnsiTheme="minorEastAsia" w:eastAsiaTheme="minorEastAsia" w:cstheme="minorEastAsia"/>
                <w:i w:val="0"/>
                <w:iCs w:val="0"/>
                <w:color w:val="auto"/>
                <w:kern w:val="2"/>
                <w:highlight w:val="none"/>
              </w:rPr>
              <w:t>2、正本与副本应分别胶装成册，并编制目录；</w:t>
            </w:r>
          </w:p>
          <w:p w14:paraId="11843344">
            <w:pPr>
              <w:pStyle w:val="19"/>
              <w:keepNext w:val="0"/>
              <w:keepLines w:val="0"/>
              <w:pageBreakBefore w:val="0"/>
              <w:kinsoku/>
              <w:wordWrap/>
              <w:overflowPunct/>
              <w:topLinePunct w:val="0"/>
              <w:autoSpaceDE/>
              <w:autoSpaceDN/>
              <w:bidi w:val="0"/>
              <w:spacing w:before="0" w:beforeAutospacing="0" w:after="0" w:afterAutospacing="0" w:line="420" w:lineRule="exact"/>
              <w:ind w:left="0" w:leftChars="0" w:right="0" w:rightChars="0"/>
              <w:jc w:val="both"/>
              <w:textAlignment w:val="auto"/>
              <w:rPr>
                <w:rFonts w:hint="eastAsia" w:asciiTheme="minorEastAsia" w:hAnsiTheme="minorEastAsia" w:eastAsiaTheme="minorEastAsia" w:cstheme="minorEastAsia"/>
                <w:i w:val="0"/>
                <w:iCs w:val="0"/>
                <w:color w:val="auto"/>
                <w:highlight w:val="none"/>
              </w:rPr>
            </w:pPr>
            <w:r>
              <w:rPr>
                <w:rFonts w:hint="eastAsia" w:asciiTheme="minorEastAsia" w:hAnsiTheme="minorEastAsia" w:eastAsiaTheme="minorEastAsia" w:cstheme="minorEastAsia"/>
                <w:i w:val="0"/>
                <w:iCs w:val="0"/>
                <w:color w:val="auto"/>
                <w:kern w:val="2"/>
                <w:highlight w:val="none"/>
              </w:rPr>
              <w:t>3、</w:t>
            </w:r>
            <w:r>
              <w:rPr>
                <w:rFonts w:hint="eastAsia" w:asciiTheme="minorEastAsia" w:hAnsiTheme="minorEastAsia" w:eastAsiaTheme="minorEastAsia" w:cstheme="minorEastAsia"/>
                <w:i w:val="0"/>
                <w:iCs w:val="0"/>
                <w:color w:val="auto"/>
                <w:highlight w:val="none"/>
              </w:rPr>
              <w:t>投标文件</w:t>
            </w:r>
            <w:r>
              <w:rPr>
                <w:rFonts w:hint="eastAsia" w:asciiTheme="minorEastAsia" w:hAnsiTheme="minorEastAsia" w:eastAsiaTheme="minorEastAsia" w:cstheme="minorEastAsia"/>
                <w:i w:val="0"/>
                <w:iCs w:val="0"/>
                <w:color w:val="auto"/>
                <w:kern w:val="2"/>
                <w:highlight w:val="none"/>
              </w:rPr>
              <w:t>纸质版正副本分开密封，正本一个封袋，副本一个封袋，电子文件一个封袋，共三个密封袋。在密封袋的封口处加贴封条，并加盖投标人公章及法人代表人或其委托代理人签字或盖章。</w:t>
            </w:r>
          </w:p>
          <w:p w14:paraId="19025278">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注：投标文件、报价函及其它有要求处均应</w:t>
            </w:r>
            <w:r>
              <w:rPr>
                <w:rFonts w:hint="eastAsia" w:asciiTheme="minorEastAsia" w:hAnsiTheme="minorEastAsia" w:eastAsiaTheme="minorEastAsia" w:cstheme="minorEastAsia"/>
                <w:i w:val="0"/>
                <w:iCs w:val="0"/>
                <w:color w:val="auto"/>
                <w:sz w:val="24"/>
                <w:highlight w:val="none"/>
                <w:lang w:val="en-US" w:eastAsia="zh-CN"/>
              </w:rPr>
              <w:t>按照招标文件规定</w:t>
            </w:r>
            <w:r>
              <w:rPr>
                <w:rFonts w:hint="eastAsia" w:asciiTheme="minorEastAsia" w:hAnsiTheme="minorEastAsia" w:eastAsiaTheme="minorEastAsia" w:cstheme="minorEastAsia"/>
                <w:i w:val="0"/>
                <w:iCs w:val="0"/>
                <w:color w:val="auto"/>
                <w:sz w:val="24"/>
                <w:highlight w:val="none"/>
              </w:rPr>
              <w:t>签字或盖章。由委托代理人签字或盖章的在投标文件中须同时提交投标文件签署授权委托书。全套投标文件应无涂改或行间插字和增删。如确需修改，修改处应由投标人加盖投标人的公章或由</w:t>
            </w:r>
            <w:r>
              <w:rPr>
                <w:rFonts w:hint="eastAsia" w:asciiTheme="minorEastAsia" w:hAnsiTheme="minorEastAsia" w:eastAsiaTheme="minorEastAsia" w:cstheme="minorEastAsia"/>
                <w:i w:val="0"/>
                <w:iCs w:val="0"/>
                <w:color w:val="auto"/>
                <w:sz w:val="24"/>
                <w:highlight w:val="none"/>
              </w:rPr>
              <mc:AlternateContent>
                <mc:Choice Requires="wpg">
                  <w:drawing>
                    <wp:anchor distT="0" distB="0" distL="114300" distR="114300" simplePos="0" relativeHeight="251659264" behindDoc="0" locked="0" layoutInCell="1" allowOverlap="1">
                      <wp:simplePos x="0" y="0"/>
                      <wp:positionH relativeFrom="column">
                        <wp:posOffset>1128395</wp:posOffset>
                      </wp:positionH>
                      <wp:positionV relativeFrom="paragraph">
                        <wp:posOffset>-7974330</wp:posOffset>
                      </wp:positionV>
                      <wp:extent cx="692150" cy="337185"/>
                      <wp:effectExtent l="0" t="0" r="0" b="0"/>
                      <wp:wrapNone/>
                      <wp:docPr id="5" name="组合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2150" cy="337185"/>
                                <a:chOff x="0" y="0"/>
                                <a:chExt cx="1187" cy="578"/>
                              </a:xfrm>
                            </wpg:grpSpPr>
                            <wps:wsp>
                              <wps:cNvPr id="4" name="矩形 4"/>
                              <wps:cNvSpPr>
                                <a:spLocks noChangeAspect="1" noTextEdit="1"/>
                              </wps:cNvSpPr>
                              <wps:spPr>
                                <a:xfrm>
                                  <a:off x="0" y="0"/>
                                  <a:ext cx="1187" cy="578"/>
                                </a:xfrm>
                                <a:prstGeom prst="rect">
                                  <a:avLst/>
                                </a:prstGeom>
                                <a:noFill/>
                                <a:ln>
                                  <a:noFill/>
                                </a:ln>
                              </wps:spPr>
                              <wps:bodyPr upright="1"/>
                            </wps:wsp>
                          </wpg:wgp>
                        </a:graphicData>
                      </a:graphic>
                    </wp:anchor>
                  </w:drawing>
                </mc:Choice>
                <mc:Fallback>
                  <w:pict>
                    <v:group id="_x0000_s1026" o:spid="_x0000_s1026" o:spt="203" style="position:absolute;left:0pt;margin-left:88.85pt;margin-top:-627.9pt;height:26.55pt;width:54.5pt;z-index:251659264;mso-width-relative:page;mso-height-relative:page;" coordsize="1187,578" o:gfxdata="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MzIudwA&#10;AAAPAQAADwAAAAAAAAABACAAAAAiAAAAZHJzL2Rvd25yZXYueG1sUEsBAhQAFAAAAAgAh07iQPCm&#10;vRMbAgAAxQQAAA4AAAAAAAAAAQAgAAAAKwEAAGRycy9lMm9Eb2MueG1sUEsFBgAAAAAGAAYAWQEA&#10;ALgFAAAAAA==&#10;">
                      <o:lock v:ext="edit" aspectratio="t"/>
                      <v:rect id="_x0000_s1026" o:spid="_x0000_s1026" o:spt="1" style="position:absolute;left:0;top:0;height:578;width:1187;"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group>
                  </w:pict>
                </mc:Fallback>
              </mc:AlternateContent>
            </w:r>
            <w:r>
              <w:rPr>
                <w:rFonts w:hint="eastAsia" w:asciiTheme="minorEastAsia" w:hAnsiTheme="minorEastAsia" w:eastAsiaTheme="minorEastAsia" w:cstheme="minorEastAsia"/>
                <w:i w:val="0"/>
                <w:iCs w:val="0"/>
                <w:color w:val="auto"/>
                <w:sz w:val="24"/>
                <w:highlight w:val="none"/>
              </w:rPr>
              <w:t>投标文件签字人签字或盖章。</w:t>
            </w:r>
          </w:p>
        </w:tc>
      </w:tr>
      <w:tr w14:paraId="140B8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11"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7BF79E6">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9</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4E604FC8">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rPr>
            </w:pPr>
            <w:r>
              <w:rPr>
                <w:rStyle w:val="23"/>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电子投标文件递交</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2C18BFBF">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Style w:val="23"/>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电子投标文件递交地点：《全国公共资源交易平台（陕西省·延安市）》电子招投标系统。</w:t>
            </w:r>
            <w:r>
              <w:rPr>
                <w:rFonts w:hint="eastAsia" w:asciiTheme="minorEastAsia" w:hAnsiTheme="minorEastAsia" w:eastAsiaTheme="minorEastAsia" w:cstheme="minorEastAsia"/>
                <w:i w:val="0"/>
                <w:iCs w:val="0"/>
                <w:color w:val="auto"/>
                <w:sz w:val="24"/>
                <w:highlight w:val="none"/>
              </w:rPr>
              <w:t>供应商需在投标截止时间前上传电子版投标文件，逾期提交的，系统将会拒收</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rPr>
              <w:t xml:space="preserve"> </w:t>
            </w:r>
          </w:p>
        </w:tc>
      </w:tr>
      <w:tr w14:paraId="3C406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9"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0846053">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10</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2675886F">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资格符合性审查</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5A7009BA">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资格采用符合性审查方式</w:t>
            </w:r>
          </w:p>
        </w:tc>
      </w:tr>
      <w:tr w14:paraId="4B3B7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76"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3F118C6">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11</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2E9EF8B1">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踏勘现场</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13091CB1">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不组织</w:t>
            </w:r>
          </w:p>
        </w:tc>
      </w:tr>
      <w:tr w14:paraId="4A534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2B43C67">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12</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5C0462F5">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pacing w:val="-10"/>
                <w:sz w:val="24"/>
                <w:highlight w:val="none"/>
              </w:rPr>
            </w:pPr>
            <w:r>
              <w:rPr>
                <w:rFonts w:hint="eastAsia" w:asciiTheme="minorEastAsia" w:hAnsiTheme="minorEastAsia" w:eastAsiaTheme="minorEastAsia" w:cstheme="minorEastAsia"/>
                <w:i w:val="0"/>
                <w:iCs w:val="0"/>
                <w:color w:val="auto"/>
                <w:spacing w:val="-10"/>
                <w:sz w:val="24"/>
                <w:highlight w:val="none"/>
              </w:rPr>
              <w:t>投标预备会议</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3525D259">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无</w:t>
            </w:r>
          </w:p>
        </w:tc>
      </w:tr>
      <w:tr w14:paraId="21CD2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52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382C4C4">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13</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03945BE6">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报价</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12BC5A90">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w:t>
            </w:r>
            <w:r>
              <w:rPr>
                <w:rFonts w:hint="eastAsia" w:asciiTheme="minorEastAsia" w:hAnsiTheme="minorEastAsia" w:eastAsiaTheme="minorEastAsia" w:cstheme="minorEastAsia"/>
                <w:i w:val="0"/>
                <w:iCs w:val="0"/>
                <w:color w:val="000000" w:themeColor="text1"/>
                <w:sz w:val="24"/>
                <w:highlight w:val="none"/>
                <w:lang w:val="en-US" w:eastAsia="zh-CN"/>
                <w14:textFill>
                  <w14:solidFill>
                    <w14:schemeClr w14:val="tx1"/>
                  </w14:solidFill>
                </w14:textFill>
              </w:rPr>
              <w:t>最高限价</w:t>
            </w:r>
            <w:r>
              <w:rPr>
                <w:rFonts w:hint="eastAsia" w:asciiTheme="minorEastAsia" w:hAnsiTheme="minorEastAsia" w:eastAsiaTheme="minorEastAsia" w:cstheme="minorEastAsia"/>
                <w:i w:val="0"/>
                <w:iCs w:val="0"/>
                <w:color w:val="000000" w:themeColor="text1"/>
                <w:sz w:val="24"/>
                <w:highlight w:val="none"/>
                <w14:textFill>
                  <w14:solidFill>
                    <w14:schemeClr w14:val="tx1"/>
                  </w14:solidFill>
                </w14:textFill>
              </w:rPr>
              <w:t>:2280000.00元</w:t>
            </w:r>
            <w:r>
              <w:rPr>
                <w:rFonts w:hint="eastAsia" w:asciiTheme="minorEastAsia" w:hAnsiTheme="minorEastAsia" w:eastAsiaTheme="minorEastAsia" w:cstheme="minorEastAsia"/>
                <w:i w:val="0"/>
                <w:iCs w:val="0"/>
                <w:color w:val="auto"/>
                <w:sz w:val="24"/>
                <w:highlight w:val="none"/>
              </w:rPr>
              <w:t>；</w:t>
            </w:r>
          </w:p>
          <w:p w14:paraId="41677942">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2、投标报价</w:t>
            </w:r>
            <w:r>
              <w:rPr>
                <w:rFonts w:hint="eastAsia" w:asciiTheme="minorEastAsia" w:hAnsiTheme="minorEastAsia" w:eastAsiaTheme="minorEastAsia" w:cstheme="minorEastAsia"/>
                <w:i w:val="0"/>
                <w:iCs w:val="0"/>
                <w:color w:val="auto"/>
                <w:sz w:val="24"/>
                <w:highlight w:val="none"/>
                <w:lang w:val="en-US" w:eastAsia="zh-CN"/>
              </w:rPr>
              <w:t>包含完成本项目采购内容所有费用。</w:t>
            </w:r>
            <w:r>
              <w:rPr>
                <w:rFonts w:hint="eastAsia" w:asciiTheme="minorEastAsia" w:hAnsiTheme="minorEastAsia" w:eastAsiaTheme="minorEastAsia" w:cstheme="minorEastAsia"/>
                <w:i w:val="0"/>
                <w:iCs w:val="0"/>
                <w:color w:val="auto"/>
                <w:sz w:val="24"/>
                <w:highlight w:val="none"/>
              </w:rPr>
              <w:t>投标报价不得超过</w:t>
            </w:r>
            <w:r>
              <w:rPr>
                <w:rFonts w:hint="eastAsia" w:asciiTheme="minorEastAsia" w:hAnsiTheme="minorEastAsia" w:eastAsiaTheme="minorEastAsia" w:cstheme="minorEastAsia"/>
                <w:i w:val="0"/>
                <w:iCs w:val="0"/>
                <w:color w:val="auto"/>
                <w:sz w:val="24"/>
                <w:highlight w:val="none"/>
                <w:lang w:val="en-US" w:eastAsia="zh-CN"/>
              </w:rPr>
              <w:t>最高限价</w:t>
            </w:r>
            <w:r>
              <w:rPr>
                <w:rFonts w:hint="eastAsia" w:asciiTheme="minorEastAsia" w:hAnsiTheme="minorEastAsia" w:eastAsiaTheme="minorEastAsia" w:cstheme="minorEastAsia"/>
                <w:i w:val="0"/>
                <w:iCs w:val="0"/>
                <w:color w:val="auto"/>
                <w:sz w:val="24"/>
                <w:highlight w:val="none"/>
              </w:rPr>
              <w:t>。</w:t>
            </w:r>
          </w:p>
        </w:tc>
      </w:tr>
      <w:tr w14:paraId="2CD15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2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4EE34E2B">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14</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773EA86D">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报价采用的币种</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7E479CFB">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人民币</w:t>
            </w:r>
          </w:p>
        </w:tc>
      </w:tr>
      <w:tr w14:paraId="43A86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39D1A07">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15</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2501B666">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投标有效期</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1FE575E5">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从投标截止之日起90日历天</w:t>
            </w:r>
          </w:p>
        </w:tc>
        <w:tc>
          <w:tcPr>
            <w:tcW w:w="236" w:type="dxa"/>
            <w:tcBorders>
              <w:top w:val="nil"/>
              <w:left w:val="single" w:color="auto" w:sz="4" w:space="0"/>
              <w:bottom w:val="nil"/>
              <w:right w:val="nil"/>
            </w:tcBorders>
            <w:noWrap w:val="0"/>
            <w:vAlign w:val="center"/>
          </w:tcPr>
          <w:p w14:paraId="0AD0AAD2">
            <w:pPr>
              <w:keepNext w:val="0"/>
              <w:keepLines w:val="0"/>
              <w:pageBreakBefore w:val="0"/>
              <w:kinsoku/>
              <w:overflowPunct/>
              <w:topLinePunct w:val="0"/>
              <w:autoSpaceDE/>
              <w:autoSpaceDN/>
              <w:bidi w:val="0"/>
              <w:spacing w:line="420" w:lineRule="exact"/>
              <w:ind w:left="0" w:leftChars="0" w:right="0" w:rightChars="0" w:hanging="145"/>
              <w:textAlignment w:val="auto"/>
              <w:rPr>
                <w:rFonts w:hint="eastAsia" w:asciiTheme="minorEastAsia" w:hAnsiTheme="minorEastAsia" w:eastAsiaTheme="minorEastAsia" w:cstheme="minorEastAsia"/>
                <w:i w:val="0"/>
                <w:iCs w:val="0"/>
                <w:color w:val="auto"/>
                <w:sz w:val="24"/>
                <w:highlight w:val="none"/>
              </w:rPr>
            </w:pPr>
          </w:p>
        </w:tc>
      </w:tr>
      <w:tr w14:paraId="7F4E7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6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33F3F91">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16</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2DBF1F77">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投标人的备选方案</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175214BF">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本项目不允许</w:t>
            </w:r>
            <w:r>
              <w:rPr>
                <w:rFonts w:hint="eastAsia" w:asciiTheme="minorEastAsia" w:hAnsiTheme="minorEastAsia" w:eastAsiaTheme="minorEastAsia" w:cstheme="minorEastAsia"/>
                <w:i w:val="0"/>
                <w:iCs w:val="0"/>
                <w:color w:val="auto"/>
                <w:sz w:val="24"/>
                <w:highlight w:val="none"/>
                <w:lang w:val="en-US" w:eastAsia="zh-CN"/>
              </w:rPr>
              <w:t>递交</w:t>
            </w:r>
            <w:r>
              <w:rPr>
                <w:rFonts w:hint="eastAsia" w:asciiTheme="minorEastAsia" w:hAnsiTheme="minorEastAsia" w:eastAsiaTheme="minorEastAsia" w:cstheme="minorEastAsia"/>
                <w:i w:val="0"/>
                <w:iCs w:val="0"/>
                <w:color w:val="auto"/>
                <w:sz w:val="24"/>
                <w:highlight w:val="none"/>
              </w:rPr>
              <w:t>备选方案</w:t>
            </w:r>
          </w:p>
        </w:tc>
      </w:tr>
      <w:tr w14:paraId="69882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71"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442E6963">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17</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7E20D84B">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投标文件提交地点及截止时间</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4E94D4B7">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时间：</w:t>
            </w:r>
            <w:r>
              <w:rPr>
                <w:rFonts w:hint="eastAsia" w:asciiTheme="majorEastAsia" w:hAnsiTheme="majorEastAsia" w:eastAsiaTheme="majorEastAsia" w:cstheme="majorEastAsia"/>
                <w:i w:val="0"/>
                <w:iCs w:val="0"/>
                <w:caps w:val="0"/>
                <w:color w:val="auto"/>
                <w:spacing w:val="0"/>
                <w:sz w:val="24"/>
                <w:szCs w:val="24"/>
                <w:highlight w:val="none"/>
                <w:shd w:val="clear" w:fill="FFFFFF"/>
              </w:rPr>
              <w:t>2026年01月</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20</w:t>
            </w:r>
            <w:r>
              <w:rPr>
                <w:rFonts w:hint="eastAsia" w:asciiTheme="majorEastAsia" w:hAnsiTheme="majorEastAsia" w:eastAsiaTheme="majorEastAsia" w:cstheme="majorEastAsia"/>
                <w:i w:val="0"/>
                <w:iCs w:val="0"/>
                <w:caps w:val="0"/>
                <w:color w:val="auto"/>
                <w:spacing w:val="0"/>
                <w:sz w:val="24"/>
                <w:szCs w:val="24"/>
                <w:highlight w:val="none"/>
                <w:shd w:val="clear" w:fill="FFFFFF"/>
              </w:rPr>
              <w:t>日14时30分</w:t>
            </w:r>
            <w:r>
              <w:rPr>
                <w:rFonts w:hint="eastAsia" w:asciiTheme="minorEastAsia" w:hAnsiTheme="minorEastAsia" w:eastAsiaTheme="minorEastAsia" w:cstheme="minorEastAsia"/>
                <w:i w:val="0"/>
                <w:iCs w:val="0"/>
                <w:color w:val="auto"/>
                <w:sz w:val="24"/>
                <w:highlight w:val="none"/>
              </w:rPr>
              <w:t>（北京时间）</w:t>
            </w:r>
          </w:p>
          <w:p w14:paraId="45A341C5">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地点：延安市公共资源交易中心交易</w:t>
            </w:r>
            <w:r>
              <w:rPr>
                <w:rFonts w:hint="eastAsia" w:asciiTheme="minorEastAsia" w:hAnsiTheme="minorEastAsia" w:eastAsiaTheme="minorEastAsia" w:cstheme="minorEastAsia"/>
                <w:i w:val="0"/>
                <w:iCs w:val="0"/>
                <w:color w:val="auto"/>
                <w:sz w:val="24"/>
                <w:highlight w:val="none"/>
                <w:lang w:val="en-US" w:eastAsia="zh-CN"/>
              </w:rPr>
              <w:t>一</w:t>
            </w:r>
            <w:r>
              <w:rPr>
                <w:rFonts w:hint="eastAsia" w:asciiTheme="minorEastAsia" w:hAnsiTheme="minorEastAsia" w:eastAsiaTheme="minorEastAsia" w:cstheme="minorEastAsia"/>
                <w:i w:val="0"/>
                <w:iCs w:val="0"/>
                <w:color w:val="auto"/>
                <w:sz w:val="24"/>
                <w:highlight w:val="none"/>
              </w:rPr>
              <w:t>厅</w:t>
            </w:r>
          </w:p>
        </w:tc>
      </w:tr>
      <w:tr w14:paraId="251B3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0707DA9">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18</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3CD5D1DD">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开标</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7B66B847">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开标时间：</w:t>
            </w:r>
            <w:r>
              <w:rPr>
                <w:rFonts w:hint="eastAsia" w:asciiTheme="majorEastAsia" w:hAnsiTheme="majorEastAsia" w:eastAsiaTheme="majorEastAsia" w:cstheme="majorEastAsia"/>
                <w:i w:val="0"/>
                <w:iCs w:val="0"/>
                <w:caps w:val="0"/>
                <w:color w:val="auto"/>
                <w:spacing w:val="0"/>
                <w:sz w:val="24"/>
                <w:szCs w:val="24"/>
                <w:highlight w:val="none"/>
                <w:shd w:val="clear" w:fill="FFFFFF"/>
              </w:rPr>
              <w:t>2026年01月</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20</w:t>
            </w:r>
            <w:r>
              <w:rPr>
                <w:rFonts w:hint="eastAsia" w:asciiTheme="majorEastAsia" w:hAnsiTheme="majorEastAsia" w:eastAsiaTheme="majorEastAsia" w:cstheme="majorEastAsia"/>
                <w:i w:val="0"/>
                <w:iCs w:val="0"/>
                <w:caps w:val="0"/>
                <w:color w:val="auto"/>
                <w:spacing w:val="0"/>
                <w:sz w:val="24"/>
                <w:szCs w:val="24"/>
                <w:highlight w:val="none"/>
                <w:shd w:val="clear" w:fill="FFFFFF"/>
              </w:rPr>
              <w:t>日14时30分</w:t>
            </w:r>
            <w:r>
              <w:rPr>
                <w:rFonts w:hint="eastAsia" w:asciiTheme="minorEastAsia" w:hAnsiTheme="minorEastAsia" w:eastAsiaTheme="minorEastAsia" w:cstheme="minorEastAsia"/>
                <w:i w:val="0"/>
                <w:iCs w:val="0"/>
                <w:color w:val="auto"/>
                <w:sz w:val="24"/>
                <w:highlight w:val="none"/>
              </w:rPr>
              <w:t>（北京时间）</w:t>
            </w:r>
          </w:p>
          <w:p w14:paraId="5A2EC96C">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开标</w:t>
            </w:r>
            <w:r>
              <w:rPr>
                <w:rFonts w:hint="eastAsia" w:asciiTheme="minorEastAsia" w:hAnsiTheme="minorEastAsia" w:eastAsiaTheme="minorEastAsia" w:cstheme="minorEastAsia"/>
                <w:i w:val="0"/>
                <w:iCs w:val="0"/>
                <w:color w:val="auto"/>
                <w:sz w:val="24"/>
                <w:highlight w:val="none"/>
                <w:lang w:eastAsia="zh-CN"/>
              </w:rPr>
              <w:t>地点</w:t>
            </w:r>
            <w:r>
              <w:rPr>
                <w:rFonts w:hint="eastAsia" w:asciiTheme="minorEastAsia" w:hAnsiTheme="minorEastAsia" w:eastAsiaTheme="minorEastAsia" w:cstheme="minorEastAsia"/>
                <w:i w:val="0"/>
                <w:iCs w:val="0"/>
                <w:color w:val="auto"/>
                <w:sz w:val="24"/>
                <w:highlight w:val="none"/>
              </w:rPr>
              <w:t>：延安市公共资源交易中心交易</w:t>
            </w:r>
            <w:r>
              <w:rPr>
                <w:rFonts w:hint="eastAsia" w:asciiTheme="minorEastAsia" w:hAnsiTheme="minorEastAsia" w:eastAsiaTheme="minorEastAsia" w:cstheme="minorEastAsia"/>
                <w:i w:val="0"/>
                <w:iCs w:val="0"/>
                <w:color w:val="auto"/>
                <w:sz w:val="24"/>
                <w:highlight w:val="none"/>
                <w:lang w:val="en-US" w:eastAsia="zh-CN"/>
              </w:rPr>
              <w:t>一</w:t>
            </w:r>
            <w:r>
              <w:rPr>
                <w:rFonts w:hint="eastAsia" w:asciiTheme="minorEastAsia" w:hAnsiTheme="minorEastAsia" w:eastAsiaTheme="minorEastAsia" w:cstheme="minorEastAsia"/>
                <w:i w:val="0"/>
                <w:iCs w:val="0"/>
                <w:color w:val="auto"/>
                <w:sz w:val="24"/>
                <w:highlight w:val="none"/>
              </w:rPr>
              <w:t>厅</w:t>
            </w:r>
          </w:p>
        </w:tc>
      </w:tr>
      <w:tr w14:paraId="2580C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051"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19593CA">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19</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1C3A65D4">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评标方法及标准</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4ABB36DB">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详见第</w:t>
            </w:r>
            <w:r>
              <w:rPr>
                <w:rFonts w:hint="eastAsia" w:asciiTheme="minorEastAsia" w:hAnsiTheme="minorEastAsia" w:eastAsiaTheme="minorEastAsia" w:cstheme="minorEastAsia"/>
                <w:i w:val="0"/>
                <w:iCs w:val="0"/>
                <w:color w:val="auto"/>
                <w:sz w:val="24"/>
                <w:highlight w:val="none"/>
                <w:lang w:val="en-US" w:eastAsia="zh-CN"/>
              </w:rPr>
              <w:t>五</w:t>
            </w:r>
            <w:r>
              <w:rPr>
                <w:rFonts w:hint="eastAsia" w:asciiTheme="minorEastAsia" w:hAnsiTheme="minorEastAsia" w:eastAsiaTheme="minorEastAsia" w:cstheme="minorEastAsia"/>
                <w:i w:val="0"/>
                <w:iCs w:val="0"/>
                <w:color w:val="auto"/>
                <w:sz w:val="24"/>
                <w:highlight w:val="none"/>
              </w:rPr>
              <w:t>章“评标标准和方法”。</w:t>
            </w:r>
          </w:p>
        </w:tc>
      </w:tr>
      <w:tr w14:paraId="426FF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0A2574E">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20</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4276EF35">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付款方式</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6639A1AE">
            <w:pPr>
              <w:keepNext w:val="0"/>
              <w:keepLines w:val="0"/>
              <w:pageBreakBefore w:val="0"/>
              <w:kinsoku/>
              <w:wordWrap/>
              <w:overflowPunct/>
              <w:topLinePunct w:val="0"/>
              <w:autoSpaceDE/>
              <w:autoSpaceDN/>
              <w:bidi w:val="0"/>
              <w:snapToGrid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详见合同条款。</w:t>
            </w:r>
          </w:p>
        </w:tc>
      </w:tr>
      <w:tr w14:paraId="1E5A7C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322B8DA">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21</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22446EF5">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服务</w:t>
            </w:r>
            <w:r>
              <w:rPr>
                <w:rFonts w:hint="eastAsia" w:asciiTheme="minorEastAsia" w:hAnsiTheme="minorEastAsia" w:eastAsiaTheme="minorEastAsia" w:cstheme="minorEastAsia"/>
                <w:i w:val="0"/>
                <w:iCs w:val="0"/>
                <w:color w:val="auto"/>
                <w:sz w:val="24"/>
                <w:highlight w:val="none"/>
              </w:rPr>
              <w:t>期</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34E248F1">
            <w:pPr>
              <w:keepNext w:val="0"/>
              <w:keepLines w:val="0"/>
              <w:pageBreakBefore w:val="0"/>
              <w:kinsoku/>
              <w:wordWrap/>
              <w:overflowPunct/>
              <w:topLinePunct w:val="0"/>
              <w:autoSpaceDE/>
              <w:autoSpaceDN/>
              <w:bidi w:val="0"/>
              <w:spacing w:line="420" w:lineRule="exact"/>
              <w:ind w:left="0" w:leftChars="0" w:right="0" w:rightChars="0"/>
              <w:jc w:val="left"/>
              <w:textAlignment w:val="auto"/>
              <w:rPr>
                <w:rFonts w:hint="eastAsia" w:asciiTheme="minorEastAsia" w:hAnsiTheme="minorEastAsia" w:eastAsiaTheme="minorEastAsia" w:cstheme="minorEastAsia"/>
                <w:i w:val="0"/>
                <w:i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highlight w:val="none"/>
                <w:lang w:val="en-US" w:eastAsia="zh-CN"/>
                <w14:textFill>
                  <w14:solidFill>
                    <w14:schemeClr w14:val="tx1"/>
                  </w14:solidFill>
                </w14:textFill>
              </w:rPr>
              <w:t>三年（合同一年一签）</w:t>
            </w:r>
          </w:p>
        </w:tc>
      </w:tr>
      <w:tr w14:paraId="7A4C8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5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C35D3C5">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22</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1D0E2899">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评审委员会的组建</w:t>
            </w:r>
          </w:p>
        </w:tc>
        <w:tc>
          <w:tcPr>
            <w:tcW w:w="7030" w:type="dxa"/>
            <w:tcBorders>
              <w:top w:val="single" w:color="auto" w:sz="4" w:space="0"/>
              <w:left w:val="single" w:color="auto" w:sz="4" w:space="0"/>
              <w:bottom w:val="single" w:color="auto" w:sz="4" w:space="0"/>
              <w:right w:val="single" w:color="auto" w:sz="4" w:space="0"/>
            </w:tcBorders>
            <w:noWrap w:val="0"/>
            <w:vAlign w:val="top"/>
          </w:tcPr>
          <w:p w14:paraId="05950045">
            <w:pPr>
              <w:keepNext w:val="0"/>
              <w:keepLines w:val="0"/>
              <w:pageBreakBefore w:val="0"/>
              <w:kinsoku/>
              <w:wordWrap/>
              <w:overflowPunct/>
              <w:topLinePunct w:val="0"/>
              <w:autoSpaceDE/>
              <w:autoSpaceDN/>
              <w:bidi w:val="0"/>
              <w:spacing w:line="420" w:lineRule="exact"/>
              <w:ind w:left="0" w:leftChars="0" w:right="0" w:rightChars="0"/>
              <w:jc w:val="left"/>
              <w:textAlignment w:val="auto"/>
              <w:rPr>
                <w:rFonts w:hint="eastAsia" w:asciiTheme="minorEastAsia" w:hAnsiTheme="minorEastAsia" w:eastAsiaTheme="minorEastAsia" w:cstheme="minorEastAsia"/>
                <w:i w:val="0"/>
                <w:i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highlight w:val="none"/>
                <w:lang w:val="en-US" w:eastAsia="zh-CN"/>
                <w14:textFill>
                  <w14:solidFill>
                    <w14:schemeClr w14:val="tx1"/>
                  </w14:solidFill>
                </w14:textFill>
              </w:rPr>
              <w:t>评审委员会构成：5人。采购人代表1人，专家4人。</w:t>
            </w:r>
          </w:p>
          <w:p w14:paraId="47C255B3">
            <w:pPr>
              <w:keepNext w:val="0"/>
              <w:keepLines w:val="0"/>
              <w:pageBreakBefore w:val="0"/>
              <w:kinsoku/>
              <w:wordWrap/>
              <w:overflowPunct/>
              <w:topLinePunct w:val="0"/>
              <w:autoSpaceDE/>
              <w:autoSpaceDN/>
              <w:bidi w:val="0"/>
              <w:spacing w:line="420" w:lineRule="exact"/>
              <w:ind w:left="0" w:leftChars="0" w:right="0" w:rightChars="0"/>
              <w:jc w:val="left"/>
              <w:textAlignment w:val="auto"/>
              <w:rPr>
                <w:rFonts w:hint="eastAsia" w:asciiTheme="minorEastAsia" w:hAnsiTheme="minorEastAsia" w:eastAsiaTheme="minorEastAsia" w:cstheme="minorEastAsia"/>
                <w:i w:val="0"/>
                <w:i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highlight w:val="none"/>
                <w:lang w:val="en-US" w:eastAsia="zh-CN"/>
                <w14:textFill>
                  <w14:solidFill>
                    <w14:schemeClr w14:val="tx1"/>
                  </w14:solidFill>
                </w14:textFill>
              </w:rPr>
              <w:t>评审专家确定方式：开标前24小时内从陕西省政府采购综合管理平台专家库中随机抽取。</w:t>
            </w:r>
          </w:p>
        </w:tc>
      </w:tr>
      <w:tr w14:paraId="022F3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6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8BA7F26">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23</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552E8180">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pacing w:val="-10"/>
                <w:sz w:val="24"/>
                <w:highlight w:val="none"/>
              </w:rPr>
            </w:pPr>
            <w:r>
              <w:rPr>
                <w:rFonts w:hint="eastAsia" w:asciiTheme="minorEastAsia" w:hAnsiTheme="minorEastAsia" w:eastAsiaTheme="minorEastAsia" w:cstheme="minorEastAsia"/>
                <w:i w:val="0"/>
                <w:iCs w:val="0"/>
                <w:color w:val="auto"/>
                <w:spacing w:val="-10"/>
                <w:sz w:val="24"/>
                <w:highlight w:val="none"/>
              </w:rPr>
              <w:t>资金来源</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64B357F4">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lang w:eastAsia="zh-CN"/>
              </w:rPr>
            </w:pPr>
            <w:r>
              <w:rPr>
                <w:rFonts w:hint="eastAsia" w:asciiTheme="minorEastAsia" w:hAnsiTheme="minorEastAsia" w:eastAsiaTheme="minorEastAsia" w:cstheme="minorEastAsia"/>
                <w:i w:val="0"/>
                <w:iCs w:val="0"/>
                <w:color w:val="auto"/>
                <w:sz w:val="24"/>
                <w:highlight w:val="none"/>
              </w:rPr>
              <w:t>财政</w:t>
            </w:r>
            <w:r>
              <w:rPr>
                <w:rFonts w:hint="eastAsia" w:asciiTheme="minorEastAsia" w:hAnsiTheme="minorEastAsia" w:eastAsiaTheme="minorEastAsia" w:cstheme="minorEastAsia"/>
                <w:i w:val="0"/>
                <w:iCs w:val="0"/>
                <w:color w:val="auto"/>
                <w:sz w:val="24"/>
                <w:highlight w:val="none"/>
                <w:lang w:eastAsia="zh-CN"/>
              </w:rPr>
              <w:t>资金</w:t>
            </w:r>
          </w:p>
        </w:tc>
      </w:tr>
      <w:tr w14:paraId="2CD26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3D2E4E9">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24</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087881A8">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pacing w:val="-10"/>
                <w:sz w:val="24"/>
                <w:highlight w:val="none"/>
              </w:rPr>
            </w:pPr>
            <w:r>
              <w:rPr>
                <w:rFonts w:hint="eastAsia" w:asciiTheme="minorEastAsia" w:hAnsiTheme="minorEastAsia" w:eastAsiaTheme="minorEastAsia" w:cstheme="minorEastAsia"/>
                <w:i w:val="0"/>
                <w:iCs w:val="0"/>
                <w:color w:val="auto"/>
                <w:spacing w:val="-10"/>
                <w:sz w:val="24"/>
                <w:highlight w:val="none"/>
              </w:rPr>
              <w:t>资金落实情况</w:t>
            </w:r>
          </w:p>
        </w:tc>
        <w:tc>
          <w:tcPr>
            <w:tcW w:w="7030" w:type="dxa"/>
            <w:tcBorders>
              <w:top w:val="single" w:color="auto" w:sz="4" w:space="0"/>
              <w:left w:val="single" w:color="auto" w:sz="4" w:space="0"/>
              <w:bottom w:val="single" w:color="auto" w:sz="4" w:space="0"/>
              <w:right w:val="single" w:color="auto" w:sz="4" w:space="0"/>
            </w:tcBorders>
            <w:noWrap w:val="0"/>
            <w:vAlign w:val="bottom"/>
          </w:tcPr>
          <w:p w14:paraId="6A571650">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资金已落实</w:t>
            </w:r>
          </w:p>
        </w:tc>
      </w:tr>
      <w:tr w14:paraId="43511F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AA7B625">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25</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3C81E7D5">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pacing w:val="-10"/>
                <w:sz w:val="24"/>
                <w:highlight w:val="none"/>
              </w:rPr>
            </w:pPr>
            <w:r>
              <w:rPr>
                <w:rFonts w:hint="eastAsia" w:asciiTheme="minorEastAsia" w:hAnsiTheme="minorEastAsia" w:eastAsiaTheme="minorEastAsia" w:cstheme="minorEastAsia"/>
                <w:i w:val="0"/>
                <w:iCs w:val="0"/>
                <w:color w:val="auto"/>
                <w:spacing w:val="-10"/>
                <w:sz w:val="24"/>
                <w:highlight w:val="none"/>
              </w:rPr>
              <w:t>采购方式</w:t>
            </w:r>
          </w:p>
        </w:tc>
        <w:tc>
          <w:tcPr>
            <w:tcW w:w="7030" w:type="dxa"/>
            <w:tcBorders>
              <w:top w:val="single" w:color="auto" w:sz="4" w:space="0"/>
              <w:left w:val="single" w:color="auto" w:sz="4" w:space="0"/>
              <w:bottom w:val="single" w:color="auto" w:sz="4" w:space="0"/>
              <w:right w:val="single" w:color="auto" w:sz="4" w:space="0"/>
            </w:tcBorders>
            <w:noWrap w:val="0"/>
            <w:vAlign w:val="bottom"/>
          </w:tcPr>
          <w:p w14:paraId="705B917A">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公开招标</w:t>
            </w:r>
          </w:p>
        </w:tc>
      </w:tr>
      <w:tr w14:paraId="696D8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38"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67DDAE1">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26</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0B2E28D7">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pacing w:val="-10"/>
                <w:sz w:val="24"/>
                <w:highlight w:val="none"/>
              </w:rPr>
            </w:pPr>
            <w:r>
              <w:rPr>
                <w:rFonts w:hint="eastAsia" w:asciiTheme="minorEastAsia" w:hAnsiTheme="minorEastAsia" w:eastAsiaTheme="minorEastAsia" w:cstheme="minorEastAsia"/>
                <w:i w:val="0"/>
                <w:iCs w:val="0"/>
                <w:color w:val="auto"/>
                <w:spacing w:val="-10"/>
                <w:sz w:val="24"/>
                <w:highlight w:val="none"/>
              </w:rPr>
              <w:t>评标办法</w:t>
            </w:r>
          </w:p>
        </w:tc>
        <w:tc>
          <w:tcPr>
            <w:tcW w:w="7030" w:type="dxa"/>
            <w:tcBorders>
              <w:top w:val="single" w:color="auto" w:sz="4" w:space="0"/>
              <w:left w:val="single" w:color="auto" w:sz="4" w:space="0"/>
              <w:bottom w:val="single" w:color="auto" w:sz="4" w:space="0"/>
              <w:right w:val="single" w:color="auto" w:sz="4" w:space="0"/>
            </w:tcBorders>
            <w:noWrap w:val="0"/>
            <w:vAlign w:val="bottom"/>
          </w:tcPr>
          <w:p w14:paraId="5E2A2BFA">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采用综合评分法</w:t>
            </w:r>
          </w:p>
        </w:tc>
      </w:tr>
      <w:tr w14:paraId="40476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52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4E7F782B">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27</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5739491D">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pacing w:val="-20"/>
                <w:sz w:val="24"/>
                <w:highlight w:val="none"/>
              </w:rPr>
            </w:pPr>
            <w:r>
              <w:rPr>
                <w:rFonts w:hint="eastAsia" w:asciiTheme="minorEastAsia" w:hAnsiTheme="minorEastAsia" w:eastAsiaTheme="minorEastAsia" w:cstheme="minorEastAsia"/>
                <w:i w:val="0"/>
                <w:iCs w:val="0"/>
                <w:color w:val="auto"/>
                <w:sz w:val="24"/>
                <w:highlight w:val="none"/>
              </w:rPr>
              <w:t>质疑</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596FC263">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质疑内容要求：</w:t>
            </w:r>
          </w:p>
          <w:p w14:paraId="5DEB4D7F">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投标人提出质疑应当有明确的请求和必要的证明材料，代理机构不接受传真、电子邮件、复印件等形式的质疑材料。</w:t>
            </w:r>
          </w:p>
          <w:p w14:paraId="1641E13F">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质疑函应当包括下列内容：</w:t>
            </w:r>
          </w:p>
          <w:p w14:paraId="423C5DD6">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（1）投标人的姓名或者名称、地址、邮编、联系人及联系电话；</w:t>
            </w:r>
          </w:p>
          <w:p w14:paraId="39E8DB94">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（2）质疑项目的名称、编号；</w:t>
            </w:r>
          </w:p>
          <w:p w14:paraId="688EEDA4">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（3）具体、明确的质疑事项与质疑事项相关的请求；</w:t>
            </w:r>
          </w:p>
          <w:p w14:paraId="6FD4D564">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（4）事实依据；</w:t>
            </w:r>
          </w:p>
          <w:p w14:paraId="56C848E9">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（5）提出质疑的日期；</w:t>
            </w:r>
          </w:p>
          <w:p w14:paraId="714AF3FF">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质疑函应当由法定代表人、主要负责人或授权代理人(附法人授权委托书）签字或盖章，并加盖单位公章。</w:t>
            </w:r>
          </w:p>
          <w:p w14:paraId="1C868CFC">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具体内容详见《政府采购质疑和投诉办法》（财政部令第94号）</w:t>
            </w:r>
          </w:p>
        </w:tc>
      </w:tr>
      <w:tr w14:paraId="23027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039"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929A6AC">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28</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5D8B9EB3">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sz w:val="24"/>
                <w:szCs w:val="24"/>
                <w:highlight w:val="none"/>
                <w:lang w:val="en-US" w:eastAsia="zh-CN"/>
              </w:rPr>
              <w:t>采购标的所属行业</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25E60E44">
            <w:pPr>
              <w:keepNext w:val="0"/>
              <w:keepLines w:val="0"/>
              <w:pageBreakBefore w:val="0"/>
              <w:kinsoku/>
              <w:wordWrap/>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b w:val="0"/>
                <w:bCs w:val="0"/>
                <w:i w:val="0"/>
                <w:iCs w:val="0"/>
                <w:color w:val="auto"/>
                <w:sz w:val="24"/>
                <w:highlight w:val="none"/>
              </w:rPr>
              <w:t>本项目采购标的对应的中小企业划分标准所属行业为</w:t>
            </w:r>
            <w:r>
              <w:rPr>
                <w:rFonts w:hint="eastAsia" w:asciiTheme="minorEastAsia" w:hAnsiTheme="minorEastAsia" w:eastAsiaTheme="minorEastAsia" w:cstheme="minorEastAsia"/>
                <w:b w:val="0"/>
                <w:bCs w:val="0"/>
                <w:i w:val="0"/>
                <w:iCs w:val="0"/>
                <w:color w:val="auto"/>
                <w:sz w:val="24"/>
                <w:highlight w:val="none"/>
                <w:u w:val="single"/>
                <w:lang w:val="en-US" w:eastAsia="zh-CN"/>
              </w:rPr>
              <w:t>其他未列明行业</w:t>
            </w:r>
            <w:r>
              <w:rPr>
                <w:rFonts w:hint="eastAsia" w:asciiTheme="minorEastAsia" w:hAnsiTheme="minorEastAsia" w:eastAsiaTheme="minorEastAsia" w:cstheme="minorEastAsia"/>
                <w:b w:val="0"/>
                <w:bCs w:val="0"/>
                <w:i w:val="0"/>
                <w:iCs w:val="0"/>
                <w:color w:val="auto"/>
                <w:sz w:val="24"/>
                <w:highlight w:val="none"/>
                <w:lang w:val="en-US" w:eastAsia="zh-CN"/>
              </w:rPr>
              <w:t>。</w:t>
            </w:r>
          </w:p>
        </w:tc>
      </w:tr>
      <w:tr w14:paraId="63466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31"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4323CB96">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29</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3AB22CED">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default" w:asciiTheme="minorEastAsia" w:hAnsiTheme="minorEastAsia" w:eastAsiaTheme="minorEastAsia" w:cstheme="minorEastAsia"/>
                <w:i w:val="0"/>
                <w:iCs w:val="0"/>
                <w:color w:val="auto"/>
                <w:sz w:val="24"/>
                <w:highlight w:val="none"/>
                <w:lang w:val="en-US"/>
              </w:rPr>
            </w:pPr>
            <w:r>
              <w:rPr>
                <w:rFonts w:hint="eastAsia" w:asciiTheme="minorEastAsia" w:hAnsiTheme="minorEastAsia" w:eastAsiaTheme="minorEastAsia" w:cstheme="minorEastAsia"/>
                <w:i w:val="0"/>
                <w:iCs w:val="0"/>
                <w:color w:val="auto"/>
                <w:sz w:val="24"/>
                <w:highlight w:val="none"/>
                <w:lang w:val="en-US" w:eastAsia="zh-CN"/>
              </w:rPr>
              <w:t>电子投标注意事项</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1E8959A1">
            <w:pPr>
              <w:keepNext w:val="0"/>
              <w:keepLines w:val="0"/>
              <w:pageBreakBefore w:val="0"/>
              <w:kinsoku/>
              <w:wordWrap/>
              <w:overflowPunct/>
              <w:topLinePunct w:val="0"/>
              <w:autoSpaceDE/>
              <w:autoSpaceDN/>
              <w:bidi w:val="0"/>
              <w:spacing w:line="420" w:lineRule="exact"/>
              <w:ind w:left="0" w:leftChars="0" w:right="0" w:rightChars="0"/>
              <w:jc w:val="left"/>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供应商应及时下载招标文件等相关文件，在投标截止前必须上传投标文件；供应商应在系统发出解密指令后规定时间内对投标文件完成解密。供应商未按规定下载、上传或对投标文件进行解密造成废标的，后果由供应商自行承担。</w:t>
            </w:r>
          </w:p>
        </w:tc>
      </w:tr>
      <w:tr w14:paraId="20518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31"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687955A">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default"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30</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44339B15">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采购代理</w:t>
            </w:r>
          </w:p>
          <w:p w14:paraId="2D2621B1">
            <w:pPr>
              <w:keepNext w:val="0"/>
              <w:keepLines w:val="0"/>
              <w:pageBreakBefore w:val="0"/>
              <w:kinsoku/>
              <w:wordWrap/>
              <w:overflowPunct/>
              <w:topLinePunct w:val="0"/>
              <w:autoSpaceDE/>
              <w:autoSpaceDN/>
              <w:bidi w:val="0"/>
              <w:spacing w:line="420" w:lineRule="exact"/>
              <w:ind w:left="0" w:leftChars="0" w:right="0" w:rightChars="0"/>
              <w:jc w:val="center"/>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服务费</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1A7EF1EB">
            <w:pPr>
              <w:keepNext w:val="0"/>
              <w:keepLines w:val="0"/>
              <w:pageBreakBefore w:val="0"/>
              <w:kinsoku/>
              <w:wordWrap/>
              <w:overflowPunct/>
              <w:topLinePunct w:val="0"/>
              <w:autoSpaceDE/>
              <w:autoSpaceDN/>
              <w:bidi w:val="0"/>
              <w:spacing w:line="420" w:lineRule="exact"/>
              <w:ind w:left="0" w:leftChars="0" w:right="0" w:rightChars="0"/>
              <w:jc w:val="left"/>
              <w:textAlignment w:val="auto"/>
              <w:rPr>
                <w:rFonts w:hint="eastAsia" w:asciiTheme="minorEastAsia" w:hAnsiTheme="minorEastAsia" w:eastAsiaTheme="minorEastAsia" w:cstheme="minorEastAsia"/>
                <w:i w:val="0"/>
                <w:iCs w:val="0"/>
                <w:color w:val="auto"/>
                <w:sz w:val="24"/>
                <w:highlight w:val="none"/>
                <w:lang w:val="en-US" w:eastAsia="zh-CN"/>
              </w:rPr>
            </w:pPr>
            <w:r>
              <w:rPr>
                <w:rFonts w:hint="eastAsia" w:ascii="宋体" w:hAnsi="宋体" w:cs="宋体"/>
                <w:color w:val="auto"/>
                <w:kern w:val="0"/>
                <w:sz w:val="24"/>
                <w:szCs w:val="24"/>
                <w:highlight w:val="none"/>
              </w:rPr>
              <w:t>采购代理服务费</w:t>
            </w:r>
            <w:r>
              <w:rPr>
                <w:rFonts w:hint="eastAsia" w:ascii="宋体" w:hAnsi="宋体" w:cs="宋体"/>
                <w:color w:val="auto"/>
                <w:kern w:val="0"/>
                <w:sz w:val="24"/>
                <w:szCs w:val="24"/>
                <w:highlight w:val="none"/>
                <w:lang w:val="en-US" w:eastAsia="zh-CN"/>
              </w:rPr>
              <w:t>参照</w:t>
            </w:r>
            <w:r>
              <w:rPr>
                <w:rFonts w:hint="eastAsia" w:ascii="宋体" w:hAnsi="宋体" w:cs="宋体"/>
                <w:color w:val="auto"/>
                <w:kern w:val="0"/>
                <w:sz w:val="24"/>
                <w:szCs w:val="24"/>
                <w:highlight w:val="none"/>
              </w:rPr>
              <w:t>《招标代理服务收费管理暂行办法》（计价格『2002』1980号）及《国家发展改革委关于降低部分建设项目收费标准规范收费行为等有关问题的通知》（发改价格[2011]534号）</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rPr>
              <w:t>规定</w:t>
            </w:r>
            <w:r>
              <w:rPr>
                <w:rFonts w:hint="eastAsia" w:ascii="宋体" w:hAnsi="宋体" w:cs="宋体"/>
                <w:color w:val="auto"/>
                <w:kern w:val="0"/>
                <w:sz w:val="24"/>
                <w:szCs w:val="24"/>
                <w:highlight w:val="none"/>
                <w:lang w:val="en-US" w:eastAsia="zh-CN"/>
              </w:rPr>
              <w:t>收取，由中标</w:t>
            </w:r>
            <w:r>
              <w:rPr>
                <w:rFonts w:hint="eastAsia" w:ascii="宋体" w:hAnsi="宋体" w:cs="宋体"/>
                <w:color w:val="auto"/>
                <w:kern w:val="0"/>
                <w:sz w:val="24"/>
                <w:szCs w:val="24"/>
                <w:highlight w:val="none"/>
              </w:rPr>
              <w:t>单位一次性足额向采购代理机构交纳。</w:t>
            </w:r>
          </w:p>
        </w:tc>
      </w:tr>
      <w:tr w14:paraId="2226D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31"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99E95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31</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54BACA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i w:val="0"/>
                <w:iCs w:val="0"/>
                <w:color w:val="auto"/>
                <w:sz w:val="24"/>
                <w:highlight w:val="none"/>
                <w:lang w:val="en-US" w:eastAsia="zh-CN"/>
              </w:rPr>
            </w:pPr>
            <w:r>
              <w:rPr>
                <w:rFonts w:hint="eastAsia" w:cs="仿宋_GB2312"/>
                <w:color w:val="auto"/>
                <w:sz w:val="24"/>
                <w:szCs w:val="24"/>
                <w:highlight w:val="none"/>
                <w:lang w:val="en-US" w:eastAsia="zh-CN"/>
              </w:rPr>
              <w:t>解释权</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71C242C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color w:val="auto"/>
                <w:kern w:val="0"/>
                <w:sz w:val="24"/>
                <w:szCs w:val="24"/>
                <w:highlight w:val="none"/>
              </w:rPr>
            </w:pPr>
            <w:r>
              <w:rPr>
                <w:rFonts w:hint="eastAsia" w:ascii="宋体" w:hAnsi="宋体" w:cs="Bodoni MT"/>
                <w:color w:val="auto"/>
                <w:sz w:val="24"/>
                <w:szCs w:val="24"/>
                <w:highlight w:val="none"/>
                <w:lang w:val="en-US" w:eastAsia="zh-CN"/>
              </w:rPr>
              <w:t>本招标文件最终解释权归采购人和采购代理机构所有。</w:t>
            </w:r>
          </w:p>
        </w:tc>
      </w:tr>
      <w:tr w14:paraId="6AAEB2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9" w:hRule="atLeast"/>
        </w:trPr>
        <w:tc>
          <w:tcPr>
            <w:tcW w:w="9443" w:type="dxa"/>
            <w:gridSpan w:val="3"/>
            <w:tcBorders>
              <w:top w:val="single" w:color="auto" w:sz="4" w:space="0"/>
              <w:left w:val="single" w:color="auto" w:sz="4" w:space="0"/>
              <w:bottom w:val="single" w:color="auto" w:sz="4" w:space="0"/>
              <w:right w:val="single" w:color="auto" w:sz="4" w:space="0"/>
            </w:tcBorders>
            <w:noWrap w:val="0"/>
            <w:vAlign w:val="center"/>
          </w:tcPr>
          <w:p w14:paraId="5DAD803D">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注：延安市公共资源交易中心电子化政府采购系统技术支持（软件开发商）</w:t>
            </w:r>
          </w:p>
          <w:p w14:paraId="2AF2B068">
            <w:pPr>
              <w:keepNext w:val="0"/>
              <w:keepLines w:val="0"/>
              <w:pageBreakBefore w:val="0"/>
              <w:kinsoku/>
              <w:wordWrap/>
              <w:overflowPunct/>
              <w:topLinePunct w:val="0"/>
              <w:autoSpaceDE/>
              <w:autoSpaceDN/>
              <w:bidi w:val="0"/>
              <w:adjustRightInd w:val="0"/>
              <w:snapToGrid w:val="0"/>
              <w:spacing w:line="420" w:lineRule="exact"/>
              <w:ind w:left="708" w:leftChars="0" w:right="0" w:rightChars="0" w:hanging="708" w:hangingChars="295"/>
              <w:jc w:val="left"/>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国泰新点软件股份有限公司</w:t>
            </w:r>
          </w:p>
          <w:p w14:paraId="5E8FA5DB">
            <w:pPr>
              <w:keepNext w:val="0"/>
              <w:keepLines w:val="0"/>
              <w:pageBreakBefore w:val="0"/>
              <w:kinsoku/>
              <w:wordWrap/>
              <w:overflowPunct/>
              <w:topLinePunct w:val="0"/>
              <w:autoSpaceDE/>
              <w:autoSpaceDN/>
              <w:bidi w:val="0"/>
              <w:adjustRightInd w:val="0"/>
              <w:snapToGrid w:val="0"/>
              <w:spacing w:line="420" w:lineRule="exact"/>
              <w:ind w:left="708" w:leftChars="0" w:right="0" w:rightChars="0" w:hanging="708" w:hangingChars="295"/>
              <w:jc w:val="left"/>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1．技术支持热线：400-998-0000/400-928-0095</w:t>
            </w:r>
          </w:p>
          <w:p w14:paraId="4CF4DB4B">
            <w:pPr>
              <w:keepNext w:val="0"/>
              <w:keepLines w:val="0"/>
              <w:pageBreakBefore w:val="0"/>
              <w:kinsoku/>
              <w:wordWrap/>
              <w:overflowPunct/>
              <w:topLinePunct w:val="0"/>
              <w:autoSpaceDE/>
              <w:autoSpaceDN/>
              <w:bidi w:val="0"/>
              <w:adjustRightInd w:val="0"/>
              <w:snapToGrid w:val="0"/>
              <w:spacing w:line="420" w:lineRule="exact"/>
              <w:ind w:left="0" w:leftChars="0" w:right="0" w:rightChars="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2．驻场技术人员：029-86510166/86510167转80310   </w:t>
            </w:r>
          </w:p>
        </w:tc>
      </w:tr>
      <w:tr w14:paraId="05352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76" w:hRule="atLeast"/>
        </w:trPr>
        <w:tc>
          <w:tcPr>
            <w:tcW w:w="9443" w:type="dxa"/>
            <w:gridSpan w:val="3"/>
            <w:tcBorders>
              <w:top w:val="single" w:color="auto" w:sz="4" w:space="0"/>
              <w:left w:val="single" w:color="auto" w:sz="4" w:space="0"/>
              <w:bottom w:val="single" w:color="auto" w:sz="4" w:space="0"/>
              <w:right w:val="single" w:color="auto" w:sz="4" w:space="0"/>
            </w:tcBorders>
            <w:noWrap w:val="0"/>
            <w:vAlign w:val="center"/>
          </w:tcPr>
          <w:p w14:paraId="6EB44180">
            <w:pPr>
              <w:keepNext w:val="0"/>
              <w:keepLines w:val="0"/>
              <w:pageBreakBefore w:val="0"/>
              <w:kinsoku/>
              <w:overflowPunct/>
              <w:topLinePunct w:val="0"/>
              <w:autoSpaceDE/>
              <w:autoSpaceDN/>
              <w:bidi w:val="0"/>
              <w:spacing w:line="420" w:lineRule="exact"/>
              <w:ind w:left="0" w:leftChars="0" w:right="0" w:rightChars="0"/>
              <w:textAlignment w:val="auto"/>
              <w:rPr>
                <w:rFonts w:hint="eastAsia" w:asciiTheme="minorEastAsia" w:hAnsiTheme="minorEastAsia" w:eastAsiaTheme="minorEastAsia" w:cstheme="minorEastAsia"/>
                <w:b/>
                <w:i w:val="0"/>
                <w:iCs w:val="0"/>
                <w:color w:val="auto"/>
                <w:sz w:val="24"/>
                <w:highlight w:val="none"/>
              </w:rPr>
            </w:pPr>
            <w:r>
              <w:rPr>
                <w:rFonts w:hint="eastAsia" w:asciiTheme="minorEastAsia" w:hAnsiTheme="minorEastAsia" w:eastAsiaTheme="minorEastAsia" w:cstheme="minorEastAsia"/>
                <w:b/>
                <w:i w:val="0"/>
                <w:iCs w:val="0"/>
                <w:color w:val="auto"/>
                <w:sz w:val="24"/>
                <w:highlight w:val="none"/>
              </w:rPr>
              <w:t>注： 本项目采购完成后与</w:t>
            </w:r>
            <w:r>
              <w:rPr>
                <w:rFonts w:hint="eastAsia" w:asciiTheme="minorEastAsia" w:hAnsiTheme="minorEastAsia" w:eastAsiaTheme="minorEastAsia" w:cstheme="minorEastAsia"/>
                <w:b/>
                <w:i w:val="0"/>
                <w:iCs w:val="0"/>
                <w:color w:val="auto"/>
                <w:sz w:val="24"/>
                <w:highlight w:val="none"/>
                <w:lang w:eastAsia="zh-CN"/>
              </w:rPr>
              <w:t>宜川县民政局</w:t>
            </w:r>
            <w:r>
              <w:rPr>
                <w:rFonts w:hint="eastAsia" w:asciiTheme="minorEastAsia" w:hAnsiTheme="minorEastAsia" w:eastAsiaTheme="minorEastAsia" w:cstheme="minorEastAsia"/>
                <w:b/>
                <w:i w:val="0"/>
                <w:iCs w:val="0"/>
                <w:color w:val="auto"/>
                <w:sz w:val="24"/>
                <w:highlight w:val="none"/>
              </w:rPr>
              <w:t>签订合同。</w:t>
            </w:r>
          </w:p>
        </w:tc>
      </w:tr>
    </w:tbl>
    <w:p w14:paraId="416E5546">
      <w:pPr>
        <w:pStyle w:val="3"/>
        <w:numPr>
          <w:ilvl w:val="1"/>
          <w:numId w:val="0"/>
        </w:numPr>
        <w:spacing w:line="360" w:lineRule="auto"/>
        <w:jc w:val="center"/>
        <w:rPr>
          <w:rFonts w:hint="eastAsia" w:asciiTheme="minorEastAsia" w:hAnsiTheme="minorEastAsia" w:eastAsiaTheme="minorEastAsia" w:cstheme="minorEastAsia"/>
          <w:bCs/>
          <w:i w:val="0"/>
          <w:iCs w:val="0"/>
          <w:color w:val="auto"/>
          <w:sz w:val="32"/>
          <w:highlight w:val="none"/>
        </w:rPr>
      </w:pPr>
      <w:bookmarkStart w:id="34" w:name="_Toc4975"/>
      <w:bookmarkStart w:id="35" w:name="_Toc350345666"/>
      <w:bookmarkStart w:id="36" w:name="_Toc24985"/>
      <w:bookmarkStart w:id="37" w:name="_Toc496617062"/>
      <w:bookmarkStart w:id="38" w:name="_Toc12403"/>
      <w:bookmarkStart w:id="39" w:name="_Toc520985198"/>
      <w:bookmarkStart w:id="40" w:name="_Toc274911094"/>
      <w:bookmarkStart w:id="41" w:name="_Toc358557638"/>
      <w:r>
        <w:rPr>
          <w:rFonts w:hint="eastAsia" w:asciiTheme="minorEastAsia" w:hAnsiTheme="minorEastAsia" w:eastAsiaTheme="minorEastAsia" w:cstheme="minorEastAsia"/>
          <w:bCs/>
          <w:i w:val="0"/>
          <w:iCs w:val="0"/>
          <w:color w:val="auto"/>
          <w:sz w:val="32"/>
          <w:highlight w:val="none"/>
        </w:rPr>
        <w:br w:type="page"/>
      </w:r>
      <w:bookmarkStart w:id="42" w:name="_Toc6722"/>
      <w:bookmarkStart w:id="43" w:name="_Toc1680"/>
      <w:r>
        <w:rPr>
          <w:rFonts w:hint="eastAsia" w:asciiTheme="minorEastAsia" w:hAnsiTheme="minorEastAsia" w:eastAsiaTheme="minorEastAsia" w:cstheme="minorEastAsia"/>
          <w:bCs/>
          <w:i w:val="0"/>
          <w:iCs w:val="0"/>
          <w:color w:val="auto"/>
          <w:sz w:val="32"/>
          <w:highlight w:val="none"/>
        </w:rPr>
        <w:t>投标须知</w:t>
      </w:r>
      <w:bookmarkEnd w:id="34"/>
      <w:bookmarkEnd w:id="35"/>
      <w:bookmarkEnd w:id="36"/>
      <w:bookmarkEnd w:id="37"/>
      <w:bookmarkEnd w:id="38"/>
      <w:bookmarkEnd w:id="39"/>
      <w:bookmarkEnd w:id="40"/>
      <w:bookmarkEnd w:id="41"/>
      <w:bookmarkEnd w:id="42"/>
      <w:bookmarkEnd w:id="43"/>
    </w:p>
    <w:p w14:paraId="54ABC3EB">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本项目招标依据为《中华人民共和国政府采购法》等有关法律法规及规定。</w:t>
      </w:r>
    </w:p>
    <w:p w14:paraId="3448BF55">
      <w:pPr>
        <w:pStyle w:val="3"/>
        <w:keepLines w:val="0"/>
        <w:pageBreakBefore w:val="0"/>
        <w:numPr>
          <w:ilvl w:val="1"/>
          <w:numId w:val="0"/>
        </w:numPr>
        <w:kinsoku/>
        <w:wordWrap/>
        <w:overflowPunct/>
        <w:topLinePunct w:val="0"/>
        <w:autoSpaceDE/>
        <w:autoSpaceDN/>
        <w:bidi w:val="0"/>
        <w:snapToGrid w:val="0"/>
        <w:spacing w:before="0" w:after="0" w:line="440" w:lineRule="atLeast"/>
        <w:ind w:left="0" w:leftChars="0" w:right="0" w:rightChars="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44" w:name="_Toc520985199"/>
      <w:bookmarkStart w:id="45" w:name="_Toc2589"/>
      <w:bookmarkStart w:id="46" w:name="_Toc3120"/>
      <w:bookmarkStart w:id="47" w:name="_Toc22283"/>
      <w:bookmarkStart w:id="48" w:name="_Toc31033"/>
      <w:bookmarkStart w:id="49" w:name="_Toc25596"/>
      <w:bookmarkStart w:id="50" w:name="_Toc496617063"/>
      <w:r>
        <w:rPr>
          <w:rFonts w:hint="eastAsia" w:asciiTheme="minorEastAsia" w:hAnsiTheme="minorEastAsia" w:eastAsiaTheme="minorEastAsia" w:cstheme="minorEastAsia"/>
          <w:i w:val="0"/>
          <w:iCs w:val="0"/>
          <w:color w:val="auto"/>
          <w:sz w:val="24"/>
          <w:szCs w:val="24"/>
          <w:highlight w:val="none"/>
        </w:rPr>
        <w:t>1、项目概况及招标范围</w:t>
      </w:r>
      <w:bookmarkEnd w:id="44"/>
      <w:bookmarkEnd w:id="45"/>
      <w:bookmarkEnd w:id="46"/>
      <w:bookmarkEnd w:id="47"/>
      <w:bookmarkEnd w:id="48"/>
      <w:bookmarkEnd w:id="49"/>
      <w:bookmarkEnd w:id="50"/>
    </w:p>
    <w:p w14:paraId="77BC63D6">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1.1采购项目名称：见投标须知前附表。</w:t>
      </w:r>
    </w:p>
    <w:p w14:paraId="6103726D">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1.2项目地点：见投标须知前附表。</w:t>
      </w:r>
    </w:p>
    <w:p w14:paraId="5247C6B9">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1.3项目概况：见投标须知前附表。</w:t>
      </w:r>
    </w:p>
    <w:p w14:paraId="72885E7A">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1.4采购人：见投标须知前附表。</w:t>
      </w:r>
    </w:p>
    <w:p w14:paraId="4154736F">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1.5采购代理机构：见投标须知前附表。</w:t>
      </w:r>
    </w:p>
    <w:p w14:paraId="75440741">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1.6资金来源：见投标须知前附表。</w:t>
      </w:r>
    </w:p>
    <w:p w14:paraId="5E9EDB38">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1.7资金落实情况：见投标须知前附表。</w:t>
      </w:r>
    </w:p>
    <w:p w14:paraId="029424B4">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1.8采购方式：见投标须知前附表。</w:t>
      </w:r>
    </w:p>
    <w:p w14:paraId="75665A2B">
      <w:pPr>
        <w:pStyle w:val="3"/>
        <w:keepLines w:val="0"/>
        <w:pageBreakBefore w:val="0"/>
        <w:numPr>
          <w:ilvl w:val="1"/>
          <w:numId w:val="0"/>
        </w:numPr>
        <w:kinsoku/>
        <w:wordWrap/>
        <w:overflowPunct/>
        <w:topLinePunct w:val="0"/>
        <w:autoSpaceDE/>
        <w:autoSpaceDN/>
        <w:bidi w:val="0"/>
        <w:snapToGrid w:val="0"/>
        <w:spacing w:before="0" w:after="0" w:line="440" w:lineRule="atLeast"/>
        <w:ind w:left="0" w:leftChars="0" w:right="0" w:rightChars="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51" w:name="_Toc12223"/>
      <w:bookmarkStart w:id="52" w:name="_Toc496617064"/>
      <w:bookmarkStart w:id="53" w:name="_Toc32738"/>
      <w:bookmarkStart w:id="54" w:name="_Toc520985200"/>
      <w:bookmarkStart w:id="55" w:name="_Toc21481"/>
      <w:bookmarkStart w:id="56" w:name="_Toc13437"/>
      <w:bookmarkStart w:id="57" w:name="_Toc26347"/>
      <w:r>
        <w:rPr>
          <w:rFonts w:hint="eastAsia" w:asciiTheme="minorEastAsia" w:hAnsiTheme="minorEastAsia" w:eastAsiaTheme="minorEastAsia" w:cstheme="minorEastAsia"/>
          <w:i w:val="0"/>
          <w:iCs w:val="0"/>
          <w:color w:val="auto"/>
          <w:sz w:val="24"/>
          <w:szCs w:val="24"/>
          <w:highlight w:val="none"/>
        </w:rPr>
        <w:t>2、资格合格的投标人</w:t>
      </w:r>
      <w:bookmarkEnd w:id="51"/>
      <w:bookmarkEnd w:id="52"/>
      <w:bookmarkEnd w:id="53"/>
      <w:bookmarkEnd w:id="54"/>
      <w:bookmarkEnd w:id="55"/>
      <w:bookmarkEnd w:id="56"/>
      <w:bookmarkEnd w:id="57"/>
    </w:p>
    <w:p w14:paraId="0B06DF23">
      <w:pPr>
        <w:keepLines w:val="0"/>
        <w:pageBreakBefore w:val="0"/>
        <w:kinsoku/>
        <w:wordWrap/>
        <w:overflowPunct/>
        <w:topLinePunct w:val="0"/>
        <w:autoSpaceDE/>
        <w:autoSpaceDN/>
        <w:bidi w:val="0"/>
        <w:adjustRightInd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2.1投标人应符合下列全部条件：</w:t>
      </w:r>
    </w:p>
    <w:p w14:paraId="580D03AE">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kern w:val="0"/>
          <w:sz w:val="24"/>
          <w:szCs w:val="24"/>
          <w:highlight w:val="none"/>
        </w:rPr>
      </w:pPr>
      <w:bookmarkStart w:id="58" w:name="_Toc17216792"/>
      <w:r>
        <w:rPr>
          <w:rFonts w:hint="eastAsia" w:asciiTheme="minorEastAsia" w:hAnsiTheme="minorEastAsia" w:eastAsiaTheme="minorEastAsia" w:cstheme="minorEastAsia"/>
          <w:i w:val="0"/>
          <w:iCs w:val="0"/>
          <w:color w:val="auto"/>
          <w:kern w:val="0"/>
          <w:sz w:val="24"/>
          <w:szCs w:val="24"/>
          <w:highlight w:val="none"/>
          <w:lang w:val="en-US" w:eastAsia="zh-CN"/>
        </w:rPr>
        <w:t>2.1.1</w:t>
      </w:r>
      <w:r>
        <w:rPr>
          <w:rFonts w:hint="eastAsia" w:asciiTheme="minorEastAsia" w:hAnsiTheme="minorEastAsia" w:eastAsiaTheme="minorEastAsia" w:cstheme="minorEastAsia"/>
          <w:i w:val="0"/>
          <w:iCs w:val="0"/>
          <w:color w:val="auto"/>
          <w:kern w:val="0"/>
          <w:sz w:val="24"/>
          <w:szCs w:val="24"/>
          <w:highlight w:val="none"/>
        </w:rPr>
        <w:t>满足《中华人民共和国政府采购法》第二十二条规定;</w:t>
      </w:r>
    </w:p>
    <w:p w14:paraId="0C59F298">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lang w:val="en-US" w:eastAsia="zh-CN"/>
        </w:rPr>
        <w:t>2.1.2</w:t>
      </w:r>
      <w:r>
        <w:rPr>
          <w:rFonts w:hint="eastAsia" w:asciiTheme="minorEastAsia" w:hAnsiTheme="minorEastAsia" w:eastAsiaTheme="minorEastAsia" w:cstheme="minorEastAsia"/>
          <w:i w:val="0"/>
          <w:iCs w:val="0"/>
          <w:color w:val="auto"/>
          <w:kern w:val="0"/>
          <w:sz w:val="24"/>
          <w:szCs w:val="24"/>
          <w:highlight w:val="none"/>
        </w:rPr>
        <w:t>落实政府采购政策需满足的资格要求：</w:t>
      </w:r>
    </w:p>
    <w:p w14:paraId="600485B4">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合同包1(</w:t>
      </w:r>
      <w:r>
        <w:rPr>
          <w:rFonts w:hint="eastAsia" w:asciiTheme="minorEastAsia" w:hAnsiTheme="minorEastAsia" w:eastAsiaTheme="minorEastAsia" w:cstheme="minorEastAsia"/>
          <w:i w:val="0"/>
          <w:iCs w:val="0"/>
          <w:color w:val="auto"/>
          <w:kern w:val="0"/>
          <w:sz w:val="24"/>
          <w:szCs w:val="24"/>
          <w:highlight w:val="none"/>
          <w:lang w:eastAsia="zh-CN"/>
        </w:rPr>
        <w:t>2026年至2028年三年购买社会救助服务日常监管工作经办业务</w:t>
      </w:r>
      <w:r>
        <w:rPr>
          <w:rFonts w:hint="eastAsia" w:asciiTheme="minorEastAsia" w:hAnsiTheme="minorEastAsia" w:eastAsiaTheme="minorEastAsia" w:cstheme="minorEastAsia"/>
          <w:i w:val="0"/>
          <w:iCs w:val="0"/>
          <w:color w:val="auto"/>
          <w:kern w:val="0"/>
          <w:sz w:val="24"/>
          <w:szCs w:val="24"/>
          <w:highlight w:val="none"/>
        </w:rPr>
        <w:t>)落实政府采购政策需满足的资格要求如下:</w:t>
      </w:r>
    </w:p>
    <w:p w14:paraId="7EE42459">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1）《政府采购促进中小企业发展管理办法》的通知（财库〔2020〕46号）；（2）财政部司法部关于政府采购支持监狱企业发展有关问题的通知--财库〔2014〕68号；（3）《国务院办公厅关于建立政府强制采购节能产品制度的通知》--国办发〔2007〕51号；（4）《关于促进残疾人就业政府采购政策的通知》财库〔2017〕141号；（5）陕西省财政厅关于印发《陕西省中小企业政府采购信用融资办法》（陕财办采〔2018〕23号）；（6）《财政部 发展改革委 生态环境部 市场监管总局关于调整优化节能产品、环境标志产品政府采购执行机制的通知》（财库〔2019〕9号）；（7）其他需要落实的政府采购政策。</w:t>
      </w:r>
    </w:p>
    <w:p w14:paraId="3B79A931">
      <w:pPr>
        <w:keepLines w:val="0"/>
        <w:pageBreakBefore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lang w:val="en-US" w:eastAsia="zh-CN"/>
        </w:rPr>
        <w:t>2.1.3</w:t>
      </w:r>
      <w:r>
        <w:rPr>
          <w:rFonts w:hint="eastAsia" w:asciiTheme="minorEastAsia" w:hAnsiTheme="minorEastAsia" w:eastAsiaTheme="minorEastAsia" w:cstheme="minorEastAsia"/>
          <w:i w:val="0"/>
          <w:iCs w:val="0"/>
          <w:color w:val="auto"/>
          <w:kern w:val="0"/>
          <w:sz w:val="24"/>
          <w:szCs w:val="24"/>
          <w:highlight w:val="none"/>
        </w:rPr>
        <w:t>本项目的特定资格要求：</w:t>
      </w:r>
    </w:p>
    <w:p w14:paraId="43C24B1D">
      <w:pPr>
        <w:keepLines w:val="0"/>
        <w:pageBreakBefore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lang w:val="en-US" w:eastAsia="zh-CN"/>
        </w:rPr>
        <w:t>本项目</w:t>
      </w:r>
      <w:r>
        <w:rPr>
          <w:rFonts w:hint="eastAsia" w:asciiTheme="minorEastAsia" w:hAnsiTheme="minorEastAsia" w:eastAsiaTheme="minorEastAsia" w:cstheme="minorEastAsia"/>
          <w:i w:val="0"/>
          <w:iCs w:val="0"/>
          <w:color w:val="auto"/>
          <w:kern w:val="0"/>
          <w:sz w:val="24"/>
          <w:szCs w:val="24"/>
          <w:highlight w:val="none"/>
        </w:rPr>
        <w:t>特定资格要求如下:</w:t>
      </w:r>
    </w:p>
    <w:p w14:paraId="2D2FE52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1）供应商须为独立承担民事责任能力的法人或其他组织，并出具有效的营业执照等国家规定的相关主体资格证明资料；（2）提供2024年经会计师事务所审计的财务审计报告或近三个月内银行出具的资信证明；（3）提供2025年01月01日至今已缴纳的至少一个月的纳税证明，依法免税的供应商应提供相关文件证明；（4）提供2025年01月01日至今已缴纳的至少一个月社会保障资金缴存单据或社保机构开具的社会保险参保缴费情况证明，依法不需要缴纳社保的供应商应提供相关文件证明；（5）法定代表人</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/负责人</w:t>
      </w:r>
      <w:r>
        <w:rPr>
          <w:rFonts w:hint="eastAsia" w:asciiTheme="majorEastAsia" w:hAnsiTheme="majorEastAsia" w:eastAsiaTheme="majorEastAsia" w:cstheme="majorEastAsia"/>
          <w:i w:val="0"/>
          <w:iCs w:val="0"/>
          <w:caps w:val="0"/>
          <w:color w:val="auto"/>
          <w:spacing w:val="0"/>
          <w:sz w:val="24"/>
          <w:szCs w:val="24"/>
          <w:highlight w:val="none"/>
          <w:shd w:val="clear" w:fill="FFFFFF"/>
        </w:rPr>
        <w:t>授权书及被授权人身份证（法定代表人</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/负责人</w:t>
      </w:r>
      <w:r>
        <w:rPr>
          <w:rFonts w:hint="eastAsia" w:asciiTheme="majorEastAsia" w:hAnsiTheme="majorEastAsia" w:eastAsiaTheme="majorEastAsia" w:cstheme="majorEastAsia"/>
          <w:i w:val="0"/>
          <w:iCs w:val="0"/>
          <w:caps w:val="0"/>
          <w:color w:val="auto"/>
          <w:spacing w:val="0"/>
          <w:sz w:val="24"/>
          <w:szCs w:val="24"/>
          <w:highlight w:val="none"/>
          <w:shd w:val="clear" w:fill="FFFFFF"/>
        </w:rPr>
        <w:t>直接参与只需提供本人身份证）；（6）参加政府采购活动前3年内，在经营活动中没有重大违法记录的书面声明；（7）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资格审查时现场核查）；（8）本项目专门面向中小企业采购，供应商为中小企业的需提供《中小企业声明函》。</w:t>
      </w:r>
    </w:p>
    <w:p w14:paraId="47C066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kern w:val="0"/>
          <w:sz w:val="24"/>
          <w:szCs w:val="24"/>
          <w:highlight w:val="none"/>
          <w:lang w:eastAsia="zh-CN"/>
        </w:rPr>
      </w:pPr>
      <w:r>
        <w:rPr>
          <w:rFonts w:hint="eastAsia" w:asciiTheme="minorEastAsia" w:hAnsiTheme="minorEastAsia" w:eastAsiaTheme="minorEastAsia" w:cstheme="minorEastAsia"/>
          <w:i w:val="0"/>
          <w:iCs w:val="0"/>
          <w:color w:val="auto"/>
          <w:kern w:val="0"/>
          <w:sz w:val="24"/>
          <w:szCs w:val="24"/>
          <w:highlight w:val="none"/>
        </w:rPr>
        <w:t>2.2投标人资格审查方式：符合性审查</w:t>
      </w:r>
      <w:r>
        <w:rPr>
          <w:rFonts w:hint="eastAsia" w:asciiTheme="minorEastAsia" w:hAnsiTheme="minorEastAsia" w:eastAsiaTheme="minorEastAsia" w:cstheme="minorEastAsia"/>
          <w:i w:val="0"/>
          <w:iCs w:val="0"/>
          <w:color w:val="auto"/>
          <w:kern w:val="0"/>
          <w:sz w:val="24"/>
          <w:szCs w:val="24"/>
          <w:highlight w:val="none"/>
          <w:lang w:eastAsia="zh-CN"/>
        </w:rPr>
        <w:t>。</w:t>
      </w:r>
    </w:p>
    <w:p w14:paraId="39BD8753">
      <w:pPr>
        <w:pStyle w:val="3"/>
        <w:keepLines w:val="0"/>
        <w:pageBreakBefore w:val="0"/>
        <w:numPr>
          <w:ilvl w:val="1"/>
          <w:numId w:val="0"/>
        </w:numPr>
        <w:kinsoku/>
        <w:wordWrap/>
        <w:overflowPunct/>
        <w:topLinePunct w:val="0"/>
        <w:autoSpaceDE/>
        <w:autoSpaceDN/>
        <w:bidi w:val="0"/>
        <w:snapToGrid w:val="0"/>
        <w:spacing w:before="0" w:after="0" w:line="440" w:lineRule="atLeast"/>
        <w:ind w:left="0" w:leftChars="0" w:right="0" w:rightChars="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59" w:name="_Toc27942"/>
      <w:bookmarkStart w:id="60" w:name="_Toc10424"/>
      <w:bookmarkStart w:id="61" w:name="_Toc16184"/>
      <w:bookmarkStart w:id="62" w:name="_Toc520985201"/>
      <w:bookmarkStart w:id="63" w:name="_Toc496617065"/>
      <w:bookmarkStart w:id="64" w:name="_Toc28621"/>
      <w:bookmarkStart w:id="65" w:name="_Toc7454"/>
      <w:r>
        <w:rPr>
          <w:rFonts w:hint="eastAsia" w:asciiTheme="minorEastAsia" w:hAnsiTheme="minorEastAsia" w:eastAsiaTheme="minorEastAsia" w:cstheme="minorEastAsia"/>
          <w:i w:val="0"/>
          <w:iCs w:val="0"/>
          <w:color w:val="auto"/>
          <w:sz w:val="24"/>
          <w:szCs w:val="24"/>
          <w:highlight w:val="none"/>
        </w:rPr>
        <w:t>3、现场踏勘</w:t>
      </w:r>
      <w:bookmarkEnd w:id="58"/>
      <w:bookmarkEnd w:id="59"/>
      <w:bookmarkEnd w:id="60"/>
      <w:bookmarkEnd w:id="61"/>
      <w:bookmarkEnd w:id="62"/>
      <w:bookmarkEnd w:id="63"/>
      <w:bookmarkEnd w:id="64"/>
      <w:bookmarkEnd w:id="65"/>
    </w:p>
    <w:p w14:paraId="1CA7AA8D">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本项目不组织现场踏勘。</w:t>
      </w:r>
    </w:p>
    <w:p w14:paraId="71C926B3">
      <w:pPr>
        <w:pStyle w:val="3"/>
        <w:keepLines w:val="0"/>
        <w:pageBreakBefore w:val="0"/>
        <w:numPr>
          <w:ilvl w:val="1"/>
          <w:numId w:val="0"/>
        </w:numPr>
        <w:kinsoku/>
        <w:wordWrap/>
        <w:overflowPunct/>
        <w:topLinePunct w:val="0"/>
        <w:autoSpaceDE/>
        <w:autoSpaceDN/>
        <w:bidi w:val="0"/>
        <w:snapToGrid w:val="0"/>
        <w:spacing w:before="0" w:after="0" w:line="440" w:lineRule="atLeast"/>
        <w:ind w:left="0" w:leftChars="0" w:right="0" w:rightChars="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66" w:name="_Toc2573"/>
      <w:bookmarkStart w:id="67" w:name="_Toc520985202"/>
      <w:bookmarkStart w:id="68" w:name="_Toc13825"/>
      <w:bookmarkStart w:id="69" w:name="_Toc4549"/>
      <w:bookmarkStart w:id="70" w:name="_Toc25998"/>
      <w:bookmarkStart w:id="71" w:name="_Toc496617066"/>
      <w:bookmarkStart w:id="72" w:name="_Toc13731"/>
      <w:r>
        <w:rPr>
          <w:rFonts w:hint="eastAsia" w:asciiTheme="minorEastAsia" w:hAnsiTheme="minorEastAsia" w:eastAsiaTheme="minorEastAsia" w:cstheme="minorEastAsia"/>
          <w:i w:val="0"/>
          <w:iCs w:val="0"/>
          <w:color w:val="auto"/>
          <w:sz w:val="24"/>
          <w:szCs w:val="24"/>
          <w:highlight w:val="none"/>
        </w:rPr>
        <w:t>4、招标文件的组成</w:t>
      </w:r>
      <w:bookmarkEnd w:id="66"/>
      <w:bookmarkEnd w:id="67"/>
      <w:bookmarkEnd w:id="68"/>
      <w:bookmarkEnd w:id="69"/>
      <w:bookmarkEnd w:id="70"/>
      <w:bookmarkEnd w:id="71"/>
      <w:bookmarkEnd w:id="72"/>
    </w:p>
    <w:p w14:paraId="4F449B75">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4.1本招标文件包括以下内容：</w:t>
      </w:r>
    </w:p>
    <w:p w14:paraId="26DE73E5">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第一章 招标公告</w:t>
      </w:r>
    </w:p>
    <w:p w14:paraId="54ED4B90">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第二章 投标须知</w:t>
      </w:r>
    </w:p>
    <w:p w14:paraId="4F5225A9">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第三章 合同条款及格式</w:t>
      </w:r>
    </w:p>
    <w:p w14:paraId="63CDC9C1">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第四章 采购</w:t>
      </w:r>
      <w:r>
        <w:rPr>
          <w:rFonts w:hint="eastAsia" w:asciiTheme="minorEastAsia" w:hAnsiTheme="minorEastAsia" w:eastAsiaTheme="minorEastAsia" w:cstheme="minorEastAsia"/>
          <w:i w:val="0"/>
          <w:iCs w:val="0"/>
          <w:color w:val="auto"/>
          <w:sz w:val="24"/>
          <w:szCs w:val="24"/>
          <w:highlight w:val="none"/>
          <w:lang w:val="en-US" w:eastAsia="zh-CN"/>
        </w:rPr>
        <w:t>内容及要求</w:t>
      </w:r>
    </w:p>
    <w:p w14:paraId="0EA1239A">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第五章 评标标准和方法</w:t>
      </w:r>
    </w:p>
    <w:p w14:paraId="3613A10D">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第六章 投标文件及格式</w:t>
      </w:r>
    </w:p>
    <w:p w14:paraId="7C09CF2D">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4.2投标人获取招标文件后，应仔细检查招标文件的所有内容，如有残缺等问题应及时向采购代理机构提出，否则，由此引起的损失由投标人自己承担。投标人同时应认真审阅招标文件中所有的事项、格式、条款和规范要求等，若投标人的投标文件没有按招标文件的要求提交全部资料，或投标文件没有对招标文件做出实质性响应，其风险由投标人自行承担，并根据有关条款规定，该投标有可能被拒绝。</w:t>
      </w:r>
      <w:bookmarkStart w:id="73" w:name="_Toc17216796"/>
    </w:p>
    <w:p w14:paraId="107F4B2A">
      <w:pPr>
        <w:pStyle w:val="3"/>
        <w:keepLines w:val="0"/>
        <w:pageBreakBefore w:val="0"/>
        <w:numPr>
          <w:ilvl w:val="1"/>
          <w:numId w:val="0"/>
        </w:numPr>
        <w:kinsoku/>
        <w:wordWrap/>
        <w:overflowPunct/>
        <w:topLinePunct w:val="0"/>
        <w:autoSpaceDE/>
        <w:autoSpaceDN/>
        <w:bidi w:val="0"/>
        <w:snapToGrid w:val="0"/>
        <w:spacing w:before="0" w:after="0" w:line="440" w:lineRule="atLeast"/>
        <w:ind w:left="0" w:leftChars="0" w:right="0" w:rightChars="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74" w:name="_Toc3059"/>
      <w:bookmarkStart w:id="75" w:name="_Toc24821"/>
      <w:bookmarkStart w:id="76" w:name="_Toc6104"/>
      <w:bookmarkStart w:id="77" w:name="_Toc496617067"/>
      <w:bookmarkStart w:id="78" w:name="_Toc19512"/>
      <w:bookmarkStart w:id="79" w:name="_Toc32684"/>
      <w:bookmarkStart w:id="80" w:name="_Toc520985203"/>
      <w:r>
        <w:rPr>
          <w:rFonts w:hint="eastAsia" w:asciiTheme="minorEastAsia" w:hAnsiTheme="minorEastAsia" w:eastAsiaTheme="minorEastAsia" w:cstheme="minorEastAsia"/>
          <w:i w:val="0"/>
          <w:iCs w:val="0"/>
          <w:color w:val="auto"/>
          <w:sz w:val="24"/>
          <w:szCs w:val="24"/>
          <w:highlight w:val="none"/>
        </w:rPr>
        <w:t>5、招标文件的澄清</w:t>
      </w:r>
      <w:bookmarkEnd w:id="73"/>
      <w:bookmarkEnd w:id="74"/>
      <w:bookmarkEnd w:id="75"/>
      <w:bookmarkEnd w:id="76"/>
      <w:bookmarkEnd w:id="77"/>
      <w:bookmarkEnd w:id="78"/>
      <w:bookmarkEnd w:id="79"/>
      <w:bookmarkEnd w:id="80"/>
    </w:p>
    <w:p w14:paraId="5BC6312E">
      <w:pPr>
        <w:pStyle w:val="13"/>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bookmarkStart w:id="81" w:name="_Toc17216797"/>
      <w:r>
        <w:rPr>
          <w:rFonts w:hint="eastAsia" w:asciiTheme="minorEastAsia" w:hAnsiTheme="minorEastAsia" w:eastAsiaTheme="minorEastAsia" w:cstheme="minorEastAsia"/>
          <w:i w:val="0"/>
          <w:iCs w:val="0"/>
          <w:color w:val="auto"/>
          <w:sz w:val="24"/>
          <w:szCs w:val="24"/>
          <w:highlight w:val="none"/>
        </w:rPr>
        <w:t>任何要求对招标文件澄清的投标人，均应以书面形式（包括传真）通知采购代理机构。采购代理机构将视情况确定采用适当方式予以澄清或以书面形式予以答复，并在其认为必要时，将书面答复发放给每个领取招标文件的投标人。</w:t>
      </w:r>
    </w:p>
    <w:p w14:paraId="7033225B">
      <w:pPr>
        <w:pStyle w:val="3"/>
        <w:keepLines w:val="0"/>
        <w:pageBreakBefore w:val="0"/>
        <w:numPr>
          <w:ilvl w:val="1"/>
          <w:numId w:val="0"/>
        </w:numPr>
        <w:kinsoku/>
        <w:wordWrap/>
        <w:overflowPunct/>
        <w:topLinePunct w:val="0"/>
        <w:autoSpaceDE/>
        <w:autoSpaceDN/>
        <w:bidi w:val="0"/>
        <w:snapToGrid w:val="0"/>
        <w:spacing w:before="0" w:after="0" w:line="440" w:lineRule="atLeast"/>
        <w:ind w:left="0" w:leftChars="0" w:right="0" w:rightChars="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82" w:name="_Toc6990"/>
      <w:bookmarkStart w:id="83" w:name="_Toc5470"/>
      <w:bookmarkStart w:id="84" w:name="_Toc520985204"/>
      <w:bookmarkStart w:id="85" w:name="_Toc21330"/>
      <w:bookmarkStart w:id="86" w:name="_Toc10337"/>
      <w:bookmarkStart w:id="87" w:name="_Toc10210"/>
      <w:bookmarkStart w:id="88" w:name="_Toc496617068"/>
      <w:r>
        <w:rPr>
          <w:rFonts w:hint="eastAsia" w:asciiTheme="minorEastAsia" w:hAnsiTheme="minorEastAsia" w:eastAsiaTheme="minorEastAsia" w:cstheme="minorEastAsia"/>
          <w:i w:val="0"/>
          <w:iCs w:val="0"/>
          <w:color w:val="auto"/>
          <w:sz w:val="24"/>
          <w:szCs w:val="24"/>
          <w:highlight w:val="none"/>
        </w:rPr>
        <w:t>6、招标文件的修改</w:t>
      </w:r>
      <w:bookmarkEnd w:id="81"/>
      <w:bookmarkEnd w:id="82"/>
      <w:bookmarkEnd w:id="83"/>
      <w:bookmarkEnd w:id="84"/>
      <w:bookmarkEnd w:id="85"/>
      <w:bookmarkEnd w:id="86"/>
      <w:bookmarkEnd w:id="87"/>
      <w:bookmarkEnd w:id="88"/>
    </w:p>
    <w:p w14:paraId="6FE4657D">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6.1在投标截止期前，无论出于何种原因，采购人可主动地或在解答投标人要求澄清的问题时对招标文件进行修改。</w:t>
      </w:r>
    </w:p>
    <w:p w14:paraId="72ECBD56">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6.2招标文件的修改将以书面形式通知所有招标文件的收受人，投标人在收到该通知后应立即以传真的形式予以确认。</w:t>
      </w:r>
    </w:p>
    <w:p w14:paraId="7F1198F2">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6.3为使投标人在准备投标文件时，有充分的时间对招标文件的修改进行研究考虑，采购人可自行决定，酌情推迟报价截止日期，并以书面形式通知所有已领取招标文件的投标人。</w:t>
      </w:r>
    </w:p>
    <w:p w14:paraId="7F41A4F0">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6.4招标件的修改书将构成招标文件的一部分，对采购人和投标人都具有约束力。</w:t>
      </w:r>
    </w:p>
    <w:p w14:paraId="6408F5AA">
      <w:pPr>
        <w:pStyle w:val="3"/>
        <w:keepLines w:val="0"/>
        <w:pageBreakBefore w:val="0"/>
        <w:numPr>
          <w:ilvl w:val="1"/>
          <w:numId w:val="0"/>
        </w:numPr>
        <w:kinsoku/>
        <w:wordWrap/>
        <w:overflowPunct/>
        <w:topLinePunct w:val="0"/>
        <w:autoSpaceDE/>
        <w:autoSpaceDN/>
        <w:bidi w:val="0"/>
        <w:snapToGrid w:val="0"/>
        <w:spacing w:before="0" w:after="0" w:line="440" w:lineRule="atLeast"/>
        <w:ind w:left="0" w:leftChars="0" w:right="0" w:rightChars="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89" w:name="_Toc21051"/>
      <w:bookmarkStart w:id="90" w:name="_Toc520985205"/>
      <w:bookmarkStart w:id="91" w:name="_Toc496617069"/>
      <w:bookmarkStart w:id="92" w:name="_Toc31241"/>
      <w:bookmarkStart w:id="93" w:name="_Toc13450"/>
      <w:bookmarkStart w:id="94" w:name="_Toc7904"/>
      <w:bookmarkStart w:id="95" w:name="_Toc10469"/>
      <w:bookmarkStart w:id="96" w:name="_Toc385992337"/>
      <w:bookmarkStart w:id="97" w:name="_Toc389620176"/>
      <w:r>
        <w:rPr>
          <w:rFonts w:hint="eastAsia" w:asciiTheme="minorEastAsia" w:hAnsiTheme="minorEastAsia" w:eastAsiaTheme="minorEastAsia" w:cstheme="minorEastAsia"/>
          <w:i w:val="0"/>
          <w:iCs w:val="0"/>
          <w:color w:val="auto"/>
          <w:sz w:val="24"/>
          <w:szCs w:val="24"/>
          <w:highlight w:val="none"/>
        </w:rPr>
        <w:t>7、投标语言</w:t>
      </w:r>
      <w:bookmarkEnd w:id="89"/>
      <w:bookmarkEnd w:id="90"/>
      <w:bookmarkEnd w:id="91"/>
      <w:bookmarkEnd w:id="92"/>
      <w:bookmarkEnd w:id="93"/>
      <w:bookmarkEnd w:id="94"/>
      <w:bookmarkEnd w:id="95"/>
    </w:p>
    <w:p w14:paraId="70795646">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投标文件、投标交换的文件和往来信件应以中文书写。</w:t>
      </w:r>
    </w:p>
    <w:bookmarkEnd w:id="96"/>
    <w:bookmarkEnd w:id="97"/>
    <w:p w14:paraId="613D7E32">
      <w:pPr>
        <w:pStyle w:val="3"/>
        <w:keepLines w:val="0"/>
        <w:pageBreakBefore w:val="0"/>
        <w:numPr>
          <w:ilvl w:val="1"/>
          <w:numId w:val="0"/>
        </w:numPr>
        <w:kinsoku/>
        <w:wordWrap/>
        <w:overflowPunct/>
        <w:topLinePunct w:val="0"/>
        <w:autoSpaceDE/>
        <w:autoSpaceDN/>
        <w:bidi w:val="0"/>
        <w:snapToGrid w:val="0"/>
        <w:spacing w:before="0" w:after="0" w:line="440" w:lineRule="atLeast"/>
        <w:ind w:left="0" w:leftChars="0" w:right="0" w:rightChars="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98" w:name="_Toc25163"/>
      <w:bookmarkStart w:id="99" w:name="_Toc496617070"/>
      <w:bookmarkStart w:id="100" w:name="_Toc12645"/>
      <w:bookmarkStart w:id="101" w:name="_Toc5957"/>
      <w:bookmarkStart w:id="102" w:name="_Toc5681"/>
      <w:bookmarkStart w:id="103" w:name="_Toc520985206"/>
      <w:bookmarkStart w:id="104" w:name="_Toc19701"/>
      <w:r>
        <w:rPr>
          <w:rFonts w:hint="eastAsia" w:asciiTheme="minorEastAsia" w:hAnsiTheme="minorEastAsia" w:eastAsiaTheme="minorEastAsia" w:cstheme="minorEastAsia"/>
          <w:i w:val="0"/>
          <w:iCs w:val="0"/>
          <w:color w:val="auto"/>
          <w:sz w:val="24"/>
          <w:szCs w:val="24"/>
          <w:highlight w:val="none"/>
        </w:rPr>
        <w:t>8、计量单位</w:t>
      </w:r>
      <w:bookmarkEnd w:id="98"/>
      <w:bookmarkEnd w:id="99"/>
      <w:bookmarkEnd w:id="100"/>
      <w:bookmarkEnd w:id="101"/>
      <w:bookmarkEnd w:id="102"/>
      <w:bookmarkEnd w:id="103"/>
      <w:bookmarkEnd w:id="104"/>
    </w:p>
    <w:p w14:paraId="4D0CB664">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除项目规范中另有规定外，投标文件使用的度量衡单位，均应使用中华人民共和国法定计量单位。</w:t>
      </w:r>
      <w:bookmarkStart w:id="105" w:name="_Toc385992338"/>
      <w:bookmarkStart w:id="106" w:name="_Toc389620177"/>
    </w:p>
    <w:bookmarkEnd w:id="105"/>
    <w:bookmarkEnd w:id="106"/>
    <w:p w14:paraId="3DC0062D">
      <w:pPr>
        <w:pStyle w:val="3"/>
        <w:keepLines w:val="0"/>
        <w:pageBreakBefore w:val="0"/>
        <w:numPr>
          <w:ilvl w:val="1"/>
          <w:numId w:val="0"/>
        </w:numPr>
        <w:kinsoku/>
        <w:wordWrap/>
        <w:overflowPunct/>
        <w:topLinePunct w:val="0"/>
        <w:autoSpaceDE/>
        <w:autoSpaceDN/>
        <w:bidi w:val="0"/>
        <w:snapToGrid w:val="0"/>
        <w:spacing w:before="0" w:after="0" w:line="440" w:lineRule="atLeast"/>
        <w:ind w:left="0" w:leftChars="0" w:right="0" w:rightChars="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107" w:name="_Toc29964"/>
      <w:bookmarkStart w:id="108" w:name="_Toc496617071"/>
      <w:bookmarkStart w:id="109" w:name="_Toc520985207"/>
      <w:bookmarkStart w:id="110" w:name="_Toc15741"/>
      <w:bookmarkStart w:id="111" w:name="_Toc1498"/>
      <w:bookmarkStart w:id="112" w:name="_Toc6001"/>
      <w:bookmarkStart w:id="113" w:name="_Toc26223"/>
      <w:r>
        <w:rPr>
          <w:rFonts w:hint="eastAsia" w:asciiTheme="minorEastAsia" w:hAnsiTheme="minorEastAsia" w:eastAsiaTheme="minorEastAsia" w:cstheme="minorEastAsia"/>
          <w:i w:val="0"/>
          <w:iCs w:val="0"/>
          <w:color w:val="auto"/>
          <w:sz w:val="24"/>
          <w:szCs w:val="24"/>
          <w:highlight w:val="none"/>
        </w:rPr>
        <w:t>9、投标文件的组成</w:t>
      </w:r>
      <w:bookmarkEnd w:id="107"/>
      <w:bookmarkEnd w:id="108"/>
      <w:bookmarkEnd w:id="109"/>
      <w:bookmarkEnd w:id="110"/>
      <w:bookmarkEnd w:id="111"/>
      <w:bookmarkEnd w:id="112"/>
      <w:bookmarkEnd w:id="113"/>
    </w:p>
    <w:p w14:paraId="08C7DFF1">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bookmarkStart w:id="114" w:name="_Toc17216800"/>
      <w:r>
        <w:rPr>
          <w:rFonts w:hint="eastAsia" w:asciiTheme="minorEastAsia" w:hAnsiTheme="minorEastAsia" w:eastAsiaTheme="minorEastAsia" w:cstheme="minorEastAsia"/>
          <w:i w:val="0"/>
          <w:iCs w:val="0"/>
          <w:color w:val="auto"/>
          <w:sz w:val="24"/>
          <w:szCs w:val="24"/>
          <w:highlight w:val="none"/>
        </w:rPr>
        <w:t>投标文件由以下内容组成。</w:t>
      </w:r>
    </w:p>
    <w:p w14:paraId="0061F3EC">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bookmarkStart w:id="115" w:name="_Toc31108"/>
      <w:bookmarkStart w:id="116" w:name="_Toc27907"/>
      <w:bookmarkStart w:id="117" w:name="_Toc2341"/>
      <w:bookmarkStart w:id="118" w:name="_Toc520985208"/>
      <w:bookmarkStart w:id="119" w:name="_Toc496617072"/>
      <w:r>
        <w:rPr>
          <w:rFonts w:hint="eastAsia" w:asciiTheme="minorEastAsia" w:hAnsiTheme="minorEastAsia" w:eastAsiaTheme="minorEastAsia" w:cstheme="minorEastAsia"/>
          <w:i w:val="0"/>
          <w:iCs w:val="0"/>
          <w:color w:val="auto"/>
          <w:sz w:val="24"/>
          <w:szCs w:val="24"/>
          <w:highlight w:val="none"/>
        </w:rPr>
        <w:t>一、投标函</w:t>
      </w:r>
    </w:p>
    <w:p w14:paraId="4525849E">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二、法定代表人身份证明及法定代表人授权委托书</w:t>
      </w:r>
    </w:p>
    <w:p w14:paraId="6D299D09">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三、</w:t>
      </w:r>
      <w:r>
        <w:rPr>
          <w:rFonts w:hint="eastAsia" w:asciiTheme="minorEastAsia" w:hAnsiTheme="minorEastAsia" w:eastAsiaTheme="minorEastAsia" w:cstheme="minorEastAsia"/>
          <w:i w:val="0"/>
          <w:iCs w:val="0"/>
          <w:color w:val="auto"/>
          <w:sz w:val="24"/>
          <w:szCs w:val="24"/>
          <w:highlight w:val="none"/>
          <w:lang w:val="en-US" w:eastAsia="zh-CN"/>
        </w:rPr>
        <w:t>开标一览表</w:t>
      </w:r>
    </w:p>
    <w:p w14:paraId="3BC06EF0">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四</w:t>
      </w:r>
      <w:r>
        <w:rPr>
          <w:rFonts w:hint="eastAsia" w:asciiTheme="minorEastAsia" w:hAnsiTheme="minorEastAsia" w:eastAsiaTheme="minorEastAsia" w:cstheme="minorEastAsia"/>
          <w:i w:val="0"/>
          <w:iCs w:val="0"/>
          <w:color w:val="auto"/>
          <w:sz w:val="24"/>
          <w:szCs w:val="24"/>
          <w:highlight w:val="none"/>
        </w:rPr>
        <w:t>、投标保证金</w:t>
      </w:r>
    </w:p>
    <w:p w14:paraId="75CC9EDE">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五</w:t>
      </w:r>
      <w:r>
        <w:rPr>
          <w:rFonts w:hint="eastAsia" w:asciiTheme="minorEastAsia" w:hAnsiTheme="minorEastAsia" w:eastAsiaTheme="minorEastAsia" w:cstheme="minorEastAsia"/>
          <w:i w:val="0"/>
          <w:iCs w:val="0"/>
          <w:color w:val="auto"/>
          <w:sz w:val="24"/>
          <w:szCs w:val="24"/>
          <w:highlight w:val="none"/>
        </w:rPr>
        <w:t>、资格证明资料</w:t>
      </w:r>
    </w:p>
    <w:p w14:paraId="1AEF1B42">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六</w:t>
      </w:r>
      <w:r>
        <w:rPr>
          <w:rFonts w:hint="eastAsia" w:asciiTheme="minorEastAsia" w:hAnsiTheme="minorEastAsia" w:eastAsiaTheme="minorEastAsia" w:cstheme="minorEastAsia"/>
          <w:i w:val="0"/>
          <w:iCs w:val="0"/>
          <w:color w:val="auto"/>
          <w:sz w:val="24"/>
          <w:szCs w:val="24"/>
          <w:highlight w:val="none"/>
        </w:rPr>
        <w:t>、商务及技术响应文件</w:t>
      </w:r>
    </w:p>
    <w:p w14:paraId="2F9CC17C">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七</w:t>
      </w:r>
      <w:r>
        <w:rPr>
          <w:rFonts w:hint="eastAsia" w:asciiTheme="minorEastAsia" w:hAnsiTheme="minorEastAsia" w:eastAsiaTheme="minorEastAsia" w:cstheme="minorEastAsia"/>
          <w:i w:val="0"/>
          <w:iCs w:val="0"/>
          <w:color w:val="auto"/>
          <w:sz w:val="24"/>
          <w:szCs w:val="24"/>
          <w:highlight w:val="none"/>
        </w:rPr>
        <w:t>、其他资料</w:t>
      </w:r>
    </w:p>
    <w:p w14:paraId="02B90506">
      <w:pPr>
        <w:pStyle w:val="3"/>
        <w:keepLines w:val="0"/>
        <w:pageBreakBefore w:val="0"/>
        <w:numPr>
          <w:ilvl w:val="1"/>
          <w:numId w:val="0"/>
        </w:numPr>
        <w:kinsoku/>
        <w:wordWrap/>
        <w:overflowPunct/>
        <w:topLinePunct w:val="0"/>
        <w:autoSpaceDE/>
        <w:autoSpaceDN/>
        <w:bidi w:val="0"/>
        <w:snapToGrid w:val="0"/>
        <w:spacing w:before="0" w:after="0" w:line="440" w:lineRule="atLeast"/>
        <w:ind w:left="0" w:leftChars="0" w:right="0" w:rightChars="0" w:firstLine="482" w:firstLineChars="200"/>
        <w:jc w:val="both"/>
        <w:textAlignment w:val="auto"/>
        <w:rPr>
          <w:rFonts w:hint="eastAsia" w:asciiTheme="minorEastAsia" w:hAnsiTheme="minorEastAsia" w:eastAsiaTheme="minorEastAsia" w:cstheme="minorEastAsia"/>
          <w:b w:val="0"/>
          <w:i w:val="0"/>
          <w:iCs w:val="0"/>
          <w:color w:val="auto"/>
          <w:sz w:val="24"/>
          <w:szCs w:val="24"/>
          <w:highlight w:val="none"/>
        </w:rPr>
      </w:pPr>
      <w:bookmarkStart w:id="120" w:name="_Toc19861"/>
      <w:bookmarkStart w:id="121" w:name="_Toc13746"/>
      <w:r>
        <w:rPr>
          <w:rFonts w:hint="eastAsia" w:asciiTheme="minorEastAsia" w:hAnsiTheme="minorEastAsia" w:eastAsiaTheme="minorEastAsia" w:cstheme="minorEastAsia"/>
          <w:i w:val="0"/>
          <w:iCs w:val="0"/>
          <w:color w:val="auto"/>
          <w:sz w:val="24"/>
          <w:szCs w:val="24"/>
          <w:highlight w:val="none"/>
        </w:rPr>
        <w:t>10、投标文件格式</w:t>
      </w:r>
      <w:bookmarkEnd w:id="114"/>
      <w:bookmarkEnd w:id="115"/>
      <w:bookmarkEnd w:id="116"/>
      <w:bookmarkEnd w:id="117"/>
      <w:bookmarkEnd w:id="118"/>
      <w:bookmarkEnd w:id="119"/>
      <w:bookmarkEnd w:id="120"/>
      <w:bookmarkEnd w:id="121"/>
    </w:p>
    <w:p w14:paraId="58D0E876">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投标文件包括本须知第9条中的全部内容。投标人提交的投标文件应当使用招标文件所提供的投标文件全部格式（表格可以按同样格式扩展）。</w:t>
      </w:r>
    </w:p>
    <w:p w14:paraId="1576A031">
      <w:pPr>
        <w:pStyle w:val="3"/>
        <w:keepLines w:val="0"/>
        <w:pageBreakBefore w:val="0"/>
        <w:numPr>
          <w:ilvl w:val="1"/>
          <w:numId w:val="0"/>
        </w:numPr>
        <w:kinsoku/>
        <w:wordWrap/>
        <w:overflowPunct/>
        <w:topLinePunct w:val="0"/>
        <w:autoSpaceDE/>
        <w:autoSpaceDN/>
        <w:bidi w:val="0"/>
        <w:snapToGrid w:val="0"/>
        <w:spacing w:before="0" w:after="0" w:line="440" w:lineRule="atLeast"/>
        <w:ind w:left="0" w:leftChars="0" w:right="0" w:rightChars="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122" w:name="_Toc13948"/>
      <w:bookmarkStart w:id="123" w:name="_Toc17216801"/>
      <w:bookmarkStart w:id="124" w:name="_Toc520985209"/>
      <w:bookmarkStart w:id="125" w:name="_Toc32127"/>
      <w:bookmarkStart w:id="126" w:name="_Toc26032"/>
      <w:bookmarkStart w:id="127" w:name="_Toc19804"/>
      <w:bookmarkStart w:id="128" w:name="_Toc6155"/>
      <w:bookmarkStart w:id="129" w:name="_Toc496617073"/>
      <w:r>
        <w:rPr>
          <w:rFonts w:hint="eastAsia" w:asciiTheme="minorEastAsia" w:hAnsiTheme="minorEastAsia" w:eastAsiaTheme="minorEastAsia" w:cstheme="minorEastAsia"/>
          <w:i w:val="0"/>
          <w:iCs w:val="0"/>
          <w:color w:val="auto"/>
          <w:sz w:val="24"/>
          <w:szCs w:val="24"/>
          <w:highlight w:val="none"/>
        </w:rPr>
        <w:t>11、投标报价</w:t>
      </w:r>
      <w:bookmarkEnd w:id="122"/>
      <w:bookmarkEnd w:id="123"/>
      <w:bookmarkEnd w:id="124"/>
      <w:bookmarkEnd w:id="125"/>
      <w:bookmarkEnd w:id="126"/>
      <w:bookmarkEnd w:id="127"/>
      <w:bookmarkEnd w:id="128"/>
      <w:bookmarkEnd w:id="129"/>
    </w:p>
    <w:p w14:paraId="21D928A4">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11.1投标报价：投标人应结合市场价，按照招标文件的规定和要求报价，任何不符合报价要求的投标将按照无效投标处理。</w:t>
      </w:r>
    </w:p>
    <w:p w14:paraId="16A8A27A">
      <w:pPr>
        <w:keepLines w:val="0"/>
        <w:pageBreakBefore w:val="0"/>
        <w:kinsoku/>
        <w:wordWrap/>
        <w:overflowPunct/>
        <w:topLinePunct w:val="0"/>
        <w:autoSpaceDE/>
        <w:autoSpaceDN/>
        <w:bidi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11.2本次报价供应商依据</w:t>
      </w:r>
      <w:r>
        <w:rPr>
          <w:rFonts w:hint="eastAsia" w:asciiTheme="minorEastAsia" w:hAnsiTheme="minorEastAsia" w:eastAsiaTheme="minorEastAsia" w:cstheme="minorEastAsia"/>
          <w:i w:val="0"/>
          <w:iCs w:val="0"/>
          <w:color w:val="auto"/>
          <w:sz w:val="24"/>
          <w:szCs w:val="24"/>
          <w:highlight w:val="none"/>
          <w:lang w:val="en-US" w:eastAsia="zh-CN"/>
        </w:rPr>
        <w:t>招标</w:t>
      </w:r>
      <w:r>
        <w:rPr>
          <w:rFonts w:hint="eastAsia" w:asciiTheme="minorEastAsia" w:hAnsiTheme="minorEastAsia" w:eastAsiaTheme="minorEastAsia" w:cstheme="minorEastAsia"/>
          <w:i w:val="0"/>
          <w:iCs w:val="0"/>
          <w:color w:val="auto"/>
          <w:sz w:val="24"/>
          <w:szCs w:val="24"/>
          <w:highlight w:val="none"/>
        </w:rPr>
        <w:t>文件提供的商务技术要求等资料并自行考虑风险因素计算报价，报价应包括但不限于：投标报价</w:t>
      </w:r>
      <w:r>
        <w:rPr>
          <w:rFonts w:hint="eastAsia" w:asciiTheme="minorEastAsia" w:hAnsiTheme="minorEastAsia" w:eastAsiaTheme="minorEastAsia" w:cstheme="minorEastAsia"/>
          <w:i w:val="0"/>
          <w:iCs w:val="0"/>
          <w:color w:val="auto"/>
          <w:sz w:val="24"/>
          <w:szCs w:val="24"/>
          <w:highlight w:val="none"/>
          <w:lang w:val="en-US" w:eastAsia="zh-CN"/>
        </w:rPr>
        <w:t>包含完成本项目采购内容所有费用</w:t>
      </w:r>
      <w:r>
        <w:rPr>
          <w:rFonts w:hint="eastAsia" w:asciiTheme="minorEastAsia" w:hAnsiTheme="minorEastAsia" w:eastAsiaTheme="minorEastAsia" w:cstheme="minorEastAsia"/>
          <w:i w:val="0"/>
          <w:iCs w:val="0"/>
          <w:color w:val="auto"/>
          <w:sz w:val="24"/>
          <w:szCs w:val="24"/>
          <w:highlight w:val="none"/>
        </w:rPr>
        <w:t>。</w:t>
      </w:r>
    </w:p>
    <w:p w14:paraId="57DF9F97">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任何有选择的报价将视为无效投标。</w:t>
      </w:r>
    </w:p>
    <w:p w14:paraId="7204377E">
      <w:pPr>
        <w:keepLines w:val="0"/>
        <w:pageBreakBefore w:val="0"/>
        <w:kinsoku/>
        <w:wordWrap/>
        <w:overflowPunct/>
        <w:topLinePunct w:val="0"/>
        <w:autoSpaceDE/>
        <w:autoSpaceDN/>
        <w:bidi w:val="0"/>
        <w:spacing w:line="440" w:lineRule="atLeast"/>
        <w:ind w:left="0" w:leftChars="0" w:right="0" w:rightChars="0" w:firstLine="482" w:firstLineChars="200"/>
        <w:textAlignment w:val="auto"/>
        <w:rPr>
          <w:rFonts w:hint="eastAsia" w:asciiTheme="minorEastAsia" w:hAnsiTheme="minorEastAsia" w:eastAsiaTheme="minorEastAsia" w:cstheme="minorEastAsia"/>
          <w:b/>
          <w:i w:val="0"/>
          <w:iCs w:val="0"/>
          <w:color w:val="auto"/>
          <w:sz w:val="24"/>
          <w:szCs w:val="24"/>
          <w:highlight w:val="none"/>
        </w:rPr>
      </w:pPr>
      <w:r>
        <w:rPr>
          <w:rFonts w:hint="eastAsia" w:asciiTheme="minorEastAsia" w:hAnsiTheme="minorEastAsia" w:eastAsiaTheme="minorEastAsia" w:cstheme="minorEastAsia"/>
          <w:b/>
          <w:i w:val="0"/>
          <w:iCs w:val="0"/>
          <w:color w:val="auto"/>
          <w:sz w:val="24"/>
          <w:szCs w:val="24"/>
          <w:highlight w:val="none"/>
        </w:rPr>
        <w:t>11.2本项目招标最高限价详见投标须知前附表。</w:t>
      </w:r>
    </w:p>
    <w:p w14:paraId="09DA37C4">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11.3投标人须将其投标报价填写在投标报价函的相应位置。</w:t>
      </w:r>
    </w:p>
    <w:p w14:paraId="6AE03449">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11.4投标报价为投标人在投标文件中提出的各项支付金额的总和。详见投标须知前附表。(投标报价应采用投标报价函及其附表规定的格式)。</w:t>
      </w:r>
    </w:p>
    <w:p w14:paraId="115F228F">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11.5投标人的投标报价，应是完成项目中的规划要求和合同条款上所列招标范围的全部，不得以任何理由予以重复，作为投标人计算单价或总价的依据。除非采购人对招标文件予以修改，投标人应按本招标文件及采购人提供的技术资料进行报价。</w:t>
      </w:r>
    </w:p>
    <w:p w14:paraId="1A041C03">
      <w:pPr>
        <w:pStyle w:val="3"/>
        <w:keepLines w:val="0"/>
        <w:pageBreakBefore w:val="0"/>
        <w:numPr>
          <w:ilvl w:val="1"/>
          <w:numId w:val="0"/>
        </w:numPr>
        <w:kinsoku/>
        <w:wordWrap/>
        <w:overflowPunct/>
        <w:topLinePunct w:val="0"/>
        <w:autoSpaceDE/>
        <w:autoSpaceDN/>
        <w:bidi w:val="0"/>
        <w:snapToGrid w:val="0"/>
        <w:spacing w:before="0" w:after="0" w:line="440" w:lineRule="atLeast"/>
        <w:ind w:left="0" w:leftChars="0" w:right="0" w:rightChars="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130" w:name="_Toc496617074"/>
      <w:bookmarkStart w:id="131" w:name="_Toc14586"/>
      <w:bookmarkStart w:id="132" w:name="_Toc8443"/>
      <w:bookmarkStart w:id="133" w:name="_Toc5425"/>
      <w:bookmarkStart w:id="134" w:name="_Toc17216802"/>
      <w:bookmarkStart w:id="135" w:name="_Toc14814"/>
      <w:bookmarkStart w:id="136" w:name="_Toc520985210"/>
      <w:bookmarkStart w:id="137" w:name="_Toc1569"/>
      <w:r>
        <w:rPr>
          <w:rFonts w:hint="eastAsia" w:asciiTheme="minorEastAsia" w:hAnsiTheme="minorEastAsia" w:eastAsiaTheme="minorEastAsia" w:cstheme="minorEastAsia"/>
          <w:i w:val="0"/>
          <w:iCs w:val="0"/>
          <w:color w:val="auto"/>
          <w:sz w:val="24"/>
          <w:szCs w:val="24"/>
          <w:highlight w:val="none"/>
        </w:rPr>
        <w:t>12、投标货币</w:t>
      </w:r>
      <w:bookmarkEnd w:id="130"/>
      <w:bookmarkEnd w:id="131"/>
      <w:bookmarkEnd w:id="132"/>
      <w:bookmarkEnd w:id="133"/>
      <w:bookmarkEnd w:id="134"/>
      <w:bookmarkEnd w:id="135"/>
      <w:bookmarkEnd w:id="136"/>
      <w:bookmarkEnd w:id="137"/>
    </w:p>
    <w:p w14:paraId="39727232">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本投标报价采用的币种见投标须知前附表。</w:t>
      </w:r>
      <w:bookmarkStart w:id="138" w:name="_Toc17216803"/>
    </w:p>
    <w:p w14:paraId="4980F869">
      <w:pPr>
        <w:pStyle w:val="3"/>
        <w:keepLines w:val="0"/>
        <w:pageBreakBefore w:val="0"/>
        <w:numPr>
          <w:ilvl w:val="1"/>
          <w:numId w:val="0"/>
        </w:numPr>
        <w:kinsoku/>
        <w:wordWrap/>
        <w:overflowPunct/>
        <w:topLinePunct w:val="0"/>
        <w:autoSpaceDE/>
        <w:autoSpaceDN/>
        <w:bidi w:val="0"/>
        <w:snapToGrid w:val="0"/>
        <w:spacing w:before="0" w:after="0" w:line="440" w:lineRule="atLeast"/>
        <w:ind w:left="0" w:leftChars="0" w:right="0" w:rightChars="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139" w:name="_Toc13911"/>
      <w:bookmarkStart w:id="140" w:name="_Toc25978"/>
      <w:bookmarkStart w:id="141" w:name="_Toc520985211"/>
      <w:bookmarkStart w:id="142" w:name="_Toc496617075"/>
      <w:bookmarkStart w:id="143" w:name="_Toc17364"/>
      <w:bookmarkStart w:id="144" w:name="_Toc29865"/>
      <w:bookmarkStart w:id="145" w:name="_Toc15479"/>
      <w:r>
        <w:rPr>
          <w:rFonts w:hint="eastAsia" w:asciiTheme="minorEastAsia" w:hAnsiTheme="minorEastAsia" w:eastAsiaTheme="minorEastAsia" w:cstheme="minorEastAsia"/>
          <w:i w:val="0"/>
          <w:iCs w:val="0"/>
          <w:color w:val="auto"/>
          <w:sz w:val="24"/>
          <w:szCs w:val="24"/>
          <w:highlight w:val="none"/>
        </w:rPr>
        <w:t>13、投标有效期</w:t>
      </w:r>
      <w:bookmarkEnd w:id="138"/>
      <w:bookmarkEnd w:id="139"/>
      <w:bookmarkEnd w:id="140"/>
      <w:bookmarkEnd w:id="141"/>
      <w:bookmarkEnd w:id="142"/>
      <w:bookmarkEnd w:id="143"/>
      <w:bookmarkEnd w:id="144"/>
      <w:bookmarkEnd w:id="145"/>
    </w:p>
    <w:p w14:paraId="552F94C6">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13.1投标有效期见投标须知前附表，在此期限内，凡符合本招标文件要求的投标文件均保持有效。</w:t>
      </w:r>
    </w:p>
    <w:p w14:paraId="140AF206">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13.2在特殊情况下，采购人和采购代理机构在原定投标有效期内，可以根据需要以书面形式向投标人提出延长投标有效期的要求，对此要求投标人须以书面形式予以答复。投标人可以拒绝采购人这种要求。同意延长投标有效期的投标人既不能要求也不允许修改其投标文件，但需要相应的延长投标担保的有效期，在延长的投标有效期内本须知关于投标担保的退还与没收的规定仍然适用。</w:t>
      </w:r>
      <w:bookmarkStart w:id="146" w:name="_Toc17216804"/>
    </w:p>
    <w:p w14:paraId="5361FC86">
      <w:pPr>
        <w:pStyle w:val="3"/>
        <w:keepLines w:val="0"/>
        <w:pageBreakBefore w:val="0"/>
        <w:numPr>
          <w:ilvl w:val="1"/>
          <w:numId w:val="0"/>
        </w:numPr>
        <w:kinsoku/>
        <w:wordWrap/>
        <w:overflowPunct/>
        <w:topLinePunct w:val="0"/>
        <w:autoSpaceDE/>
        <w:autoSpaceDN/>
        <w:bidi w:val="0"/>
        <w:snapToGrid w:val="0"/>
        <w:spacing w:before="0" w:after="0" w:line="440" w:lineRule="atLeast"/>
        <w:ind w:left="0" w:leftChars="0" w:right="0" w:rightChars="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147" w:name="_Toc520985212"/>
      <w:bookmarkStart w:id="148" w:name="_Toc13030"/>
      <w:bookmarkStart w:id="149" w:name="_Toc2431"/>
      <w:bookmarkStart w:id="150" w:name="_Toc496617076"/>
      <w:bookmarkStart w:id="151" w:name="_Toc3459"/>
      <w:bookmarkStart w:id="152" w:name="_Toc8348"/>
      <w:bookmarkStart w:id="153" w:name="_Toc7750"/>
      <w:r>
        <w:rPr>
          <w:rFonts w:hint="eastAsia" w:asciiTheme="minorEastAsia" w:hAnsiTheme="minorEastAsia" w:eastAsiaTheme="minorEastAsia" w:cstheme="minorEastAsia"/>
          <w:i w:val="0"/>
          <w:iCs w:val="0"/>
          <w:color w:val="auto"/>
          <w:sz w:val="24"/>
          <w:szCs w:val="24"/>
          <w:highlight w:val="none"/>
        </w:rPr>
        <w:t>14、</w:t>
      </w:r>
      <w:bookmarkEnd w:id="146"/>
      <w:r>
        <w:rPr>
          <w:rFonts w:hint="eastAsia" w:asciiTheme="minorEastAsia" w:hAnsiTheme="minorEastAsia" w:eastAsiaTheme="minorEastAsia" w:cstheme="minorEastAsia"/>
          <w:i w:val="0"/>
          <w:iCs w:val="0"/>
          <w:color w:val="auto"/>
          <w:sz w:val="24"/>
          <w:szCs w:val="24"/>
          <w:highlight w:val="none"/>
        </w:rPr>
        <w:t>投标保证金</w:t>
      </w:r>
      <w:bookmarkEnd w:id="147"/>
      <w:bookmarkEnd w:id="148"/>
      <w:bookmarkEnd w:id="149"/>
      <w:bookmarkEnd w:id="150"/>
      <w:bookmarkEnd w:id="151"/>
      <w:bookmarkEnd w:id="152"/>
      <w:bookmarkEnd w:id="153"/>
    </w:p>
    <w:p w14:paraId="03EBA471">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为了确保开标活动顺利进行，各投标人须向代理机构递交人民币</w:t>
      </w:r>
      <w:r>
        <w:rPr>
          <w:rFonts w:hint="eastAsia" w:asciiTheme="minorEastAsia" w:hAnsiTheme="minorEastAsia" w:eastAsiaTheme="minorEastAsia" w:cstheme="minorEastAsia"/>
          <w:i w:val="0"/>
          <w:iCs w:val="0"/>
          <w:color w:val="auto"/>
          <w:sz w:val="24"/>
          <w:szCs w:val="24"/>
          <w:highlight w:val="none"/>
          <w:lang w:val="en-US" w:eastAsia="zh-CN"/>
        </w:rPr>
        <w:t>伍仟元整</w:t>
      </w:r>
      <w:r>
        <w:rPr>
          <w:rFonts w:hint="eastAsia" w:asciiTheme="minorEastAsia" w:hAnsiTheme="minorEastAsia" w:eastAsiaTheme="minorEastAsia" w:cstheme="minorEastAsia"/>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sz w:val="24"/>
          <w:szCs w:val="24"/>
          <w:highlight w:val="none"/>
          <w:lang w:val="en-US" w:eastAsia="zh-CN"/>
        </w:rPr>
        <w:t>5</w:t>
      </w:r>
      <w:r>
        <w:rPr>
          <w:rFonts w:hint="eastAsia" w:asciiTheme="minorEastAsia" w:hAnsiTheme="minorEastAsia" w:eastAsiaTheme="minorEastAsia" w:cstheme="minorEastAsia"/>
          <w:i w:val="0"/>
          <w:iCs w:val="0"/>
          <w:color w:val="auto"/>
          <w:sz w:val="24"/>
          <w:szCs w:val="24"/>
          <w:highlight w:val="none"/>
          <w:lang w:eastAsia="zh-CN"/>
        </w:rPr>
        <w:t>000.00元）</w:t>
      </w:r>
      <w:r>
        <w:rPr>
          <w:rFonts w:hint="eastAsia" w:asciiTheme="minorEastAsia" w:hAnsiTheme="minorEastAsia" w:eastAsiaTheme="minorEastAsia" w:cstheme="minorEastAsia"/>
          <w:i w:val="0"/>
          <w:iCs w:val="0"/>
          <w:color w:val="auto"/>
          <w:sz w:val="24"/>
          <w:szCs w:val="24"/>
          <w:highlight w:val="none"/>
        </w:rPr>
        <w:t>的投标保证金，投标保证金应在开标截止时间前到账。</w:t>
      </w:r>
    </w:p>
    <w:p w14:paraId="6906908E">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eastAsia="zh-CN"/>
        </w:rPr>
        <w:t>交纳金额：人民币</w:t>
      </w:r>
      <w:r>
        <w:rPr>
          <w:rFonts w:hint="eastAsia" w:asciiTheme="minorEastAsia" w:hAnsiTheme="minorEastAsia" w:eastAsiaTheme="minorEastAsia" w:cstheme="minorEastAsia"/>
          <w:i w:val="0"/>
          <w:iCs w:val="0"/>
          <w:color w:val="auto"/>
          <w:sz w:val="24"/>
          <w:szCs w:val="24"/>
          <w:highlight w:val="none"/>
          <w:lang w:val="en-US" w:eastAsia="zh-CN"/>
        </w:rPr>
        <w:t>伍仟元整</w:t>
      </w:r>
      <w:r>
        <w:rPr>
          <w:rFonts w:hint="eastAsia" w:asciiTheme="minorEastAsia" w:hAnsiTheme="minorEastAsia" w:eastAsiaTheme="minorEastAsia" w:cstheme="minorEastAsia"/>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sz w:val="24"/>
          <w:szCs w:val="24"/>
          <w:highlight w:val="none"/>
          <w:lang w:val="en-US" w:eastAsia="zh-CN"/>
        </w:rPr>
        <w:t>5</w:t>
      </w:r>
      <w:r>
        <w:rPr>
          <w:rFonts w:hint="eastAsia" w:asciiTheme="minorEastAsia" w:hAnsiTheme="minorEastAsia" w:eastAsiaTheme="minorEastAsia" w:cstheme="minorEastAsia"/>
          <w:i w:val="0"/>
          <w:iCs w:val="0"/>
          <w:color w:val="auto"/>
          <w:sz w:val="24"/>
          <w:szCs w:val="24"/>
          <w:highlight w:val="none"/>
          <w:lang w:eastAsia="zh-CN"/>
        </w:rPr>
        <w:t>000.00元）</w:t>
      </w:r>
      <w:r>
        <w:rPr>
          <w:rFonts w:hint="eastAsia" w:asciiTheme="minorEastAsia" w:hAnsiTheme="minorEastAsia" w:eastAsiaTheme="minorEastAsia" w:cstheme="minorEastAsia"/>
          <w:i w:val="0"/>
          <w:iCs w:val="0"/>
          <w:color w:val="auto"/>
          <w:sz w:val="24"/>
          <w:szCs w:val="24"/>
          <w:highlight w:val="none"/>
          <w:lang w:val="en-US" w:eastAsia="zh-CN"/>
        </w:rPr>
        <w:t xml:space="preserve"> </w:t>
      </w:r>
    </w:p>
    <w:p w14:paraId="1C256659">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交纳时间：开标前到账或提供</w:t>
      </w:r>
    </w:p>
    <w:p w14:paraId="1FF0D430">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交付形式：</w:t>
      </w:r>
      <w:r>
        <w:rPr>
          <w:rFonts w:hint="eastAsia" w:asciiTheme="minorEastAsia" w:hAnsiTheme="minorEastAsia" w:eastAsiaTheme="minorEastAsia" w:cstheme="minorEastAsia"/>
          <w:i w:val="0"/>
          <w:iCs w:val="0"/>
          <w:color w:val="auto"/>
          <w:sz w:val="24"/>
          <w:szCs w:val="24"/>
          <w:highlight w:val="none"/>
          <w:lang w:val="en-US" w:eastAsia="zh-CN"/>
        </w:rPr>
        <w:t xml:space="preserve">银行转账、支票、汇票、本票或者金融机构、担保机构出具的保函等非现金形式中任意一种。 </w:t>
      </w:r>
    </w:p>
    <w:p w14:paraId="0F8D36FD">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val="en-US" w:eastAsia="zh-CN"/>
        </w:rPr>
        <w:t xml:space="preserve">采用银行转账形式交纳投标保证金的，供应商必须从供应商的银行账户（户名与供应商名一致）将投标保证金交纳至招标文件指定账户，并且在转账时注明项目编号或项目名称。 </w:t>
      </w:r>
    </w:p>
    <w:p w14:paraId="1FEFE2A6">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val="en-US" w:eastAsia="zh-CN"/>
        </w:rPr>
        <w:t xml:space="preserve">投标保证金必须在投标截止时间前交纳。 </w:t>
      </w:r>
    </w:p>
    <w:p w14:paraId="69C40471">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val="en-US" w:eastAsia="zh-CN"/>
        </w:rPr>
        <w:t xml:space="preserve">（1）采用银行转账形式交纳的，以招标文件指定账户到账显示时间为准。 </w:t>
      </w:r>
    </w:p>
    <w:p w14:paraId="6F1DA3F4">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val="en-US" w:eastAsia="zh-CN"/>
        </w:rPr>
        <w:t xml:space="preserve">（2）以采用本票、汇票、支票、保函方式的，在投标文件中放入本票、汇票、支票、保函复印件，在投标截止时间之前将原件随投标文件一起递交。  </w:t>
      </w:r>
    </w:p>
    <w:p w14:paraId="6B4456A2">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val="en-US" w:eastAsia="zh-CN"/>
        </w:rPr>
        <w:t xml:space="preserve">供应商应充分考虑并自行承担任何可能导致到账被延误的风险。 </w:t>
      </w:r>
    </w:p>
    <w:p w14:paraId="3FED2929">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val="en-US" w:eastAsia="zh-CN"/>
        </w:rPr>
        <w:t xml:space="preserve">投标保证金有效期与投标有效期一致。 </w:t>
      </w:r>
    </w:p>
    <w:p w14:paraId="695802A9">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凡未交纳、未足额交纳或未按规定时间和形式交纳保证金的，将被视为自动放弃投标权利，响应无效。</w:t>
      </w:r>
    </w:p>
    <w:p w14:paraId="47A7F79E">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保证金提交账户名称：陕西华鼎项目管理有限公司</w:t>
      </w:r>
    </w:p>
    <w:p w14:paraId="78F06D8D">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开户银行：中国工商银行兰家坪支行</w:t>
      </w:r>
    </w:p>
    <w:p w14:paraId="21735F83">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 xml:space="preserve">账    号：2609011719200099594 </w:t>
      </w:r>
    </w:p>
    <w:p w14:paraId="7A701473">
      <w:pPr>
        <w:pStyle w:val="13"/>
        <w:keepLines w:val="0"/>
        <w:pageBreakBefore w:val="0"/>
        <w:kinsoku/>
        <w:wordWrap/>
        <w:overflowPunct/>
        <w:topLinePunct w:val="0"/>
        <w:autoSpaceDE/>
        <w:autoSpaceDN/>
        <w:bidi w:val="0"/>
        <w:spacing w:line="440" w:lineRule="atLeast"/>
        <w:ind w:left="0" w:leftChars="0" w:right="0" w:rightChars="0" w:firstLine="480" w:firstLineChars="200"/>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重要提示：缴纳凭证注明：（项目名称）的保证金。</w:t>
      </w:r>
    </w:p>
    <w:p w14:paraId="04E0EA71">
      <w:pPr>
        <w:pStyle w:val="13"/>
        <w:keepLines w:val="0"/>
        <w:pageBreakBefore w:val="0"/>
        <w:kinsoku/>
        <w:wordWrap/>
        <w:overflowPunct/>
        <w:topLinePunct w:val="0"/>
        <w:autoSpaceDE/>
        <w:autoSpaceDN/>
        <w:bidi w:val="0"/>
        <w:spacing w:line="440" w:lineRule="atLeast"/>
        <w:ind w:left="0" w:leftChars="0" w:right="0" w:rightChars="0" w:firstLine="482"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注：转账时需备注项目名称。</w:t>
      </w:r>
    </w:p>
    <w:p w14:paraId="01A8118B">
      <w:pPr>
        <w:pStyle w:val="3"/>
        <w:keepLines w:val="0"/>
        <w:pageBreakBefore w:val="0"/>
        <w:numPr>
          <w:ilvl w:val="1"/>
          <w:numId w:val="0"/>
        </w:numPr>
        <w:kinsoku/>
        <w:wordWrap/>
        <w:overflowPunct/>
        <w:topLinePunct w:val="0"/>
        <w:autoSpaceDE/>
        <w:autoSpaceDN/>
        <w:bidi w:val="0"/>
        <w:snapToGrid w:val="0"/>
        <w:spacing w:before="0" w:after="0" w:line="440" w:lineRule="atLeast"/>
        <w:ind w:left="0" w:leftChars="0" w:right="0" w:rightChars="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154" w:name="_Toc17216805"/>
      <w:bookmarkStart w:id="155" w:name="_Toc13315"/>
      <w:bookmarkStart w:id="156" w:name="_Toc496617077"/>
      <w:bookmarkStart w:id="157" w:name="_Toc20472"/>
      <w:bookmarkStart w:id="158" w:name="_Toc7935"/>
      <w:bookmarkStart w:id="159" w:name="_Toc13616"/>
      <w:bookmarkStart w:id="160" w:name="_Toc23192"/>
      <w:bookmarkStart w:id="161" w:name="_Toc520985213"/>
      <w:r>
        <w:rPr>
          <w:rFonts w:hint="eastAsia" w:asciiTheme="minorEastAsia" w:hAnsiTheme="minorEastAsia" w:eastAsiaTheme="minorEastAsia" w:cstheme="minorEastAsia"/>
          <w:i w:val="0"/>
          <w:iCs w:val="0"/>
          <w:color w:val="auto"/>
          <w:sz w:val="24"/>
          <w:szCs w:val="24"/>
          <w:highlight w:val="none"/>
        </w:rPr>
        <w:t>15、投标人的备选方案</w:t>
      </w:r>
      <w:bookmarkEnd w:id="154"/>
      <w:bookmarkEnd w:id="155"/>
      <w:bookmarkEnd w:id="156"/>
      <w:bookmarkEnd w:id="157"/>
      <w:bookmarkEnd w:id="158"/>
      <w:bookmarkEnd w:id="159"/>
      <w:bookmarkEnd w:id="160"/>
      <w:bookmarkEnd w:id="161"/>
    </w:p>
    <w:p w14:paraId="1B724162">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bookmarkStart w:id="162" w:name="_Toc17216806"/>
      <w:r>
        <w:rPr>
          <w:rFonts w:hint="eastAsia" w:asciiTheme="minorEastAsia" w:hAnsiTheme="minorEastAsia" w:eastAsiaTheme="minorEastAsia" w:cstheme="minorEastAsia"/>
          <w:i w:val="0"/>
          <w:iCs w:val="0"/>
          <w:color w:val="auto"/>
          <w:sz w:val="24"/>
          <w:szCs w:val="24"/>
          <w:highlight w:val="none"/>
        </w:rPr>
        <w:t>本项目不接受备选方案。</w:t>
      </w:r>
    </w:p>
    <w:bookmarkEnd w:id="162"/>
    <w:p w14:paraId="373B9EEE">
      <w:pPr>
        <w:pStyle w:val="3"/>
        <w:keepLines w:val="0"/>
        <w:pageBreakBefore w:val="0"/>
        <w:numPr>
          <w:ilvl w:val="1"/>
          <w:numId w:val="0"/>
        </w:numPr>
        <w:kinsoku/>
        <w:wordWrap/>
        <w:overflowPunct/>
        <w:topLinePunct w:val="0"/>
        <w:autoSpaceDE/>
        <w:autoSpaceDN/>
        <w:bidi w:val="0"/>
        <w:snapToGrid w:val="0"/>
        <w:spacing w:before="0" w:after="0" w:line="440" w:lineRule="atLeast"/>
        <w:ind w:left="0" w:leftChars="0" w:right="0" w:rightChars="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163" w:name="_Toc520985214"/>
      <w:bookmarkStart w:id="164" w:name="_Toc2363"/>
      <w:bookmarkStart w:id="165" w:name="_Toc17092"/>
      <w:bookmarkStart w:id="166" w:name="_Toc6911"/>
      <w:bookmarkStart w:id="167" w:name="_Toc9757"/>
      <w:bookmarkStart w:id="168" w:name="_Toc496617078"/>
      <w:bookmarkStart w:id="169" w:name="_Toc30610"/>
      <w:r>
        <w:rPr>
          <w:rFonts w:hint="eastAsia" w:asciiTheme="minorEastAsia" w:hAnsiTheme="minorEastAsia" w:eastAsiaTheme="minorEastAsia" w:cstheme="minorEastAsia"/>
          <w:i w:val="0"/>
          <w:iCs w:val="0"/>
          <w:color w:val="auto"/>
          <w:sz w:val="24"/>
          <w:szCs w:val="24"/>
          <w:highlight w:val="none"/>
        </w:rPr>
        <w:t>16、投标文件的份数和签署</w:t>
      </w:r>
      <w:bookmarkEnd w:id="163"/>
      <w:bookmarkEnd w:id="164"/>
      <w:bookmarkEnd w:id="165"/>
      <w:bookmarkEnd w:id="166"/>
      <w:bookmarkEnd w:id="167"/>
      <w:bookmarkEnd w:id="168"/>
      <w:bookmarkEnd w:id="169"/>
    </w:p>
    <w:p w14:paraId="1B53C568">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16.1投标人应按投标须知前附表要求提供投标文件的份数。</w:t>
      </w:r>
    </w:p>
    <w:p w14:paraId="0AADF0AF">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16.2投标文件的正本和副本均需打印或使用不褪色的蓝、黑墨水笔书写，字迹应清晰易于辨认，并应在投标文件封面的右上角清楚地注明“正本”或“副本”。正本和副本如有不一致之处，以正本为准。</w:t>
      </w:r>
    </w:p>
    <w:p w14:paraId="0F1BDE69">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16.3投标文件中要求加盖投标人公章或要求法定代表人及其授权代表签字的地方均应盖章或签字。由授权代表签字或盖章的在投标文件中须同时提交投标文件签署授权委托书。投标文件签署授权委托书格式、签字、盖章及内容均应符合要求，否则投标文件签署授权委托书无效。</w:t>
      </w:r>
    </w:p>
    <w:p w14:paraId="4531822D">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16.4投标人如对投标文件有修改，修改处应由投标人加盖投标人的印章或由法定代表人或其授权代表签字或盖章。</w:t>
      </w:r>
    </w:p>
    <w:p w14:paraId="10AE9976">
      <w:pPr>
        <w:pStyle w:val="3"/>
        <w:keepLines w:val="0"/>
        <w:pageBreakBefore w:val="0"/>
        <w:numPr>
          <w:ilvl w:val="1"/>
          <w:numId w:val="0"/>
        </w:numPr>
        <w:kinsoku/>
        <w:wordWrap/>
        <w:overflowPunct/>
        <w:topLinePunct w:val="0"/>
        <w:autoSpaceDE/>
        <w:autoSpaceDN/>
        <w:bidi w:val="0"/>
        <w:snapToGrid w:val="0"/>
        <w:spacing w:before="0" w:after="0" w:line="440" w:lineRule="atLeast"/>
        <w:ind w:left="0" w:leftChars="0" w:right="0" w:rightChars="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170" w:name="_Toc13489"/>
      <w:bookmarkStart w:id="171" w:name="_Toc520985215"/>
      <w:bookmarkStart w:id="172" w:name="_Toc14138"/>
      <w:bookmarkStart w:id="173" w:name="_Toc31955"/>
      <w:bookmarkStart w:id="174" w:name="_Toc32521"/>
      <w:bookmarkStart w:id="175" w:name="_Toc496617079"/>
      <w:bookmarkStart w:id="176" w:name="_Toc26072"/>
      <w:r>
        <w:rPr>
          <w:rFonts w:hint="eastAsia" w:asciiTheme="minorEastAsia" w:hAnsiTheme="minorEastAsia" w:eastAsiaTheme="minorEastAsia" w:cstheme="minorEastAsia"/>
          <w:i w:val="0"/>
          <w:iCs w:val="0"/>
          <w:color w:val="auto"/>
          <w:sz w:val="24"/>
          <w:szCs w:val="24"/>
          <w:highlight w:val="none"/>
        </w:rPr>
        <w:t>17、投标文件的装订、密封和标记</w:t>
      </w:r>
      <w:bookmarkEnd w:id="170"/>
      <w:bookmarkEnd w:id="171"/>
      <w:bookmarkEnd w:id="172"/>
      <w:bookmarkEnd w:id="173"/>
      <w:bookmarkEnd w:id="174"/>
      <w:bookmarkEnd w:id="175"/>
      <w:bookmarkEnd w:id="176"/>
    </w:p>
    <w:p w14:paraId="6D6EFB91">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17.1投标文件的装订要求，按第16条装订。</w:t>
      </w:r>
    </w:p>
    <w:p w14:paraId="2F623BF9">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17.2投标文件必须密封递交。投标文件须胶装。投标文件的密封见招标文件前附表第8条规定，密封袋正面和投标文件封面须标明“正本”“副本”字样。</w:t>
      </w:r>
    </w:p>
    <w:p w14:paraId="05718AEF">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17.3投标文件密封袋上均应：</w:t>
      </w:r>
    </w:p>
    <w:p w14:paraId="1EF11103">
      <w:pPr>
        <w:keepLines w:val="0"/>
        <w:pageBreakBefore w:val="0"/>
        <w:kinsoku/>
        <w:wordWrap/>
        <w:overflowPunct/>
        <w:topLinePunct w:val="0"/>
        <w:autoSpaceDE/>
        <w:autoSpaceDN/>
        <w:bidi w:val="0"/>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注明下列识别标记：</w:t>
      </w:r>
    </w:p>
    <w:p w14:paraId="4B1DBE50">
      <w:pPr>
        <w:pStyle w:val="12"/>
        <w:keepNext w:val="0"/>
        <w:keepLines w:val="0"/>
        <w:pageBreakBefore w:val="0"/>
        <w:widowControl/>
        <w:kinsoku/>
        <w:wordWrap/>
        <w:overflowPunct/>
        <w:topLinePunct w:val="0"/>
        <w:autoSpaceDE/>
        <w:autoSpaceDN/>
        <w:bidi w:val="0"/>
        <w:adjustRightInd/>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b w:val="0"/>
          <w:bCs/>
          <w:i w:val="0"/>
          <w:iCs w:val="0"/>
          <w:color w:val="auto"/>
          <w:kern w:val="0"/>
          <w:sz w:val="24"/>
          <w:szCs w:val="24"/>
          <w:highlight w:val="none"/>
        </w:rPr>
      </w:pPr>
      <w:r>
        <w:rPr>
          <w:rFonts w:hint="eastAsia" w:asciiTheme="minorEastAsia" w:hAnsiTheme="minorEastAsia" w:eastAsiaTheme="minorEastAsia" w:cstheme="minorEastAsia"/>
          <w:b w:val="0"/>
          <w:bCs/>
          <w:i w:val="0"/>
          <w:iCs w:val="0"/>
          <w:color w:val="auto"/>
          <w:sz w:val="24"/>
          <w:szCs w:val="24"/>
          <w:highlight w:val="none"/>
        </w:rPr>
        <w:t>（1）</w:t>
      </w:r>
      <w:r>
        <w:rPr>
          <w:rFonts w:hint="eastAsia" w:asciiTheme="minorEastAsia" w:hAnsiTheme="minorEastAsia" w:eastAsiaTheme="minorEastAsia" w:cstheme="minorEastAsia"/>
          <w:b w:val="0"/>
          <w:bCs/>
          <w:i w:val="0"/>
          <w:iCs w:val="0"/>
          <w:color w:val="auto"/>
          <w:kern w:val="0"/>
          <w:sz w:val="24"/>
          <w:szCs w:val="24"/>
          <w:highlight w:val="none"/>
        </w:rPr>
        <w:t>采购项目名称</w:t>
      </w:r>
    </w:p>
    <w:p w14:paraId="43CA3E15">
      <w:pPr>
        <w:pStyle w:val="12"/>
        <w:keepNext w:val="0"/>
        <w:keepLines w:val="0"/>
        <w:pageBreakBefore w:val="0"/>
        <w:widowControl/>
        <w:kinsoku/>
        <w:wordWrap/>
        <w:overflowPunct/>
        <w:topLinePunct w:val="0"/>
        <w:autoSpaceDE/>
        <w:autoSpaceDN/>
        <w:bidi w:val="0"/>
        <w:adjustRightInd/>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b w:val="0"/>
          <w:bCs/>
          <w:i w:val="0"/>
          <w:iCs w:val="0"/>
          <w:color w:val="auto"/>
          <w:kern w:val="0"/>
          <w:sz w:val="24"/>
          <w:szCs w:val="24"/>
          <w:highlight w:val="none"/>
        </w:rPr>
      </w:pPr>
      <w:r>
        <w:rPr>
          <w:rFonts w:hint="eastAsia" w:asciiTheme="minorEastAsia" w:hAnsiTheme="minorEastAsia" w:eastAsiaTheme="minorEastAsia" w:cstheme="minorEastAsia"/>
          <w:b w:val="0"/>
          <w:bCs/>
          <w:i w:val="0"/>
          <w:iCs w:val="0"/>
          <w:color w:val="auto"/>
          <w:sz w:val="24"/>
          <w:szCs w:val="24"/>
          <w:highlight w:val="none"/>
        </w:rPr>
        <w:t>（2）</w:t>
      </w:r>
      <w:r>
        <w:rPr>
          <w:rFonts w:hint="eastAsia" w:asciiTheme="minorEastAsia" w:hAnsiTheme="minorEastAsia" w:eastAsiaTheme="minorEastAsia" w:cstheme="minorEastAsia"/>
          <w:b w:val="0"/>
          <w:bCs/>
          <w:i w:val="0"/>
          <w:iCs w:val="0"/>
          <w:color w:val="auto"/>
          <w:kern w:val="0"/>
          <w:sz w:val="24"/>
          <w:szCs w:val="24"/>
          <w:highlight w:val="none"/>
        </w:rPr>
        <w:t>采购项目编号</w:t>
      </w:r>
    </w:p>
    <w:p w14:paraId="2516F7AE">
      <w:pPr>
        <w:keepNext w:val="0"/>
        <w:keepLines w:val="0"/>
        <w:pageBreakBefore w:val="0"/>
        <w:kinsoku/>
        <w:wordWrap/>
        <w:overflowPunct/>
        <w:topLinePunct w:val="0"/>
        <w:autoSpaceDE/>
        <w:autoSpaceDN/>
        <w:bidi w:val="0"/>
        <w:adjustRightInd/>
        <w:spacing w:line="440" w:lineRule="atLeast"/>
        <w:ind w:left="0" w:leftChars="0" w:right="0" w:rightChars="0" w:firstLine="480" w:firstLineChars="200"/>
        <w:textAlignment w:val="auto"/>
        <w:rPr>
          <w:rFonts w:hint="eastAsia" w:asciiTheme="minorEastAsia" w:hAnsiTheme="minorEastAsia" w:eastAsiaTheme="minorEastAsia" w:cstheme="minorEastAsia"/>
          <w:b w:val="0"/>
          <w:bCs/>
          <w:i w:val="0"/>
          <w:iCs w:val="0"/>
          <w:color w:val="auto"/>
          <w:sz w:val="24"/>
          <w:szCs w:val="24"/>
          <w:highlight w:val="none"/>
        </w:rPr>
      </w:pPr>
      <w:r>
        <w:rPr>
          <w:rFonts w:hint="eastAsia" w:asciiTheme="minorEastAsia" w:hAnsiTheme="minorEastAsia" w:eastAsiaTheme="minorEastAsia" w:cstheme="minorEastAsia"/>
          <w:b w:val="0"/>
          <w:bCs/>
          <w:i w:val="0"/>
          <w:iCs w:val="0"/>
          <w:color w:val="auto"/>
          <w:kern w:val="0"/>
          <w:sz w:val="24"/>
          <w:szCs w:val="24"/>
          <w:highlight w:val="none"/>
        </w:rPr>
        <w:t>（3）投标人名称</w:t>
      </w:r>
    </w:p>
    <w:p w14:paraId="16B32676">
      <w:pPr>
        <w:keepNext w:val="0"/>
        <w:keepLines w:val="0"/>
        <w:pageBreakBefore w:val="0"/>
        <w:kinsoku/>
        <w:wordWrap/>
        <w:overflowPunct/>
        <w:topLinePunct w:val="0"/>
        <w:autoSpaceDE/>
        <w:autoSpaceDN/>
        <w:bidi w:val="0"/>
        <w:adjustRightInd/>
        <w:snapToGrid w:val="0"/>
        <w:spacing w:line="440" w:lineRule="atLeast"/>
        <w:ind w:left="0" w:leftChars="0" w:right="0" w:rightChars="0" w:firstLine="480" w:firstLineChars="200"/>
        <w:textAlignment w:val="auto"/>
        <w:rPr>
          <w:rFonts w:hint="eastAsia" w:asciiTheme="minorEastAsia" w:hAnsiTheme="minorEastAsia" w:eastAsiaTheme="minorEastAsia" w:cstheme="minorEastAsia"/>
          <w:b w:val="0"/>
          <w:bCs/>
          <w:i w:val="0"/>
          <w:iCs w:val="0"/>
          <w:color w:val="auto"/>
          <w:sz w:val="24"/>
          <w:szCs w:val="24"/>
          <w:highlight w:val="none"/>
        </w:rPr>
      </w:pPr>
      <w:r>
        <w:rPr>
          <w:rFonts w:hint="eastAsia" w:asciiTheme="minorEastAsia" w:hAnsiTheme="minorEastAsia" w:eastAsiaTheme="minorEastAsia" w:cstheme="minorEastAsia"/>
          <w:b w:val="0"/>
          <w:bCs/>
          <w:i w:val="0"/>
          <w:iCs w:val="0"/>
          <w:color w:val="auto"/>
          <w:sz w:val="24"/>
          <w:szCs w:val="24"/>
          <w:highlight w:val="none"/>
        </w:rPr>
        <w:t>（4）</w:t>
      </w:r>
      <w:r>
        <w:rPr>
          <w:rFonts w:hint="eastAsia" w:asciiTheme="minorEastAsia" w:hAnsiTheme="minorEastAsia" w:eastAsiaTheme="minorEastAsia" w:cstheme="minorEastAsia"/>
          <w:b w:val="0"/>
          <w:bCs/>
          <w:i w:val="0"/>
          <w:iCs w:val="0"/>
          <w:color w:val="auto"/>
          <w:sz w:val="24"/>
          <w:szCs w:val="24"/>
          <w:highlight w:val="none"/>
          <w:u w:val="none"/>
        </w:rPr>
        <w:t>202</w:t>
      </w:r>
      <w:r>
        <w:rPr>
          <w:rFonts w:hint="eastAsia" w:asciiTheme="minorEastAsia" w:hAnsiTheme="minorEastAsia" w:eastAsiaTheme="minorEastAsia" w:cstheme="minorEastAsia"/>
          <w:b w:val="0"/>
          <w:bCs/>
          <w:i w:val="0"/>
          <w:iCs w:val="0"/>
          <w:color w:val="auto"/>
          <w:sz w:val="24"/>
          <w:szCs w:val="24"/>
          <w:highlight w:val="none"/>
          <w:u w:val="none"/>
          <w:lang w:val="en-US" w:eastAsia="zh-CN"/>
        </w:rPr>
        <w:t>6</w:t>
      </w:r>
      <w:r>
        <w:rPr>
          <w:rFonts w:hint="eastAsia" w:asciiTheme="minorEastAsia" w:hAnsiTheme="minorEastAsia" w:eastAsiaTheme="minorEastAsia" w:cstheme="minorEastAsia"/>
          <w:b w:val="0"/>
          <w:bCs/>
          <w:i w:val="0"/>
          <w:iCs w:val="0"/>
          <w:color w:val="auto"/>
          <w:sz w:val="24"/>
          <w:szCs w:val="24"/>
          <w:highlight w:val="none"/>
        </w:rPr>
        <w:t>年   月   日  时  分开标，此时间以前不得开封。</w:t>
      </w:r>
    </w:p>
    <w:p w14:paraId="422D816C">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17.4除了按本须知第17.2款和第17.3款所要求的识别字样外，在投标文件密封袋上还应写明投标人的名称，以便本须知第18.2条规定情况发生时，采购人可按密封袋上标明的投标人名称将投标文件原封退回。</w:t>
      </w:r>
    </w:p>
    <w:p w14:paraId="27BF3286">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17.5如果投标文件没有按本投标须知第17.1款、第17.2款和第17.3款的规定装订和注明标记及密封，采购人将不承担投标文件提前开封的责任。对由此造成提前开封的投标文件将予以拒绝。</w:t>
      </w:r>
    </w:p>
    <w:p w14:paraId="56A74EAF">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17.6所有投标文件的密封袋的封口处应加盖投标人印章、法人或授权代表签字或盖章。</w:t>
      </w:r>
    </w:p>
    <w:p w14:paraId="03B1971F">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17.7投标文件的编制应按有关格式及要求填报。</w:t>
      </w:r>
    </w:p>
    <w:p w14:paraId="5BE3964E">
      <w:pPr>
        <w:pStyle w:val="3"/>
        <w:keepLines w:val="0"/>
        <w:pageBreakBefore w:val="0"/>
        <w:numPr>
          <w:ilvl w:val="1"/>
          <w:numId w:val="0"/>
        </w:numPr>
        <w:kinsoku/>
        <w:wordWrap/>
        <w:overflowPunct/>
        <w:topLinePunct w:val="0"/>
        <w:autoSpaceDE/>
        <w:autoSpaceDN/>
        <w:bidi w:val="0"/>
        <w:snapToGrid w:val="0"/>
        <w:spacing w:before="0" w:after="0" w:line="440" w:lineRule="atLeast"/>
        <w:ind w:left="0" w:leftChars="0" w:right="0" w:rightChars="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177" w:name="_Toc19673"/>
      <w:bookmarkStart w:id="178" w:name="_Toc17216809"/>
      <w:bookmarkStart w:id="179" w:name="_Toc19136"/>
      <w:bookmarkStart w:id="180" w:name="_Toc23726"/>
      <w:bookmarkStart w:id="181" w:name="_Toc5713"/>
      <w:bookmarkStart w:id="182" w:name="_Toc520985216"/>
      <w:bookmarkStart w:id="183" w:name="_Toc496617080"/>
      <w:bookmarkStart w:id="184" w:name="_Toc24979"/>
      <w:r>
        <w:rPr>
          <w:rFonts w:hint="eastAsia" w:asciiTheme="minorEastAsia" w:hAnsiTheme="minorEastAsia" w:eastAsiaTheme="minorEastAsia" w:cstheme="minorEastAsia"/>
          <w:i w:val="0"/>
          <w:iCs w:val="0"/>
          <w:color w:val="auto"/>
          <w:sz w:val="24"/>
          <w:szCs w:val="24"/>
          <w:highlight w:val="none"/>
        </w:rPr>
        <w:t>18、投标文件的提交</w:t>
      </w:r>
      <w:bookmarkEnd w:id="177"/>
      <w:bookmarkEnd w:id="178"/>
      <w:bookmarkEnd w:id="179"/>
      <w:bookmarkEnd w:id="180"/>
      <w:bookmarkEnd w:id="181"/>
      <w:bookmarkEnd w:id="182"/>
      <w:bookmarkEnd w:id="183"/>
      <w:bookmarkEnd w:id="184"/>
    </w:p>
    <w:p w14:paraId="3F4CCE9A">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18.1投标人应按投标须知前附表所规定的地点，于投标截止时间前提交投标文件。</w:t>
      </w:r>
      <w:bookmarkStart w:id="185" w:name="_Toc17216810"/>
    </w:p>
    <w:bookmarkEnd w:id="185"/>
    <w:p w14:paraId="3D94BC34">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18.2投标文件的截止时间见投标须知前附表规定，投标截止时间以后的投标文件，将被拒绝。</w:t>
      </w:r>
    </w:p>
    <w:p w14:paraId="61771DAB">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18.3采购人可按本须知第6条规定以修改补充通知的方式，酌情延长提交投标文件的截止时间。在此情况下，投标人的所有权利和义务以及投标人受制约的截止时间，均以延长后新的投标截止时间为准。</w:t>
      </w:r>
    </w:p>
    <w:p w14:paraId="696D1182">
      <w:pPr>
        <w:pStyle w:val="3"/>
        <w:keepLines w:val="0"/>
        <w:pageBreakBefore w:val="0"/>
        <w:numPr>
          <w:ilvl w:val="1"/>
          <w:numId w:val="0"/>
        </w:numPr>
        <w:kinsoku/>
        <w:wordWrap/>
        <w:overflowPunct/>
        <w:topLinePunct w:val="0"/>
        <w:autoSpaceDE/>
        <w:autoSpaceDN/>
        <w:bidi w:val="0"/>
        <w:snapToGrid w:val="0"/>
        <w:spacing w:before="0" w:after="0" w:line="440" w:lineRule="atLeast"/>
        <w:ind w:left="0" w:leftChars="0" w:right="0" w:rightChars="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186" w:name="_Toc11488"/>
      <w:bookmarkStart w:id="187" w:name="_Toc19836"/>
      <w:bookmarkStart w:id="188" w:name="_Toc26199"/>
      <w:bookmarkStart w:id="189" w:name="_Toc17216812"/>
      <w:bookmarkStart w:id="190" w:name="_Toc496617081"/>
      <w:bookmarkStart w:id="191" w:name="_Toc12767"/>
      <w:bookmarkStart w:id="192" w:name="_Toc12666"/>
      <w:bookmarkStart w:id="193" w:name="_Toc520985217"/>
      <w:r>
        <w:rPr>
          <w:rFonts w:hint="eastAsia" w:asciiTheme="minorEastAsia" w:hAnsiTheme="minorEastAsia" w:eastAsiaTheme="minorEastAsia" w:cstheme="minorEastAsia"/>
          <w:i w:val="0"/>
          <w:iCs w:val="0"/>
          <w:color w:val="auto"/>
          <w:sz w:val="24"/>
          <w:szCs w:val="24"/>
          <w:highlight w:val="none"/>
        </w:rPr>
        <w:t>19、投标文件的补充、修改与撤回</w:t>
      </w:r>
      <w:bookmarkEnd w:id="186"/>
      <w:bookmarkEnd w:id="187"/>
      <w:bookmarkEnd w:id="188"/>
      <w:bookmarkEnd w:id="189"/>
      <w:bookmarkEnd w:id="190"/>
      <w:bookmarkEnd w:id="191"/>
      <w:bookmarkEnd w:id="192"/>
      <w:bookmarkEnd w:id="193"/>
    </w:p>
    <w:p w14:paraId="0D224951">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19.1投标人在提交投标文件以后，在规定的投标截止时间之前，可以书面形式补充修改或撤回已提交的投标文件，并以书面形式通知采购代理机构。补充、修改的内容为投标文件的组成部分。</w:t>
      </w:r>
    </w:p>
    <w:p w14:paraId="4AC647C8">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19.2投标人对投标文件的补充、修改，应按本须知第17条有关规定密封、标记和提交，并在投标文件密封袋上清楚标明“补充、修改”或“撤回”字样。</w:t>
      </w:r>
    </w:p>
    <w:p w14:paraId="5222A505">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19.3在投标截止时间之后，投标人不得补充、修改投标文件。</w:t>
      </w:r>
    </w:p>
    <w:p w14:paraId="7F4BE67F">
      <w:pPr>
        <w:keepLines w:val="0"/>
        <w:pageBreakBefore w:val="0"/>
        <w:kinsoku/>
        <w:wordWrap/>
        <w:overflowPunct/>
        <w:topLinePunct w:val="0"/>
        <w:autoSpaceDE/>
        <w:autoSpaceDN/>
        <w:bidi w:val="0"/>
        <w:snapToGrid w:val="0"/>
        <w:spacing w:line="440" w:lineRule="atLeast"/>
        <w:ind w:left="0" w:leftChars="0" w:right="0" w:righ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19.4在投标截止时间至投标有效期满之前，投标人不得撤回其投标文件。</w:t>
      </w:r>
    </w:p>
    <w:p w14:paraId="024D4F93">
      <w:pPr>
        <w:pStyle w:val="3"/>
        <w:keepLines w:val="0"/>
        <w:pageBreakBefore w:val="0"/>
        <w:numPr>
          <w:ilvl w:val="1"/>
          <w:numId w:val="0"/>
        </w:numPr>
        <w:kinsoku/>
        <w:wordWrap/>
        <w:overflowPunct/>
        <w:topLinePunct w:val="0"/>
        <w:autoSpaceDE/>
        <w:autoSpaceDN/>
        <w:bidi w:val="0"/>
        <w:adjustRightInd/>
        <w:snapToGrid w:val="0"/>
        <w:spacing w:before="0" w:after="0" w:line="440" w:lineRule="exact"/>
        <w:ind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194" w:name="_Toc496617082"/>
      <w:bookmarkStart w:id="195" w:name="_Toc29837"/>
      <w:bookmarkStart w:id="196" w:name="_Toc16866"/>
      <w:bookmarkStart w:id="197" w:name="_Toc25601"/>
      <w:bookmarkStart w:id="198" w:name="_Toc20976"/>
      <w:bookmarkStart w:id="199" w:name="_Toc520985218"/>
      <w:bookmarkStart w:id="200" w:name="_Toc7825"/>
      <w:bookmarkStart w:id="201" w:name="_Toc29763"/>
      <w:bookmarkStart w:id="202" w:name="_Toc7997"/>
      <w:bookmarkStart w:id="203" w:name="_Toc10451"/>
      <w:bookmarkStart w:id="204" w:name="_Toc17216814"/>
      <w:bookmarkStart w:id="205" w:name="_Toc20865"/>
      <w:r>
        <w:rPr>
          <w:rFonts w:hint="eastAsia" w:asciiTheme="minorEastAsia" w:hAnsiTheme="minorEastAsia" w:eastAsiaTheme="minorEastAsia" w:cstheme="minorEastAsia"/>
          <w:i w:val="0"/>
          <w:iCs w:val="0"/>
          <w:color w:val="auto"/>
          <w:sz w:val="24"/>
          <w:szCs w:val="24"/>
          <w:highlight w:val="none"/>
        </w:rPr>
        <w:t>20、开标</w:t>
      </w:r>
      <w:bookmarkEnd w:id="194"/>
      <w:bookmarkEnd w:id="195"/>
      <w:bookmarkEnd w:id="196"/>
      <w:bookmarkEnd w:id="197"/>
      <w:bookmarkEnd w:id="198"/>
      <w:bookmarkEnd w:id="199"/>
      <w:bookmarkEnd w:id="200"/>
      <w:bookmarkEnd w:id="201"/>
      <w:bookmarkEnd w:id="202"/>
      <w:bookmarkEnd w:id="203"/>
      <w:bookmarkEnd w:id="204"/>
      <w:bookmarkEnd w:id="205"/>
    </w:p>
    <w:p w14:paraId="34E9BC4A">
      <w:pPr>
        <w:keepLines w:val="0"/>
        <w:pageBreakBefore w:val="0"/>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i w:val="0"/>
          <w:iCs w:val="0"/>
          <w:color w:val="auto"/>
          <w:sz w:val="24"/>
          <w:szCs w:val="24"/>
          <w:highlight w:val="none"/>
          <w:lang w:eastAsia="zh-CN"/>
        </w:rPr>
      </w:pPr>
      <w:bookmarkStart w:id="206" w:name="_Toc28593"/>
      <w:r>
        <w:rPr>
          <w:rFonts w:hint="eastAsia" w:asciiTheme="minorEastAsia" w:hAnsiTheme="minorEastAsia" w:eastAsiaTheme="minorEastAsia" w:cstheme="minorEastAsia"/>
          <w:i w:val="0"/>
          <w:iCs w:val="0"/>
          <w:color w:val="auto"/>
          <w:sz w:val="24"/>
          <w:szCs w:val="24"/>
          <w:highlight w:val="none"/>
          <w:lang w:val="en-US" w:eastAsia="zh-CN"/>
        </w:rPr>
        <w:t>20.1</w:t>
      </w:r>
      <w:r>
        <w:rPr>
          <w:rFonts w:hint="eastAsia" w:asciiTheme="minorEastAsia" w:hAnsiTheme="minorEastAsia" w:eastAsiaTheme="minorEastAsia" w:cstheme="minorEastAsia"/>
          <w:i w:val="0"/>
          <w:iCs w:val="0"/>
          <w:color w:val="auto"/>
          <w:sz w:val="24"/>
          <w:szCs w:val="24"/>
          <w:highlight w:val="none"/>
        </w:rPr>
        <w:t>本项目采用不见面开标方式。供应商须使用数字认证证书（CA锁）对电子投标文件进行签章、加密、递交及开标时解密等相关招投标事宜。开标前，供应商需登录网络开标大厅。开标时，按照全国公共资源交易平台（陕西省·延安市）-电子交易平台-政府采购交易系统要求进行远程解密，如因供应商自身原因造成无法解密投标文件，按无效投标对待。</w:t>
      </w:r>
      <w:r>
        <w:rPr>
          <w:rFonts w:hint="eastAsia" w:asciiTheme="minorEastAsia" w:hAnsiTheme="minorEastAsia" w:eastAsiaTheme="minorEastAsia" w:cstheme="minorEastAsia"/>
          <w:i w:val="0"/>
          <w:iCs w:val="0"/>
          <w:color w:val="auto"/>
          <w:sz w:val="24"/>
          <w:szCs w:val="24"/>
          <w:highlight w:val="none"/>
          <w:lang w:val="en-US" w:eastAsia="zh-CN"/>
        </w:rPr>
        <w:t>网投项目</w:t>
      </w:r>
      <w:r>
        <w:rPr>
          <w:rFonts w:hint="eastAsia" w:asciiTheme="minorEastAsia" w:hAnsiTheme="minorEastAsia" w:eastAsiaTheme="minorEastAsia" w:cstheme="minorEastAsia"/>
          <w:i w:val="0"/>
          <w:iCs w:val="0"/>
          <w:color w:val="auto"/>
          <w:sz w:val="24"/>
          <w:szCs w:val="24"/>
          <w:highlight w:val="none"/>
        </w:rPr>
        <w:t>网上开启的开始时间为</w:t>
      </w:r>
      <w:r>
        <w:rPr>
          <w:rFonts w:hint="eastAsia" w:asciiTheme="minorEastAsia" w:hAnsiTheme="minorEastAsia" w:eastAsiaTheme="minorEastAsia" w:cstheme="minorEastAsia"/>
          <w:i w:val="0"/>
          <w:iCs w:val="0"/>
          <w:color w:val="auto"/>
          <w:sz w:val="24"/>
          <w:szCs w:val="24"/>
          <w:highlight w:val="none"/>
          <w:lang w:val="en-US" w:eastAsia="zh-CN"/>
        </w:rPr>
        <w:t>投标</w:t>
      </w:r>
      <w:r>
        <w:rPr>
          <w:rFonts w:hint="eastAsia" w:asciiTheme="minorEastAsia" w:hAnsiTheme="minorEastAsia" w:eastAsiaTheme="minorEastAsia" w:cstheme="minorEastAsia"/>
          <w:i w:val="0"/>
          <w:iCs w:val="0"/>
          <w:color w:val="auto"/>
          <w:sz w:val="24"/>
          <w:szCs w:val="24"/>
          <w:highlight w:val="none"/>
        </w:rPr>
        <w:t>文件提交截止时间。成功提交或解密电子响应文件的供应商不足3家的，不予开启，采购人或代理机构将终止采购活动。其他操作详见全国公共资源交易平台(陕西省·延安市)&gt;服务指南 &gt;下载专区“延安市公共资源交易中心政府采购电子招投标全流程操作手册”</w:t>
      </w:r>
      <w:r>
        <w:rPr>
          <w:rFonts w:hint="eastAsia" w:asciiTheme="minorEastAsia" w:hAnsiTheme="minorEastAsia" w:eastAsiaTheme="minorEastAsia" w:cstheme="minorEastAsia"/>
          <w:i w:val="0"/>
          <w:iCs w:val="0"/>
          <w:color w:val="auto"/>
          <w:sz w:val="24"/>
          <w:szCs w:val="24"/>
          <w:highlight w:val="none"/>
          <w:lang w:eastAsia="zh-CN"/>
        </w:rPr>
        <w:t>。</w:t>
      </w:r>
      <w:bookmarkEnd w:id="206"/>
    </w:p>
    <w:p w14:paraId="05019076">
      <w:pPr>
        <w:keepLines w:val="0"/>
        <w:pageBreakBefore w:val="0"/>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i w:val="0"/>
          <w:iCs w:val="0"/>
          <w:color w:val="auto"/>
          <w:sz w:val="24"/>
          <w:szCs w:val="24"/>
          <w:highlight w:val="none"/>
          <w:lang w:val="en-US" w:eastAsia="zh-CN"/>
        </w:rPr>
      </w:pPr>
      <w:bookmarkStart w:id="207" w:name="_Toc12288"/>
      <w:r>
        <w:rPr>
          <w:rFonts w:hint="eastAsia" w:asciiTheme="minorEastAsia" w:hAnsiTheme="minorEastAsia" w:eastAsiaTheme="minorEastAsia" w:cstheme="minorEastAsia"/>
          <w:i w:val="0"/>
          <w:iCs w:val="0"/>
          <w:color w:val="auto"/>
          <w:sz w:val="24"/>
          <w:szCs w:val="24"/>
          <w:highlight w:val="none"/>
          <w:lang w:val="en-US" w:eastAsia="zh-CN"/>
        </w:rPr>
        <w:t>20.1.1电子标开启准备工作</w:t>
      </w:r>
      <w:bookmarkEnd w:id="207"/>
    </w:p>
    <w:p w14:paraId="4F1BFB73">
      <w:pPr>
        <w:keepLines w:val="0"/>
        <w:pageBreakBefore w:val="0"/>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（1）</w:t>
      </w:r>
      <w:r>
        <w:rPr>
          <w:rFonts w:hint="eastAsia" w:asciiTheme="minorEastAsia" w:hAnsiTheme="minorEastAsia" w:eastAsiaTheme="minorEastAsia" w:cstheme="minorEastAsia"/>
          <w:i w:val="0"/>
          <w:iCs w:val="0"/>
          <w:color w:val="auto"/>
          <w:sz w:val="24"/>
          <w:szCs w:val="24"/>
          <w:highlight w:val="none"/>
          <w:lang w:val="en-US" w:eastAsia="zh-CN"/>
        </w:rPr>
        <w:t>开标/开启前30分钟内，供应商需登录项目电子化交易系统-“供应商开标大厅”-进入开标选择对应项目包组操作签到，签到完成后等待代理机构开标/开启。</w:t>
      </w:r>
    </w:p>
    <w:p w14:paraId="2FBCB842">
      <w:pPr>
        <w:keepLines w:val="0"/>
        <w:pageBreakBefore w:val="0"/>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（2）</w:t>
      </w:r>
      <w:r>
        <w:rPr>
          <w:rFonts w:hint="eastAsia" w:asciiTheme="minorEastAsia" w:hAnsiTheme="minorEastAsia" w:eastAsiaTheme="minorEastAsia" w:cstheme="minorEastAsia"/>
          <w:i w:val="0"/>
          <w:iCs w:val="0"/>
          <w:color w:val="auto"/>
          <w:sz w:val="24"/>
          <w:szCs w:val="24"/>
          <w:highlight w:val="none"/>
          <w:lang w:val="en-US" w:eastAsia="zh-CN"/>
        </w:rPr>
        <w:t>解密响应文件（实质性要求）</w:t>
      </w:r>
    </w:p>
    <w:p w14:paraId="52EB619B">
      <w:pPr>
        <w:keepLines w:val="0"/>
        <w:pageBreakBefore w:val="0"/>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响应文件提交截止时间后，成功提交响应文件的供应商符合响应文件规定数量的，代理机构将启动响应文件解密程序，解密时间为30分钟；供应商应在规定的解密时间内，使用互认的证书及签章通过项目电子化交易系统进行响应文件解密。供应商未在规定的解密时间内完成解密的，按无效响应处理。</w:t>
      </w:r>
    </w:p>
    <w:p w14:paraId="3CD7035F">
      <w:pPr>
        <w:keepLines w:val="0"/>
        <w:pageBreakBefore w:val="0"/>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开启过程中，各方主体均应遵守互联网有关规定，不得发表与采购活动无关的言论。供应商对开启过程和开启记录有疑义，以及认为采购人或代理机构相关工作人员有需要回避的情形的，及时向工作人员提出询问或者回避申请。采购人或代理机构对供应商提出的询问或者回避申请应当及时处理。</w:t>
      </w:r>
    </w:p>
    <w:p w14:paraId="0FC784F3">
      <w:pPr>
        <w:keepLines w:val="0"/>
        <w:pageBreakBefore w:val="0"/>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bookmarkStart w:id="208" w:name="_Toc6640"/>
      <w:r>
        <w:rPr>
          <w:rFonts w:hint="eastAsia" w:asciiTheme="minorEastAsia" w:hAnsiTheme="minorEastAsia" w:eastAsiaTheme="minorEastAsia" w:cstheme="minorEastAsia"/>
          <w:i w:val="0"/>
          <w:iCs w:val="0"/>
          <w:color w:val="auto"/>
          <w:sz w:val="24"/>
          <w:szCs w:val="24"/>
          <w:highlight w:val="none"/>
        </w:rPr>
        <w:t>20.</w:t>
      </w:r>
      <w:r>
        <w:rPr>
          <w:rFonts w:hint="eastAsia" w:asciiTheme="minorEastAsia" w:hAnsiTheme="minorEastAsia" w:eastAsiaTheme="minorEastAsia" w:cstheme="minorEastAsia"/>
          <w:i w:val="0"/>
          <w:iCs w:val="0"/>
          <w:color w:val="auto"/>
          <w:sz w:val="24"/>
          <w:szCs w:val="24"/>
          <w:highlight w:val="none"/>
          <w:lang w:val="en-US" w:eastAsia="zh-CN"/>
        </w:rPr>
        <w:t>2</w:t>
      </w:r>
      <w:r>
        <w:rPr>
          <w:rFonts w:hint="eastAsia" w:asciiTheme="minorEastAsia" w:hAnsiTheme="minorEastAsia" w:eastAsiaTheme="minorEastAsia" w:cstheme="minorEastAsia"/>
          <w:i w:val="0"/>
          <w:iCs w:val="0"/>
          <w:color w:val="auto"/>
          <w:sz w:val="24"/>
          <w:szCs w:val="24"/>
          <w:highlight w:val="none"/>
        </w:rPr>
        <w:t>按规定提交合格的撤回通知的投标文件不予开封，并退回给投标人。</w:t>
      </w:r>
      <w:bookmarkEnd w:id="208"/>
    </w:p>
    <w:p w14:paraId="35F7E01D">
      <w:pPr>
        <w:keepLines w:val="0"/>
        <w:pageBreakBefore w:val="0"/>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投标文件有下列情况之一的投标，采购代理机构不予接受：</w:t>
      </w:r>
    </w:p>
    <w:p w14:paraId="007F8B42">
      <w:pPr>
        <w:keepLines w:val="0"/>
        <w:pageBreakBefore w:val="0"/>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20.</w:t>
      </w:r>
      <w:r>
        <w:rPr>
          <w:rFonts w:hint="eastAsia" w:asciiTheme="minorEastAsia" w:hAnsiTheme="minorEastAsia" w:eastAsiaTheme="minorEastAsia" w:cstheme="minorEastAsia"/>
          <w:i w:val="0"/>
          <w:iCs w:val="0"/>
          <w:color w:val="auto"/>
          <w:sz w:val="24"/>
          <w:szCs w:val="24"/>
          <w:highlight w:val="none"/>
          <w:lang w:val="en-US" w:eastAsia="zh-CN"/>
        </w:rPr>
        <w:t>2</w:t>
      </w:r>
      <w:r>
        <w:rPr>
          <w:rFonts w:hint="eastAsia" w:asciiTheme="minorEastAsia" w:hAnsiTheme="minorEastAsia" w:eastAsiaTheme="minorEastAsia" w:cstheme="minorEastAsia"/>
          <w:i w:val="0"/>
          <w:iCs w:val="0"/>
          <w:color w:val="auto"/>
          <w:sz w:val="24"/>
          <w:szCs w:val="24"/>
          <w:highlight w:val="none"/>
        </w:rPr>
        <w:t>.1逾期送达的；</w:t>
      </w:r>
    </w:p>
    <w:p w14:paraId="13A9479F">
      <w:pPr>
        <w:keepLines w:val="0"/>
        <w:pageBreakBefore w:val="0"/>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20.</w:t>
      </w:r>
      <w:r>
        <w:rPr>
          <w:rFonts w:hint="eastAsia" w:asciiTheme="minorEastAsia" w:hAnsiTheme="minorEastAsia" w:eastAsiaTheme="minorEastAsia" w:cstheme="minorEastAsia"/>
          <w:i w:val="0"/>
          <w:iCs w:val="0"/>
          <w:color w:val="auto"/>
          <w:sz w:val="24"/>
          <w:szCs w:val="24"/>
          <w:highlight w:val="none"/>
          <w:lang w:val="en-US" w:eastAsia="zh-CN"/>
        </w:rPr>
        <w:t>2</w:t>
      </w:r>
      <w:r>
        <w:rPr>
          <w:rFonts w:hint="eastAsia" w:asciiTheme="minorEastAsia" w:hAnsiTheme="minorEastAsia" w:eastAsiaTheme="minorEastAsia" w:cstheme="minorEastAsia"/>
          <w:i w:val="0"/>
          <w:iCs w:val="0"/>
          <w:color w:val="auto"/>
          <w:sz w:val="24"/>
          <w:szCs w:val="24"/>
          <w:highlight w:val="none"/>
        </w:rPr>
        <w:t>.2未按招标文件要求密封的。</w:t>
      </w:r>
    </w:p>
    <w:p w14:paraId="50CA41C3">
      <w:pPr>
        <w:keepLines w:val="0"/>
        <w:pageBreakBefore w:val="0"/>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bookmarkStart w:id="209" w:name="_Toc16993"/>
      <w:r>
        <w:rPr>
          <w:rFonts w:hint="eastAsia" w:asciiTheme="minorEastAsia" w:hAnsiTheme="minorEastAsia" w:eastAsiaTheme="minorEastAsia" w:cstheme="minorEastAsia"/>
          <w:i w:val="0"/>
          <w:iCs w:val="0"/>
          <w:color w:val="auto"/>
          <w:sz w:val="24"/>
          <w:szCs w:val="24"/>
          <w:highlight w:val="none"/>
        </w:rPr>
        <w:t>20.</w:t>
      </w:r>
      <w:r>
        <w:rPr>
          <w:rFonts w:hint="eastAsia" w:asciiTheme="minorEastAsia" w:hAnsiTheme="minorEastAsia" w:eastAsiaTheme="minorEastAsia" w:cstheme="minorEastAsia"/>
          <w:i w:val="0"/>
          <w:iCs w:val="0"/>
          <w:color w:val="auto"/>
          <w:sz w:val="24"/>
          <w:szCs w:val="24"/>
          <w:highlight w:val="none"/>
          <w:lang w:val="en-US" w:eastAsia="zh-CN"/>
        </w:rPr>
        <w:t>3</w:t>
      </w:r>
      <w:r>
        <w:rPr>
          <w:rFonts w:hint="eastAsia" w:asciiTheme="minorEastAsia" w:hAnsiTheme="minorEastAsia" w:eastAsiaTheme="minorEastAsia" w:cstheme="minorEastAsia"/>
          <w:i w:val="0"/>
          <w:iCs w:val="0"/>
          <w:color w:val="auto"/>
          <w:sz w:val="24"/>
          <w:szCs w:val="24"/>
          <w:highlight w:val="none"/>
        </w:rPr>
        <w:t>采购代理机构对开标过程进行记录，并存档备查。</w:t>
      </w:r>
      <w:bookmarkEnd w:id="209"/>
    </w:p>
    <w:p w14:paraId="2BD3FFE4">
      <w:pPr>
        <w:keepLines w:val="0"/>
        <w:pageBreakBefore w:val="0"/>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bookmarkStart w:id="210" w:name="_Toc19695"/>
      <w:r>
        <w:rPr>
          <w:rFonts w:hint="eastAsia" w:asciiTheme="minorEastAsia" w:hAnsiTheme="minorEastAsia" w:eastAsiaTheme="minorEastAsia" w:cstheme="minorEastAsia"/>
          <w:i w:val="0"/>
          <w:iCs w:val="0"/>
          <w:color w:val="auto"/>
          <w:sz w:val="24"/>
          <w:szCs w:val="24"/>
          <w:highlight w:val="none"/>
        </w:rPr>
        <w:t>20.</w:t>
      </w:r>
      <w:r>
        <w:rPr>
          <w:rFonts w:hint="eastAsia" w:asciiTheme="minorEastAsia" w:hAnsiTheme="minorEastAsia" w:eastAsiaTheme="minorEastAsia" w:cstheme="minorEastAsia"/>
          <w:i w:val="0"/>
          <w:iCs w:val="0"/>
          <w:color w:val="auto"/>
          <w:sz w:val="24"/>
          <w:szCs w:val="24"/>
          <w:highlight w:val="none"/>
          <w:lang w:val="en-US" w:eastAsia="zh-CN"/>
        </w:rPr>
        <w:t>4</w:t>
      </w:r>
      <w:r>
        <w:rPr>
          <w:rFonts w:hint="eastAsia" w:asciiTheme="minorEastAsia" w:hAnsiTheme="minorEastAsia" w:eastAsiaTheme="minorEastAsia" w:cstheme="minorEastAsia"/>
          <w:i w:val="0"/>
          <w:iCs w:val="0"/>
          <w:color w:val="auto"/>
          <w:sz w:val="24"/>
          <w:szCs w:val="24"/>
          <w:highlight w:val="none"/>
        </w:rPr>
        <w:t>当投标人不足3家时，按相关法律规定执行。</w:t>
      </w:r>
      <w:bookmarkEnd w:id="210"/>
    </w:p>
    <w:p w14:paraId="73EEA5A4">
      <w:pPr>
        <w:pStyle w:val="3"/>
        <w:keepLines w:val="0"/>
        <w:pageBreakBefore w:val="0"/>
        <w:numPr>
          <w:ilvl w:val="1"/>
          <w:numId w:val="0"/>
        </w:numPr>
        <w:kinsoku/>
        <w:wordWrap/>
        <w:overflowPunct/>
        <w:topLinePunct w:val="0"/>
        <w:autoSpaceDE/>
        <w:autoSpaceDN/>
        <w:bidi w:val="0"/>
        <w:adjustRightInd/>
        <w:snapToGrid w:val="0"/>
        <w:spacing w:before="0" w:after="0" w:line="440" w:lineRule="exact"/>
        <w:ind w:left="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211" w:name="_Toc19874"/>
      <w:bookmarkStart w:id="212" w:name="_Toc520985219"/>
      <w:bookmarkStart w:id="213" w:name="_Toc28348"/>
      <w:bookmarkStart w:id="214" w:name="_Toc26391"/>
      <w:bookmarkStart w:id="215" w:name="_Toc496617083"/>
      <w:bookmarkStart w:id="216" w:name="_Toc17532"/>
      <w:bookmarkStart w:id="217" w:name="_Toc10385"/>
      <w:bookmarkStart w:id="218" w:name="_Toc389620189"/>
      <w:bookmarkStart w:id="219" w:name="_Toc385992350"/>
      <w:r>
        <w:rPr>
          <w:rFonts w:hint="eastAsia" w:asciiTheme="minorEastAsia" w:hAnsiTheme="minorEastAsia" w:eastAsiaTheme="minorEastAsia" w:cstheme="minorEastAsia"/>
          <w:i w:val="0"/>
          <w:iCs w:val="0"/>
          <w:color w:val="auto"/>
          <w:sz w:val="24"/>
          <w:szCs w:val="24"/>
          <w:highlight w:val="none"/>
        </w:rPr>
        <w:t>21、评标委员会与评标</w:t>
      </w:r>
      <w:bookmarkEnd w:id="211"/>
      <w:bookmarkEnd w:id="212"/>
      <w:bookmarkEnd w:id="213"/>
      <w:bookmarkEnd w:id="214"/>
      <w:bookmarkEnd w:id="215"/>
      <w:bookmarkEnd w:id="216"/>
      <w:bookmarkEnd w:id="217"/>
    </w:p>
    <w:p w14:paraId="5E6F4DCE">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21.1采购人依法组建评标委员会。评标委员会由</w:t>
      </w:r>
      <w:r>
        <w:rPr>
          <w:rFonts w:hint="eastAsia" w:asciiTheme="minorEastAsia" w:hAnsiTheme="minorEastAsia" w:eastAsiaTheme="minorEastAsia" w:cstheme="minorEastAsia"/>
          <w:i w:val="0"/>
          <w:iCs w:val="0"/>
          <w:color w:val="auto"/>
          <w:sz w:val="24"/>
          <w:szCs w:val="24"/>
          <w:highlight w:val="none"/>
          <w:lang w:val="en-US" w:eastAsia="zh-CN"/>
        </w:rPr>
        <w:t>采购人代表和评审</w:t>
      </w:r>
      <w:r>
        <w:rPr>
          <w:rFonts w:hint="eastAsia" w:asciiTheme="minorEastAsia" w:hAnsiTheme="minorEastAsia" w:eastAsiaTheme="minorEastAsia" w:cstheme="minorEastAsia"/>
          <w:i w:val="0"/>
          <w:iCs w:val="0"/>
          <w:color w:val="auto"/>
          <w:sz w:val="24"/>
          <w:szCs w:val="24"/>
          <w:highlight w:val="none"/>
        </w:rPr>
        <w:t>专家组成，其中</w:t>
      </w:r>
      <w:r>
        <w:rPr>
          <w:rFonts w:hint="eastAsia" w:asciiTheme="minorEastAsia" w:hAnsiTheme="minorEastAsia" w:eastAsiaTheme="minorEastAsia" w:cstheme="minorEastAsia"/>
          <w:i w:val="0"/>
          <w:iCs w:val="0"/>
          <w:color w:val="auto"/>
          <w:sz w:val="24"/>
          <w:szCs w:val="24"/>
          <w:highlight w:val="none"/>
          <w:lang w:val="en-US" w:eastAsia="zh-CN"/>
        </w:rPr>
        <w:t>评审</w:t>
      </w:r>
      <w:r>
        <w:rPr>
          <w:rFonts w:hint="eastAsia" w:asciiTheme="minorEastAsia" w:hAnsiTheme="minorEastAsia" w:eastAsiaTheme="minorEastAsia" w:cstheme="minorEastAsia"/>
          <w:i w:val="0"/>
          <w:iCs w:val="0"/>
          <w:color w:val="auto"/>
          <w:sz w:val="24"/>
          <w:szCs w:val="24"/>
          <w:highlight w:val="none"/>
        </w:rPr>
        <w:t>专家</w:t>
      </w:r>
      <w:r>
        <w:rPr>
          <w:rFonts w:hint="eastAsia" w:asciiTheme="minorEastAsia" w:hAnsiTheme="minorEastAsia" w:eastAsiaTheme="minorEastAsia" w:cstheme="minorEastAsia"/>
          <w:i w:val="0"/>
          <w:iCs w:val="0"/>
          <w:color w:val="auto"/>
          <w:sz w:val="24"/>
          <w:szCs w:val="24"/>
          <w:highlight w:val="none"/>
          <w:lang w:val="en-US" w:eastAsia="zh-CN"/>
        </w:rPr>
        <w:t>不得少于成员总数</w:t>
      </w:r>
      <w:r>
        <w:rPr>
          <w:rFonts w:hint="eastAsia" w:asciiTheme="minorEastAsia" w:hAnsiTheme="minorEastAsia" w:eastAsiaTheme="minorEastAsia" w:cstheme="minorEastAsia"/>
          <w:i w:val="0"/>
          <w:iCs w:val="0"/>
          <w:color w:val="auto"/>
          <w:sz w:val="24"/>
          <w:szCs w:val="24"/>
          <w:highlight w:val="none"/>
        </w:rPr>
        <w:t>的2/3。本项目评标委员会专家的产生方式符合国家和地方有关评标专家产生方式的规定。</w:t>
      </w:r>
    </w:p>
    <w:p w14:paraId="79CCE526">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21.2评标委员会负责对投标文件进行审查、质疑、评估和比较。</w:t>
      </w:r>
    </w:p>
    <w:p w14:paraId="3A1BAC20">
      <w:pPr>
        <w:pStyle w:val="3"/>
        <w:keepLines w:val="0"/>
        <w:pageBreakBefore w:val="0"/>
        <w:numPr>
          <w:ilvl w:val="1"/>
          <w:numId w:val="0"/>
        </w:numPr>
        <w:kinsoku/>
        <w:wordWrap/>
        <w:overflowPunct/>
        <w:topLinePunct w:val="0"/>
        <w:autoSpaceDE/>
        <w:autoSpaceDN/>
        <w:bidi w:val="0"/>
        <w:adjustRightInd/>
        <w:snapToGrid w:val="0"/>
        <w:spacing w:before="0" w:after="0" w:line="440" w:lineRule="exact"/>
        <w:ind w:left="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220" w:name="_Toc937"/>
      <w:bookmarkStart w:id="221" w:name="_Toc28626"/>
      <w:bookmarkStart w:id="222" w:name="_Toc25042"/>
      <w:bookmarkStart w:id="223" w:name="_Toc496617084"/>
      <w:bookmarkStart w:id="224" w:name="_Toc520985220"/>
      <w:bookmarkStart w:id="225" w:name="_Toc11211"/>
      <w:bookmarkStart w:id="226" w:name="_Toc28869"/>
      <w:r>
        <w:rPr>
          <w:rFonts w:hint="eastAsia" w:asciiTheme="minorEastAsia" w:hAnsiTheme="minorEastAsia" w:eastAsiaTheme="minorEastAsia" w:cstheme="minorEastAsia"/>
          <w:i w:val="0"/>
          <w:iCs w:val="0"/>
          <w:color w:val="auto"/>
          <w:sz w:val="24"/>
          <w:szCs w:val="24"/>
          <w:highlight w:val="none"/>
        </w:rPr>
        <w:t>22、评审的内容与程序</w:t>
      </w:r>
      <w:bookmarkEnd w:id="220"/>
      <w:bookmarkEnd w:id="221"/>
      <w:bookmarkEnd w:id="222"/>
      <w:bookmarkEnd w:id="223"/>
      <w:bookmarkEnd w:id="224"/>
      <w:bookmarkEnd w:id="225"/>
      <w:bookmarkEnd w:id="226"/>
    </w:p>
    <w:p w14:paraId="10FD52B4">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22.1评审的内容包括对投标人符合性进行审查、对技术部分和价格部分进行评审和比较。</w:t>
      </w:r>
    </w:p>
    <w:p w14:paraId="40823DB3">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22.2评审程序如下：</w:t>
      </w:r>
    </w:p>
    <w:p w14:paraId="596F2546">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b w:val="0"/>
          <w:bCs w:val="0"/>
          <w:i w:val="0"/>
          <w:iCs w:val="0"/>
          <w:color w:val="auto"/>
          <w:sz w:val="24"/>
          <w:szCs w:val="24"/>
          <w:highlight w:val="none"/>
        </w:rPr>
        <w:t>评标委员会进行</w:t>
      </w:r>
      <w:r>
        <w:rPr>
          <w:rFonts w:hint="eastAsia" w:asciiTheme="minorEastAsia" w:hAnsiTheme="minorEastAsia" w:eastAsiaTheme="minorEastAsia" w:cstheme="minorEastAsia"/>
          <w:b w:val="0"/>
          <w:bCs w:val="0"/>
          <w:i w:val="0"/>
          <w:iCs w:val="0"/>
          <w:color w:val="auto"/>
          <w:sz w:val="24"/>
          <w:szCs w:val="24"/>
          <w:highlight w:val="none"/>
          <w:lang w:val="en-US" w:eastAsia="zh-CN"/>
        </w:rPr>
        <w:t>资格审查、</w:t>
      </w:r>
      <w:r>
        <w:rPr>
          <w:rFonts w:hint="eastAsia" w:asciiTheme="minorEastAsia" w:hAnsiTheme="minorEastAsia" w:eastAsiaTheme="minorEastAsia" w:cstheme="minorEastAsia"/>
          <w:b w:val="0"/>
          <w:bCs w:val="0"/>
          <w:i w:val="0"/>
          <w:iCs w:val="0"/>
          <w:color w:val="auto"/>
          <w:sz w:val="24"/>
          <w:szCs w:val="24"/>
          <w:highlight w:val="none"/>
        </w:rPr>
        <w:t>符合性审查、</w:t>
      </w:r>
      <w:r>
        <w:rPr>
          <w:rFonts w:hint="eastAsia" w:asciiTheme="minorEastAsia" w:hAnsiTheme="minorEastAsia" w:eastAsiaTheme="minorEastAsia" w:cstheme="minorEastAsia"/>
          <w:b w:val="0"/>
          <w:bCs w:val="0"/>
          <w:i w:val="0"/>
          <w:iCs w:val="0"/>
          <w:color w:val="auto"/>
          <w:sz w:val="24"/>
          <w:szCs w:val="24"/>
          <w:highlight w:val="none"/>
          <w:lang w:val="en-US" w:eastAsia="zh-CN"/>
        </w:rPr>
        <w:t>综合评分</w:t>
      </w:r>
      <w:r>
        <w:rPr>
          <w:rFonts w:hint="eastAsia" w:asciiTheme="minorEastAsia" w:hAnsiTheme="minorEastAsia" w:eastAsiaTheme="minorEastAsia" w:cstheme="minorEastAsia"/>
          <w:b w:val="0"/>
          <w:bCs w:val="0"/>
          <w:i w:val="0"/>
          <w:iCs w:val="0"/>
          <w:color w:val="auto"/>
          <w:sz w:val="24"/>
          <w:szCs w:val="24"/>
          <w:highlight w:val="none"/>
        </w:rPr>
        <w:t>、完成评标报告。评标委员会按照本办法</w:t>
      </w:r>
      <w:r>
        <w:rPr>
          <w:rFonts w:hint="eastAsia" w:asciiTheme="minorEastAsia" w:hAnsiTheme="minorEastAsia" w:eastAsiaTheme="minorEastAsia" w:cstheme="minorEastAsia"/>
          <w:i w:val="0"/>
          <w:iCs w:val="0"/>
          <w:color w:val="auto"/>
          <w:sz w:val="24"/>
          <w:szCs w:val="24"/>
          <w:highlight w:val="none"/>
        </w:rPr>
        <w:t>对进入资格合格的投标文件进行独立评标打分，按评标委员会成员分值算术计算出的数值即为技术部分的得分，再根据评标办法中的价格评审标准对投标报价进行评审，</w:t>
      </w:r>
      <w:r>
        <w:rPr>
          <w:rFonts w:hint="eastAsia" w:asciiTheme="minorEastAsia" w:hAnsiTheme="minorEastAsia" w:eastAsiaTheme="minorEastAsia" w:cstheme="minorEastAsia"/>
          <w:i w:val="0"/>
          <w:iCs w:val="0"/>
          <w:color w:val="auto"/>
          <w:sz w:val="24"/>
          <w:szCs w:val="24"/>
          <w:highlight w:val="none"/>
          <w:lang w:val="en-US" w:eastAsia="zh-CN"/>
        </w:rPr>
        <w:t>根据评标办法中的商务标准计算出商务部分的得分，</w:t>
      </w:r>
      <w:r>
        <w:rPr>
          <w:rFonts w:hint="eastAsia" w:asciiTheme="minorEastAsia" w:hAnsiTheme="minorEastAsia" w:eastAsiaTheme="minorEastAsia" w:cstheme="minorEastAsia"/>
          <w:i w:val="0"/>
          <w:iCs w:val="0"/>
          <w:color w:val="auto"/>
          <w:sz w:val="24"/>
          <w:szCs w:val="24"/>
          <w:highlight w:val="none"/>
        </w:rPr>
        <w:t>依据投标人技术部分</w:t>
      </w:r>
      <w:r>
        <w:rPr>
          <w:rFonts w:hint="eastAsia" w:asciiTheme="minorEastAsia" w:hAnsiTheme="minorEastAsia" w:eastAsiaTheme="minorEastAsia" w:cstheme="minorEastAsia"/>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sz w:val="24"/>
          <w:szCs w:val="24"/>
          <w:highlight w:val="none"/>
        </w:rPr>
        <w:t>价格部分</w:t>
      </w:r>
      <w:r>
        <w:rPr>
          <w:rFonts w:hint="eastAsia" w:asciiTheme="minorEastAsia" w:hAnsiTheme="minorEastAsia" w:eastAsiaTheme="minorEastAsia" w:cstheme="minorEastAsia"/>
          <w:i w:val="0"/>
          <w:iCs w:val="0"/>
          <w:color w:val="auto"/>
          <w:sz w:val="24"/>
          <w:szCs w:val="24"/>
          <w:highlight w:val="none"/>
          <w:lang w:val="en-US" w:eastAsia="zh-CN"/>
        </w:rPr>
        <w:t>和商务部分</w:t>
      </w:r>
      <w:r>
        <w:rPr>
          <w:rFonts w:hint="eastAsia" w:asciiTheme="minorEastAsia" w:hAnsiTheme="minorEastAsia" w:eastAsiaTheme="minorEastAsia" w:cstheme="minorEastAsia"/>
          <w:i w:val="0"/>
          <w:iCs w:val="0"/>
          <w:color w:val="auto"/>
          <w:sz w:val="24"/>
          <w:szCs w:val="24"/>
          <w:highlight w:val="none"/>
        </w:rPr>
        <w:t>得分多少确定其排名次序。</w:t>
      </w:r>
    </w:p>
    <w:p w14:paraId="18413673">
      <w:pPr>
        <w:pStyle w:val="3"/>
        <w:keepLines w:val="0"/>
        <w:pageBreakBefore w:val="0"/>
        <w:numPr>
          <w:ilvl w:val="1"/>
          <w:numId w:val="0"/>
        </w:numPr>
        <w:kinsoku/>
        <w:wordWrap/>
        <w:overflowPunct/>
        <w:topLinePunct w:val="0"/>
        <w:autoSpaceDE/>
        <w:autoSpaceDN/>
        <w:bidi w:val="0"/>
        <w:adjustRightInd/>
        <w:snapToGrid w:val="0"/>
        <w:spacing w:before="0" w:after="0" w:line="440" w:lineRule="exact"/>
        <w:ind w:left="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227" w:name="_Toc520985221"/>
      <w:bookmarkStart w:id="228" w:name="_Toc496617085"/>
      <w:bookmarkStart w:id="229" w:name="_Toc18940"/>
      <w:bookmarkStart w:id="230" w:name="_Toc9168"/>
      <w:bookmarkStart w:id="231" w:name="_Toc31816"/>
      <w:bookmarkStart w:id="232" w:name="_Toc19706"/>
      <w:bookmarkStart w:id="233" w:name="_Toc32280"/>
      <w:r>
        <w:rPr>
          <w:rFonts w:hint="eastAsia" w:asciiTheme="minorEastAsia" w:hAnsiTheme="minorEastAsia" w:eastAsiaTheme="minorEastAsia" w:cstheme="minorEastAsia"/>
          <w:i w:val="0"/>
          <w:iCs w:val="0"/>
          <w:color w:val="auto"/>
          <w:sz w:val="24"/>
          <w:szCs w:val="24"/>
          <w:highlight w:val="none"/>
        </w:rPr>
        <w:t>23、投标及投标文件的有效性</w:t>
      </w:r>
      <w:bookmarkEnd w:id="227"/>
      <w:bookmarkEnd w:id="228"/>
      <w:bookmarkEnd w:id="229"/>
      <w:bookmarkEnd w:id="230"/>
      <w:bookmarkEnd w:id="231"/>
      <w:bookmarkEnd w:id="232"/>
      <w:bookmarkEnd w:id="233"/>
    </w:p>
    <w:p w14:paraId="4F7CE86E">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23.1评审过程中，投标文件出现下列情形之一的，将作为无效投标文件（废标），不再进入详细评标：</w:t>
      </w:r>
    </w:p>
    <w:p w14:paraId="429D9C5C">
      <w:pPr>
        <w:keepLines w:val="0"/>
        <w:pageBreakBefore w:val="0"/>
        <w:kinsoku/>
        <w:wordWrap/>
        <w:overflowPunct/>
        <w:topLinePunct w:val="0"/>
        <w:autoSpaceDE/>
        <w:autoSpaceDN/>
        <w:bidi w:val="0"/>
        <w:adjustRightInd/>
        <w:spacing w:line="440" w:lineRule="exact"/>
        <w:ind w:left="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23.1.1未按招标文件要求提交投标保证金的；</w:t>
      </w:r>
    </w:p>
    <w:p w14:paraId="6B437D40">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23.1.2投标文件有关内容未按规定加盖投标人印章或未经法定代表人或其授权代表签字或盖章的，或有授权代表签字或盖章的，但未随投标文件一起提交有效的“授权委托书”的；</w:t>
      </w:r>
    </w:p>
    <w:p w14:paraId="1419858D">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23.1.3未</w:t>
      </w:r>
      <w:r>
        <w:rPr>
          <w:rFonts w:hint="eastAsia" w:asciiTheme="minorEastAsia" w:hAnsiTheme="minorEastAsia" w:eastAsiaTheme="minorEastAsia" w:cstheme="minorEastAsia"/>
          <w:i w:val="0"/>
          <w:iCs w:val="0"/>
          <w:color w:val="auto"/>
          <w:sz w:val="24"/>
          <w:szCs w:val="24"/>
          <w:highlight w:val="none"/>
          <w:lang w:val="en-US" w:eastAsia="zh-CN"/>
        </w:rPr>
        <w:t>响应</w:t>
      </w:r>
      <w:r>
        <w:rPr>
          <w:rFonts w:hint="eastAsia" w:asciiTheme="minorEastAsia" w:hAnsiTheme="minorEastAsia" w:eastAsiaTheme="minorEastAsia" w:cstheme="minorEastAsia"/>
          <w:i w:val="0"/>
          <w:iCs w:val="0"/>
          <w:color w:val="auto"/>
          <w:sz w:val="24"/>
          <w:szCs w:val="24"/>
          <w:highlight w:val="none"/>
        </w:rPr>
        <w:t>投标文件的实质性要求和条件；</w:t>
      </w:r>
    </w:p>
    <w:p w14:paraId="02DEA3A3">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23.1.4投标文件的关键内容字迹模糊、无法辨认的；</w:t>
      </w:r>
    </w:p>
    <w:p w14:paraId="388C77FE">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23.1.5与其他投标人相互串通报价，或者与采购人串通投标的；</w:t>
      </w:r>
    </w:p>
    <w:p w14:paraId="3CEB8B68">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23.1.6以向采购人或评标委员会成员行贿的手段谋取成交的；</w:t>
      </w:r>
    </w:p>
    <w:bookmarkEnd w:id="218"/>
    <w:bookmarkEnd w:id="219"/>
    <w:p w14:paraId="3B359A69">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bookmarkStart w:id="234" w:name="_Toc385992354"/>
      <w:bookmarkStart w:id="235" w:name="_Toc389620193"/>
      <w:r>
        <w:rPr>
          <w:rFonts w:hint="eastAsia" w:asciiTheme="minorEastAsia" w:hAnsiTheme="minorEastAsia" w:eastAsiaTheme="minorEastAsia" w:cstheme="minorEastAsia"/>
          <w:i w:val="0"/>
          <w:iCs w:val="0"/>
          <w:color w:val="auto"/>
          <w:sz w:val="24"/>
          <w:szCs w:val="24"/>
          <w:highlight w:val="none"/>
        </w:rPr>
        <w:t>23.1.7以他人名义投标，或者以其他方式弄虚作假；</w:t>
      </w:r>
    </w:p>
    <w:p w14:paraId="199DF1D0">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23.1.8投标人未能通过资格符合性审查的；</w:t>
      </w:r>
    </w:p>
    <w:p w14:paraId="32EE5801">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23.1.9投标报价超过项目采购预算的；</w:t>
      </w:r>
    </w:p>
    <w:p w14:paraId="53A1F6C4">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23.1.10法律法规规定的其他情况。</w:t>
      </w:r>
    </w:p>
    <w:bookmarkEnd w:id="234"/>
    <w:bookmarkEnd w:id="235"/>
    <w:p w14:paraId="0841F2AB">
      <w:pPr>
        <w:pStyle w:val="3"/>
        <w:keepLines w:val="0"/>
        <w:pageBreakBefore w:val="0"/>
        <w:numPr>
          <w:ilvl w:val="1"/>
          <w:numId w:val="0"/>
        </w:numPr>
        <w:kinsoku/>
        <w:wordWrap/>
        <w:overflowPunct/>
        <w:topLinePunct w:val="0"/>
        <w:autoSpaceDE/>
        <w:autoSpaceDN/>
        <w:bidi w:val="0"/>
        <w:adjustRightInd/>
        <w:snapToGrid w:val="0"/>
        <w:spacing w:before="0" w:after="0" w:line="440" w:lineRule="exact"/>
        <w:ind w:left="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236" w:name="_Toc520985222"/>
      <w:bookmarkStart w:id="237" w:name="_Toc18156"/>
      <w:bookmarkStart w:id="238" w:name="_Toc23450"/>
      <w:bookmarkStart w:id="239" w:name="_Toc496617086"/>
      <w:bookmarkStart w:id="240" w:name="_Toc25858"/>
      <w:bookmarkStart w:id="241" w:name="_Toc9917"/>
      <w:bookmarkStart w:id="242" w:name="_Toc13032"/>
      <w:r>
        <w:rPr>
          <w:rFonts w:hint="eastAsia" w:asciiTheme="minorEastAsia" w:hAnsiTheme="minorEastAsia" w:eastAsiaTheme="minorEastAsia" w:cstheme="minorEastAsia"/>
          <w:i w:val="0"/>
          <w:iCs w:val="0"/>
          <w:color w:val="auto"/>
          <w:sz w:val="24"/>
          <w:szCs w:val="24"/>
          <w:highlight w:val="none"/>
        </w:rPr>
        <w:t>24、对投标文件的审查和响应性的确定</w:t>
      </w:r>
      <w:bookmarkEnd w:id="236"/>
      <w:bookmarkEnd w:id="237"/>
      <w:bookmarkEnd w:id="238"/>
      <w:bookmarkEnd w:id="239"/>
      <w:bookmarkEnd w:id="240"/>
      <w:bookmarkEnd w:id="241"/>
      <w:bookmarkEnd w:id="242"/>
    </w:p>
    <w:p w14:paraId="44D1ED9A">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24.1评标委员会将组织审查投标文件是否完整，文件是否恰当地签署。</w:t>
      </w:r>
    </w:p>
    <w:p w14:paraId="0CAF2750">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24.2评标委员会将确定每一投标人是否对招标文件的要求作出了实质性的响应，而没有重大偏离。实质性响应的投标是指投标符合招标文件的所有条款、条件和规定且没有重大偏离或保留。或影响到招标文件规定的服务范围、质量和要求，或限制了采购人的权利和投标人的义务的规定，而纠正这些偏离将影响到提交实质性响应投标的投标人的公平竞争地位。</w:t>
      </w:r>
    </w:p>
    <w:p w14:paraId="122A1F6C">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24.3评标委员会判断投标文件的响应性仅基于投标文件本身而不靠外部证据。</w:t>
      </w:r>
    </w:p>
    <w:p w14:paraId="1C6DECFF">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24.4评标委员会有权拒绝被确定为非实质性响应的投标，投标人不能通过修正或撤回不符合之处而使其投标成为实质性响应的投标。</w:t>
      </w:r>
    </w:p>
    <w:p w14:paraId="49C87D0F">
      <w:pPr>
        <w:pStyle w:val="3"/>
        <w:keepLines w:val="0"/>
        <w:pageBreakBefore w:val="0"/>
        <w:numPr>
          <w:ilvl w:val="1"/>
          <w:numId w:val="0"/>
        </w:numPr>
        <w:kinsoku/>
        <w:wordWrap/>
        <w:overflowPunct/>
        <w:topLinePunct w:val="0"/>
        <w:autoSpaceDE/>
        <w:autoSpaceDN/>
        <w:bidi w:val="0"/>
        <w:adjustRightInd/>
        <w:snapToGrid w:val="0"/>
        <w:spacing w:before="0" w:after="0" w:line="440" w:lineRule="exact"/>
        <w:ind w:left="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243" w:name="_Toc496617087"/>
      <w:bookmarkStart w:id="244" w:name="_Toc16666"/>
      <w:bookmarkStart w:id="245" w:name="_Toc16020"/>
      <w:bookmarkStart w:id="246" w:name="_Toc7601"/>
      <w:bookmarkStart w:id="247" w:name="_Toc520985223"/>
      <w:bookmarkStart w:id="248" w:name="_Toc32389"/>
      <w:bookmarkStart w:id="249" w:name="_Toc7103"/>
      <w:r>
        <w:rPr>
          <w:rFonts w:hint="eastAsia" w:asciiTheme="minorEastAsia" w:hAnsiTheme="minorEastAsia" w:eastAsiaTheme="minorEastAsia" w:cstheme="minorEastAsia"/>
          <w:i w:val="0"/>
          <w:iCs w:val="0"/>
          <w:color w:val="auto"/>
          <w:sz w:val="24"/>
          <w:szCs w:val="24"/>
          <w:highlight w:val="none"/>
        </w:rPr>
        <w:t>25、投标文件的陈述与澄清</w:t>
      </w:r>
      <w:bookmarkEnd w:id="243"/>
      <w:bookmarkEnd w:id="244"/>
      <w:bookmarkEnd w:id="245"/>
      <w:bookmarkEnd w:id="246"/>
      <w:bookmarkEnd w:id="247"/>
      <w:bookmarkEnd w:id="248"/>
      <w:bookmarkEnd w:id="249"/>
    </w:p>
    <w:p w14:paraId="4FE18611">
      <w:pPr>
        <w:keepLines w:val="0"/>
        <w:pageBreakBefore w:val="0"/>
        <w:kinsoku/>
        <w:wordWrap/>
        <w:overflowPunct/>
        <w:topLinePunct w:val="0"/>
        <w:autoSpaceDE/>
        <w:autoSpaceDN/>
        <w:bidi w:val="0"/>
        <w:adjustRightInd/>
        <w:snapToGrid w:val="0"/>
        <w:spacing w:line="440" w:lineRule="exact"/>
        <w:ind w:left="0" w:firstLine="480" w:firstLineChars="200"/>
        <w:textAlignment w:val="auto"/>
        <w:rPr>
          <w:rFonts w:hint="eastAsia" w:asciiTheme="minorEastAsia" w:hAnsiTheme="minorEastAsia" w:eastAsiaTheme="minorEastAsia" w:cstheme="minorEastAsia"/>
          <w:i w:val="0"/>
          <w:iCs w:val="0"/>
          <w:color w:val="auto"/>
          <w:sz w:val="24"/>
          <w:szCs w:val="24"/>
          <w:highlight w:val="none"/>
        </w:rPr>
      </w:pPr>
      <w:bookmarkStart w:id="250" w:name="_Toc389620196"/>
      <w:bookmarkStart w:id="251" w:name="_Toc385992357"/>
      <w:r>
        <w:rPr>
          <w:rFonts w:hint="eastAsia" w:asciiTheme="minorEastAsia" w:hAnsiTheme="minorEastAsia" w:eastAsiaTheme="minorEastAsia" w:cstheme="minorEastAsia"/>
          <w:i w:val="0"/>
          <w:iCs w:val="0"/>
          <w:color w:val="auto"/>
          <w:sz w:val="24"/>
          <w:szCs w:val="24"/>
          <w:highlight w:val="none"/>
        </w:rPr>
        <w:t>如评标委员会对投标文件有疑问，可以向投标人发出书面质疑函。投标人应对质疑函中的问题进行逐一书面解答，并由投标人授权代表签字，按照评标委员会要求的时间提交。如投标人不提交对质疑函的书面解答或其书面解答不为评标委员会接受，其投标有可能被拒绝。</w:t>
      </w:r>
      <w:bookmarkEnd w:id="250"/>
      <w:bookmarkEnd w:id="251"/>
    </w:p>
    <w:p w14:paraId="4490B08C">
      <w:pPr>
        <w:pStyle w:val="3"/>
        <w:keepLines w:val="0"/>
        <w:pageBreakBefore w:val="0"/>
        <w:numPr>
          <w:ilvl w:val="1"/>
          <w:numId w:val="0"/>
        </w:numPr>
        <w:kinsoku/>
        <w:wordWrap/>
        <w:overflowPunct/>
        <w:topLinePunct w:val="0"/>
        <w:autoSpaceDE/>
        <w:autoSpaceDN/>
        <w:bidi w:val="0"/>
        <w:adjustRightInd/>
        <w:snapToGrid w:val="0"/>
        <w:spacing w:before="0" w:after="0" w:line="440" w:lineRule="exact"/>
        <w:ind w:left="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252" w:name="_Toc12934"/>
      <w:bookmarkStart w:id="253" w:name="_Toc6746"/>
      <w:bookmarkStart w:id="254" w:name="_Toc496617088"/>
      <w:bookmarkStart w:id="255" w:name="_Toc520985224"/>
      <w:bookmarkStart w:id="256" w:name="_Toc14239"/>
      <w:bookmarkStart w:id="257" w:name="_Toc28219"/>
      <w:bookmarkStart w:id="258" w:name="_Toc15701"/>
      <w:r>
        <w:rPr>
          <w:rFonts w:hint="eastAsia" w:asciiTheme="minorEastAsia" w:hAnsiTheme="minorEastAsia" w:eastAsiaTheme="minorEastAsia" w:cstheme="minorEastAsia"/>
          <w:i w:val="0"/>
          <w:iCs w:val="0"/>
          <w:color w:val="auto"/>
          <w:sz w:val="24"/>
          <w:szCs w:val="24"/>
          <w:highlight w:val="none"/>
        </w:rPr>
        <w:t>26、投标文件的评估和比较</w:t>
      </w:r>
      <w:bookmarkEnd w:id="252"/>
      <w:bookmarkEnd w:id="253"/>
      <w:bookmarkEnd w:id="254"/>
      <w:bookmarkEnd w:id="255"/>
      <w:bookmarkEnd w:id="256"/>
      <w:bookmarkEnd w:id="257"/>
      <w:bookmarkEnd w:id="258"/>
    </w:p>
    <w:p w14:paraId="167BD648">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26.1对所有实质性投标文件要求的投标文件，评标委员会将采用相同的程序和标准，遵循公平、公正、科学和择优的原则，按综合评分法进行评审，确定投标人的排名。</w:t>
      </w:r>
    </w:p>
    <w:p w14:paraId="3CABDE1E">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26.2</w:t>
      </w:r>
      <w:bookmarkStart w:id="259" w:name="_Toc389620198"/>
      <w:bookmarkStart w:id="260" w:name="_Toc385992359"/>
      <w:r>
        <w:rPr>
          <w:rFonts w:hint="eastAsia" w:asciiTheme="minorEastAsia" w:hAnsiTheme="minorEastAsia" w:eastAsiaTheme="minorEastAsia" w:cstheme="minorEastAsia"/>
          <w:i w:val="0"/>
          <w:iCs w:val="0"/>
          <w:color w:val="auto"/>
          <w:sz w:val="24"/>
          <w:szCs w:val="24"/>
          <w:highlight w:val="none"/>
        </w:rPr>
        <w:t>评标标准和方法详见本招标文件第六章“评标标准和方法”。</w:t>
      </w:r>
    </w:p>
    <w:p w14:paraId="7B80777E">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26.3评标委员会依据本招标文件第六章“评标标准和方法”，对投标文件进行评审和比较，向采购人提出书面评标报告，并依次评审情况，推荐前3名合格投标人为中标候选人。</w:t>
      </w:r>
    </w:p>
    <w:p w14:paraId="631AEF0F">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26.4采购人根据评标委员会提出的书面评标报告和推荐的中标候选人，依据国家和地方现行法规确定中标人。</w:t>
      </w:r>
    </w:p>
    <w:p w14:paraId="00778010">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26.5评标委员会经评审，认为所有投标都不符合招标文件要求的，可以否决所有投标。所有投标被否决后，采购人将依法重新招标。</w:t>
      </w:r>
    </w:p>
    <w:bookmarkEnd w:id="259"/>
    <w:bookmarkEnd w:id="260"/>
    <w:p w14:paraId="6C693D30">
      <w:pPr>
        <w:pStyle w:val="3"/>
        <w:keepLines w:val="0"/>
        <w:pageBreakBefore w:val="0"/>
        <w:numPr>
          <w:ilvl w:val="1"/>
          <w:numId w:val="0"/>
        </w:numPr>
        <w:kinsoku/>
        <w:wordWrap/>
        <w:overflowPunct/>
        <w:topLinePunct w:val="0"/>
        <w:autoSpaceDE/>
        <w:autoSpaceDN/>
        <w:bidi w:val="0"/>
        <w:adjustRightInd/>
        <w:snapToGrid w:val="0"/>
        <w:spacing w:before="0" w:after="0" w:line="440" w:lineRule="exact"/>
        <w:ind w:left="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261" w:name="_Toc9772"/>
      <w:bookmarkStart w:id="262" w:name="_Toc14883"/>
      <w:bookmarkStart w:id="263" w:name="_Toc21505"/>
      <w:bookmarkStart w:id="264" w:name="_Toc335"/>
      <w:bookmarkStart w:id="265" w:name="_Toc520985225"/>
      <w:bookmarkStart w:id="266" w:name="_Toc15224"/>
      <w:bookmarkStart w:id="267" w:name="_Toc496617089"/>
      <w:r>
        <w:rPr>
          <w:rFonts w:hint="eastAsia" w:asciiTheme="minorEastAsia" w:hAnsiTheme="minorEastAsia" w:eastAsiaTheme="minorEastAsia" w:cstheme="minorEastAsia"/>
          <w:i w:val="0"/>
          <w:iCs w:val="0"/>
          <w:color w:val="auto"/>
          <w:sz w:val="24"/>
          <w:szCs w:val="24"/>
          <w:highlight w:val="none"/>
        </w:rPr>
        <w:t>27、评标过程的保密</w:t>
      </w:r>
      <w:bookmarkEnd w:id="261"/>
      <w:bookmarkEnd w:id="262"/>
      <w:bookmarkEnd w:id="263"/>
      <w:bookmarkEnd w:id="264"/>
      <w:bookmarkEnd w:id="265"/>
      <w:bookmarkEnd w:id="266"/>
      <w:bookmarkEnd w:id="267"/>
    </w:p>
    <w:p w14:paraId="38801E4C">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27.1开标后直至授予成交人合同为止，评标委员会成员和与评标工作有关的工作人员不得透露对投标文件的评审和比较、中标候选人的推荐情况以及与评标有关的其他情况。</w:t>
      </w:r>
    </w:p>
    <w:p w14:paraId="66BCCCD0">
      <w:pPr>
        <w:keepLines w:val="0"/>
        <w:pageBreakBefore w:val="0"/>
        <w:kinsoku/>
        <w:wordWrap/>
        <w:overflowPunct/>
        <w:topLinePunct w:val="0"/>
        <w:autoSpaceDE/>
        <w:autoSpaceDN/>
        <w:bidi w:val="0"/>
        <w:adjustRightInd/>
        <w:snapToGrid w:val="0"/>
        <w:spacing w:line="440" w:lineRule="exact"/>
        <w:ind w:left="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27.2在投标文件的评审和比较、中标候选人推荐以及授予合同的过程中，投标人向采购人和评标委员会施加影响的任何行为，都将会导致其投标被拒绝。</w:t>
      </w:r>
    </w:p>
    <w:p w14:paraId="089ED75B">
      <w:pPr>
        <w:keepLines w:val="0"/>
        <w:pageBreakBefore w:val="0"/>
        <w:kinsoku/>
        <w:wordWrap/>
        <w:overflowPunct/>
        <w:topLinePunct w:val="0"/>
        <w:autoSpaceDE/>
        <w:autoSpaceDN/>
        <w:bidi w:val="0"/>
        <w:adjustRightInd/>
        <w:snapToGrid w:val="0"/>
        <w:spacing w:line="440" w:lineRule="exact"/>
        <w:ind w:left="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27.3中标人确定后，采购人不对未中标人就评标过程以及未能成交原因作出任何解释。未中标人不得向评标委员会组成人员或其他有关人员索问评审过程的情况和材料。</w:t>
      </w:r>
    </w:p>
    <w:p w14:paraId="03AA5483">
      <w:pPr>
        <w:pStyle w:val="3"/>
        <w:keepLines w:val="0"/>
        <w:pageBreakBefore w:val="0"/>
        <w:numPr>
          <w:ilvl w:val="1"/>
          <w:numId w:val="0"/>
        </w:numPr>
        <w:kinsoku/>
        <w:wordWrap/>
        <w:overflowPunct/>
        <w:topLinePunct w:val="0"/>
        <w:autoSpaceDE/>
        <w:autoSpaceDN/>
        <w:bidi w:val="0"/>
        <w:adjustRightInd/>
        <w:snapToGrid w:val="0"/>
        <w:spacing w:before="0" w:after="0" w:line="440" w:lineRule="exact"/>
        <w:ind w:left="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268" w:name="_Toc28943"/>
      <w:bookmarkStart w:id="269" w:name="_Toc12085"/>
      <w:bookmarkStart w:id="270" w:name="_Toc520985226"/>
      <w:bookmarkStart w:id="271" w:name="_Toc7070"/>
      <w:bookmarkStart w:id="272" w:name="_Toc496617090"/>
      <w:bookmarkStart w:id="273" w:name="_Toc17216817"/>
      <w:bookmarkStart w:id="274" w:name="_Toc15752"/>
      <w:bookmarkStart w:id="275" w:name="_Toc7322"/>
      <w:r>
        <w:rPr>
          <w:rFonts w:hint="eastAsia" w:asciiTheme="minorEastAsia" w:hAnsiTheme="minorEastAsia" w:eastAsiaTheme="minorEastAsia" w:cstheme="minorEastAsia"/>
          <w:i w:val="0"/>
          <w:iCs w:val="0"/>
          <w:color w:val="auto"/>
          <w:sz w:val="24"/>
          <w:szCs w:val="24"/>
          <w:highlight w:val="none"/>
        </w:rPr>
        <w:t>28、采购人拒绝投标的权力</w:t>
      </w:r>
      <w:bookmarkEnd w:id="268"/>
      <w:bookmarkEnd w:id="269"/>
      <w:bookmarkEnd w:id="270"/>
      <w:bookmarkEnd w:id="271"/>
      <w:bookmarkEnd w:id="272"/>
      <w:bookmarkEnd w:id="273"/>
      <w:bookmarkEnd w:id="274"/>
      <w:bookmarkEnd w:id="275"/>
    </w:p>
    <w:p w14:paraId="42F3BA65">
      <w:pPr>
        <w:keepLines w:val="0"/>
        <w:pageBreakBefore w:val="0"/>
        <w:kinsoku/>
        <w:wordWrap/>
        <w:overflowPunct/>
        <w:topLinePunct w:val="0"/>
        <w:autoSpaceDE/>
        <w:autoSpaceDN/>
        <w:bidi w:val="0"/>
        <w:adjustRightInd/>
        <w:snapToGrid w:val="0"/>
        <w:spacing w:line="440" w:lineRule="exact"/>
        <w:ind w:left="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采购人不承诺将合同授予报价最低的投标人。采购人在采购代理机构发出中标通知书前，有权依据评标委员会的评标报告拒绝不合格的投标。</w:t>
      </w:r>
      <w:bookmarkStart w:id="276" w:name="_Toc17216818"/>
    </w:p>
    <w:p w14:paraId="0B628A7A">
      <w:pPr>
        <w:pStyle w:val="3"/>
        <w:keepLines w:val="0"/>
        <w:pageBreakBefore w:val="0"/>
        <w:numPr>
          <w:ilvl w:val="1"/>
          <w:numId w:val="0"/>
        </w:numPr>
        <w:kinsoku/>
        <w:wordWrap/>
        <w:overflowPunct/>
        <w:topLinePunct w:val="0"/>
        <w:autoSpaceDE/>
        <w:autoSpaceDN/>
        <w:bidi w:val="0"/>
        <w:adjustRightInd/>
        <w:snapToGrid w:val="0"/>
        <w:spacing w:before="0" w:after="0" w:line="440" w:lineRule="exact"/>
        <w:ind w:left="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277" w:name="_Toc15509"/>
      <w:bookmarkStart w:id="278" w:name="_Toc16089"/>
      <w:bookmarkStart w:id="279" w:name="_Toc520985227"/>
      <w:bookmarkStart w:id="280" w:name="_Toc496617091"/>
      <w:bookmarkStart w:id="281" w:name="_Toc28489"/>
      <w:bookmarkStart w:id="282" w:name="_Toc28234"/>
      <w:bookmarkStart w:id="283" w:name="_Toc8531"/>
      <w:r>
        <w:rPr>
          <w:rFonts w:hint="eastAsia" w:asciiTheme="minorEastAsia" w:hAnsiTheme="minorEastAsia" w:eastAsiaTheme="minorEastAsia" w:cstheme="minorEastAsia"/>
          <w:i w:val="0"/>
          <w:iCs w:val="0"/>
          <w:color w:val="auto"/>
          <w:sz w:val="24"/>
          <w:szCs w:val="24"/>
          <w:highlight w:val="none"/>
        </w:rPr>
        <w:t>29、中标通知书</w:t>
      </w:r>
      <w:bookmarkEnd w:id="276"/>
      <w:bookmarkEnd w:id="277"/>
      <w:bookmarkEnd w:id="278"/>
      <w:bookmarkEnd w:id="279"/>
      <w:bookmarkEnd w:id="280"/>
      <w:bookmarkEnd w:id="281"/>
      <w:bookmarkEnd w:id="282"/>
      <w:bookmarkEnd w:id="283"/>
    </w:p>
    <w:p w14:paraId="3A2BB96A">
      <w:pPr>
        <w:keepLines w:val="0"/>
        <w:pageBreakBefore w:val="0"/>
        <w:kinsoku/>
        <w:wordWrap/>
        <w:overflowPunct/>
        <w:topLinePunct w:val="0"/>
        <w:autoSpaceDE/>
        <w:autoSpaceDN/>
        <w:bidi w:val="0"/>
        <w:adjustRightInd/>
        <w:snapToGrid w:val="0"/>
        <w:spacing w:line="440" w:lineRule="exact"/>
        <w:ind w:left="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采购代理机构向中标人发出中标通知书。</w:t>
      </w:r>
    </w:p>
    <w:p w14:paraId="79EA5126">
      <w:pPr>
        <w:pStyle w:val="3"/>
        <w:keepLines w:val="0"/>
        <w:pageBreakBefore w:val="0"/>
        <w:numPr>
          <w:ilvl w:val="1"/>
          <w:numId w:val="0"/>
        </w:numPr>
        <w:kinsoku/>
        <w:wordWrap/>
        <w:overflowPunct/>
        <w:topLinePunct w:val="0"/>
        <w:autoSpaceDE/>
        <w:autoSpaceDN/>
        <w:bidi w:val="0"/>
        <w:adjustRightInd/>
        <w:snapToGrid w:val="0"/>
        <w:spacing w:before="0" w:after="0" w:line="440" w:lineRule="exact"/>
        <w:ind w:left="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284" w:name="_Toc520985228"/>
      <w:bookmarkStart w:id="285" w:name="_Toc15219"/>
      <w:bookmarkStart w:id="286" w:name="_Toc21195"/>
      <w:bookmarkStart w:id="287" w:name="_Toc17216819"/>
      <w:bookmarkStart w:id="288" w:name="_Toc15458"/>
      <w:bookmarkStart w:id="289" w:name="_Toc496617092"/>
      <w:bookmarkStart w:id="290" w:name="_Toc14946"/>
      <w:bookmarkStart w:id="291" w:name="_Toc28053"/>
      <w:r>
        <w:rPr>
          <w:rFonts w:hint="eastAsia" w:asciiTheme="minorEastAsia" w:hAnsiTheme="minorEastAsia" w:eastAsiaTheme="minorEastAsia" w:cstheme="minorEastAsia"/>
          <w:i w:val="0"/>
          <w:iCs w:val="0"/>
          <w:color w:val="auto"/>
          <w:sz w:val="24"/>
          <w:szCs w:val="24"/>
          <w:highlight w:val="none"/>
        </w:rPr>
        <w:t>30、合同的签订</w:t>
      </w:r>
      <w:bookmarkEnd w:id="284"/>
      <w:bookmarkEnd w:id="285"/>
      <w:bookmarkEnd w:id="286"/>
      <w:bookmarkEnd w:id="287"/>
      <w:bookmarkEnd w:id="288"/>
      <w:bookmarkEnd w:id="289"/>
      <w:bookmarkEnd w:id="290"/>
      <w:bookmarkEnd w:id="291"/>
    </w:p>
    <w:p w14:paraId="436AE57C">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30.1采购人与中标人将于中标通知书发出之日起</w:t>
      </w:r>
      <w:r>
        <w:rPr>
          <w:rFonts w:hint="eastAsia" w:asciiTheme="minorEastAsia" w:hAnsiTheme="minorEastAsia" w:eastAsiaTheme="minorEastAsia" w:cstheme="minorEastAsia"/>
          <w:i w:val="0"/>
          <w:iCs w:val="0"/>
          <w:color w:val="auto"/>
          <w:sz w:val="24"/>
          <w:szCs w:val="24"/>
          <w:highlight w:val="none"/>
          <w:lang w:val="en-US" w:eastAsia="zh-CN"/>
        </w:rPr>
        <w:t>15</w:t>
      </w:r>
      <w:r>
        <w:rPr>
          <w:rFonts w:hint="eastAsia" w:asciiTheme="minorEastAsia" w:hAnsiTheme="minorEastAsia" w:eastAsiaTheme="minorEastAsia" w:cstheme="minorEastAsia"/>
          <w:i w:val="0"/>
          <w:iCs w:val="0"/>
          <w:color w:val="auto"/>
          <w:sz w:val="24"/>
          <w:szCs w:val="24"/>
          <w:highlight w:val="none"/>
        </w:rPr>
        <w:t>日内，按照招标文件和中标人的投标文件订立书面合同。</w:t>
      </w:r>
    </w:p>
    <w:p w14:paraId="076BAF98">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30.2中标人如因自身原因不按本投标须知第30.1款的规定与采购人订立合同，则采购人将废除授标，给采购人造成的损失应当予以赔偿，同时依法承担相应法律责任。</w:t>
      </w:r>
    </w:p>
    <w:p w14:paraId="0F633280">
      <w:pPr>
        <w:keepLines w:val="0"/>
        <w:pageBreakBefore w:val="0"/>
        <w:kinsoku/>
        <w:wordWrap/>
        <w:overflowPunct/>
        <w:topLinePunct w:val="0"/>
        <w:autoSpaceDE/>
        <w:autoSpaceDN/>
        <w:bidi w:val="0"/>
        <w:adjustRightInd/>
        <w:snapToGrid w:val="0"/>
        <w:spacing w:line="440" w:lineRule="exact"/>
        <w:ind w:left="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30.3中标人应当按照合同约定履行义务，完成中标项目的服务任务，不得将中标项目转让（转包）给他人。</w:t>
      </w:r>
      <w:bookmarkStart w:id="292" w:name="_Toc17216820"/>
    </w:p>
    <w:bookmarkEnd w:id="292"/>
    <w:p w14:paraId="6DAAD96C">
      <w:pPr>
        <w:pStyle w:val="3"/>
        <w:keepLines w:val="0"/>
        <w:pageBreakBefore w:val="0"/>
        <w:numPr>
          <w:ilvl w:val="1"/>
          <w:numId w:val="0"/>
        </w:numPr>
        <w:kinsoku/>
        <w:wordWrap/>
        <w:overflowPunct/>
        <w:topLinePunct w:val="0"/>
        <w:autoSpaceDE/>
        <w:autoSpaceDN/>
        <w:bidi w:val="0"/>
        <w:adjustRightInd/>
        <w:snapToGrid w:val="0"/>
        <w:spacing w:before="0" w:after="0" w:line="440" w:lineRule="exact"/>
        <w:ind w:left="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293" w:name="_Toc30345"/>
      <w:bookmarkStart w:id="294" w:name="_Toc29996"/>
      <w:bookmarkStart w:id="295" w:name="_Toc6138"/>
      <w:bookmarkStart w:id="296" w:name="_Toc11718"/>
      <w:bookmarkStart w:id="297" w:name="_Toc520985229"/>
      <w:bookmarkStart w:id="298" w:name="_Toc19825"/>
      <w:bookmarkStart w:id="299" w:name="_Toc496617093"/>
      <w:r>
        <w:rPr>
          <w:rFonts w:hint="eastAsia" w:asciiTheme="minorEastAsia" w:hAnsiTheme="minorEastAsia" w:eastAsiaTheme="minorEastAsia" w:cstheme="minorEastAsia"/>
          <w:i w:val="0"/>
          <w:iCs w:val="0"/>
          <w:color w:val="auto"/>
          <w:sz w:val="24"/>
          <w:szCs w:val="24"/>
          <w:highlight w:val="none"/>
        </w:rPr>
        <w:t>31投标费用</w:t>
      </w:r>
      <w:bookmarkEnd w:id="293"/>
      <w:bookmarkEnd w:id="294"/>
      <w:bookmarkEnd w:id="295"/>
      <w:bookmarkEnd w:id="296"/>
      <w:bookmarkEnd w:id="297"/>
      <w:bookmarkEnd w:id="298"/>
      <w:bookmarkEnd w:id="299"/>
    </w:p>
    <w:p w14:paraId="123715EF">
      <w:pPr>
        <w:keepLines w:val="0"/>
        <w:pageBreakBefore w:val="0"/>
        <w:kinsoku/>
        <w:wordWrap/>
        <w:overflowPunct/>
        <w:topLinePunct w:val="0"/>
        <w:autoSpaceDE/>
        <w:autoSpaceDN/>
        <w:bidi w:val="0"/>
        <w:adjustRightInd/>
        <w:spacing w:line="440" w:lineRule="exact"/>
        <w:ind w:left="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投标人应承担其参加本招标活动自身所发生的</w:t>
      </w:r>
      <w:r>
        <w:rPr>
          <w:rFonts w:hint="eastAsia" w:asciiTheme="minorEastAsia" w:hAnsiTheme="minorEastAsia" w:eastAsiaTheme="minorEastAsia" w:cstheme="minorEastAsia"/>
          <w:i w:val="0"/>
          <w:iCs w:val="0"/>
          <w:color w:val="auto"/>
          <w:sz w:val="24"/>
          <w:szCs w:val="24"/>
          <w:highlight w:val="none"/>
          <w:lang w:val="en-US" w:eastAsia="zh-CN"/>
        </w:rPr>
        <w:t>所有</w:t>
      </w:r>
      <w:r>
        <w:rPr>
          <w:rFonts w:hint="eastAsia" w:asciiTheme="minorEastAsia" w:hAnsiTheme="minorEastAsia" w:eastAsiaTheme="minorEastAsia" w:cstheme="minorEastAsia"/>
          <w:i w:val="0"/>
          <w:iCs w:val="0"/>
          <w:color w:val="auto"/>
          <w:sz w:val="24"/>
          <w:szCs w:val="24"/>
          <w:highlight w:val="none"/>
        </w:rPr>
        <w:t>费用。</w:t>
      </w:r>
    </w:p>
    <w:p w14:paraId="4887D70D">
      <w:pPr>
        <w:pStyle w:val="3"/>
        <w:keepLines w:val="0"/>
        <w:pageBreakBefore w:val="0"/>
        <w:numPr>
          <w:ilvl w:val="1"/>
          <w:numId w:val="0"/>
        </w:numPr>
        <w:kinsoku/>
        <w:wordWrap/>
        <w:overflowPunct/>
        <w:topLinePunct w:val="0"/>
        <w:autoSpaceDE/>
        <w:autoSpaceDN/>
        <w:bidi w:val="0"/>
        <w:adjustRightInd/>
        <w:snapToGrid w:val="0"/>
        <w:spacing w:before="0" w:after="0" w:line="440" w:lineRule="exact"/>
        <w:ind w:left="0" w:firstLine="482" w:firstLineChars="200"/>
        <w:jc w:val="both"/>
        <w:textAlignment w:val="auto"/>
        <w:rPr>
          <w:rFonts w:hint="eastAsia" w:asciiTheme="minorEastAsia" w:hAnsiTheme="minorEastAsia" w:eastAsiaTheme="minorEastAsia" w:cstheme="minorEastAsia"/>
          <w:i w:val="0"/>
          <w:iCs w:val="0"/>
          <w:color w:val="auto"/>
          <w:sz w:val="24"/>
          <w:szCs w:val="24"/>
          <w:highlight w:val="none"/>
        </w:rPr>
      </w:pPr>
      <w:bookmarkStart w:id="300" w:name="_Toc6837"/>
      <w:bookmarkStart w:id="301" w:name="_Toc14680"/>
      <w:bookmarkStart w:id="302" w:name="_Toc520985230"/>
      <w:bookmarkStart w:id="303" w:name="_Toc9004"/>
      <w:bookmarkStart w:id="304" w:name="_Toc19655"/>
      <w:bookmarkStart w:id="305" w:name="_Toc496617094"/>
      <w:bookmarkStart w:id="306" w:name="_Toc464655401"/>
      <w:bookmarkStart w:id="307" w:name="_Toc18586"/>
      <w:r>
        <w:rPr>
          <w:rFonts w:hint="eastAsia" w:asciiTheme="minorEastAsia" w:hAnsiTheme="minorEastAsia" w:eastAsiaTheme="minorEastAsia" w:cstheme="minorEastAsia"/>
          <w:i w:val="0"/>
          <w:iCs w:val="0"/>
          <w:color w:val="auto"/>
          <w:sz w:val="24"/>
          <w:szCs w:val="24"/>
          <w:highlight w:val="none"/>
        </w:rPr>
        <w:t>32重新招标或变更采购方式</w:t>
      </w:r>
      <w:bookmarkEnd w:id="300"/>
      <w:bookmarkEnd w:id="301"/>
      <w:bookmarkEnd w:id="302"/>
      <w:bookmarkEnd w:id="303"/>
      <w:bookmarkEnd w:id="304"/>
      <w:bookmarkEnd w:id="305"/>
      <w:bookmarkEnd w:id="306"/>
      <w:bookmarkEnd w:id="307"/>
    </w:p>
    <w:p w14:paraId="7602DEA0">
      <w:pPr>
        <w:keepLines w:val="0"/>
        <w:pageBreakBefore w:val="0"/>
        <w:kinsoku/>
        <w:wordWrap/>
        <w:overflowPunct/>
        <w:topLinePunct w:val="0"/>
        <w:autoSpaceDE/>
        <w:autoSpaceDN/>
        <w:bidi w:val="0"/>
        <w:adjustRightInd/>
        <w:spacing w:line="440" w:lineRule="exact"/>
        <w:ind w:left="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出现以上情形时，按政府采购相关原则处理或由采购人申请，相关部门批准变更采购方式：</w:t>
      </w:r>
    </w:p>
    <w:p w14:paraId="14A019E7">
      <w:pPr>
        <w:keepLines w:val="0"/>
        <w:pageBreakBefore w:val="0"/>
        <w:kinsoku/>
        <w:wordWrap/>
        <w:overflowPunct/>
        <w:topLinePunct w:val="0"/>
        <w:autoSpaceDE/>
        <w:autoSpaceDN/>
        <w:bidi w:val="0"/>
        <w:adjustRightInd/>
        <w:spacing w:line="440" w:lineRule="exact"/>
        <w:ind w:left="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（1）投标截止时间结束后参加投标的投标人不足三家；</w:t>
      </w:r>
    </w:p>
    <w:p w14:paraId="0E3DE71A">
      <w:pPr>
        <w:keepLines w:val="0"/>
        <w:pageBreakBefore w:val="0"/>
        <w:kinsoku/>
        <w:wordWrap/>
        <w:overflowPunct/>
        <w:topLinePunct w:val="0"/>
        <w:autoSpaceDE/>
        <w:autoSpaceDN/>
        <w:bidi w:val="0"/>
        <w:adjustRightInd/>
        <w:spacing w:line="440" w:lineRule="exact"/>
        <w:ind w:left="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（2）在评标期间，出现符合条件的投标投标人不足三家；</w:t>
      </w:r>
    </w:p>
    <w:p w14:paraId="6A4CD90D">
      <w:pPr>
        <w:keepLines w:val="0"/>
        <w:pageBreakBefore w:val="0"/>
        <w:kinsoku/>
        <w:wordWrap/>
        <w:overflowPunct/>
        <w:topLinePunct w:val="0"/>
        <w:autoSpaceDE/>
        <w:autoSpaceDN/>
        <w:bidi w:val="0"/>
        <w:adjustRightInd/>
        <w:spacing w:line="440" w:lineRule="exact"/>
        <w:ind w:left="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（3）对招标文件实质响应的投标投标人不足三家。</w:t>
      </w:r>
      <w:bookmarkStart w:id="308" w:name="_Toc350345675"/>
      <w:bookmarkStart w:id="309" w:name="_Toc274911103"/>
      <w:bookmarkStart w:id="310" w:name="_Toc358557639"/>
    </w:p>
    <w:bookmarkEnd w:id="308"/>
    <w:bookmarkEnd w:id="309"/>
    <w:bookmarkEnd w:id="310"/>
    <w:p w14:paraId="2AC598ED">
      <w:pPr>
        <w:keepLines w:val="0"/>
        <w:pageBreakBefore w:val="0"/>
        <w:kinsoku/>
        <w:wordWrap/>
        <w:overflowPunct/>
        <w:topLinePunct w:val="0"/>
        <w:autoSpaceDE/>
        <w:autoSpaceDN/>
        <w:bidi w:val="0"/>
        <w:adjustRightInd/>
        <w:spacing w:line="440" w:lineRule="exact"/>
        <w:ind w:left="0" w:firstLine="482" w:firstLineChars="200"/>
        <w:textAlignment w:val="auto"/>
        <w:rPr>
          <w:rFonts w:hint="eastAsia" w:asciiTheme="minorEastAsia" w:hAnsiTheme="minorEastAsia" w:eastAsiaTheme="minorEastAsia" w:cstheme="minorEastAsia"/>
          <w:b/>
          <w:i w:val="0"/>
          <w:iCs w:val="0"/>
          <w:color w:val="auto"/>
          <w:kern w:val="0"/>
          <w:sz w:val="24"/>
          <w:szCs w:val="24"/>
          <w:highlight w:val="none"/>
          <w:lang w:val="en-US" w:eastAsia="zh-CN" w:bidi="ar-SA"/>
        </w:rPr>
      </w:pPr>
      <w:bookmarkStart w:id="311" w:name="_Toc26834"/>
      <w:bookmarkStart w:id="312" w:name="_Toc192405346"/>
      <w:bookmarkStart w:id="313" w:name="_Toc192405075"/>
      <w:bookmarkStart w:id="314" w:name="_Toc192405236"/>
      <w:bookmarkStart w:id="315" w:name="_Toc192405685"/>
      <w:r>
        <w:rPr>
          <w:rFonts w:hint="eastAsia" w:asciiTheme="minorEastAsia" w:hAnsiTheme="minorEastAsia" w:eastAsiaTheme="minorEastAsia" w:cstheme="minorEastAsia"/>
          <w:b/>
          <w:i w:val="0"/>
          <w:iCs w:val="0"/>
          <w:color w:val="auto"/>
          <w:kern w:val="0"/>
          <w:sz w:val="24"/>
          <w:szCs w:val="24"/>
          <w:highlight w:val="none"/>
          <w:lang w:val="en-US" w:eastAsia="zh-CN" w:bidi="ar-SA"/>
        </w:rPr>
        <w:t>33政策性优惠</w:t>
      </w:r>
    </w:p>
    <w:p w14:paraId="049248C4">
      <w:pPr>
        <w:keepLines w:val="0"/>
        <w:pageBreakBefore w:val="0"/>
        <w:kinsoku/>
        <w:wordWrap/>
        <w:overflowPunct/>
        <w:topLinePunct w:val="0"/>
        <w:autoSpaceDE/>
        <w:autoSpaceDN/>
        <w:bidi w:val="0"/>
        <w:adjustRightInd/>
        <w:spacing w:line="440" w:lineRule="exact"/>
        <w:ind w:left="0" w:firstLine="482" w:firstLineChars="200"/>
        <w:textAlignment w:val="auto"/>
        <w:rPr>
          <w:rFonts w:hint="eastAsia" w:asciiTheme="minorEastAsia" w:hAnsiTheme="minorEastAsia" w:eastAsiaTheme="minorEastAsia" w:cstheme="minorEastAsia"/>
          <w:b/>
          <w:i w:val="0"/>
          <w:iCs w:val="0"/>
          <w:color w:val="auto"/>
          <w:sz w:val="24"/>
          <w:szCs w:val="24"/>
          <w:highlight w:val="none"/>
        </w:rPr>
      </w:pPr>
      <w:r>
        <w:rPr>
          <w:rFonts w:hint="eastAsia" w:asciiTheme="minorEastAsia" w:hAnsiTheme="minorEastAsia" w:eastAsiaTheme="minorEastAsia" w:cstheme="minorEastAsia"/>
          <w:b/>
          <w:i w:val="0"/>
          <w:iCs w:val="0"/>
          <w:color w:val="auto"/>
          <w:kern w:val="0"/>
          <w:sz w:val="24"/>
          <w:szCs w:val="24"/>
          <w:highlight w:val="none"/>
          <w:lang w:bidi="ar"/>
        </w:rPr>
        <w:t>1、政策性</w:t>
      </w:r>
      <w:r>
        <w:rPr>
          <w:rFonts w:hint="eastAsia" w:asciiTheme="minorEastAsia" w:hAnsiTheme="minorEastAsia" w:eastAsiaTheme="minorEastAsia" w:cstheme="minorEastAsia"/>
          <w:b/>
          <w:i w:val="0"/>
          <w:iCs w:val="0"/>
          <w:color w:val="auto"/>
          <w:kern w:val="0"/>
          <w:sz w:val="24"/>
          <w:szCs w:val="24"/>
          <w:highlight w:val="none"/>
          <w:lang w:val="en-US" w:bidi="ar"/>
        </w:rPr>
        <w:t>优惠条</w:t>
      </w:r>
      <w:r>
        <w:rPr>
          <w:rFonts w:hint="eastAsia" w:asciiTheme="minorEastAsia" w:hAnsiTheme="minorEastAsia" w:eastAsiaTheme="minorEastAsia" w:cstheme="minorEastAsia"/>
          <w:b/>
          <w:i w:val="0"/>
          <w:iCs w:val="0"/>
          <w:color w:val="auto"/>
          <w:kern w:val="0"/>
          <w:sz w:val="24"/>
          <w:szCs w:val="24"/>
          <w:highlight w:val="none"/>
          <w:lang w:bidi="ar"/>
        </w:rPr>
        <w:t>件</w:t>
      </w:r>
    </w:p>
    <w:p w14:paraId="01AABA16">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lang w:bidi="ar"/>
        </w:rPr>
        <w:t>供应商符合小型、微型企业或监狱企业、残疾人福利性单位条件的，其报价价格评审时将按相应比例进行扣除。</w:t>
      </w:r>
    </w:p>
    <w:p w14:paraId="52834944">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lang w:bidi="ar"/>
        </w:rPr>
        <w:t>1.1</w:t>
      </w:r>
      <w:r>
        <w:rPr>
          <w:rFonts w:hint="eastAsia" w:asciiTheme="minorEastAsia" w:hAnsiTheme="minorEastAsia" w:eastAsiaTheme="minorEastAsia" w:cstheme="minorEastAsia"/>
          <w:i w:val="0"/>
          <w:iCs w:val="0"/>
          <w:color w:val="auto"/>
          <w:kern w:val="0"/>
          <w:sz w:val="24"/>
          <w:szCs w:val="24"/>
          <w:highlight w:val="none"/>
          <w:lang w:val="en-US" w:eastAsia="zh-CN" w:bidi="ar"/>
        </w:rPr>
        <w:t>根据</w:t>
      </w:r>
      <w:r>
        <w:rPr>
          <w:rFonts w:hint="eastAsia" w:asciiTheme="minorEastAsia" w:hAnsiTheme="minorEastAsia" w:eastAsiaTheme="minorEastAsia" w:cstheme="minorEastAsia"/>
          <w:i w:val="0"/>
          <w:iCs w:val="0"/>
          <w:color w:val="auto"/>
          <w:kern w:val="0"/>
          <w:sz w:val="24"/>
          <w:szCs w:val="24"/>
          <w:highlight w:val="none"/>
          <w:lang w:bidi="ar"/>
        </w:rPr>
        <w:t>&lt;关于印发《政府采购促进中小企业发展管理办法》的通知&gt;（财库〔2020〕46号）的规定，</w:t>
      </w:r>
      <w:r>
        <w:rPr>
          <w:rFonts w:hint="eastAsia" w:asciiTheme="minorEastAsia" w:hAnsiTheme="minorEastAsia" w:eastAsiaTheme="minorEastAsia" w:cstheme="minorEastAsia"/>
          <w:i w:val="0"/>
          <w:iCs w:val="0"/>
          <w:color w:val="auto"/>
          <w:sz w:val="24"/>
          <w:szCs w:val="24"/>
          <w:highlight w:val="none"/>
        </w:rPr>
        <w:t>在政府采购活动中，供应商提供的货物、工程或者服务符合下列情形的，享受中小企业扶持政策：</w:t>
      </w:r>
    </w:p>
    <w:p w14:paraId="23A7389E">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（一）在货物采购项目中，货物由中小企业制造，即货物由中小企业生产且使用该中小企业商号或者注册商标；</w:t>
      </w:r>
    </w:p>
    <w:p w14:paraId="2C72B63F">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（二）在工程采购项目中，工程由中小企业承建，即工程施工单位为中小企业；</w:t>
      </w:r>
    </w:p>
    <w:p w14:paraId="3CCA4E30">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（三）在服务采购项目中，服务由中小企业承接，即提供服务的人员为中小企业依照《中华人民共和国劳动合同法》订立劳动合同的从业人员。</w:t>
      </w:r>
    </w:p>
    <w:p w14:paraId="6C122BEE">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在货物采购项目中，供应商提供的货物既有中小企业制造货物，也有大型企业制造货物的，不享受中小企业扶持政策。</w:t>
      </w:r>
    </w:p>
    <w:p w14:paraId="76F2C672">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以联合体形式参加政府采购活动，联合体各方均为中小企业的，联合体视同中小企业。其中，联合体各方均为小微企业的，联合体视同小微企业。</w:t>
      </w:r>
    </w:p>
    <w:p w14:paraId="0B0DA644">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lang w:bidi="ar"/>
        </w:rPr>
        <w:t>中小企业划分标准详见《关于印发中小企业划型标准规定的通知》</w:t>
      </w:r>
      <w:r>
        <w:rPr>
          <w:rFonts w:hint="eastAsia" w:asciiTheme="minorEastAsia" w:hAnsiTheme="minorEastAsia" w:eastAsiaTheme="minorEastAsia" w:cstheme="minorEastAsia"/>
          <w:i w:val="0"/>
          <w:iCs w:val="0"/>
          <w:color w:val="auto"/>
          <w:kern w:val="0"/>
          <w:sz w:val="24"/>
          <w:szCs w:val="24"/>
          <w:highlight w:val="none"/>
          <w:lang w:eastAsia="zh-CN" w:bidi="ar"/>
        </w:rPr>
        <w:t>（</w:t>
      </w:r>
      <w:r>
        <w:rPr>
          <w:rFonts w:hint="eastAsia" w:asciiTheme="minorEastAsia" w:hAnsiTheme="minorEastAsia" w:eastAsiaTheme="minorEastAsia" w:cstheme="minorEastAsia"/>
          <w:i w:val="0"/>
          <w:iCs w:val="0"/>
          <w:color w:val="auto"/>
          <w:kern w:val="0"/>
          <w:sz w:val="24"/>
          <w:szCs w:val="24"/>
          <w:highlight w:val="none"/>
          <w:lang w:bidi="ar"/>
        </w:rPr>
        <w:t>工信部联企业〔2011〕300号）</w:t>
      </w:r>
      <w:r>
        <w:rPr>
          <w:rFonts w:hint="eastAsia" w:asciiTheme="minorEastAsia" w:hAnsiTheme="minorEastAsia" w:eastAsiaTheme="minorEastAsia" w:cstheme="minorEastAsia"/>
          <w:i w:val="0"/>
          <w:iCs w:val="0"/>
          <w:color w:val="auto"/>
          <w:kern w:val="0"/>
          <w:sz w:val="24"/>
          <w:szCs w:val="24"/>
          <w:highlight w:val="none"/>
          <w:lang w:eastAsia="zh-CN" w:bidi="ar"/>
        </w:rPr>
        <w:t>，</w:t>
      </w:r>
      <w:r>
        <w:rPr>
          <w:rFonts w:hint="eastAsia" w:asciiTheme="minorEastAsia" w:hAnsiTheme="minorEastAsia" w:eastAsiaTheme="minorEastAsia" w:cstheme="minorEastAsia"/>
          <w:i w:val="0"/>
          <w:iCs w:val="0"/>
          <w:color w:val="auto"/>
          <w:kern w:val="0"/>
          <w:sz w:val="24"/>
          <w:szCs w:val="24"/>
          <w:highlight w:val="none"/>
          <w:lang w:val="en-US" w:eastAsia="zh-CN" w:bidi="ar"/>
        </w:rPr>
        <w:t>但</w:t>
      </w:r>
      <w:r>
        <w:rPr>
          <w:rFonts w:hint="eastAsia" w:asciiTheme="minorEastAsia" w:hAnsiTheme="minorEastAsia" w:eastAsiaTheme="minorEastAsia" w:cstheme="minorEastAsia"/>
          <w:i w:val="0"/>
          <w:iCs w:val="0"/>
          <w:color w:val="auto"/>
          <w:sz w:val="24"/>
          <w:szCs w:val="24"/>
          <w:highlight w:val="none"/>
        </w:rPr>
        <w:t>与大企业的负责人为同一人，或者与大企业存在直接控股、管理关系的除外</w:t>
      </w:r>
      <w:r>
        <w:rPr>
          <w:rFonts w:hint="eastAsia" w:asciiTheme="minorEastAsia" w:hAnsiTheme="minorEastAsia" w:eastAsiaTheme="minorEastAsia" w:cstheme="minorEastAsia"/>
          <w:i w:val="0"/>
          <w:iCs w:val="0"/>
          <w:color w:val="auto"/>
          <w:kern w:val="0"/>
          <w:sz w:val="24"/>
          <w:szCs w:val="24"/>
          <w:highlight w:val="none"/>
          <w:lang w:bidi="ar"/>
        </w:rPr>
        <w:t>。</w:t>
      </w:r>
      <w:r>
        <w:rPr>
          <w:rFonts w:hint="eastAsia" w:asciiTheme="minorEastAsia" w:hAnsiTheme="minorEastAsia" w:eastAsiaTheme="minorEastAsia" w:cstheme="minorEastAsia"/>
          <w:i w:val="0"/>
          <w:iCs w:val="0"/>
          <w:color w:val="auto"/>
          <w:sz w:val="24"/>
          <w:szCs w:val="24"/>
          <w:highlight w:val="none"/>
        </w:rPr>
        <w:t>符合中小企业划分标准的个体工商户，在政府采购活动中视同中小企业。</w:t>
      </w:r>
    </w:p>
    <w:p w14:paraId="6DF836FE">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i w:val="0"/>
          <w:iCs w:val="0"/>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lang w:bidi="ar"/>
        </w:rPr>
        <w:t>1.2</w:t>
      </w:r>
      <w:r>
        <w:rPr>
          <w:rFonts w:hint="eastAsia" w:asciiTheme="minorEastAsia" w:hAnsiTheme="minorEastAsia" w:eastAsiaTheme="minorEastAsia" w:cstheme="minorEastAsia"/>
          <w:i w:val="0"/>
          <w:iCs w:val="0"/>
          <w:color w:val="auto"/>
          <w:sz w:val="24"/>
          <w:szCs w:val="24"/>
          <w:highlight w:val="none"/>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570E98">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lang w:bidi="ar"/>
        </w:rPr>
        <w:t>监狱企业参加政府采购活动时，应当提供由省级以上监狱管理局、戒毒管理局(含新疆生产建设兵团)出具的属于监狱企业的证明文件。监狱企业参加政府采购活动时，视同小型、微型企业。</w:t>
      </w:r>
    </w:p>
    <w:p w14:paraId="1621007D">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i w:val="0"/>
          <w:iCs w:val="0"/>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lang w:bidi="ar"/>
        </w:rPr>
        <w:t>1.3残疾人福利性单位应当同时满足以下条件：</w:t>
      </w:r>
    </w:p>
    <w:p w14:paraId="0C9FC4D0">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i w:val="0"/>
          <w:iCs w:val="0"/>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lang w:bidi="ar"/>
        </w:rPr>
        <w:t>（1）安置的残疾人占本单位在职职工人数的比例不低于25%（含25%），并且安置的残疾人人数不少于10人（含10人）；</w:t>
      </w:r>
    </w:p>
    <w:p w14:paraId="2D05FFDF">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i w:val="0"/>
          <w:iCs w:val="0"/>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lang w:bidi="ar"/>
        </w:rPr>
        <w:t>（2）依法与安置的每位残疾人签订了一年以上（含一年）的劳动合同或服务协议；</w:t>
      </w:r>
    </w:p>
    <w:p w14:paraId="72D397FF">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i w:val="0"/>
          <w:iCs w:val="0"/>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lang w:bidi="ar"/>
        </w:rPr>
        <w:t>（3）为安置的每位残疾人按月足额缴纳了基本养老保险、基本医疗保险、失业保险、工伤保险和生育保险等社会保险费；</w:t>
      </w:r>
    </w:p>
    <w:p w14:paraId="59A505AD">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i w:val="0"/>
          <w:iCs w:val="0"/>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lang w:bidi="ar"/>
        </w:rPr>
        <w:t>（4）通过银行等金融机构向安置的每位残疾人，按月支付了不低于单位所在区县适用的经省级人民政府批准的月最低工资标准的工资；</w:t>
      </w:r>
    </w:p>
    <w:p w14:paraId="6267C3CF">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i w:val="0"/>
          <w:iCs w:val="0"/>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lang w:bidi="ar"/>
        </w:rPr>
        <w:t>（5）提供本单位制造的货物、承担的工程或者服务（以下简称产品），或者提供其他残疾人福利性单位制造的货物（不包括使用非残疾人福利性单位注册商标的货物）。</w:t>
      </w:r>
    </w:p>
    <w:p w14:paraId="4F35B36E">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i w:val="0"/>
          <w:iCs w:val="0"/>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lang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A302196">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lang w:bidi="ar"/>
        </w:rPr>
        <w:t>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30776AEA">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供应商提供的</w:t>
      </w:r>
      <w:r>
        <w:rPr>
          <w:rFonts w:hint="eastAsia" w:asciiTheme="minorEastAsia" w:hAnsiTheme="minorEastAsia" w:eastAsiaTheme="minorEastAsia" w:cstheme="minorEastAsia"/>
          <w:i w:val="0"/>
          <w:iCs w:val="0"/>
          <w:color w:val="auto"/>
          <w:kern w:val="0"/>
          <w:sz w:val="24"/>
          <w:szCs w:val="24"/>
          <w:highlight w:val="none"/>
          <w:lang w:bidi="ar"/>
        </w:rPr>
        <w:t>中小企业声明函、</w:t>
      </w:r>
      <w:r>
        <w:rPr>
          <w:rFonts w:hint="eastAsia" w:asciiTheme="minorEastAsia" w:hAnsiTheme="minorEastAsia" w:eastAsiaTheme="minorEastAsia" w:cstheme="minorEastAsia"/>
          <w:i w:val="0"/>
          <w:iCs w:val="0"/>
          <w:color w:val="auto"/>
          <w:sz w:val="24"/>
          <w:szCs w:val="24"/>
          <w:highlight w:val="none"/>
        </w:rPr>
        <w:t>残疾人福利性单位声明函或监狱证明，与事实不符的，依照《政府采购法》第七十七条的相关规定追究法律责任。</w:t>
      </w:r>
    </w:p>
    <w:p w14:paraId="6E547CCF">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rPr>
          <w:rFonts w:hint="eastAsia" w:asciiTheme="minorEastAsia" w:hAnsiTheme="minorEastAsia" w:eastAsiaTheme="minorEastAsia" w:cstheme="minorEastAsia"/>
          <w:b/>
          <w:i w:val="0"/>
          <w:iCs w:val="0"/>
          <w:color w:val="auto"/>
          <w:sz w:val="24"/>
          <w:szCs w:val="24"/>
          <w:highlight w:val="none"/>
        </w:rPr>
      </w:pPr>
      <w:r>
        <w:rPr>
          <w:rFonts w:hint="eastAsia" w:asciiTheme="minorEastAsia" w:hAnsiTheme="minorEastAsia" w:eastAsiaTheme="minorEastAsia" w:cstheme="minorEastAsia"/>
          <w:b/>
          <w:i w:val="0"/>
          <w:iCs w:val="0"/>
          <w:color w:val="auto"/>
          <w:kern w:val="0"/>
          <w:sz w:val="24"/>
          <w:szCs w:val="24"/>
          <w:highlight w:val="none"/>
          <w:lang w:bidi="ar"/>
        </w:rPr>
        <w:t>2、政策性扣除比例：</w:t>
      </w:r>
    </w:p>
    <w:p w14:paraId="6FA767D6">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i w:val="0"/>
          <w:iCs w:val="0"/>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lang w:bidi="ar"/>
        </w:rPr>
        <w:t>供应商符合小微型企业、监狱企业、残疾人福利性单位条件的，并提供中小企业声明函、残疾人福利性单位声明函或监狱企业证明，符合其中任意一种情形的，则在报价的基础上，按“报价×</w:t>
      </w:r>
      <w:r>
        <w:rPr>
          <w:rFonts w:hint="eastAsia" w:asciiTheme="minorEastAsia" w:hAnsiTheme="minorEastAsia" w:eastAsiaTheme="minorEastAsia" w:cstheme="minorEastAsia"/>
          <w:i w:val="0"/>
          <w:iCs w:val="0"/>
          <w:color w:val="auto"/>
          <w:kern w:val="0"/>
          <w:sz w:val="24"/>
          <w:szCs w:val="24"/>
          <w:highlight w:val="none"/>
          <w:lang w:val="en-US" w:eastAsia="zh-CN" w:bidi="ar"/>
        </w:rPr>
        <w:t>10</w:t>
      </w:r>
      <w:r>
        <w:rPr>
          <w:rFonts w:hint="eastAsia" w:asciiTheme="minorEastAsia" w:hAnsiTheme="minorEastAsia" w:eastAsiaTheme="minorEastAsia" w:cstheme="minorEastAsia"/>
          <w:i w:val="0"/>
          <w:iCs w:val="0"/>
          <w:color w:val="auto"/>
          <w:kern w:val="0"/>
          <w:sz w:val="24"/>
          <w:szCs w:val="24"/>
          <w:highlight w:val="none"/>
          <w:lang w:bidi="ar"/>
        </w:rPr>
        <w:t>%”进行价格扣除，以扣除后的价格参与评审；符合两种及以上情形的，不累加计算扣除价格。</w:t>
      </w:r>
    </w:p>
    <w:p w14:paraId="68847B43">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rPr>
          <w:rFonts w:hint="default" w:asciiTheme="minorEastAsia" w:hAnsiTheme="minorEastAsia" w:eastAsiaTheme="minorEastAsia" w:cstheme="minorEastAsia"/>
          <w:b/>
          <w:bCs/>
          <w:i w:val="0"/>
          <w:iCs w:val="0"/>
          <w:color w:val="auto"/>
          <w:kern w:val="0"/>
          <w:sz w:val="24"/>
          <w:szCs w:val="24"/>
          <w:highlight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lang w:val="en-US" w:eastAsia="zh-CN" w:bidi="ar"/>
        </w:rPr>
        <w:t>注：本项目专门面向中小企业，不再执行上述优惠政策。</w:t>
      </w:r>
    </w:p>
    <w:p w14:paraId="0647E15B">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rPr>
          <w:rFonts w:hint="eastAsia" w:asciiTheme="minorEastAsia" w:hAnsiTheme="minorEastAsia" w:eastAsiaTheme="minorEastAsia" w:cstheme="minorEastAsia"/>
          <w:b/>
          <w:i w:val="0"/>
          <w:iCs w:val="0"/>
          <w:color w:val="auto"/>
          <w:kern w:val="0"/>
          <w:sz w:val="24"/>
          <w:szCs w:val="24"/>
          <w:highlight w:val="none"/>
          <w:lang w:val="en-US" w:eastAsia="zh-CN" w:bidi="ar"/>
        </w:rPr>
      </w:pPr>
      <w:r>
        <w:rPr>
          <w:rFonts w:hint="eastAsia" w:asciiTheme="minorEastAsia" w:hAnsiTheme="minorEastAsia" w:eastAsiaTheme="minorEastAsia" w:cstheme="minorEastAsia"/>
          <w:b/>
          <w:i w:val="0"/>
          <w:iCs w:val="0"/>
          <w:color w:val="auto"/>
          <w:kern w:val="0"/>
          <w:sz w:val="24"/>
          <w:szCs w:val="24"/>
          <w:highlight w:val="none"/>
          <w:lang w:val="en-US" w:eastAsia="zh-CN" w:bidi="ar"/>
        </w:rPr>
        <w:t>3、信用融资政策</w:t>
      </w:r>
    </w:p>
    <w:p w14:paraId="25C18A47">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b w:val="0"/>
          <w:bCs/>
          <w:i w:val="0"/>
          <w:iCs w:val="0"/>
          <w:color w:val="auto"/>
          <w:kern w:val="0"/>
          <w:sz w:val="24"/>
          <w:szCs w:val="24"/>
          <w:highlight w:val="none"/>
          <w:lang w:val="en-US" w:eastAsia="zh-CN" w:bidi="ar"/>
        </w:rPr>
      </w:pPr>
      <w:r>
        <w:rPr>
          <w:rFonts w:hint="eastAsia" w:asciiTheme="minorEastAsia" w:hAnsiTheme="minorEastAsia" w:eastAsiaTheme="minorEastAsia" w:cstheme="minorEastAsia"/>
          <w:b w:val="0"/>
          <w:bCs/>
          <w:i w:val="0"/>
          <w:iCs w:val="0"/>
          <w:color w:val="auto"/>
          <w:kern w:val="0"/>
          <w:sz w:val="24"/>
          <w:szCs w:val="24"/>
          <w:highlight w:val="none"/>
          <w:lang w:val="en-US" w:eastAsia="zh-CN" w:bidi="ar"/>
        </w:rPr>
        <w:t>供应商如需信用融资，详见《陕西省财政厅关于印发&lt;陕西省中小企业政府采购信用融资办法&gt;的通知》（陕财办采【2018】23号）相关政策、业务流程、办理平台（http://www.ccgp-shaanxi.gov.cn/zcdservice/zcd/shanxi/）。</w:t>
      </w:r>
    </w:p>
    <w:bookmarkEnd w:id="311"/>
    <w:p w14:paraId="034821D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rPr>
          <w:rFonts w:hint="eastAsia" w:ascii="方正小标宋简体" w:hAnsi="方正小标宋简体" w:eastAsia="方正小标宋简体" w:cs="方正小标宋简体"/>
          <w:i w:val="0"/>
          <w:color w:val="auto"/>
          <w:spacing w:val="0"/>
          <w:kern w:val="0"/>
          <w:sz w:val="36"/>
          <w:szCs w:val="36"/>
          <w:highlight w:val="none"/>
          <w:shd w:val="clear" w:color="auto" w:fill="FFFFFF"/>
          <w:lang w:val="en-US" w:eastAsia="zh-CN" w:bidi="ar-SA"/>
        </w:rPr>
      </w:pPr>
      <w:r>
        <w:rPr>
          <w:rFonts w:hint="eastAsia" w:ascii="方正小标宋简体" w:hAnsi="方正小标宋简体" w:eastAsia="方正小标宋简体" w:cs="方正小标宋简体"/>
          <w:i w:val="0"/>
          <w:color w:val="auto"/>
          <w:spacing w:val="0"/>
          <w:kern w:val="0"/>
          <w:sz w:val="36"/>
          <w:szCs w:val="36"/>
          <w:highlight w:val="none"/>
          <w:shd w:val="clear" w:color="auto" w:fill="FFFFFF"/>
          <w:lang w:val="en-US" w:eastAsia="zh-CN" w:bidi="ar-SA"/>
        </w:rPr>
        <w:t>政府采购信用融资业务办理银行</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41"/>
        <w:gridCol w:w="3640"/>
        <w:gridCol w:w="946"/>
        <w:gridCol w:w="1574"/>
      </w:tblGrid>
      <w:tr w14:paraId="2F2C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FC90332">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t>序号</w:t>
            </w:r>
          </w:p>
        </w:tc>
        <w:tc>
          <w:tcPr>
            <w:tcW w:w="2041" w:type="dxa"/>
            <w:noWrap w:val="0"/>
            <w:vAlign w:val="center"/>
          </w:tcPr>
          <w:p w14:paraId="5FA7A56F">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t>银行</w:t>
            </w:r>
          </w:p>
        </w:tc>
        <w:tc>
          <w:tcPr>
            <w:tcW w:w="3640" w:type="dxa"/>
            <w:noWrap w:val="0"/>
            <w:vAlign w:val="center"/>
          </w:tcPr>
          <w:p w14:paraId="2478E54D">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t>地址</w:t>
            </w:r>
          </w:p>
        </w:tc>
        <w:tc>
          <w:tcPr>
            <w:tcW w:w="946" w:type="dxa"/>
            <w:noWrap w:val="0"/>
            <w:vAlign w:val="center"/>
          </w:tcPr>
          <w:p w14:paraId="383B301C">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t>联系人</w:t>
            </w:r>
          </w:p>
        </w:tc>
        <w:tc>
          <w:tcPr>
            <w:tcW w:w="1574" w:type="dxa"/>
            <w:noWrap w:val="0"/>
            <w:vAlign w:val="center"/>
          </w:tcPr>
          <w:p w14:paraId="5C499B88">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t>电话</w:t>
            </w:r>
          </w:p>
        </w:tc>
      </w:tr>
      <w:tr w14:paraId="2242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5" w:type="dxa"/>
            <w:noWrap w:val="0"/>
            <w:vAlign w:val="center"/>
          </w:tcPr>
          <w:p w14:paraId="04A1E7B2">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w:t>
            </w:r>
          </w:p>
        </w:tc>
        <w:tc>
          <w:tcPr>
            <w:tcW w:w="2041" w:type="dxa"/>
            <w:noWrap w:val="0"/>
            <w:vAlign w:val="center"/>
          </w:tcPr>
          <w:p w14:paraId="019575E2">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lang w:val="en-US" w:eastAsia="zh-CN" w:bidi="ar-SA"/>
              </w:rPr>
              <w:t>中国建设银行延安分行</w:t>
            </w:r>
          </w:p>
        </w:tc>
        <w:tc>
          <w:tcPr>
            <w:tcW w:w="3640" w:type="dxa"/>
            <w:noWrap w:val="0"/>
            <w:vAlign w:val="center"/>
          </w:tcPr>
          <w:p w14:paraId="7AA43441">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lang w:val="en-US" w:eastAsia="zh-CN" w:bidi="ar-SA"/>
              </w:rPr>
              <w:t>延安市宝塔区中心街</w:t>
            </w:r>
          </w:p>
        </w:tc>
        <w:tc>
          <w:tcPr>
            <w:tcW w:w="946" w:type="dxa"/>
            <w:noWrap w:val="0"/>
            <w:vAlign w:val="center"/>
          </w:tcPr>
          <w:p w14:paraId="3D4217E0">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徐欣蕾</w:t>
            </w:r>
          </w:p>
        </w:tc>
        <w:tc>
          <w:tcPr>
            <w:tcW w:w="1574" w:type="dxa"/>
            <w:noWrap w:val="0"/>
            <w:vAlign w:val="center"/>
          </w:tcPr>
          <w:p w14:paraId="67527D18">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15891686951</w:t>
            </w:r>
          </w:p>
        </w:tc>
      </w:tr>
      <w:tr w14:paraId="20C4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55" w:type="dxa"/>
            <w:noWrap w:val="0"/>
            <w:vAlign w:val="center"/>
          </w:tcPr>
          <w:p w14:paraId="1D28A47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2</w:t>
            </w:r>
          </w:p>
        </w:tc>
        <w:tc>
          <w:tcPr>
            <w:tcW w:w="2041" w:type="dxa"/>
            <w:noWrap w:val="0"/>
            <w:vAlign w:val="center"/>
          </w:tcPr>
          <w:p w14:paraId="0ED59EC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中国工商银行延安分行</w:t>
            </w:r>
          </w:p>
        </w:tc>
        <w:tc>
          <w:tcPr>
            <w:tcW w:w="3640" w:type="dxa"/>
            <w:noWrap w:val="0"/>
            <w:vAlign w:val="center"/>
          </w:tcPr>
          <w:p w14:paraId="577D81B6">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延安市宝塔区师范路</w:t>
            </w:r>
          </w:p>
        </w:tc>
        <w:tc>
          <w:tcPr>
            <w:tcW w:w="946" w:type="dxa"/>
            <w:noWrap w:val="0"/>
            <w:vAlign w:val="center"/>
          </w:tcPr>
          <w:p w14:paraId="3A57BA8F">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姬悦</w:t>
            </w:r>
          </w:p>
        </w:tc>
        <w:tc>
          <w:tcPr>
            <w:tcW w:w="1574" w:type="dxa"/>
            <w:noWrap w:val="0"/>
            <w:vAlign w:val="center"/>
          </w:tcPr>
          <w:p w14:paraId="7CCF4F5F">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18391156580</w:t>
            </w:r>
          </w:p>
        </w:tc>
      </w:tr>
      <w:tr w14:paraId="024D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B9DA133">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3</w:t>
            </w:r>
          </w:p>
        </w:tc>
        <w:tc>
          <w:tcPr>
            <w:tcW w:w="2041" w:type="dxa"/>
            <w:noWrap w:val="0"/>
            <w:vAlign w:val="center"/>
          </w:tcPr>
          <w:p w14:paraId="2164FEC0">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北京银行延安分行</w:t>
            </w:r>
          </w:p>
        </w:tc>
        <w:tc>
          <w:tcPr>
            <w:tcW w:w="3640" w:type="dxa"/>
            <w:noWrap w:val="0"/>
            <w:vAlign w:val="center"/>
          </w:tcPr>
          <w:p w14:paraId="08F0DF2F">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延安市宝塔区双拥大道</w:t>
            </w:r>
          </w:p>
        </w:tc>
        <w:tc>
          <w:tcPr>
            <w:tcW w:w="946" w:type="dxa"/>
            <w:noWrap w:val="0"/>
            <w:vAlign w:val="center"/>
          </w:tcPr>
          <w:p w14:paraId="20EC1F5F">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奥宝森</w:t>
            </w:r>
          </w:p>
        </w:tc>
        <w:tc>
          <w:tcPr>
            <w:tcW w:w="1574" w:type="dxa"/>
            <w:noWrap w:val="0"/>
            <w:vAlign w:val="center"/>
          </w:tcPr>
          <w:p w14:paraId="6586A386">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15592925222</w:t>
            </w:r>
          </w:p>
        </w:tc>
      </w:tr>
      <w:tr w14:paraId="393F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55" w:type="dxa"/>
            <w:noWrap w:val="0"/>
            <w:vAlign w:val="center"/>
          </w:tcPr>
          <w:p w14:paraId="0228FF0C">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4</w:t>
            </w:r>
          </w:p>
        </w:tc>
        <w:tc>
          <w:tcPr>
            <w:tcW w:w="2041" w:type="dxa"/>
            <w:noWrap w:val="0"/>
            <w:vAlign w:val="center"/>
          </w:tcPr>
          <w:p w14:paraId="665C326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邮储银行延安分行</w:t>
            </w:r>
          </w:p>
        </w:tc>
        <w:tc>
          <w:tcPr>
            <w:tcW w:w="3640" w:type="dxa"/>
            <w:noWrap w:val="0"/>
            <w:vAlign w:val="center"/>
          </w:tcPr>
          <w:p w14:paraId="25E3BEF4">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宝塔区枣园路志丹大厦</w:t>
            </w:r>
          </w:p>
        </w:tc>
        <w:tc>
          <w:tcPr>
            <w:tcW w:w="946" w:type="dxa"/>
            <w:noWrap w:val="0"/>
            <w:vAlign w:val="center"/>
          </w:tcPr>
          <w:p w14:paraId="0CED9958">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刘凯</w:t>
            </w:r>
          </w:p>
        </w:tc>
        <w:tc>
          <w:tcPr>
            <w:tcW w:w="1574" w:type="dxa"/>
            <w:noWrap w:val="0"/>
            <w:vAlign w:val="center"/>
          </w:tcPr>
          <w:p w14:paraId="67DD7FE6">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18691114222</w:t>
            </w:r>
          </w:p>
        </w:tc>
      </w:tr>
      <w:tr w14:paraId="664B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5" w:type="dxa"/>
            <w:noWrap w:val="0"/>
            <w:vAlign w:val="center"/>
          </w:tcPr>
          <w:p w14:paraId="26414D75">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5</w:t>
            </w:r>
          </w:p>
        </w:tc>
        <w:tc>
          <w:tcPr>
            <w:tcW w:w="2041" w:type="dxa"/>
            <w:noWrap w:val="0"/>
            <w:vAlign w:val="center"/>
          </w:tcPr>
          <w:p w14:paraId="4E90504D">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光大银行延安分行</w:t>
            </w:r>
          </w:p>
        </w:tc>
        <w:tc>
          <w:tcPr>
            <w:tcW w:w="3640" w:type="dxa"/>
            <w:noWrap w:val="0"/>
            <w:vAlign w:val="center"/>
          </w:tcPr>
          <w:p w14:paraId="321B7F78">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宝塔区卷烟厂东信时代一、二层</w:t>
            </w:r>
          </w:p>
        </w:tc>
        <w:tc>
          <w:tcPr>
            <w:tcW w:w="946" w:type="dxa"/>
            <w:noWrap w:val="0"/>
            <w:vAlign w:val="center"/>
          </w:tcPr>
          <w:p w14:paraId="38A5242B">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汪昊田</w:t>
            </w:r>
          </w:p>
        </w:tc>
        <w:tc>
          <w:tcPr>
            <w:tcW w:w="1574" w:type="dxa"/>
            <w:noWrap w:val="0"/>
            <w:vAlign w:val="center"/>
          </w:tcPr>
          <w:p w14:paraId="3AB10C7D">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13509115500</w:t>
            </w:r>
          </w:p>
        </w:tc>
      </w:tr>
      <w:tr w14:paraId="1BFA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419C36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6</w:t>
            </w:r>
          </w:p>
        </w:tc>
        <w:tc>
          <w:tcPr>
            <w:tcW w:w="2041" w:type="dxa"/>
            <w:noWrap w:val="0"/>
            <w:vAlign w:val="center"/>
          </w:tcPr>
          <w:p w14:paraId="0B2A9D0B">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交通银行延安分行</w:t>
            </w:r>
          </w:p>
        </w:tc>
        <w:tc>
          <w:tcPr>
            <w:tcW w:w="3640" w:type="dxa"/>
            <w:noWrap w:val="0"/>
            <w:vAlign w:val="center"/>
          </w:tcPr>
          <w:p w14:paraId="671C424C">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延安市宝塔区北大街95号</w:t>
            </w:r>
          </w:p>
        </w:tc>
        <w:tc>
          <w:tcPr>
            <w:tcW w:w="946" w:type="dxa"/>
            <w:noWrap w:val="0"/>
            <w:vAlign w:val="center"/>
          </w:tcPr>
          <w:p w14:paraId="71579583">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王瑶</w:t>
            </w:r>
          </w:p>
        </w:tc>
        <w:tc>
          <w:tcPr>
            <w:tcW w:w="1574" w:type="dxa"/>
            <w:noWrap w:val="0"/>
            <w:vAlign w:val="center"/>
          </w:tcPr>
          <w:p w14:paraId="0393B7F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13389119518</w:t>
            </w:r>
          </w:p>
        </w:tc>
      </w:tr>
      <w:tr w14:paraId="3038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5E815FD">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7</w:t>
            </w:r>
          </w:p>
        </w:tc>
        <w:tc>
          <w:tcPr>
            <w:tcW w:w="2041" w:type="dxa"/>
            <w:noWrap w:val="0"/>
            <w:vAlign w:val="center"/>
          </w:tcPr>
          <w:p w14:paraId="483025AD">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延安农商行</w:t>
            </w:r>
          </w:p>
        </w:tc>
        <w:tc>
          <w:tcPr>
            <w:tcW w:w="3640" w:type="dxa"/>
            <w:noWrap w:val="0"/>
            <w:vAlign w:val="center"/>
          </w:tcPr>
          <w:p w14:paraId="34810A22">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延安市宝塔区百米大道永兴路农商银行大厦</w:t>
            </w:r>
          </w:p>
        </w:tc>
        <w:tc>
          <w:tcPr>
            <w:tcW w:w="946" w:type="dxa"/>
            <w:noWrap w:val="0"/>
            <w:vAlign w:val="center"/>
          </w:tcPr>
          <w:p w14:paraId="5C63FDE9">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段田瑞</w:t>
            </w:r>
          </w:p>
        </w:tc>
        <w:tc>
          <w:tcPr>
            <w:tcW w:w="1574" w:type="dxa"/>
            <w:noWrap w:val="0"/>
            <w:vAlign w:val="center"/>
          </w:tcPr>
          <w:p w14:paraId="72736EC4">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18700166012</w:t>
            </w:r>
          </w:p>
        </w:tc>
      </w:tr>
      <w:tr w14:paraId="2DEE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A069AFA">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8</w:t>
            </w:r>
          </w:p>
        </w:tc>
        <w:tc>
          <w:tcPr>
            <w:tcW w:w="2041" w:type="dxa"/>
            <w:noWrap w:val="0"/>
            <w:vAlign w:val="center"/>
          </w:tcPr>
          <w:p w14:paraId="2EB2C4E4">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甘泉农商行</w:t>
            </w:r>
          </w:p>
        </w:tc>
        <w:tc>
          <w:tcPr>
            <w:tcW w:w="3640" w:type="dxa"/>
            <w:noWrap w:val="0"/>
            <w:vAlign w:val="center"/>
          </w:tcPr>
          <w:p w14:paraId="2CF881B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甘泉县中心街019号</w:t>
            </w:r>
          </w:p>
        </w:tc>
        <w:tc>
          <w:tcPr>
            <w:tcW w:w="946" w:type="dxa"/>
            <w:noWrap w:val="0"/>
            <w:vAlign w:val="center"/>
          </w:tcPr>
          <w:p w14:paraId="78F00509">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白晶晶</w:t>
            </w:r>
          </w:p>
        </w:tc>
        <w:tc>
          <w:tcPr>
            <w:tcW w:w="1574" w:type="dxa"/>
            <w:noWrap w:val="0"/>
            <w:vAlign w:val="center"/>
          </w:tcPr>
          <w:p w14:paraId="69FF6675">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15129872940</w:t>
            </w:r>
          </w:p>
        </w:tc>
      </w:tr>
      <w:tr w14:paraId="6B28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46A6116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9</w:t>
            </w:r>
          </w:p>
        </w:tc>
        <w:tc>
          <w:tcPr>
            <w:tcW w:w="2041" w:type="dxa"/>
            <w:noWrap w:val="0"/>
            <w:vAlign w:val="center"/>
          </w:tcPr>
          <w:p w14:paraId="18A6E57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延长联社</w:t>
            </w:r>
          </w:p>
        </w:tc>
        <w:tc>
          <w:tcPr>
            <w:tcW w:w="3640" w:type="dxa"/>
            <w:noWrap w:val="0"/>
            <w:vAlign w:val="center"/>
          </w:tcPr>
          <w:p w14:paraId="2C747B0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延长县七里村镇街道城区中街</w:t>
            </w:r>
          </w:p>
        </w:tc>
        <w:tc>
          <w:tcPr>
            <w:tcW w:w="946" w:type="dxa"/>
            <w:noWrap w:val="0"/>
            <w:vAlign w:val="center"/>
          </w:tcPr>
          <w:p w14:paraId="340CDBB6">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白永卿</w:t>
            </w:r>
          </w:p>
        </w:tc>
        <w:tc>
          <w:tcPr>
            <w:tcW w:w="1574" w:type="dxa"/>
            <w:noWrap w:val="0"/>
            <w:vAlign w:val="center"/>
          </w:tcPr>
          <w:p w14:paraId="632305B3">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18109119635</w:t>
            </w:r>
          </w:p>
        </w:tc>
      </w:tr>
      <w:tr w14:paraId="3FEE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E8ABF15">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10</w:t>
            </w:r>
          </w:p>
        </w:tc>
        <w:tc>
          <w:tcPr>
            <w:tcW w:w="2041" w:type="dxa"/>
            <w:noWrap w:val="0"/>
            <w:vAlign w:val="center"/>
          </w:tcPr>
          <w:p w14:paraId="7A4D0B8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延川联社</w:t>
            </w:r>
          </w:p>
        </w:tc>
        <w:tc>
          <w:tcPr>
            <w:tcW w:w="3640" w:type="dxa"/>
            <w:noWrap w:val="0"/>
            <w:vAlign w:val="center"/>
          </w:tcPr>
          <w:p w14:paraId="59420AF6">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延川县大禹街道北关信用合作联社</w:t>
            </w:r>
          </w:p>
        </w:tc>
        <w:tc>
          <w:tcPr>
            <w:tcW w:w="946" w:type="dxa"/>
            <w:noWrap w:val="0"/>
            <w:vAlign w:val="center"/>
          </w:tcPr>
          <w:p w14:paraId="3BFC6279">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张沛兴</w:t>
            </w:r>
          </w:p>
        </w:tc>
        <w:tc>
          <w:tcPr>
            <w:tcW w:w="1574" w:type="dxa"/>
            <w:noWrap w:val="0"/>
            <w:vAlign w:val="center"/>
          </w:tcPr>
          <w:p w14:paraId="71E6B404">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15129756920</w:t>
            </w:r>
          </w:p>
        </w:tc>
      </w:tr>
      <w:tr w14:paraId="3602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22BDB7A">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11</w:t>
            </w:r>
          </w:p>
        </w:tc>
        <w:tc>
          <w:tcPr>
            <w:tcW w:w="2041" w:type="dxa"/>
            <w:noWrap w:val="0"/>
            <w:vAlign w:val="center"/>
          </w:tcPr>
          <w:p w14:paraId="25F95665">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子长农商行</w:t>
            </w:r>
          </w:p>
        </w:tc>
        <w:tc>
          <w:tcPr>
            <w:tcW w:w="3640" w:type="dxa"/>
            <w:noWrap w:val="0"/>
            <w:vAlign w:val="center"/>
          </w:tcPr>
          <w:p w14:paraId="53C6F22A">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子长市长兴街</w:t>
            </w:r>
          </w:p>
        </w:tc>
        <w:tc>
          <w:tcPr>
            <w:tcW w:w="946" w:type="dxa"/>
            <w:noWrap w:val="0"/>
            <w:vAlign w:val="center"/>
          </w:tcPr>
          <w:p w14:paraId="75E36835">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王莉</w:t>
            </w:r>
          </w:p>
        </w:tc>
        <w:tc>
          <w:tcPr>
            <w:tcW w:w="1574" w:type="dxa"/>
            <w:noWrap w:val="0"/>
            <w:vAlign w:val="center"/>
          </w:tcPr>
          <w:p w14:paraId="204B4C1A">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13992153010</w:t>
            </w:r>
          </w:p>
        </w:tc>
      </w:tr>
      <w:tr w14:paraId="7E72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5" w:type="dxa"/>
            <w:noWrap w:val="0"/>
            <w:vAlign w:val="center"/>
          </w:tcPr>
          <w:p w14:paraId="5F3A23F6">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12</w:t>
            </w:r>
          </w:p>
        </w:tc>
        <w:tc>
          <w:tcPr>
            <w:tcW w:w="2041" w:type="dxa"/>
            <w:noWrap w:val="0"/>
            <w:vAlign w:val="center"/>
          </w:tcPr>
          <w:p w14:paraId="33DA23E4">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安塞农商行</w:t>
            </w:r>
          </w:p>
        </w:tc>
        <w:tc>
          <w:tcPr>
            <w:tcW w:w="3640" w:type="dxa"/>
            <w:noWrap w:val="0"/>
            <w:vAlign w:val="center"/>
          </w:tcPr>
          <w:p w14:paraId="3334DFA2">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延安市安塞区富民街22号</w:t>
            </w:r>
          </w:p>
        </w:tc>
        <w:tc>
          <w:tcPr>
            <w:tcW w:w="946" w:type="dxa"/>
            <w:noWrap w:val="0"/>
            <w:vAlign w:val="center"/>
          </w:tcPr>
          <w:p w14:paraId="02BE7CB3">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王平</w:t>
            </w:r>
          </w:p>
        </w:tc>
        <w:tc>
          <w:tcPr>
            <w:tcW w:w="1574" w:type="dxa"/>
            <w:noWrap w:val="0"/>
            <w:vAlign w:val="center"/>
          </w:tcPr>
          <w:p w14:paraId="67E5E48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15991569027</w:t>
            </w:r>
          </w:p>
        </w:tc>
      </w:tr>
      <w:tr w14:paraId="6360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noWrap w:val="0"/>
            <w:vAlign w:val="center"/>
          </w:tcPr>
          <w:p w14:paraId="75812DEF">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13</w:t>
            </w:r>
          </w:p>
        </w:tc>
        <w:tc>
          <w:tcPr>
            <w:tcW w:w="2041" w:type="dxa"/>
            <w:noWrap w:val="0"/>
            <w:vAlign w:val="center"/>
          </w:tcPr>
          <w:p w14:paraId="5042E5FC">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志丹联社</w:t>
            </w:r>
          </w:p>
        </w:tc>
        <w:tc>
          <w:tcPr>
            <w:tcW w:w="3640" w:type="dxa"/>
            <w:noWrap w:val="0"/>
            <w:vAlign w:val="center"/>
          </w:tcPr>
          <w:p w14:paraId="54821639">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延安市志丹县保安街134号信合大厦</w:t>
            </w:r>
          </w:p>
        </w:tc>
        <w:tc>
          <w:tcPr>
            <w:tcW w:w="946" w:type="dxa"/>
            <w:noWrap w:val="0"/>
            <w:vAlign w:val="center"/>
          </w:tcPr>
          <w:p w14:paraId="530D62AC">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李倩</w:t>
            </w:r>
          </w:p>
        </w:tc>
        <w:tc>
          <w:tcPr>
            <w:tcW w:w="1574" w:type="dxa"/>
            <w:noWrap w:val="0"/>
            <w:vAlign w:val="center"/>
          </w:tcPr>
          <w:p w14:paraId="1B41990D">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18792408171</w:t>
            </w:r>
          </w:p>
        </w:tc>
      </w:tr>
      <w:tr w14:paraId="247A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8321B6D">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14</w:t>
            </w:r>
          </w:p>
        </w:tc>
        <w:tc>
          <w:tcPr>
            <w:tcW w:w="2041" w:type="dxa"/>
            <w:noWrap w:val="0"/>
            <w:vAlign w:val="center"/>
          </w:tcPr>
          <w:p w14:paraId="22082912">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吴起农合行</w:t>
            </w:r>
          </w:p>
        </w:tc>
        <w:tc>
          <w:tcPr>
            <w:tcW w:w="3640" w:type="dxa"/>
            <w:noWrap w:val="0"/>
            <w:vAlign w:val="center"/>
          </w:tcPr>
          <w:p w14:paraId="1E7BE5B0">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陕西省延安市吴起县北苑东路26号</w:t>
            </w:r>
          </w:p>
        </w:tc>
        <w:tc>
          <w:tcPr>
            <w:tcW w:w="946" w:type="dxa"/>
            <w:noWrap w:val="0"/>
            <w:vAlign w:val="center"/>
          </w:tcPr>
          <w:p w14:paraId="68AB2665">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李娜玲</w:t>
            </w:r>
          </w:p>
        </w:tc>
        <w:tc>
          <w:tcPr>
            <w:tcW w:w="1574" w:type="dxa"/>
            <w:noWrap w:val="0"/>
            <w:vAlign w:val="center"/>
          </w:tcPr>
          <w:p w14:paraId="0BAE9F43">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15591103321</w:t>
            </w:r>
          </w:p>
        </w:tc>
      </w:tr>
      <w:tr w14:paraId="72CE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4CB6AC6">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w:t>
            </w:r>
          </w:p>
        </w:tc>
        <w:tc>
          <w:tcPr>
            <w:tcW w:w="2041" w:type="dxa"/>
            <w:noWrap w:val="0"/>
            <w:vAlign w:val="center"/>
          </w:tcPr>
          <w:p w14:paraId="47B758B2">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洛川农商行</w:t>
            </w:r>
          </w:p>
        </w:tc>
        <w:tc>
          <w:tcPr>
            <w:tcW w:w="3640" w:type="dxa"/>
            <w:noWrap w:val="0"/>
            <w:vAlign w:val="center"/>
          </w:tcPr>
          <w:p w14:paraId="6596F9E1">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陕西省延安市洛川县中心街</w:t>
            </w:r>
          </w:p>
        </w:tc>
        <w:tc>
          <w:tcPr>
            <w:tcW w:w="946" w:type="dxa"/>
            <w:noWrap w:val="0"/>
            <w:vAlign w:val="center"/>
          </w:tcPr>
          <w:p w14:paraId="3609968F">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史云云</w:t>
            </w:r>
          </w:p>
        </w:tc>
        <w:tc>
          <w:tcPr>
            <w:tcW w:w="1574" w:type="dxa"/>
            <w:noWrap w:val="0"/>
            <w:vAlign w:val="center"/>
          </w:tcPr>
          <w:p w14:paraId="3972BA7F">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15291172848</w:t>
            </w:r>
          </w:p>
        </w:tc>
      </w:tr>
      <w:tr w14:paraId="1382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F96257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16</w:t>
            </w:r>
          </w:p>
        </w:tc>
        <w:tc>
          <w:tcPr>
            <w:tcW w:w="2041" w:type="dxa"/>
            <w:noWrap w:val="0"/>
            <w:vAlign w:val="center"/>
          </w:tcPr>
          <w:p w14:paraId="3401D36F">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富县农合行</w:t>
            </w:r>
          </w:p>
        </w:tc>
        <w:tc>
          <w:tcPr>
            <w:tcW w:w="3640" w:type="dxa"/>
            <w:noWrap w:val="0"/>
            <w:vAlign w:val="center"/>
          </w:tcPr>
          <w:p w14:paraId="0A986E60">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富县富城镇正街8号</w:t>
            </w:r>
          </w:p>
        </w:tc>
        <w:tc>
          <w:tcPr>
            <w:tcW w:w="946" w:type="dxa"/>
            <w:noWrap w:val="0"/>
            <w:vAlign w:val="center"/>
          </w:tcPr>
          <w:p w14:paraId="51533B92">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逯其玲</w:t>
            </w:r>
          </w:p>
        </w:tc>
        <w:tc>
          <w:tcPr>
            <w:tcW w:w="1574" w:type="dxa"/>
            <w:noWrap w:val="0"/>
            <w:vAlign w:val="center"/>
          </w:tcPr>
          <w:p w14:paraId="231DDECA">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18091126065</w:t>
            </w:r>
          </w:p>
        </w:tc>
      </w:tr>
      <w:tr w14:paraId="7921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0007BA2">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17</w:t>
            </w:r>
          </w:p>
        </w:tc>
        <w:tc>
          <w:tcPr>
            <w:tcW w:w="2041" w:type="dxa"/>
            <w:noWrap w:val="0"/>
            <w:vAlign w:val="center"/>
          </w:tcPr>
          <w:p w14:paraId="2A29A2BB">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黄陵联社</w:t>
            </w:r>
          </w:p>
        </w:tc>
        <w:tc>
          <w:tcPr>
            <w:tcW w:w="3640" w:type="dxa"/>
            <w:noWrap w:val="0"/>
            <w:vAlign w:val="center"/>
          </w:tcPr>
          <w:p w14:paraId="5E0823F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黄陵县桥山大厦</w:t>
            </w:r>
          </w:p>
        </w:tc>
        <w:tc>
          <w:tcPr>
            <w:tcW w:w="946" w:type="dxa"/>
            <w:noWrap w:val="0"/>
            <w:vAlign w:val="center"/>
          </w:tcPr>
          <w:p w14:paraId="6F93ED73">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曹涛</w:t>
            </w:r>
          </w:p>
        </w:tc>
        <w:tc>
          <w:tcPr>
            <w:tcW w:w="1574" w:type="dxa"/>
            <w:noWrap w:val="0"/>
            <w:vAlign w:val="center"/>
          </w:tcPr>
          <w:p w14:paraId="3328921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13772255164</w:t>
            </w:r>
          </w:p>
        </w:tc>
      </w:tr>
      <w:tr w14:paraId="70DE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BA6275F">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18</w:t>
            </w:r>
          </w:p>
        </w:tc>
        <w:tc>
          <w:tcPr>
            <w:tcW w:w="2041" w:type="dxa"/>
            <w:noWrap w:val="0"/>
            <w:vAlign w:val="center"/>
          </w:tcPr>
          <w:p w14:paraId="2E195904">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宜川联社</w:t>
            </w:r>
          </w:p>
        </w:tc>
        <w:tc>
          <w:tcPr>
            <w:tcW w:w="3640" w:type="dxa"/>
            <w:noWrap w:val="0"/>
            <w:vAlign w:val="center"/>
          </w:tcPr>
          <w:p w14:paraId="2D4BDB50">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宜川县党湾街65号</w:t>
            </w:r>
          </w:p>
        </w:tc>
        <w:tc>
          <w:tcPr>
            <w:tcW w:w="946" w:type="dxa"/>
            <w:noWrap w:val="0"/>
            <w:vAlign w:val="center"/>
          </w:tcPr>
          <w:p w14:paraId="2FAA4476">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毛永良</w:t>
            </w:r>
          </w:p>
        </w:tc>
        <w:tc>
          <w:tcPr>
            <w:tcW w:w="1574" w:type="dxa"/>
            <w:noWrap w:val="0"/>
            <w:vAlign w:val="center"/>
          </w:tcPr>
          <w:p w14:paraId="067B4090">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15009118628</w:t>
            </w:r>
          </w:p>
        </w:tc>
      </w:tr>
      <w:tr w14:paraId="5F5A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BEE027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19</w:t>
            </w:r>
          </w:p>
        </w:tc>
        <w:tc>
          <w:tcPr>
            <w:tcW w:w="2041" w:type="dxa"/>
            <w:noWrap w:val="0"/>
            <w:vAlign w:val="center"/>
          </w:tcPr>
          <w:p w14:paraId="1F2C1898">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黄龙联社</w:t>
            </w:r>
          </w:p>
        </w:tc>
        <w:tc>
          <w:tcPr>
            <w:tcW w:w="3640" w:type="dxa"/>
            <w:noWrap w:val="0"/>
            <w:vAlign w:val="center"/>
          </w:tcPr>
          <w:p w14:paraId="7A94CF4D">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黄龙县石堡镇广场大街40号</w:t>
            </w:r>
          </w:p>
        </w:tc>
        <w:tc>
          <w:tcPr>
            <w:tcW w:w="946" w:type="dxa"/>
            <w:noWrap w:val="0"/>
            <w:vAlign w:val="center"/>
          </w:tcPr>
          <w:p w14:paraId="1AF921B1">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郑国强</w:t>
            </w:r>
          </w:p>
        </w:tc>
        <w:tc>
          <w:tcPr>
            <w:tcW w:w="1574" w:type="dxa"/>
            <w:noWrap w:val="0"/>
            <w:vAlign w:val="center"/>
          </w:tcPr>
          <w:p w14:paraId="059D0C2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15991595662</w:t>
            </w:r>
          </w:p>
        </w:tc>
      </w:tr>
      <w:tr w14:paraId="7DAE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51C3869">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20</w:t>
            </w:r>
          </w:p>
        </w:tc>
        <w:tc>
          <w:tcPr>
            <w:tcW w:w="2041" w:type="dxa"/>
            <w:noWrap w:val="0"/>
            <w:vAlign w:val="center"/>
          </w:tcPr>
          <w:p w14:paraId="2495FE51">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长安银行七里铺支行</w:t>
            </w:r>
          </w:p>
        </w:tc>
        <w:tc>
          <w:tcPr>
            <w:tcW w:w="3640" w:type="dxa"/>
            <w:noWrap w:val="0"/>
            <w:vAlign w:val="center"/>
          </w:tcPr>
          <w:p w14:paraId="7838506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南桥诚合大厦</w:t>
            </w:r>
          </w:p>
        </w:tc>
        <w:tc>
          <w:tcPr>
            <w:tcW w:w="946" w:type="dxa"/>
            <w:noWrap w:val="0"/>
            <w:vAlign w:val="center"/>
          </w:tcPr>
          <w:p w14:paraId="20E95942">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 xml:space="preserve"> 孙婧</w:t>
            </w:r>
          </w:p>
        </w:tc>
        <w:tc>
          <w:tcPr>
            <w:tcW w:w="1574" w:type="dxa"/>
            <w:noWrap w:val="0"/>
            <w:vAlign w:val="center"/>
          </w:tcPr>
          <w:p w14:paraId="3C245B71">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18809116650</w:t>
            </w:r>
          </w:p>
        </w:tc>
      </w:tr>
    </w:tbl>
    <w:p w14:paraId="042BCBDE">
      <w:pPr>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仿宋" w:eastAsia="仿宋_GB2312"/>
          <w:sz w:val="28"/>
          <w:szCs w:val="28"/>
          <w:highlight w:val="none"/>
          <w:u w:val="single"/>
        </w:rPr>
      </w:pPr>
      <w:r>
        <w:rPr>
          <w:rFonts w:hint="eastAsia" w:ascii="仿宋_GB2312" w:hAnsi="仿宋_GB2312" w:eastAsia="仿宋_GB2312" w:cs="仿宋_GB2312"/>
          <w:sz w:val="32"/>
          <w:szCs w:val="32"/>
          <w:highlight w:val="none"/>
          <w:u w:val="none"/>
          <w:lang w:val="en-US" w:eastAsia="zh-CN"/>
        </w:rPr>
        <w:t>政策提示：</w:t>
      </w:r>
      <w:r>
        <w:rPr>
          <w:rFonts w:hint="eastAsia" w:ascii="仿宋_GB2312" w:hAnsi="仿宋_GB2312" w:eastAsia="仿宋_GB2312" w:cs="仿宋_GB2312"/>
          <w:i w:val="0"/>
          <w:color w:val="auto"/>
          <w:spacing w:val="0"/>
          <w:kern w:val="0"/>
          <w:sz w:val="32"/>
          <w:szCs w:val="32"/>
          <w:highlight w:val="none"/>
          <w:shd w:val="clear" w:color="auto" w:fill="FFFFFF"/>
          <w:lang w:val="en-US" w:eastAsia="zh-CN" w:bidi="ar-SA"/>
        </w:rPr>
        <w:t>政府采购中标(成交)供应商可凭政府采购中标(成交)通知书或政府采购合同向金融机构提出融资申请。</w:t>
      </w:r>
    </w:p>
    <w:p w14:paraId="194ADB96">
      <w:pPr>
        <w:spacing w:line="360" w:lineRule="auto"/>
        <w:jc w:val="center"/>
        <w:rPr>
          <w:rFonts w:hint="eastAsia" w:ascii="宋体" w:hAnsi="宋体" w:cs="宋体"/>
          <w:b/>
          <w:sz w:val="24"/>
          <w:szCs w:val="24"/>
          <w:highlight w:val="none"/>
        </w:rPr>
        <w:sectPr>
          <w:footnotePr>
            <w:numFmt w:val="decimalEnclosedCircleChinese"/>
          </w:footnotePr>
          <w:pgSz w:w="11906" w:h="16838"/>
          <w:pgMar w:top="1440" w:right="1800" w:bottom="1440" w:left="1800" w:header="851" w:footer="992" w:gutter="0"/>
          <w:paperSrc w:first="7" w:other="7"/>
          <w:pgNumType w:fmt="decimal" w:start="1"/>
          <w:cols w:space="720" w:num="1"/>
          <w:docGrid w:linePitch="312" w:charSpace="0"/>
        </w:sectPr>
      </w:pPr>
    </w:p>
    <w:p w14:paraId="6360914B">
      <w:pPr>
        <w:pStyle w:val="2"/>
        <w:spacing w:before="240" w:beforeLines="100" w:line="360" w:lineRule="auto"/>
        <w:jc w:val="center"/>
        <w:rPr>
          <w:rFonts w:hint="eastAsia" w:asciiTheme="minorEastAsia" w:hAnsiTheme="minorEastAsia" w:eastAsiaTheme="minorEastAsia" w:cstheme="minorEastAsia"/>
          <w:i w:val="0"/>
          <w:iCs w:val="0"/>
          <w:color w:val="auto"/>
          <w:sz w:val="36"/>
          <w:szCs w:val="36"/>
          <w:highlight w:val="none"/>
        </w:rPr>
      </w:pPr>
      <w:bookmarkStart w:id="316" w:name="_Toc54598004"/>
      <w:bookmarkStart w:id="317" w:name="_Toc9912_WPSOffice_Level1"/>
      <w:bookmarkStart w:id="318" w:name="_Toc14062"/>
      <w:bookmarkStart w:id="319" w:name="_Toc22136"/>
      <w:bookmarkStart w:id="320" w:name="_Toc26345"/>
      <w:r>
        <w:rPr>
          <w:rFonts w:hint="eastAsia" w:asciiTheme="minorEastAsia" w:hAnsiTheme="minorEastAsia" w:eastAsiaTheme="minorEastAsia" w:cstheme="minorEastAsia"/>
          <w:bCs/>
          <w:i w:val="0"/>
          <w:iCs w:val="0"/>
          <w:color w:val="auto"/>
          <w:sz w:val="36"/>
          <w:szCs w:val="36"/>
          <w:highlight w:val="none"/>
        </w:rPr>
        <w:t xml:space="preserve">第三章 </w:t>
      </w:r>
      <w:bookmarkEnd w:id="316"/>
      <w:bookmarkEnd w:id="317"/>
      <w:bookmarkStart w:id="321" w:name="_Toc5805"/>
      <w:bookmarkStart w:id="322" w:name="_Toc532543567"/>
      <w:bookmarkStart w:id="323" w:name="_Toc6170"/>
      <w:bookmarkStart w:id="324" w:name="_Toc531075011"/>
      <w:r>
        <w:rPr>
          <w:rFonts w:hint="eastAsia" w:asciiTheme="minorEastAsia" w:hAnsiTheme="minorEastAsia" w:eastAsiaTheme="minorEastAsia" w:cstheme="minorEastAsia"/>
          <w:bCs/>
          <w:i w:val="0"/>
          <w:iCs w:val="0"/>
          <w:color w:val="auto"/>
          <w:sz w:val="36"/>
          <w:szCs w:val="36"/>
          <w:highlight w:val="none"/>
        </w:rPr>
        <w:t xml:space="preserve"> 合同格式及合同条款</w:t>
      </w:r>
      <w:bookmarkEnd w:id="318"/>
      <w:bookmarkEnd w:id="319"/>
      <w:bookmarkEnd w:id="320"/>
      <w:bookmarkEnd w:id="321"/>
      <w:bookmarkEnd w:id="322"/>
      <w:bookmarkEnd w:id="323"/>
      <w:bookmarkEnd w:id="324"/>
      <w:r>
        <w:rPr>
          <w:rFonts w:hint="eastAsia" w:asciiTheme="minorEastAsia" w:hAnsiTheme="minorEastAsia" w:eastAsiaTheme="minorEastAsia" w:cstheme="minorEastAsia"/>
          <w:bCs/>
          <w:i w:val="0"/>
          <w:iCs w:val="0"/>
          <w:color w:val="auto"/>
          <w:sz w:val="36"/>
          <w:szCs w:val="36"/>
          <w:highlight w:val="none"/>
        </w:rPr>
        <w:t>（参考文本）</w:t>
      </w:r>
    </w:p>
    <w:p w14:paraId="56A46B16">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甲方（委托方）：</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rPr>
        <w:t xml:space="preserve"> </w:t>
      </w:r>
    </w:p>
    <w:p w14:paraId="7C53FE51">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乙方（受托方）：</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rPr>
        <w:t xml:space="preserve">  </w:t>
      </w:r>
    </w:p>
    <w:p w14:paraId="6C3E1FE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依照《</w:t>
      </w:r>
      <w:r>
        <w:rPr>
          <w:rFonts w:hint="eastAsia" w:asciiTheme="minorEastAsia" w:hAnsiTheme="minorEastAsia" w:eastAsiaTheme="minorEastAsia" w:cstheme="minorEastAsia"/>
          <w:i w:val="0"/>
          <w:iCs w:val="0"/>
          <w:color w:val="auto"/>
          <w:sz w:val="24"/>
          <w:szCs w:val="24"/>
          <w:highlight w:val="none"/>
          <w:lang w:val="en-US" w:eastAsia="zh-CN"/>
        </w:rPr>
        <w:t>中华人民共和国民法典</w:t>
      </w:r>
      <w:r>
        <w:rPr>
          <w:rFonts w:hint="eastAsia" w:asciiTheme="minorEastAsia" w:hAnsiTheme="minorEastAsia" w:eastAsiaTheme="minorEastAsia" w:cstheme="minorEastAsia"/>
          <w:i w:val="0"/>
          <w:iCs w:val="0"/>
          <w:color w:val="auto"/>
          <w:sz w:val="24"/>
          <w:szCs w:val="24"/>
          <w:highlight w:val="none"/>
        </w:rPr>
        <w:t>》及其他有关法律、行政法规的规定，甲乙双方本着自愿平等、公平和诚实守信的原则，就甲方委托乙方完成</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u w:val="none"/>
          <w:lang w:val="en-US" w:eastAsia="zh-CN"/>
        </w:rPr>
        <w:t>项目</w:t>
      </w:r>
      <w:r>
        <w:rPr>
          <w:rFonts w:hint="eastAsia" w:asciiTheme="minorEastAsia" w:hAnsiTheme="minorEastAsia" w:eastAsiaTheme="minorEastAsia" w:cstheme="minorEastAsia"/>
          <w:i w:val="0"/>
          <w:iCs w:val="0"/>
          <w:color w:val="auto"/>
          <w:sz w:val="24"/>
          <w:szCs w:val="24"/>
          <w:highlight w:val="none"/>
        </w:rPr>
        <w:t>，签订此合同，以期双方共同遵守。</w:t>
      </w:r>
    </w:p>
    <w:p w14:paraId="028E2C7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一、项目</w:t>
      </w:r>
      <w:r>
        <w:rPr>
          <w:rFonts w:hint="eastAsia" w:asciiTheme="minorEastAsia" w:hAnsiTheme="minorEastAsia" w:eastAsiaTheme="minorEastAsia" w:cstheme="minorEastAsia"/>
          <w:i w:val="0"/>
          <w:iCs w:val="0"/>
          <w:color w:val="auto"/>
          <w:sz w:val="24"/>
          <w:szCs w:val="24"/>
          <w:highlight w:val="none"/>
          <w:lang w:val="en-US" w:eastAsia="zh-CN"/>
        </w:rPr>
        <w:t>采购</w:t>
      </w:r>
      <w:r>
        <w:rPr>
          <w:rFonts w:hint="eastAsia" w:asciiTheme="minorEastAsia" w:hAnsiTheme="minorEastAsia" w:eastAsiaTheme="minorEastAsia" w:cstheme="minorEastAsia"/>
          <w:i w:val="0"/>
          <w:iCs w:val="0"/>
          <w:color w:val="auto"/>
          <w:sz w:val="24"/>
          <w:szCs w:val="24"/>
          <w:highlight w:val="none"/>
        </w:rPr>
        <w:t>内容</w:t>
      </w:r>
    </w:p>
    <w:p w14:paraId="21F7D96C">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color w:val="auto"/>
          <w:kern w:val="0"/>
          <w:sz w:val="24"/>
          <w:szCs w:val="24"/>
          <w:highlight w:val="none"/>
          <w:u w:val="single"/>
          <w:lang w:val="en-US" w:eastAsia="zh-CN"/>
        </w:rPr>
      </w:pPr>
      <w:r>
        <w:rPr>
          <w:rFonts w:hint="eastAsia" w:asciiTheme="minorEastAsia" w:hAnsiTheme="minorEastAsia" w:eastAsiaTheme="minorEastAsia" w:cstheme="minorEastAsia"/>
          <w:i w:val="0"/>
          <w:iCs w:val="0"/>
          <w:color w:val="auto"/>
          <w:kern w:val="0"/>
          <w:sz w:val="24"/>
          <w:szCs w:val="24"/>
          <w:highlight w:val="none"/>
          <w:lang w:val="en-US" w:eastAsia="zh-CN"/>
        </w:rPr>
        <w:t>本项目采购内容为</w:t>
      </w:r>
      <w:r>
        <w:rPr>
          <w:rFonts w:hint="eastAsia" w:asciiTheme="minorEastAsia" w:hAnsiTheme="minorEastAsia" w:eastAsiaTheme="minorEastAsia" w:cstheme="minorEastAsia"/>
          <w:i w:val="0"/>
          <w:iCs w:val="0"/>
          <w:color w:val="auto"/>
          <w:kern w:val="0"/>
          <w:sz w:val="24"/>
          <w:szCs w:val="24"/>
          <w:highlight w:val="none"/>
          <w:u w:val="single"/>
          <w:lang w:val="en-US" w:eastAsia="zh-CN"/>
        </w:rPr>
        <w:t xml:space="preserve">              。</w:t>
      </w:r>
    </w:p>
    <w:p w14:paraId="501AE76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二、</w:t>
      </w:r>
      <w:r>
        <w:rPr>
          <w:rFonts w:hint="eastAsia" w:asciiTheme="minorEastAsia" w:hAnsiTheme="minorEastAsia" w:eastAsiaTheme="minorEastAsia" w:cstheme="minorEastAsia"/>
          <w:i w:val="0"/>
          <w:iCs w:val="0"/>
          <w:color w:val="auto"/>
          <w:sz w:val="24"/>
          <w:highlight w:val="none"/>
        </w:rPr>
        <w:t>项目服务期：</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p>
    <w:p w14:paraId="0236BD2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三、合同金额：</w:t>
      </w:r>
    </w:p>
    <w:p w14:paraId="0874C50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人民币</w:t>
      </w:r>
      <w:r>
        <w:rPr>
          <w:rFonts w:hint="eastAsia" w:asciiTheme="minorEastAsia" w:hAnsiTheme="minorEastAsia" w:eastAsiaTheme="minorEastAsia" w:cstheme="minorEastAsia"/>
          <w:i w:val="0"/>
          <w:iCs w:val="0"/>
          <w:color w:val="auto"/>
          <w:sz w:val="24"/>
          <w:szCs w:val="24"/>
          <w:highlight w:val="none"/>
          <w:lang w:val="en-US" w:eastAsia="zh-CN"/>
        </w:rPr>
        <w:t>大写：</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rPr>
        <w:t>（￥</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rPr>
        <w:t>元）。</w:t>
      </w:r>
    </w:p>
    <w:p w14:paraId="255A195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付款方式</w:t>
      </w:r>
      <w:r>
        <w:rPr>
          <w:rFonts w:hint="eastAsia" w:asciiTheme="minorEastAsia" w:hAnsiTheme="minorEastAsia" w:eastAsiaTheme="minorEastAsia" w:cstheme="minorEastAsia"/>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sz w:val="24"/>
          <w:szCs w:val="24"/>
          <w:highlight w:val="none"/>
          <w:lang w:val="en-US" w:eastAsia="zh-CN"/>
        </w:rPr>
        <w:t>合同签订后15日内支付当年度合同金额40%的预付款</w:t>
      </w:r>
      <w:r>
        <w:rPr>
          <w:rFonts w:hint="eastAsia" w:ascii="宋体" w:hAnsi="宋体" w:eastAsia="宋体" w:cs="宋体"/>
          <w:color w:val="auto"/>
          <w:sz w:val="24"/>
          <w:szCs w:val="24"/>
          <w:highlight w:val="none"/>
          <w:lang w:eastAsia="zh-CN"/>
        </w:rPr>
        <w:t>；第二期款项在第二个服务季度开始前一个月内支付</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，第三期款项在第三个服务季度开始前一个月内支付</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剩余</w:t>
      </w:r>
      <w:r>
        <w:rPr>
          <w:rFonts w:hint="eastAsia" w:ascii="宋体" w:hAnsi="宋体" w:eastAsia="宋体" w:cs="宋体"/>
          <w:color w:val="auto"/>
          <w:sz w:val="24"/>
          <w:szCs w:val="24"/>
          <w:highlight w:val="none"/>
          <w:lang w:eastAsia="zh-CN"/>
        </w:rPr>
        <w:t>第四期款项在年度服务项目结束</w:t>
      </w:r>
      <w:r>
        <w:rPr>
          <w:rFonts w:hint="eastAsia" w:ascii="宋体" w:hAnsi="宋体" w:cs="宋体"/>
          <w:color w:val="auto"/>
          <w:sz w:val="24"/>
          <w:szCs w:val="24"/>
          <w:highlight w:val="none"/>
          <w:lang w:val="en-US" w:eastAsia="zh-CN"/>
        </w:rPr>
        <w:t>并验收合格</w:t>
      </w:r>
      <w:r>
        <w:rPr>
          <w:rFonts w:hint="eastAsia" w:ascii="宋体" w:hAnsi="宋体" w:eastAsia="宋体" w:cs="宋体"/>
          <w:color w:val="auto"/>
          <w:sz w:val="24"/>
          <w:szCs w:val="24"/>
          <w:highlight w:val="none"/>
          <w:lang w:eastAsia="zh-CN"/>
        </w:rPr>
        <w:t>后十个工作日内向乙方</w:t>
      </w:r>
      <w:r>
        <w:rPr>
          <w:rFonts w:hint="eastAsia" w:ascii="宋体" w:hAnsi="宋体" w:cs="宋体"/>
          <w:color w:val="auto"/>
          <w:sz w:val="24"/>
          <w:szCs w:val="24"/>
          <w:highlight w:val="none"/>
          <w:lang w:val="en-US" w:eastAsia="zh-CN"/>
        </w:rPr>
        <w:t>全额</w:t>
      </w:r>
      <w:r>
        <w:rPr>
          <w:rFonts w:hint="eastAsia" w:ascii="宋体" w:hAnsi="宋体" w:eastAsia="宋体" w:cs="宋体"/>
          <w:color w:val="auto"/>
          <w:sz w:val="24"/>
          <w:szCs w:val="24"/>
          <w:highlight w:val="none"/>
          <w:lang w:eastAsia="zh-CN"/>
        </w:rPr>
        <w:t>支付。</w:t>
      </w:r>
    </w:p>
    <w:p w14:paraId="0D84CD05">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四、甲乙双方的权利和义务</w:t>
      </w:r>
    </w:p>
    <w:p w14:paraId="7E4AC7A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1、甲方的权利与义务：</w:t>
      </w:r>
    </w:p>
    <w:p w14:paraId="5E19A7B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（1）要求乙方配备符合项目需求的专业技术人员。</w:t>
      </w:r>
    </w:p>
    <w:p w14:paraId="7BD4867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（2）向乙方提供本项目所需资料，配合、协助乙方开展项目。</w:t>
      </w:r>
    </w:p>
    <w:p w14:paraId="152B549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（3）根据合同约定，按时向乙方支付合同金额。</w:t>
      </w:r>
    </w:p>
    <w:p w14:paraId="4B1C17D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2、乙方的权利与义务：</w:t>
      </w:r>
    </w:p>
    <w:p w14:paraId="4542677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（1）要求甲方组织、协调，并提供项目所需资料等。</w:t>
      </w:r>
    </w:p>
    <w:p w14:paraId="07978B2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（2）乙方应按国家有关规定、规范及本合同规定的服务内容按时完成项目服务。</w:t>
      </w:r>
    </w:p>
    <w:p w14:paraId="2534DA6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（3）乙方应如期向甲方提交本合同规定的服务成果。</w:t>
      </w:r>
    </w:p>
    <w:p w14:paraId="2FF5B2B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五、违约责任及争议的解决</w:t>
      </w:r>
    </w:p>
    <w:p w14:paraId="2CC1D8F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w:t>
      </w:r>
      <w:r>
        <w:rPr>
          <w:rFonts w:hint="eastAsia" w:asciiTheme="minorEastAsia" w:hAnsiTheme="minorEastAsia" w:eastAsiaTheme="minorEastAsia" w:cstheme="minorEastAsia"/>
          <w:i w:val="0"/>
          <w:iCs w:val="0"/>
          <w:color w:val="auto"/>
          <w:sz w:val="24"/>
          <w:szCs w:val="24"/>
          <w:highlight w:val="none"/>
          <w:lang w:val="en-US" w:eastAsia="zh-CN"/>
        </w:rPr>
        <w:t>1</w:t>
      </w:r>
      <w:r>
        <w:rPr>
          <w:rFonts w:hint="eastAsia" w:asciiTheme="minorEastAsia" w:hAnsiTheme="minorEastAsia" w:eastAsiaTheme="minorEastAsia" w:cstheme="minorEastAsia"/>
          <w:i w:val="0"/>
          <w:iCs w:val="0"/>
          <w:color w:val="auto"/>
          <w:sz w:val="24"/>
          <w:szCs w:val="24"/>
          <w:highlight w:val="none"/>
        </w:rPr>
        <w:t>）一方出现违约，另一方有权要求违约方立即停止违约，继续履行合同。如果出现重大违约，守约的一方可依照法律规定主张自己的权利，要求赔偿损失。</w:t>
      </w:r>
    </w:p>
    <w:p w14:paraId="60CB9FDB">
      <w:pPr>
        <w:pStyle w:val="8"/>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w:t>
      </w:r>
      <w:r>
        <w:rPr>
          <w:rFonts w:hint="eastAsia" w:asciiTheme="minorEastAsia" w:hAnsiTheme="minorEastAsia" w:eastAsiaTheme="minorEastAsia" w:cstheme="minorEastAsia"/>
          <w:i w:val="0"/>
          <w:iCs w:val="0"/>
          <w:color w:val="auto"/>
          <w:sz w:val="24"/>
          <w:szCs w:val="24"/>
          <w:highlight w:val="none"/>
          <w:lang w:val="en-US" w:eastAsia="zh-CN"/>
        </w:rPr>
        <w:t>2</w:t>
      </w:r>
      <w:r>
        <w:rPr>
          <w:rFonts w:hint="eastAsia" w:asciiTheme="minorEastAsia" w:hAnsiTheme="minorEastAsia" w:eastAsiaTheme="minorEastAsia" w:cstheme="minorEastAsia"/>
          <w:i w:val="0"/>
          <w:iCs w:val="0"/>
          <w:color w:val="auto"/>
          <w:sz w:val="24"/>
          <w:szCs w:val="24"/>
          <w:highlight w:val="none"/>
        </w:rPr>
        <w:t>）其他未尽事宜，由双方协商，协商不成，按照《</w:t>
      </w:r>
      <w:r>
        <w:rPr>
          <w:rFonts w:hint="eastAsia" w:asciiTheme="minorEastAsia" w:hAnsiTheme="minorEastAsia" w:eastAsiaTheme="minorEastAsia" w:cstheme="minorEastAsia"/>
          <w:i w:val="0"/>
          <w:iCs w:val="0"/>
          <w:color w:val="auto"/>
          <w:sz w:val="24"/>
          <w:szCs w:val="24"/>
          <w:highlight w:val="none"/>
          <w:lang w:val="en-US" w:eastAsia="zh-CN"/>
        </w:rPr>
        <w:t>中华人民共和国民法典</w:t>
      </w:r>
      <w:r>
        <w:rPr>
          <w:rFonts w:hint="eastAsia" w:asciiTheme="minorEastAsia" w:hAnsiTheme="minorEastAsia" w:eastAsiaTheme="minorEastAsia" w:cstheme="minorEastAsia"/>
          <w:i w:val="0"/>
          <w:iCs w:val="0"/>
          <w:color w:val="auto"/>
          <w:sz w:val="24"/>
          <w:szCs w:val="24"/>
          <w:highlight w:val="none"/>
        </w:rPr>
        <w:t>》规定办理。</w:t>
      </w:r>
    </w:p>
    <w:p w14:paraId="1CE06A8C">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六、</w:t>
      </w:r>
      <w:r>
        <w:rPr>
          <w:rFonts w:hint="eastAsia" w:asciiTheme="minorEastAsia" w:hAnsiTheme="minorEastAsia" w:eastAsiaTheme="minorEastAsia" w:cstheme="minorEastAsia"/>
          <w:i w:val="0"/>
          <w:iCs w:val="0"/>
          <w:color w:val="auto"/>
          <w:sz w:val="24"/>
          <w:szCs w:val="24"/>
          <w:highlight w:val="none"/>
          <w:lang w:val="en-US" w:eastAsia="zh-CN"/>
        </w:rPr>
        <w:t>其他事宜</w:t>
      </w:r>
    </w:p>
    <w:p w14:paraId="2E6F2DF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w:t>
      </w:r>
      <w:r>
        <w:rPr>
          <w:rFonts w:hint="eastAsia" w:asciiTheme="minorEastAsia" w:hAnsiTheme="minorEastAsia" w:eastAsiaTheme="minorEastAsia" w:cstheme="minorEastAsia"/>
          <w:i w:val="0"/>
          <w:iCs w:val="0"/>
          <w:color w:val="auto"/>
          <w:sz w:val="24"/>
          <w:szCs w:val="24"/>
          <w:highlight w:val="none"/>
          <w:lang w:val="en-US" w:eastAsia="zh-CN"/>
        </w:rPr>
        <w:t>1</w:t>
      </w:r>
      <w:r>
        <w:rPr>
          <w:rFonts w:hint="eastAsia" w:asciiTheme="minorEastAsia" w:hAnsiTheme="minorEastAsia" w:eastAsiaTheme="minorEastAsia" w:cstheme="minorEastAsia"/>
          <w:i w:val="0"/>
          <w:iCs w:val="0"/>
          <w:color w:val="auto"/>
          <w:sz w:val="24"/>
          <w:szCs w:val="24"/>
          <w:highlight w:val="none"/>
        </w:rPr>
        <w:t>）本合同自双方签订之日起生效。履行期间发生争议的，双方均可向项目所地人民法院诉讼。</w:t>
      </w:r>
    </w:p>
    <w:p w14:paraId="01ACF9B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w:t>
      </w:r>
      <w:r>
        <w:rPr>
          <w:rFonts w:hint="eastAsia" w:asciiTheme="minorEastAsia" w:hAnsiTheme="minorEastAsia" w:eastAsiaTheme="minorEastAsia" w:cstheme="minorEastAsia"/>
          <w:i w:val="0"/>
          <w:iCs w:val="0"/>
          <w:color w:val="auto"/>
          <w:sz w:val="24"/>
          <w:szCs w:val="24"/>
          <w:highlight w:val="none"/>
          <w:lang w:val="en-US" w:eastAsia="zh-CN"/>
        </w:rPr>
        <w:t>2</w:t>
      </w:r>
      <w:r>
        <w:rPr>
          <w:rFonts w:hint="eastAsia" w:asciiTheme="minorEastAsia" w:hAnsiTheme="minorEastAsia" w:eastAsiaTheme="minorEastAsia" w:cstheme="minorEastAsia"/>
          <w:i w:val="0"/>
          <w:iCs w:val="0"/>
          <w:color w:val="auto"/>
          <w:sz w:val="24"/>
          <w:szCs w:val="24"/>
          <w:highlight w:val="none"/>
        </w:rPr>
        <w:t>）本合同一式</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rPr>
        <w:t>份，甲方</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lang w:val="en-US" w:eastAsia="zh-CN"/>
        </w:rPr>
        <w:t>份</w:t>
      </w:r>
      <w:r>
        <w:rPr>
          <w:rFonts w:hint="eastAsia" w:asciiTheme="minorEastAsia" w:hAnsiTheme="minorEastAsia" w:eastAsiaTheme="minorEastAsia" w:cstheme="minorEastAsia"/>
          <w:i w:val="0"/>
          <w:iCs w:val="0"/>
          <w:color w:val="auto"/>
          <w:sz w:val="24"/>
          <w:szCs w:val="24"/>
          <w:highlight w:val="none"/>
        </w:rPr>
        <w:t>、乙方</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lang w:val="en-US" w:eastAsia="zh-CN"/>
        </w:rPr>
        <w:t>份</w:t>
      </w:r>
      <w:r>
        <w:rPr>
          <w:rFonts w:hint="eastAsia" w:asciiTheme="minorEastAsia" w:hAnsiTheme="minorEastAsia" w:eastAsiaTheme="minorEastAsia" w:cstheme="minorEastAsia"/>
          <w:i w:val="0"/>
          <w:iCs w:val="0"/>
          <w:color w:val="auto"/>
          <w:sz w:val="24"/>
          <w:szCs w:val="24"/>
          <w:highlight w:val="none"/>
        </w:rPr>
        <w:t>。</w:t>
      </w:r>
    </w:p>
    <w:p w14:paraId="3BB7FA9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w:t>
      </w:r>
      <w:r>
        <w:rPr>
          <w:rFonts w:hint="eastAsia" w:asciiTheme="minorEastAsia" w:hAnsiTheme="minorEastAsia" w:eastAsiaTheme="minorEastAsia" w:cstheme="minorEastAsia"/>
          <w:i w:val="0"/>
          <w:iCs w:val="0"/>
          <w:color w:val="auto"/>
          <w:sz w:val="24"/>
          <w:szCs w:val="24"/>
          <w:highlight w:val="none"/>
          <w:lang w:val="en-US" w:eastAsia="zh-CN"/>
        </w:rPr>
        <w:t>3</w:t>
      </w:r>
      <w:r>
        <w:rPr>
          <w:rFonts w:hint="eastAsia" w:asciiTheme="minorEastAsia" w:hAnsiTheme="minorEastAsia" w:eastAsiaTheme="minorEastAsia" w:cstheme="minorEastAsia"/>
          <w:i w:val="0"/>
          <w:iCs w:val="0"/>
          <w:color w:val="auto"/>
          <w:sz w:val="24"/>
          <w:szCs w:val="24"/>
          <w:highlight w:val="none"/>
        </w:rPr>
        <w:t>）本合同未尽事宜，双方应另行协商并签订补充协议。本合同补充协议、附件同为本合同不可分割的组成部分，与本合同具有同等法律效力。</w:t>
      </w:r>
    </w:p>
    <w:p w14:paraId="0027D858">
      <w:pPr>
        <w:keepNext w:val="0"/>
        <w:keepLines w:val="0"/>
        <w:pageBreakBefore w:val="0"/>
        <w:widowControl w:val="0"/>
        <w:kinsoku/>
        <w:wordWrap/>
        <w:overflowPunct/>
        <w:topLinePunct w:val="0"/>
        <w:autoSpaceDE/>
        <w:autoSpaceDN/>
        <w:bidi w:val="0"/>
        <w:spacing w:line="500" w:lineRule="exact"/>
        <w:ind w:left="0" w:firstLine="420" w:firstLineChars="200"/>
        <w:textAlignment w:val="auto"/>
        <w:rPr>
          <w:rFonts w:hint="eastAsia" w:asciiTheme="minorEastAsia" w:hAnsiTheme="minorEastAsia" w:eastAsiaTheme="minorEastAsia" w:cstheme="minorEastAsia"/>
          <w:i w:val="0"/>
          <w:iCs w:val="0"/>
          <w:color w:val="auto"/>
          <w:highlight w:val="none"/>
        </w:rPr>
      </w:pPr>
    </w:p>
    <w:p w14:paraId="523E63BD">
      <w:pPr>
        <w:pStyle w:val="5"/>
        <w:keepNext w:val="0"/>
        <w:keepLines w:val="0"/>
        <w:pageBreakBefore w:val="0"/>
        <w:kinsoku/>
        <w:wordWrap/>
        <w:overflowPunct/>
        <w:topLinePunct w:val="0"/>
        <w:autoSpaceDE/>
        <w:autoSpaceDN/>
        <w:bidi w:val="0"/>
        <w:spacing w:before="0" w:after="0" w:line="500" w:lineRule="exact"/>
        <w:ind w:left="0" w:firstLine="480" w:firstLineChars="200"/>
        <w:textAlignment w:val="auto"/>
        <w:outlineLvl w:val="0"/>
        <w:rPr>
          <w:rFonts w:hint="eastAsia" w:asciiTheme="minorEastAsia" w:hAnsiTheme="minorEastAsia" w:eastAsiaTheme="minorEastAsia" w:cstheme="minorEastAsia"/>
          <w:b w:val="0"/>
          <w:bCs w:val="0"/>
          <w:i w:val="0"/>
          <w:iCs w:val="0"/>
          <w:color w:val="auto"/>
          <w:kern w:val="2"/>
          <w:sz w:val="24"/>
          <w:szCs w:val="24"/>
          <w:highlight w:val="none"/>
          <w:lang w:val="en-US" w:eastAsia="zh-CN" w:bidi="ar-SA"/>
        </w:rPr>
      </w:pPr>
      <w:bookmarkStart w:id="325" w:name="_Toc15247"/>
      <w:bookmarkStart w:id="326" w:name="_Toc3438"/>
      <w:r>
        <w:rPr>
          <w:rFonts w:hint="eastAsia" w:asciiTheme="minorEastAsia" w:hAnsiTheme="minorEastAsia" w:eastAsiaTheme="minorEastAsia" w:cstheme="minorEastAsia"/>
          <w:b w:val="0"/>
          <w:bCs w:val="0"/>
          <w:i w:val="0"/>
          <w:iCs w:val="0"/>
          <w:color w:val="auto"/>
          <w:kern w:val="2"/>
          <w:sz w:val="24"/>
          <w:szCs w:val="24"/>
          <w:highlight w:val="none"/>
          <w:lang w:val="en-US" w:eastAsia="zh-CN" w:bidi="ar-SA"/>
        </w:rPr>
        <w:t>甲方：（盖章）                          乙方：（盖章）</w:t>
      </w:r>
      <w:bookmarkEnd w:id="325"/>
      <w:bookmarkEnd w:id="326"/>
    </w:p>
    <w:p w14:paraId="3614B7DE">
      <w:pPr>
        <w:keepNext w:val="0"/>
        <w:keepLines w:val="0"/>
        <w:pageBreakBefore w:val="0"/>
        <w:kinsoku/>
        <w:wordWrap/>
        <w:overflowPunct/>
        <w:topLinePunct w:val="0"/>
        <w:autoSpaceDE/>
        <w:autoSpaceDN/>
        <w:bidi w:val="0"/>
        <w:spacing w:line="500" w:lineRule="exact"/>
        <w:ind w:left="0" w:firstLine="480" w:firstLineChars="200"/>
        <w:textAlignment w:val="auto"/>
        <w:rPr>
          <w:rFonts w:hint="eastAsia" w:asciiTheme="minorEastAsia" w:hAnsiTheme="minorEastAsia" w:eastAsiaTheme="minorEastAsia" w:cstheme="minorEastAsia"/>
          <w:b w:val="0"/>
          <w:bCs w:val="0"/>
          <w:i w:val="0"/>
          <w:iCs w:val="0"/>
          <w:color w:val="auto"/>
          <w:kern w:val="2"/>
          <w:sz w:val="24"/>
          <w:szCs w:val="24"/>
          <w:highlight w:val="none"/>
          <w:lang w:val="en-US" w:eastAsia="zh-CN" w:bidi="ar-SA"/>
        </w:rPr>
      </w:pPr>
    </w:p>
    <w:p w14:paraId="0F5165CA">
      <w:pPr>
        <w:pStyle w:val="5"/>
        <w:keepNext w:val="0"/>
        <w:keepLines w:val="0"/>
        <w:pageBreakBefore w:val="0"/>
        <w:kinsoku/>
        <w:wordWrap/>
        <w:overflowPunct/>
        <w:topLinePunct w:val="0"/>
        <w:autoSpaceDE/>
        <w:autoSpaceDN/>
        <w:bidi w:val="0"/>
        <w:spacing w:before="0" w:after="0" w:line="500" w:lineRule="exact"/>
        <w:ind w:left="479" w:leftChars="228" w:firstLine="0" w:firstLineChars="0"/>
        <w:textAlignment w:val="auto"/>
        <w:rPr>
          <w:rFonts w:hint="eastAsia" w:asciiTheme="minorEastAsia" w:hAnsiTheme="minorEastAsia" w:eastAsiaTheme="minorEastAsia" w:cstheme="minorEastAsia"/>
          <w:b w:val="0"/>
          <w:bCs w:val="0"/>
          <w:i w:val="0"/>
          <w:iCs w:val="0"/>
          <w:color w:val="auto"/>
          <w:highlight w:val="none"/>
          <w:lang w:eastAsia="zh-CN"/>
        </w:rPr>
      </w:pPr>
      <w:r>
        <w:rPr>
          <w:rFonts w:hint="eastAsia" w:asciiTheme="minorEastAsia" w:hAnsiTheme="minorEastAsia" w:eastAsiaTheme="minorEastAsia" w:cstheme="minorEastAsia"/>
          <w:b w:val="0"/>
          <w:bCs w:val="0"/>
          <w:i w:val="0"/>
          <w:iCs w:val="0"/>
          <w:color w:val="auto"/>
          <w:kern w:val="2"/>
          <w:sz w:val="24"/>
          <w:szCs w:val="24"/>
          <w:highlight w:val="none"/>
          <w:lang w:val="en-US" w:eastAsia="zh-CN" w:bidi="ar-SA"/>
        </w:rPr>
        <w:t>法定代表人/负责人                   法定代表人/负责人或其授权代理人（签字）：                      或其授权代理人（签字）：</w:t>
      </w:r>
    </w:p>
    <w:p w14:paraId="62EB2563">
      <w:pPr>
        <w:keepNext w:val="0"/>
        <w:keepLines w:val="0"/>
        <w:pageBreakBefore w:val="0"/>
        <w:kinsoku/>
        <w:wordWrap/>
        <w:overflowPunct/>
        <w:topLinePunct w:val="0"/>
        <w:autoSpaceDE/>
        <w:autoSpaceDN/>
        <w:bidi w:val="0"/>
        <w:spacing w:line="500" w:lineRule="exact"/>
        <w:ind w:left="0" w:firstLine="420" w:firstLineChars="200"/>
        <w:textAlignment w:val="auto"/>
        <w:rPr>
          <w:rFonts w:hint="eastAsia" w:asciiTheme="minorEastAsia" w:hAnsiTheme="minorEastAsia" w:eastAsiaTheme="minorEastAsia" w:cstheme="minorEastAsia"/>
          <w:i w:val="0"/>
          <w:iCs w:val="0"/>
          <w:color w:val="auto"/>
          <w:highlight w:val="none"/>
        </w:rPr>
      </w:pPr>
    </w:p>
    <w:p w14:paraId="6CE5AA53">
      <w:pPr>
        <w:keepNext w:val="0"/>
        <w:keepLines w:val="0"/>
        <w:pageBreakBefore w:val="0"/>
        <w:widowControl w:val="0"/>
        <w:kinsoku/>
        <w:wordWrap/>
        <w:overflowPunct/>
        <w:topLinePunct w:val="0"/>
        <w:autoSpaceDE/>
        <w:autoSpaceDN/>
        <w:bidi w:val="0"/>
        <w:spacing w:line="500" w:lineRule="exact"/>
        <w:ind w:left="0" w:firstLine="480" w:firstLineChars="20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签订时间：   年     月    日</w:t>
      </w:r>
    </w:p>
    <w:p w14:paraId="0B879A1D">
      <w:pPr>
        <w:pStyle w:val="15"/>
        <w:keepNext w:val="0"/>
        <w:keepLines w:val="0"/>
        <w:pageBreakBefore w:val="0"/>
        <w:kinsoku/>
        <w:wordWrap/>
        <w:overflowPunct/>
        <w:topLinePunct w:val="0"/>
        <w:autoSpaceDE/>
        <w:autoSpaceDN/>
        <w:bidi w:val="0"/>
        <w:spacing w:line="500" w:lineRule="exact"/>
        <w:ind w:left="0" w:firstLine="480" w:firstLineChars="200"/>
        <w:textAlignment w:val="auto"/>
        <w:rPr>
          <w:rFonts w:hint="eastAsia" w:asciiTheme="minorEastAsia" w:hAnsiTheme="minorEastAsia" w:eastAsiaTheme="minorEastAsia" w:cstheme="minorEastAsia"/>
          <w:i w:val="0"/>
          <w:iCs w:val="0"/>
          <w:color w:val="auto"/>
          <w:sz w:val="24"/>
          <w:highlight w:val="none"/>
        </w:rPr>
      </w:pPr>
    </w:p>
    <w:p w14:paraId="6B681BCC">
      <w:pPr>
        <w:pStyle w:val="15"/>
        <w:keepNext w:val="0"/>
        <w:keepLines w:val="0"/>
        <w:pageBreakBefore w:val="0"/>
        <w:kinsoku/>
        <w:wordWrap/>
        <w:overflowPunct/>
        <w:topLinePunct w:val="0"/>
        <w:autoSpaceDE/>
        <w:autoSpaceDN/>
        <w:bidi w:val="0"/>
        <w:spacing w:line="500" w:lineRule="exact"/>
        <w:ind w:left="0" w:firstLine="480" w:firstLineChars="200"/>
        <w:textAlignment w:val="auto"/>
        <w:rPr>
          <w:rFonts w:hint="eastAsia" w:asciiTheme="minorEastAsia" w:hAnsiTheme="minorEastAsia" w:eastAsiaTheme="minorEastAsia" w:cstheme="minorEastAsia"/>
          <w:i w:val="0"/>
          <w:iCs w:val="0"/>
          <w:color w:val="auto"/>
          <w:sz w:val="24"/>
          <w:highlight w:val="none"/>
        </w:rPr>
      </w:pPr>
    </w:p>
    <w:p w14:paraId="5AD4CD07">
      <w:pPr>
        <w:pStyle w:val="15"/>
        <w:keepNext w:val="0"/>
        <w:keepLines w:val="0"/>
        <w:pageBreakBefore w:val="0"/>
        <w:kinsoku/>
        <w:wordWrap/>
        <w:overflowPunct/>
        <w:topLinePunct w:val="0"/>
        <w:autoSpaceDE/>
        <w:autoSpaceDN/>
        <w:bidi w:val="0"/>
        <w:spacing w:line="500" w:lineRule="exact"/>
        <w:ind w:left="0" w:firstLine="480" w:firstLineChars="200"/>
        <w:textAlignment w:val="auto"/>
        <w:rPr>
          <w:rFonts w:hint="eastAsia" w:asciiTheme="minorEastAsia" w:hAnsiTheme="minorEastAsia" w:eastAsiaTheme="minorEastAsia" w:cstheme="minorEastAsia"/>
          <w:i w:val="0"/>
          <w:iCs w:val="0"/>
          <w:color w:val="auto"/>
          <w:sz w:val="24"/>
          <w:highlight w:val="none"/>
        </w:rPr>
      </w:pPr>
    </w:p>
    <w:p w14:paraId="0996A674">
      <w:pPr>
        <w:pStyle w:val="15"/>
        <w:rPr>
          <w:rFonts w:hint="eastAsia" w:asciiTheme="minorEastAsia" w:hAnsiTheme="minorEastAsia" w:eastAsiaTheme="minorEastAsia" w:cstheme="minorEastAsia"/>
          <w:i w:val="0"/>
          <w:iCs w:val="0"/>
          <w:color w:val="auto"/>
          <w:sz w:val="24"/>
          <w:highlight w:val="none"/>
        </w:rPr>
      </w:pPr>
    </w:p>
    <w:p w14:paraId="1C930899">
      <w:pPr>
        <w:pStyle w:val="15"/>
        <w:rPr>
          <w:rFonts w:hint="eastAsia" w:asciiTheme="minorEastAsia" w:hAnsiTheme="minorEastAsia" w:eastAsiaTheme="minorEastAsia" w:cstheme="minorEastAsia"/>
          <w:i w:val="0"/>
          <w:iCs w:val="0"/>
          <w:color w:val="auto"/>
          <w:sz w:val="24"/>
          <w:highlight w:val="none"/>
        </w:rPr>
      </w:pPr>
    </w:p>
    <w:p w14:paraId="59A3EEB1">
      <w:pPr>
        <w:pStyle w:val="15"/>
        <w:rPr>
          <w:rFonts w:hint="eastAsia" w:asciiTheme="minorEastAsia" w:hAnsiTheme="minorEastAsia" w:eastAsiaTheme="minorEastAsia" w:cstheme="minorEastAsia"/>
          <w:i w:val="0"/>
          <w:iCs w:val="0"/>
          <w:color w:val="auto"/>
          <w:sz w:val="24"/>
          <w:highlight w:val="none"/>
        </w:rPr>
      </w:pPr>
    </w:p>
    <w:p w14:paraId="1AB5C526">
      <w:pPr>
        <w:rPr>
          <w:rFonts w:hint="eastAsia" w:asciiTheme="minorEastAsia" w:hAnsiTheme="minorEastAsia" w:eastAsiaTheme="minorEastAsia" w:cstheme="minorEastAsia"/>
          <w:i w:val="0"/>
          <w:iCs w:val="0"/>
          <w:color w:val="auto"/>
          <w:highlight w:val="none"/>
        </w:rPr>
      </w:pPr>
    </w:p>
    <w:p w14:paraId="0D51FE3A">
      <w:pPr>
        <w:rPr>
          <w:rFonts w:hint="eastAsia" w:asciiTheme="minorEastAsia" w:hAnsiTheme="minorEastAsia" w:eastAsiaTheme="minorEastAsia" w:cstheme="minorEastAsia"/>
          <w:bCs/>
          <w:i w:val="0"/>
          <w:iCs w:val="0"/>
          <w:color w:val="auto"/>
          <w:sz w:val="36"/>
          <w:szCs w:val="36"/>
          <w:highlight w:val="none"/>
        </w:rPr>
      </w:pPr>
      <w:r>
        <w:rPr>
          <w:rFonts w:hint="eastAsia" w:asciiTheme="minorEastAsia" w:hAnsiTheme="minorEastAsia" w:eastAsiaTheme="minorEastAsia" w:cstheme="minorEastAsia"/>
          <w:bCs/>
          <w:i w:val="0"/>
          <w:iCs w:val="0"/>
          <w:color w:val="auto"/>
          <w:sz w:val="36"/>
          <w:szCs w:val="36"/>
          <w:highlight w:val="none"/>
        </w:rPr>
        <w:br w:type="page"/>
      </w:r>
    </w:p>
    <w:p w14:paraId="694ECF84">
      <w:pPr>
        <w:pStyle w:val="2"/>
        <w:spacing w:before="240" w:beforeLines="100" w:after="120" w:line="480" w:lineRule="exact"/>
        <w:ind w:left="431" w:hanging="431"/>
        <w:jc w:val="center"/>
        <w:rPr>
          <w:rFonts w:hint="default" w:asciiTheme="minorEastAsia" w:hAnsiTheme="minorEastAsia" w:eastAsiaTheme="minorEastAsia" w:cstheme="minorEastAsia"/>
          <w:bCs/>
          <w:i w:val="0"/>
          <w:iCs w:val="0"/>
          <w:color w:val="000000" w:themeColor="text1"/>
          <w:sz w:val="36"/>
          <w:szCs w:val="36"/>
          <w:highlight w:val="none"/>
          <w:lang w:val="en-US" w:eastAsia="zh-CN"/>
          <w14:textFill>
            <w14:solidFill>
              <w14:schemeClr w14:val="tx1"/>
            </w14:solidFill>
          </w14:textFill>
        </w:rPr>
      </w:pPr>
      <w:bookmarkStart w:id="327" w:name="_Toc31240"/>
      <w:bookmarkStart w:id="328" w:name="_Toc4289"/>
      <w:bookmarkStart w:id="329" w:name="_Toc26583"/>
      <w:r>
        <w:rPr>
          <w:rFonts w:hint="eastAsia" w:asciiTheme="minorEastAsia" w:hAnsiTheme="minorEastAsia" w:eastAsiaTheme="minorEastAsia" w:cstheme="minorEastAsia"/>
          <w:bCs/>
          <w:i w:val="0"/>
          <w:iCs w:val="0"/>
          <w:color w:val="000000" w:themeColor="text1"/>
          <w:sz w:val="36"/>
          <w:szCs w:val="36"/>
          <w:highlight w:val="none"/>
          <w14:textFill>
            <w14:solidFill>
              <w14:schemeClr w14:val="tx1"/>
            </w14:solidFill>
          </w14:textFill>
        </w:rPr>
        <w:t>第四章 采购</w:t>
      </w:r>
      <w:bookmarkEnd w:id="327"/>
      <w:bookmarkEnd w:id="328"/>
      <w:bookmarkEnd w:id="329"/>
      <w:r>
        <w:rPr>
          <w:rFonts w:hint="eastAsia" w:asciiTheme="minorEastAsia" w:hAnsiTheme="minorEastAsia" w:eastAsiaTheme="minorEastAsia" w:cstheme="minorEastAsia"/>
          <w:bCs/>
          <w:i w:val="0"/>
          <w:iCs w:val="0"/>
          <w:color w:val="000000" w:themeColor="text1"/>
          <w:sz w:val="36"/>
          <w:szCs w:val="36"/>
          <w:highlight w:val="none"/>
          <w:lang w:val="en-US" w:eastAsia="zh-CN"/>
          <w14:textFill>
            <w14:solidFill>
              <w14:schemeClr w14:val="tx1"/>
            </w14:solidFill>
          </w14:textFill>
        </w:rPr>
        <w:t>内容及要求</w:t>
      </w:r>
    </w:p>
    <w:p w14:paraId="018BE05F">
      <w:pPr>
        <w:keepLines w:val="0"/>
        <w:pageBreakBefore w:val="0"/>
        <w:numPr>
          <w:ilvl w:val="0"/>
          <w:numId w:val="0"/>
        </w:numPr>
        <w:wordWrap/>
        <w:overflowPunct/>
        <w:topLinePunct w:val="0"/>
        <w:bidi w:val="0"/>
        <w:spacing w:before="0" w:line="360" w:lineRule="auto"/>
        <w:ind w:firstLine="462" w:firstLineChars="200"/>
        <w:rPr>
          <w:rFonts w:hint="default" w:asciiTheme="minorEastAsia" w:hAnsiTheme="minorEastAsia" w:eastAsiaTheme="minorEastAsia" w:cstheme="minorEastAsia"/>
          <w:b/>
          <w:bCs/>
          <w:color w:val="auto"/>
          <w:spacing w:val="-5"/>
          <w:sz w:val="24"/>
          <w:szCs w:val="24"/>
          <w:highlight w:val="none"/>
          <w:lang w:val="en-US" w:eastAsia="zh-CN"/>
        </w:rPr>
      </w:pPr>
      <w:r>
        <w:rPr>
          <w:rFonts w:hint="eastAsia" w:asciiTheme="minorEastAsia" w:hAnsiTheme="minorEastAsia" w:eastAsiaTheme="minorEastAsia" w:cstheme="minorEastAsia"/>
          <w:b/>
          <w:bCs/>
          <w:color w:val="auto"/>
          <w:spacing w:val="-5"/>
          <w:sz w:val="24"/>
          <w:szCs w:val="24"/>
          <w:highlight w:val="none"/>
          <w:lang w:val="en-US" w:eastAsia="zh-CN"/>
        </w:rPr>
        <w:t>一、采购内容</w:t>
      </w:r>
    </w:p>
    <w:p w14:paraId="39AAE65C">
      <w:pPr>
        <w:spacing w:line="360" w:lineRule="auto"/>
        <w:ind w:firstLine="460" w:firstLineChars="200"/>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对宜川县城乡低收入人口及行政村（居委)常驻人口，进行常态化日常动态监管相关服务。包含动态信息收集监管、入户调查、探视关爱服务、照料服务人考核评价、健康管理服务等。</w:t>
      </w:r>
    </w:p>
    <w:p w14:paraId="33751A02">
      <w:pPr>
        <w:keepLines w:val="0"/>
        <w:pageBreakBefore w:val="0"/>
        <w:numPr>
          <w:ilvl w:val="0"/>
          <w:numId w:val="0"/>
        </w:numPr>
        <w:wordWrap/>
        <w:overflowPunct/>
        <w:topLinePunct w:val="0"/>
        <w:bidi w:val="0"/>
        <w:spacing w:before="0" w:line="360" w:lineRule="auto"/>
        <w:ind w:firstLine="462" w:firstLineChars="200"/>
        <w:rPr>
          <w:rFonts w:hint="eastAsia" w:asciiTheme="minorEastAsia" w:hAnsiTheme="minorEastAsia" w:eastAsiaTheme="minorEastAsia" w:cstheme="minorEastAsia"/>
          <w:b/>
          <w:bCs/>
          <w:color w:val="auto"/>
          <w:spacing w:val="-5"/>
          <w:sz w:val="24"/>
          <w:szCs w:val="24"/>
          <w:highlight w:val="none"/>
          <w:lang w:val="en-US" w:eastAsia="zh-CN"/>
        </w:rPr>
      </w:pPr>
      <w:r>
        <w:rPr>
          <w:rFonts w:hint="eastAsia" w:asciiTheme="minorEastAsia" w:hAnsiTheme="minorEastAsia" w:eastAsiaTheme="minorEastAsia" w:cstheme="minorEastAsia"/>
          <w:b/>
          <w:bCs/>
          <w:color w:val="auto"/>
          <w:spacing w:val="-5"/>
          <w:sz w:val="24"/>
          <w:szCs w:val="24"/>
          <w:highlight w:val="none"/>
          <w:lang w:val="en-US" w:eastAsia="zh-CN"/>
        </w:rPr>
        <w:t>二、服务要求</w:t>
      </w:r>
    </w:p>
    <w:p w14:paraId="0875C9B5">
      <w:pPr>
        <w:spacing w:line="360" w:lineRule="auto"/>
        <w:ind w:firstLine="460" w:firstLineChars="200"/>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（一）城乡居民动态信息收集监管</w:t>
      </w:r>
    </w:p>
    <w:p w14:paraId="4AE0AE81">
      <w:pPr>
        <w:spacing w:line="360" w:lineRule="auto"/>
        <w:ind w:firstLine="460" w:firstLineChars="200"/>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对存在返贫或致贫风险的家庭进行预警核查上报；对因病、因残因灾、因学等有致贫风险家庭进行核查上报；对其家庭收入财产超标、死亡等核查上报。目标是实现日常监测实时预警。全年动态监测委托管辖内所有行政村（社区）居民，实时发现需救助或需退出对象，实现“应保尽保、应纳尽纳”的目的。</w:t>
      </w:r>
    </w:p>
    <w:p w14:paraId="08A6B5F3">
      <w:pPr>
        <w:spacing w:line="360" w:lineRule="auto"/>
        <w:ind w:firstLine="460" w:firstLineChars="200"/>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（二）入户调查工作</w:t>
      </w:r>
    </w:p>
    <w:p w14:paraId="0A3AD35E">
      <w:pPr>
        <w:spacing w:line="360" w:lineRule="auto"/>
        <w:ind w:firstLine="460" w:firstLineChars="200"/>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常规性入户调查：主要包括最低生活保障对象、特困人员、最低生活保障边缘家庭成员、刚性支出困难家庭成员、防止返贫监测对象、县级以上人民政府民政部门认定的其他困难人员。核查家庭收入、家庭财产状况、家庭成员情况及生产生活状况，调查记录并取证，撰写入户调查报告。并使用社会救助服务系统与手机移动平台进行工作人员任务的分配、入户核查采集图片信息及相关其他信息，将数据及时上传至社会救助综合服务信息新系统，实现入户核查服务系统与陕西省社会救助动态监控系统互联互通。实现低收入人口每年100%入户核查至少一次。对于收入来源不固定或不易确定，以及有劳动能力和劳动条件的家庭，每半年核查一次;突发状况导致家庭情况有变化的或者有投诉举报情况的，及时核查。</w:t>
      </w:r>
    </w:p>
    <w:p w14:paraId="423ED91C">
      <w:pPr>
        <w:spacing w:line="360" w:lineRule="auto"/>
        <w:ind w:firstLine="460" w:firstLineChars="200"/>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2.临时性入户调查：按照民政部门要求的核查指标进行核查，并出具核查结果报告，为民政部门落实救助帮扶措施提供依据。确保困难群众应保尽保、应纳尽纳，杜绝“漏保”现象。</w:t>
      </w:r>
    </w:p>
    <w:p w14:paraId="58376438">
      <w:pPr>
        <w:spacing w:line="360" w:lineRule="auto"/>
        <w:ind w:firstLine="460" w:firstLineChars="200"/>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三）探视关爱服务：对于分散供养的特困人员，提供精神关怀、需求信息对接等服务。严格落实分散供养特困人员探访制度，每月应不少于1次的定期探访，及时掌握探访服务对象基本情况，并建立相关台账资料。</w:t>
      </w:r>
    </w:p>
    <w:p w14:paraId="56A001BA">
      <w:pPr>
        <w:spacing w:line="360" w:lineRule="auto"/>
        <w:ind w:firstLine="460" w:firstLineChars="200"/>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四）照料服务人考核评价：签订委托服务协议并领取照护补助资金的照料服务人员。制定考核指标，对照料人日常照料频率、照料效果，结合实地查看、特困人员本人评价、邻里走访、村镇考评等方式开展综合评价。提升监护照料服务能力。</w:t>
      </w:r>
    </w:p>
    <w:p w14:paraId="038F36CF">
      <w:pPr>
        <w:spacing w:line="360" w:lineRule="auto"/>
        <w:ind w:firstLine="460" w:firstLineChars="200"/>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（五）健康管理服务：已纳入救助范围的低收入家庭。为救助对象及有需求的村民提供量血压、心电检测服务。</w:t>
      </w:r>
    </w:p>
    <w:p w14:paraId="4AD67D90">
      <w:pPr>
        <w:spacing w:line="360" w:lineRule="auto"/>
        <w:ind w:firstLine="462" w:firstLineChars="200"/>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b/>
          <w:bCs/>
          <w:color w:val="auto"/>
          <w:spacing w:val="-5"/>
          <w:sz w:val="24"/>
          <w:szCs w:val="24"/>
          <w:highlight w:val="none"/>
          <w:lang w:val="en-US" w:eastAsia="zh-CN"/>
        </w:rPr>
        <w:t>三、服务期限：</w:t>
      </w:r>
      <w:r>
        <w:rPr>
          <w:rFonts w:hint="eastAsia" w:asciiTheme="majorEastAsia" w:hAnsiTheme="majorEastAsia" w:eastAsiaTheme="majorEastAsia" w:cstheme="majorEastAsia"/>
          <w:i w:val="0"/>
          <w:iCs w:val="0"/>
          <w:caps w:val="0"/>
          <w:color w:val="auto"/>
          <w:spacing w:val="0"/>
          <w:kern w:val="0"/>
          <w:sz w:val="24"/>
          <w:szCs w:val="24"/>
          <w:highlight w:val="none"/>
          <w:shd w:val="clear" w:fill="FFFFFF"/>
          <w:lang w:val="en-US" w:eastAsia="zh-CN" w:bidi="ar-SA"/>
        </w:rPr>
        <w:t>三年(合同一年一签)。</w:t>
      </w:r>
    </w:p>
    <w:p w14:paraId="4DF75118">
      <w:pPr>
        <w:spacing w:line="360" w:lineRule="auto"/>
        <w:ind w:firstLine="462" w:firstLineChars="200"/>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b/>
          <w:bCs/>
          <w:color w:val="auto"/>
          <w:spacing w:val="-5"/>
          <w:sz w:val="24"/>
          <w:szCs w:val="24"/>
          <w:highlight w:val="none"/>
          <w:lang w:val="en-US" w:eastAsia="zh-CN"/>
        </w:rPr>
        <w:t>四、质量标准：</w:t>
      </w:r>
      <w:r>
        <w:rPr>
          <w:rFonts w:hint="eastAsia" w:asciiTheme="minorEastAsia" w:hAnsiTheme="minorEastAsia" w:eastAsiaTheme="minorEastAsia" w:cstheme="minorEastAsia"/>
          <w:color w:val="auto"/>
          <w:spacing w:val="-5"/>
          <w:sz w:val="24"/>
          <w:szCs w:val="24"/>
          <w:highlight w:val="none"/>
          <w:lang w:val="en-US" w:eastAsia="zh-CN"/>
        </w:rPr>
        <w:t>符合采购人要求。</w:t>
      </w:r>
    </w:p>
    <w:p w14:paraId="1136C28C">
      <w:pPr>
        <w:rPr>
          <w:rFonts w:hint="eastAsia" w:asciiTheme="minorEastAsia" w:hAnsiTheme="minorEastAsia" w:eastAsiaTheme="minorEastAsia" w:cstheme="minorEastAsia"/>
          <w:i w:val="0"/>
          <w:iCs w:val="0"/>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36"/>
          <w:szCs w:val="36"/>
          <w:highlight w:val="none"/>
          <w14:textFill>
            <w14:solidFill>
              <w14:schemeClr w14:val="tx1"/>
            </w14:solidFill>
          </w14:textFill>
        </w:rPr>
        <w:br w:type="page"/>
      </w:r>
    </w:p>
    <w:p w14:paraId="3B400FF7">
      <w:pPr>
        <w:pStyle w:val="2"/>
        <w:spacing w:line="240" w:lineRule="auto"/>
        <w:ind w:left="0" w:firstLine="0"/>
        <w:jc w:val="center"/>
        <w:rPr>
          <w:rFonts w:hint="eastAsia" w:asciiTheme="minorEastAsia" w:hAnsiTheme="minorEastAsia" w:eastAsiaTheme="minorEastAsia" w:cstheme="minorEastAsia"/>
          <w:i w:val="0"/>
          <w:iCs w:val="0"/>
          <w:color w:val="auto"/>
          <w:sz w:val="36"/>
          <w:szCs w:val="36"/>
          <w:highlight w:val="none"/>
        </w:rPr>
      </w:pPr>
      <w:bookmarkStart w:id="330" w:name="_Toc30032"/>
      <w:bookmarkStart w:id="331" w:name="_Toc19522"/>
      <w:bookmarkStart w:id="332" w:name="_Toc22975"/>
      <w:r>
        <w:rPr>
          <w:rFonts w:hint="eastAsia" w:asciiTheme="minorEastAsia" w:hAnsiTheme="minorEastAsia" w:eastAsiaTheme="minorEastAsia" w:cstheme="minorEastAsia"/>
          <w:i w:val="0"/>
          <w:iCs w:val="0"/>
          <w:color w:val="auto"/>
          <w:sz w:val="36"/>
          <w:szCs w:val="36"/>
          <w:highlight w:val="none"/>
        </w:rPr>
        <w:t>第</w:t>
      </w:r>
      <w:r>
        <w:rPr>
          <w:rFonts w:hint="eastAsia" w:asciiTheme="minorEastAsia" w:hAnsiTheme="minorEastAsia" w:eastAsiaTheme="minorEastAsia" w:cstheme="minorEastAsia"/>
          <w:i w:val="0"/>
          <w:iCs w:val="0"/>
          <w:color w:val="auto"/>
          <w:sz w:val="36"/>
          <w:szCs w:val="36"/>
          <w:highlight w:val="none"/>
          <w:lang w:val="en-US" w:eastAsia="zh-CN"/>
        </w:rPr>
        <w:t>五</w:t>
      </w:r>
      <w:r>
        <w:rPr>
          <w:rFonts w:hint="eastAsia" w:asciiTheme="minorEastAsia" w:hAnsiTheme="minorEastAsia" w:eastAsiaTheme="minorEastAsia" w:cstheme="minorEastAsia"/>
          <w:i w:val="0"/>
          <w:iCs w:val="0"/>
          <w:color w:val="auto"/>
          <w:sz w:val="36"/>
          <w:szCs w:val="36"/>
          <w:highlight w:val="none"/>
        </w:rPr>
        <w:t>章 评标标准和方法</w:t>
      </w:r>
      <w:bookmarkEnd w:id="330"/>
      <w:bookmarkEnd w:id="331"/>
      <w:bookmarkEnd w:id="332"/>
    </w:p>
    <w:p w14:paraId="3827B29F">
      <w:pPr>
        <w:keepNext w:val="0"/>
        <w:keepLines w:val="0"/>
        <w:pageBreakBefore w:val="0"/>
        <w:widowControl w:val="0"/>
        <w:kinsoku/>
        <w:wordWrap/>
        <w:overflowPunct/>
        <w:topLinePunct w:val="0"/>
        <w:autoSpaceDE/>
        <w:autoSpaceDN/>
        <w:bidi w:val="0"/>
        <w:snapToGrid w:val="0"/>
        <w:spacing w:line="480" w:lineRule="exact"/>
        <w:ind w:firstLine="482" w:firstLineChars="200"/>
        <w:textAlignment w:val="auto"/>
        <w:rPr>
          <w:rFonts w:hint="eastAsia" w:asciiTheme="minorEastAsia" w:hAnsiTheme="minorEastAsia" w:eastAsiaTheme="minorEastAsia" w:cstheme="minorEastAsia"/>
          <w:b/>
          <w:i w:val="0"/>
          <w:iCs w:val="0"/>
          <w:color w:val="auto"/>
          <w:sz w:val="24"/>
          <w:szCs w:val="24"/>
          <w:highlight w:val="none"/>
        </w:rPr>
      </w:pPr>
      <w:bookmarkStart w:id="333" w:name="_Toc17197784"/>
      <w:bookmarkStart w:id="334" w:name="_Toc358557659"/>
      <w:bookmarkStart w:id="335" w:name="_Toc274911111"/>
      <w:bookmarkStart w:id="336" w:name="_Toc350345684"/>
      <w:r>
        <w:rPr>
          <w:rFonts w:hint="eastAsia" w:asciiTheme="minorEastAsia" w:hAnsiTheme="minorEastAsia" w:eastAsiaTheme="minorEastAsia" w:cstheme="minorEastAsia"/>
          <w:b/>
          <w:i w:val="0"/>
          <w:iCs w:val="0"/>
          <w:color w:val="auto"/>
          <w:sz w:val="24"/>
          <w:szCs w:val="24"/>
          <w:highlight w:val="none"/>
          <w:lang w:val="en-US" w:eastAsia="zh-CN"/>
        </w:rPr>
        <w:t>5</w:t>
      </w:r>
      <w:r>
        <w:rPr>
          <w:rFonts w:hint="eastAsia" w:asciiTheme="minorEastAsia" w:hAnsiTheme="minorEastAsia" w:eastAsiaTheme="minorEastAsia" w:cstheme="minorEastAsia"/>
          <w:b/>
          <w:i w:val="0"/>
          <w:iCs w:val="0"/>
          <w:color w:val="auto"/>
          <w:sz w:val="24"/>
          <w:szCs w:val="24"/>
          <w:highlight w:val="none"/>
        </w:rPr>
        <w:t>.1总则</w:t>
      </w:r>
      <w:bookmarkEnd w:id="333"/>
      <w:bookmarkEnd w:id="334"/>
      <w:bookmarkEnd w:id="335"/>
      <w:bookmarkEnd w:id="336"/>
    </w:p>
    <w:p w14:paraId="57F18B02">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5</w:t>
      </w:r>
      <w:r>
        <w:rPr>
          <w:rFonts w:hint="eastAsia" w:asciiTheme="minorEastAsia" w:hAnsiTheme="minorEastAsia" w:eastAsiaTheme="minorEastAsia" w:cstheme="minorEastAsia"/>
          <w:i w:val="0"/>
          <w:iCs w:val="0"/>
          <w:color w:val="auto"/>
          <w:sz w:val="24"/>
          <w:szCs w:val="24"/>
          <w:highlight w:val="none"/>
        </w:rPr>
        <w:t>.1.1采用综合评分法：即在满足招标文件实质性要求前提下，按照招标文件中规定的各项因素进行综合评审后，按照得分高低进行排名。</w:t>
      </w:r>
    </w:p>
    <w:p w14:paraId="709500A5">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5</w:t>
      </w:r>
      <w:r>
        <w:rPr>
          <w:rFonts w:hint="eastAsia" w:asciiTheme="minorEastAsia" w:hAnsiTheme="minorEastAsia" w:eastAsiaTheme="minorEastAsia" w:cstheme="minorEastAsia"/>
          <w:i w:val="0"/>
          <w:iCs w:val="0"/>
          <w:color w:val="auto"/>
          <w:sz w:val="24"/>
          <w:szCs w:val="24"/>
          <w:highlight w:val="none"/>
        </w:rPr>
        <w:t>.1.2</w:t>
      </w:r>
      <w:r>
        <w:rPr>
          <w:rFonts w:hint="eastAsia" w:asciiTheme="minorEastAsia" w:hAnsiTheme="minorEastAsia" w:eastAsiaTheme="minorEastAsia" w:cstheme="minorEastAsia"/>
          <w:i w:val="0"/>
          <w:iCs w:val="0"/>
          <w:color w:val="auto"/>
          <w:sz w:val="24"/>
          <w:szCs w:val="24"/>
          <w:highlight w:val="none"/>
          <w:lang w:val="zh-CN"/>
        </w:rPr>
        <w:t>本次评标委员会成员共</w:t>
      </w:r>
      <w:r>
        <w:rPr>
          <w:rFonts w:hint="eastAsia" w:asciiTheme="minorEastAsia" w:hAnsiTheme="minorEastAsia" w:eastAsiaTheme="minorEastAsia" w:cstheme="minorEastAsia"/>
          <w:i w:val="0"/>
          <w:iCs w:val="0"/>
          <w:color w:val="auto"/>
          <w:sz w:val="24"/>
          <w:szCs w:val="24"/>
          <w:highlight w:val="none"/>
        </w:rPr>
        <w:t>由</w:t>
      </w:r>
      <w:r>
        <w:rPr>
          <w:rFonts w:hint="eastAsia" w:asciiTheme="minorEastAsia" w:hAnsiTheme="minorEastAsia" w:eastAsiaTheme="minorEastAsia" w:cstheme="minorEastAsia"/>
          <w:i w:val="0"/>
          <w:iCs w:val="0"/>
          <w:color w:val="auto"/>
          <w:sz w:val="24"/>
          <w:szCs w:val="24"/>
          <w:highlight w:val="none"/>
          <w:lang w:val="zh-CN"/>
        </w:rPr>
        <w:t>5人组成，</w:t>
      </w:r>
      <w:r>
        <w:rPr>
          <w:rFonts w:hint="eastAsia" w:asciiTheme="minorEastAsia" w:hAnsiTheme="minorEastAsia" w:eastAsiaTheme="minorEastAsia" w:cstheme="minorEastAsia"/>
          <w:i w:val="0"/>
          <w:iCs w:val="0"/>
          <w:color w:val="000000" w:themeColor="text1"/>
          <w:sz w:val="24"/>
          <w:highlight w:val="none"/>
          <w:lang w:val="en-US" w:eastAsia="zh-CN"/>
          <w14:textFill>
            <w14:solidFill>
              <w14:schemeClr w14:val="tx1"/>
            </w14:solidFill>
          </w14:textFill>
        </w:rPr>
        <w:t>开标前24小时内从陕西省政府采购综合管理平台专家库中随机抽取</w:t>
      </w:r>
      <w:r>
        <w:rPr>
          <w:rFonts w:hint="eastAsia" w:asciiTheme="minorEastAsia" w:hAnsiTheme="minorEastAsia" w:eastAsiaTheme="minorEastAsia" w:cstheme="minorEastAsia"/>
          <w:i w:val="0"/>
          <w:iCs w:val="0"/>
          <w:color w:val="auto"/>
          <w:sz w:val="24"/>
          <w:szCs w:val="24"/>
          <w:highlight w:val="none"/>
        </w:rPr>
        <w:t>4人，采购人</w:t>
      </w:r>
      <w:r>
        <w:rPr>
          <w:rFonts w:hint="eastAsia" w:asciiTheme="minorEastAsia" w:hAnsiTheme="minorEastAsia" w:eastAsiaTheme="minorEastAsia" w:cstheme="minorEastAsia"/>
          <w:i w:val="0"/>
          <w:iCs w:val="0"/>
          <w:color w:val="auto"/>
          <w:sz w:val="24"/>
          <w:szCs w:val="24"/>
          <w:highlight w:val="none"/>
          <w:lang w:val="en-US" w:eastAsia="zh-CN"/>
        </w:rPr>
        <w:t>代表</w:t>
      </w:r>
      <w:r>
        <w:rPr>
          <w:rFonts w:hint="eastAsia" w:asciiTheme="minorEastAsia" w:hAnsiTheme="minorEastAsia" w:eastAsiaTheme="minorEastAsia" w:cstheme="minorEastAsia"/>
          <w:i w:val="0"/>
          <w:iCs w:val="0"/>
          <w:color w:val="auto"/>
          <w:sz w:val="24"/>
          <w:szCs w:val="24"/>
          <w:highlight w:val="none"/>
        </w:rPr>
        <w:t>参加1人</w:t>
      </w:r>
      <w:r>
        <w:rPr>
          <w:rFonts w:hint="eastAsia" w:asciiTheme="minorEastAsia" w:hAnsiTheme="minorEastAsia" w:eastAsiaTheme="minorEastAsia" w:cstheme="minorEastAsia"/>
          <w:i w:val="0"/>
          <w:iCs w:val="0"/>
          <w:color w:val="auto"/>
          <w:sz w:val="24"/>
          <w:szCs w:val="24"/>
          <w:highlight w:val="none"/>
          <w:lang w:val="zh-CN"/>
        </w:rPr>
        <w:t>。</w:t>
      </w:r>
      <w:r>
        <w:rPr>
          <w:rFonts w:hint="eastAsia" w:asciiTheme="minorEastAsia" w:hAnsiTheme="minorEastAsia" w:eastAsiaTheme="minorEastAsia" w:cstheme="minorEastAsia"/>
          <w:i w:val="0"/>
          <w:iCs w:val="0"/>
          <w:color w:val="auto"/>
          <w:sz w:val="24"/>
          <w:szCs w:val="24"/>
          <w:highlight w:val="none"/>
        </w:rPr>
        <w:t>评标委员会依据招标文件中的标准、办法对投标文件进行评标，任何其他的外部证据均不得作为评标的依据。</w:t>
      </w:r>
    </w:p>
    <w:p w14:paraId="57E67E52">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5</w:t>
      </w:r>
      <w:r>
        <w:rPr>
          <w:rFonts w:hint="eastAsia" w:asciiTheme="minorEastAsia" w:hAnsiTheme="minorEastAsia" w:eastAsiaTheme="minorEastAsia" w:cstheme="minorEastAsia"/>
          <w:i w:val="0"/>
          <w:iCs w:val="0"/>
          <w:color w:val="auto"/>
          <w:sz w:val="24"/>
          <w:szCs w:val="24"/>
          <w:highlight w:val="none"/>
        </w:rPr>
        <w:t>.1.3按本办法评标，评标委员会可按得分高低推荐前三名为成交候选人。由采购人按照有关法规组织定标。</w:t>
      </w:r>
    </w:p>
    <w:p w14:paraId="18811F69">
      <w:pPr>
        <w:keepNext w:val="0"/>
        <w:keepLines w:val="0"/>
        <w:pageBreakBefore w:val="0"/>
        <w:widowControl w:val="0"/>
        <w:kinsoku/>
        <w:wordWrap/>
        <w:overflowPunct/>
        <w:topLinePunct w:val="0"/>
        <w:autoSpaceDE/>
        <w:autoSpaceDN/>
        <w:bidi w:val="0"/>
        <w:snapToGrid w:val="0"/>
        <w:spacing w:line="480" w:lineRule="exact"/>
        <w:ind w:firstLine="482" w:firstLineChars="200"/>
        <w:textAlignment w:val="auto"/>
        <w:rPr>
          <w:rFonts w:hint="eastAsia" w:asciiTheme="minorEastAsia" w:hAnsiTheme="minorEastAsia" w:eastAsiaTheme="minorEastAsia" w:cstheme="minorEastAsia"/>
          <w:b/>
          <w:i w:val="0"/>
          <w:iCs w:val="0"/>
          <w:color w:val="auto"/>
          <w:sz w:val="24"/>
          <w:szCs w:val="24"/>
          <w:highlight w:val="none"/>
        </w:rPr>
      </w:pPr>
      <w:bookmarkStart w:id="337" w:name="_Toc350345685"/>
      <w:bookmarkStart w:id="338" w:name="_Toc358557660"/>
      <w:bookmarkStart w:id="339" w:name="_Toc17197786"/>
      <w:bookmarkStart w:id="340" w:name="_Toc274911112"/>
      <w:r>
        <w:rPr>
          <w:rFonts w:hint="eastAsia" w:asciiTheme="minorEastAsia" w:hAnsiTheme="minorEastAsia" w:eastAsiaTheme="minorEastAsia" w:cstheme="minorEastAsia"/>
          <w:b/>
          <w:i w:val="0"/>
          <w:iCs w:val="0"/>
          <w:color w:val="auto"/>
          <w:sz w:val="24"/>
          <w:szCs w:val="24"/>
          <w:highlight w:val="none"/>
          <w:lang w:val="en-US" w:eastAsia="zh-CN"/>
        </w:rPr>
        <w:t>5</w:t>
      </w:r>
      <w:r>
        <w:rPr>
          <w:rFonts w:hint="eastAsia" w:asciiTheme="minorEastAsia" w:hAnsiTheme="minorEastAsia" w:eastAsiaTheme="minorEastAsia" w:cstheme="minorEastAsia"/>
          <w:b/>
          <w:i w:val="0"/>
          <w:iCs w:val="0"/>
          <w:color w:val="auto"/>
          <w:sz w:val="24"/>
          <w:szCs w:val="24"/>
          <w:highlight w:val="none"/>
        </w:rPr>
        <w:t>.2评标标准及说明</w:t>
      </w:r>
      <w:bookmarkEnd w:id="337"/>
      <w:bookmarkEnd w:id="338"/>
      <w:bookmarkEnd w:id="339"/>
      <w:bookmarkEnd w:id="340"/>
    </w:p>
    <w:p w14:paraId="6FF01CE7">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5</w:t>
      </w:r>
      <w:r>
        <w:rPr>
          <w:rFonts w:hint="eastAsia" w:asciiTheme="minorEastAsia" w:hAnsiTheme="minorEastAsia" w:eastAsiaTheme="minorEastAsia" w:cstheme="minorEastAsia"/>
          <w:i w:val="0"/>
          <w:iCs w:val="0"/>
          <w:color w:val="auto"/>
          <w:sz w:val="24"/>
          <w:szCs w:val="24"/>
          <w:highlight w:val="none"/>
        </w:rPr>
        <w:t>.2.1资格评审</w:t>
      </w:r>
    </w:p>
    <w:p w14:paraId="307F3E63">
      <w:pPr>
        <w:keepNext w:val="0"/>
        <w:keepLines w:val="0"/>
        <w:pageBreakBefore w:val="0"/>
        <w:widowControl w:val="0"/>
        <w:tabs>
          <w:tab w:val="left" w:pos="1050"/>
        </w:tabs>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评分细则见附表</w:t>
      </w:r>
    </w:p>
    <w:p w14:paraId="15CE74DA">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5</w:t>
      </w:r>
      <w:r>
        <w:rPr>
          <w:rFonts w:hint="eastAsia" w:asciiTheme="minorEastAsia" w:hAnsiTheme="minorEastAsia" w:eastAsiaTheme="minorEastAsia" w:cstheme="minorEastAsia"/>
          <w:i w:val="0"/>
          <w:iCs w:val="0"/>
          <w:color w:val="auto"/>
          <w:sz w:val="24"/>
          <w:szCs w:val="24"/>
          <w:highlight w:val="none"/>
        </w:rPr>
        <w:t>.2.2符合性评审</w:t>
      </w:r>
    </w:p>
    <w:p w14:paraId="5B403B96">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评分细则见附表</w:t>
      </w:r>
    </w:p>
    <w:p w14:paraId="638E119C">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5</w:t>
      </w:r>
      <w:r>
        <w:rPr>
          <w:rFonts w:hint="eastAsia" w:asciiTheme="minorEastAsia" w:hAnsiTheme="minorEastAsia" w:eastAsiaTheme="minorEastAsia" w:cstheme="minorEastAsia"/>
          <w:i w:val="0"/>
          <w:iCs w:val="0"/>
          <w:color w:val="auto"/>
          <w:sz w:val="24"/>
          <w:szCs w:val="24"/>
          <w:highlight w:val="none"/>
        </w:rPr>
        <w:t>.2.3</w:t>
      </w:r>
      <w:bookmarkStart w:id="341" w:name="_Toc358557661"/>
      <w:r>
        <w:rPr>
          <w:rFonts w:hint="eastAsia" w:asciiTheme="minorEastAsia" w:hAnsiTheme="minorEastAsia" w:eastAsiaTheme="minorEastAsia" w:cstheme="minorEastAsia"/>
          <w:i w:val="0"/>
          <w:iCs w:val="0"/>
          <w:color w:val="auto"/>
          <w:sz w:val="24"/>
          <w:szCs w:val="24"/>
          <w:highlight w:val="none"/>
        </w:rPr>
        <w:t>技术评审</w:t>
      </w:r>
    </w:p>
    <w:p w14:paraId="3FA642C6">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评分细则见附表</w:t>
      </w:r>
    </w:p>
    <w:p w14:paraId="61221779">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5</w:t>
      </w:r>
      <w:r>
        <w:rPr>
          <w:rFonts w:hint="eastAsia" w:asciiTheme="minorEastAsia" w:hAnsiTheme="minorEastAsia" w:eastAsiaTheme="minorEastAsia" w:cstheme="minorEastAsia"/>
          <w:i w:val="0"/>
          <w:iCs w:val="0"/>
          <w:color w:val="auto"/>
          <w:sz w:val="24"/>
          <w:szCs w:val="24"/>
          <w:highlight w:val="none"/>
        </w:rPr>
        <w:t>.2.4商务评审</w:t>
      </w:r>
    </w:p>
    <w:p w14:paraId="3757F7D3">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评分细则见附表</w:t>
      </w:r>
    </w:p>
    <w:p w14:paraId="6342E0FD">
      <w:pPr>
        <w:keepNext w:val="0"/>
        <w:keepLines w:val="0"/>
        <w:pageBreakBefore w:val="0"/>
        <w:widowControl w:val="0"/>
        <w:kinsoku/>
        <w:wordWrap/>
        <w:overflowPunct/>
        <w:topLinePunct w:val="0"/>
        <w:autoSpaceDE/>
        <w:autoSpaceDN/>
        <w:bidi w:val="0"/>
        <w:snapToGrid w:val="0"/>
        <w:spacing w:line="480" w:lineRule="exact"/>
        <w:ind w:firstLine="482" w:firstLineChars="200"/>
        <w:textAlignment w:val="auto"/>
        <w:rPr>
          <w:rFonts w:hint="eastAsia" w:asciiTheme="minorEastAsia" w:hAnsiTheme="minorEastAsia" w:eastAsiaTheme="minorEastAsia" w:cstheme="minorEastAsia"/>
          <w:b/>
          <w:i w:val="0"/>
          <w:iCs w:val="0"/>
          <w:color w:val="auto"/>
          <w:sz w:val="24"/>
          <w:szCs w:val="24"/>
          <w:highlight w:val="none"/>
        </w:rPr>
      </w:pPr>
      <w:r>
        <w:rPr>
          <w:rFonts w:hint="eastAsia" w:asciiTheme="minorEastAsia" w:hAnsiTheme="minorEastAsia" w:eastAsiaTheme="minorEastAsia" w:cstheme="minorEastAsia"/>
          <w:b/>
          <w:i w:val="0"/>
          <w:iCs w:val="0"/>
          <w:color w:val="auto"/>
          <w:sz w:val="24"/>
          <w:szCs w:val="24"/>
          <w:highlight w:val="none"/>
          <w:lang w:val="en-US" w:eastAsia="zh-CN"/>
        </w:rPr>
        <w:t>5</w:t>
      </w:r>
      <w:r>
        <w:rPr>
          <w:rFonts w:hint="eastAsia" w:asciiTheme="minorEastAsia" w:hAnsiTheme="minorEastAsia" w:eastAsiaTheme="minorEastAsia" w:cstheme="minorEastAsia"/>
          <w:b/>
          <w:i w:val="0"/>
          <w:iCs w:val="0"/>
          <w:color w:val="auto"/>
          <w:sz w:val="24"/>
          <w:szCs w:val="24"/>
          <w:highlight w:val="none"/>
        </w:rPr>
        <w:t>.3特殊情况的处理及评标规则</w:t>
      </w:r>
      <w:bookmarkEnd w:id="341"/>
    </w:p>
    <w:p w14:paraId="1FEB03FC">
      <w:pPr>
        <w:keepNext w:val="0"/>
        <w:keepLines w:val="0"/>
        <w:pageBreakBefore w:val="0"/>
        <w:widowControl w:val="0"/>
        <w:tabs>
          <w:tab w:val="left" w:pos="1050"/>
        </w:tabs>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5</w:t>
      </w:r>
      <w:r>
        <w:rPr>
          <w:rFonts w:hint="eastAsia" w:asciiTheme="minorEastAsia" w:hAnsiTheme="minorEastAsia" w:eastAsiaTheme="minorEastAsia" w:cstheme="minorEastAsia"/>
          <w:i w:val="0"/>
          <w:iCs w:val="0"/>
          <w:color w:val="auto"/>
          <w:sz w:val="24"/>
          <w:szCs w:val="24"/>
          <w:highlight w:val="none"/>
        </w:rPr>
        <w:t>.3.1投标文件中缺少某分项时，该分项为0分。</w:t>
      </w:r>
    </w:p>
    <w:p w14:paraId="0D2127FB">
      <w:pPr>
        <w:keepNext w:val="0"/>
        <w:keepLines w:val="0"/>
        <w:pageBreakBefore w:val="0"/>
        <w:widowControl w:val="0"/>
        <w:tabs>
          <w:tab w:val="left" w:pos="1050"/>
        </w:tabs>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5</w:t>
      </w:r>
      <w:r>
        <w:rPr>
          <w:rFonts w:hint="eastAsia" w:asciiTheme="minorEastAsia" w:hAnsiTheme="minorEastAsia" w:eastAsiaTheme="minorEastAsia" w:cstheme="minorEastAsia"/>
          <w:i w:val="0"/>
          <w:iCs w:val="0"/>
          <w:color w:val="auto"/>
          <w:sz w:val="24"/>
          <w:szCs w:val="24"/>
          <w:highlight w:val="none"/>
        </w:rPr>
        <w:t>.3.2评标过程中，各种数字计算（四舍五入）均精确至小数点后二位。</w:t>
      </w:r>
    </w:p>
    <w:p w14:paraId="4BBAEE73">
      <w:pPr>
        <w:keepNext w:val="0"/>
        <w:keepLines w:val="0"/>
        <w:pageBreakBefore w:val="0"/>
        <w:widowControl w:val="0"/>
        <w:tabs>
          <w:tab w:val="left" w:pos="1050"/>
        </w:tabs>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b/>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5</w:t>
      </w:r>
      <w:r>
        <w:rPr>
          <w:rFonts w:hint="eastAsia" w:asciiTheme="minorEastAsia" w:hAnsiTheme="minorEastAsia" w:eastAsiaTheme="minorEastAsia" w:cstheme="minorEastAsia"/>
          <w:i w:val="0"/>
          <w:iCs w:val="0"/>
          <w:color w:val="auto"/>
          <w:sz w:val="24"/>
          <w:szCs w:val="24"/>
          <w:highlight w:val="none"/>
        </w:rPr>
        <w:t>.3.3各评委必须按本办法据实记分，记分不符合本办法规定要求者，均按无效记分对待。</w:t>
      </w:r>
    </w:p>
    <w:p w14:paraId="6A7C6E1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5</w:t>
      </w:r>
      <w:r>
        <w:rPr>
          <w:rFonts w:hint="eastAsia" w:asciiTheme="minorEastAsia" w:hAnsiTheme="minorEastAsia" w:eastAsiaTheme="minorEastAsia" w:cstheme="minorEastAsia"/>
          <w:i w:val="0"/>
          <w:iCs w:val="0"/>
          <w:color w:val="auto"/>
          <w:sz w:val="24"/>
          <w:szCs w:val="24"/>
          <w:highlight w:val="none"/>
        </w:rPr>
        <w:t>.3.4评定标过程中，若出现本办法以外的特殊情况时，将暂停评标，有关情况待评标委员会确定后，再行评定。</w:t>
      </w:r>
    </w:p>
    <w:p w14:paraId="1B26CC21">
      <w:pPr>
        <w:adjustRightInd w:val="0"/>
        <w:snapToGrid w:val="0"/>
        <w:spacing w:line="240" w:lineRule="auto"/>
        <w:rPr>
          <w:rFonts w:hint="eastAsia" w:asciiTheme="minorEastAsia" w:hAnsiTheme="minorEastAsia" w:eastAsiaTheme="minorEastAsia" w:cstheme="minorEastAsia"/>
          <w:b/>
          <w:bCs/>
          <w:i w:val="0"/>
          <w:iCs w:val="0"/>
          <w:color w:val="auto"/>
          <w:sz w:val="24"/>
          <w:highlight w:val="none"/>
          <w:lang w:eastAsia="zh-CN"/>
        </w:rPr>
        <w:sectPr>
          <w:footerReference r:id="rId12" w:type="first"/>
          <w:footerReference r:id="rId11" w:type="default"/>
          <w:pgSz w:w="11906" w:h="16838"/>
          <w:pgMar w:top="1440" w:right="1800" w:bottom="1440" w:left="1800" w:header="851" w:footer="992" w:gutter="0"/>
          <w:pgNumType w:fmt="decimal"/>
          <w:cols w:space="720" w:num="1"/>
          <w:titlePg/>
          <w:docGrid w:type="lines" w:linePitch="312" w:charSpace="0"/>
        </w:sectPr>
      </w:pPr>
    </w:p>
    <w:p w14:paraId="782D3A7E">
      <w:pPr>
        <w:adjustRightInd w:val="0"/>
        <w:snapToGrid w:val="0"/>
        <w:spacing w:line="240" w:lineRule="auto"/>
        <w:rPr>
          <w:rFonts w:hint="eastAsia" w:asciiTheme="minorEastAsia" w:hAnsiTheme="minorEastAsia" w:eastAsiaTheme="minorEastAsia" w:cstheme="minorEastAsia"/>
          <w:i w:val="0"/>
          <w:iCs w:val="0"/>
          <w:color w:val="auto"/>
          <w:sz w:val="24"/>
          <w:szCs w:val="28"/>
          <w:highlight w:val="none"/>
          <w:lang w:eastAsia="zh-CN"/>
        </w:rPr>
      </w:pPr>
      <w:r>
        <w:rPr>
          <w:rFonts w:hint="eastAsia" w:asciiTheme="minorEastAsia" w:hAnsiTheme="minorEastAsia" w:eastAsiaTheme="minorEastAsia" w:cstheme="minorEastAsia"/>
          <w:b/>
          <w:bCs/>
          <w:i w:val="0"/>
          <w:iCs w:val="0"/>
          <w:color w:val="auto"/>
          <w:sz w:val="24"/>
          <w:highlight w:val="none"/>
          <w:lang w:eastAsia="zh-CN"/>
        </w:rPr>
        <w:t>（</w:t>
      </w:r>
      <w:r>
        <w:rPr>
          <w:rFonts w:hint="eastAsia" w:asciiTheme="minorEastAsia" w:hAnsiTheme="minorEastAsia" w:eastAsiaTheme="minorEastAsia" w:cstheme="minorEastAsia"/>
          <w:b/>
          <w:bCs/>
          <w:i w:val="0"/>
          <w:iCs w:val="0"/>
          <w:color w:val="auto"/>
          <w:sz w:val="24"/>
          <w:highlight w:val="none"/>
          <w:lang w:val="en-US" w:eastAsia="zh-CN"/>
        </w:rPr>
        <w:t>1</w:t>
      </w:r>
      <w:r>
        <w:rPr>
          <w:rFonts w:hint="eastAsia" w:asciiTheme="minorEastAsia" w:hAnsiTheme="minorEastAsia" w:eastAsiaTheme="minorEastAsia" w:cstheme="minorEastAsia"/>
          <w:b/>
          <w:bCs/>
          <w:i w:val="0"/>
          <w:iCs w:val="0"/>
          <w:color w:val="auto"/>
          <w:sz w:val="24"/>
          <w:highlight w:val="none"/>
          <w:lang w:eastAsia="zh-CN"/>
        </w:rPr>
        <w:t>）</w:t>
      </w:r>
      <w:r>
        <w:rPr>
          <w:rFonts w:hint="eastAsia" w:asciiTheme="minorEastAsia" w:hAnsiTheme="minorEastAsia" w:eastAsiaTheme="minorEastAsia" w:cstheme="minorEastAsia"/>
          <w:b/>
          <w:bCs/>
          <w:i w:val="0"/>
          <w:iCs w:val="0"/>
          <w:color w:val="auto"/>
          <w:sz w:val="24"/>
          <w:highlight w:val="none"/>
        </w:rPr>
        <w:t>资格性审查内容</w:t>
      </w:r>
      <w:r>
        <w:rPr>
          <w:rFonts w:hint="eastAsia" w:asciiTheme="minorEastAsia" w:hAnsiTheme="minorEastAsia" w:eastAsiaTheme="minorEastAsia" w:cstheme="minorEastAsia"/>
          <w:b/>
          <w:bCs/>
          <w:i w:val="0"/>
          <w:iCs w:val="0"/>
          <w:color w:val="auto"/>
          <w:sz w:val="24"/>
          <w:highlight w:val="none"/>
          <w:lang w:eastAsia="zh-CN"/>
        </w:rPr>
        <w:t>：</w:t>
      </w:r>
    </w:p>
    <w:tbl>
      <w:tblPr>
        <w:tblStyle w:val="20"/>
        <w:tblpPr w:leftFromText="180" w:rightFromText="180" w:vertAnchor="text" w:horzAnchor="page" w:tblpX="1373" w:tblpY="507"/>
        <w:tblOverlap w:val="never"/>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7953"/>
        <w:gridCol w:w="699"/>
      </w:tblGrid>
      <w:tr w14:paraId="3836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06" w:type="dxa"/>
            <w:tcBorders>
              <w:top w:val="single" w:color="auto" w:sz="4" w:space="0"/>
              <w:left w:val="single" w:color="auto" w:sz="4" w:space="0"/>
              <w:bottom w:val="single" w:color="auto" w:sz="4" w:space="0"/>
              <w:right w:val="single" w:color="auto" w:sz="4" w:space="0"/>
            </w:tcBorders>
            <w:noWrap w:val="0"/>
            <w:vAlign w:val="center"/>
          </w:tcPr>
          <w:p w14:paraId="71894F4B">
            <w:pPr>
              <w:keepNext w:val="0"/>
              <w:keepLines w:val="0"/>
              <w:pageBreakBefore w:val="0"/>
              <w:widowControl w:val="0"/>
              <w:tabs>
                <w:tab w:val="left" w:pos="320"/>
              </w:tabs>
              <w:kinsoku/>
              <w:wordWrap/>
              <w:overflowPunct/>
              <w:topLinePunct w:val="0"/>
              <w:autoSpaceDE/>
              <w:autoSpaceDN/>
              <w:bidi w:val="0"/>
              <w:adjustRightInd/>
              <w:snapToGrid w:val="0"/>
              <w:spacing w:line="240" w:lineRule="auto"/>
              <w:ind w:left="0"/>
              <w:jc w:val="center"/>
              <w:textAlignment w:val="auto"/>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评审内容</w:t>
            </w:r>
          </w:p>
        </w:tc>
        <w:tc>
          <w:tcPr>
            <w:tcW w:w="7953" w:type="dxa"/>
            <w:tcBorders>
              <w:top w:val="single" w:color="auto" w:sz="4" w:space="0"/>
              <w:left w:val="single" w:color="auto" w:sz="4" w:space="0"/>
              <w:bottom w:val="single" w:color="auto" w:sz="4" w:space="0"/>
              <w:right w:val="single" w:color="auto" w:sz="4" w:space="0"/>
            </w:tcBorders>
            <w:noWrap w:val="0"/>
            <w:vAlign w:val="center"/>
          </w:tcPr>
          <w:p w14:paraId="0F1F2620">
            <w:pPr>
              <w:keepNext w:val="0"/>
              <w:keepLines w:val="0"/>
              <w:pageBreakBefore w:val="0"/>
              <w:widowControl w:val="0"/>
              <w:tabs>
                <w:tab w:val="left" w:pos="320"/>
              </w:tabs>
              <w:kinsoku/>
              <w:wordWrap/>
              <w:overflowPunct/>
              <w:topLinePunct w:val="0"/>
              <w:autoSpaceDE/>
              <w:autoSpaceDN/>
              <w:bidi w:val="0"/>
              <w:adjustRightInd/>
              <w:snapToGrid w:val="0"/>
              <w:spacing w:line="240" w:lineRule="auto"/>
              <w:ind w:left="0"/>
              <w:jc w:val="center"/>
              <w:textAlignment w:val="auto"/>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评审办法</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081D66C7">
            <w:pPr>
              <w:keepNext w:val="0"/>
              <w:keepLines w:val="0"/>
              <w:pageBreakBefore w:val="0"/>
              <w:widowControl w:val="0"/>
              <w:tabs>
                <w:tab w:val="left" w:pos="320"/>
              </w:tabs>
              <w:kinsoku/>
              <w:wordWrap/>
              <w:overflowPunct/>
              <w:topLinePunct w:val="0"/>
              <w:autoSpaceDE/>
              <w:autoSpaceDN/>
              <w:bidi w:val="0"/>
              <w:adjustRightInd/>
              <w:snapToGrid w:val="0"/>
              <w:spacing w:line="240" w:lineRule="auto"/>
              <w:ind w:left="0" w:hanging="217" w:hangingChars="90"/>
              <w:jc w:val="center"/>
              <w:textAlignment w:val="auto"/>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结论</w:t>
            </w:r>
          </w:p>
        </w:tc>
      </w:tr>
      <w:tr w14:paraId="7444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0" w:hRule="atLeast"/>
        </w:trPr>
        <w:tc>
          <w:tcPr>
            <w:tcW w:w="806" w:type="dxa"/>
            <w:tcBorders>
              <w:top w:val="single" w:color="auto" w:sz="4" w:space="0"/>
              <w:left w:val="single" w:color="auto" w:sz="4" w:space="0"/>
              <w:bottom w:val="single" w:color="auto" w:sz="4" w:space="0"/>
              <w:right w:val="single" w:color="auto" w:sz="4" w:space="0"/>
            </w:tcBorders>
            <w:noWrap w:val="0"/>
            <w:vAlign w:val="top"/>
          </w:tcPr>
          <w:p w14:paraId="54375093">
            <w:pPr>
              <w:tabs>
                <w:tab w:val="left" w:pos="320"/>
              </w:tabs>
              <w:snapToGrid w:val="0"/>
              <w:jc w:val="left"/>
              <w:rPr>
                <w:rFonts w:hint="eastAsia" w:asciiTheme="minorEastAsia" w:hAnsiTheme="minorEastAsia" w:eastAsiaTheme="minorEastAsia" w:cstheme="minorEastAsia"/>
                <w:b/>
                <w:color w:val="000000"/>
                <w:sz w:val="24"/>
                <w:szCs w:val="24"/>
                <w:highlight w:val="none"/>
              </w:rPr>
            </w:pPr>
          </w:p>
          <w:p w14:paraId="345B55A2">
            <w:pPr>
              <w:tabs>
                <w:tab w:val="left" w:pos="320"/>
              </w:tabs>
              <w:snapToGrid w:val="0"/>
              <w:jc w:val="left"/>
              <w:rPr>
                <w:rFonts w:hint="eastAsia" w:asciiTheme="minorEastAsia" w:hAnsiTheme="minorEastAsia" w:eastAsiaTheme="minorEastAsia" w:cstheme="minorEastAsia"/>
                <w:b/>
                <w:color w:val="000000"/>
                <w:sz w:val="24"/>
                <w:szCs w:val="24"/>
                <w:highlight w:val="none"/>
              </w:rPr>
            </w:pPr>
          </w:p>
          <w:p w14:paraId="2E3D769C">
            <w:pPr>
              <w:tabs>
                <w:tab w:val="left" w:pos="320"/>
              </w:tabs>
              <w:snapToGrid w:val="0"/>
              <w:jc w:val="left"/>
              <w:rPr>
                <w:rFonts w:hint="eastAsia" w:asciiTheme="minorEastAsia" w:hAnsiTheme="minorEastAsia" w:eastAsiaTheme="minorEastAsia" w:cstheme="minorEastAsia"/>
                <w:b/>
                <w:color w:val="000000"/>
                <w:sz w:val="24"/>
                <w:szCs w:val="24"/>
                <w:highlight w:val="none"/>
              </w:rPr>
            </w:pPr>
          </w:p>
          <w:p w14:paraId="261D26F2">
            <w:pPr>
              <w:tabs>
                <w:tab w:val="left" w:pos="320"/>
              </w:tabs>
              <w:snapToGrid w:val="0"/>
              <w:jc w:val="left"/>
              <w:rPr>
                <w:rFonts w:hint="eastAsia" w:asciiTheme="minorEastAsia" w:hAnsiTheme="minorEastAsia" w:eastAsiaTheme="minorEastAsia" w:cstheme="minorEastAsia"/>
                <w:b/>
                <w:color w:val="000000"/>
                <w:sz w:val="24"/>
                <w:szCs w:val="24"/>
                <w:highlight w:val="none"/>
              </w:rPr>
            </w:pPr>
          </w:p>
          <w:p w14:paraId="5A6F1ECD">
            <w:pPr>
              <w:tabs>
                <w:tab w:val="left" w:pos="320"/>
              </w:tabs>
              <w:snapToGrid w:val="0"/>
              <w:jc w:val="left"/>
              <w:rPr>
                <w:rFonts w:hint="eastAsia" w:asciiTheme="minorEastAsia" w:hAnsiTheme="minorEastAsia" w:eastAsiaTheme="minorEastAsia" w:cstheme="minorEastAsia"/>
                <w:b/>
                <w:color w:val="000000"/>
                <w:sz w:val="24"/>
                <w:szCs w:val="24"/>
                <w:highlight w:val="none"/>
              </w:rPr>
            </w:pPr>
          </w:p>
          <w:p w14:paraId="0D50DA0C">
            <w:pPr>
              <w:tabs>
                <w:tab w:val="left" w:pos="320"/>
              </w:tabs>
              <w:snapToGrid w:val="0"/>
              <w:jc w:val="left"/>
              <w:rPr>
                <w:rFonts w:hint="eastAsia" w:asciiTheme="minorEastAsia" w:hAnsiTheme="minorEastAsia" w:eastAsiaTheme="minorEastAsia" w:cstheme="minorEastAsia"/>
                <w:b/>
                <w:color w:val="000000"/>
                <w:sz w:val="24"/>
                <w:szCs w:val="24"/>
                <w:highlight w:val="none"/>
              </w:rPr>
            </w:pPr>
          </w:p>
          <w:p w14:paraId="3BD243A9">
            <w:pPr>
              <w:tabs>
                <w:tab w:val="left" w:pos="320"/>
              </w:tabs>
              <w:snapToGrid w:val="0"/>
              <w:jc w:val="left"/>
              <w:rPr>
                <w:rFonts w:hint="eastAsia" w:asciiTheme="minorEastAsia" w:hAnsiTheme="minorEastAsia" w:eastAsiaTheme="minorEastAsia" w:cstheme="minorEastAsia"/>
                <w:b/>
                <w:color w:val="000000"/>
                <w:sz w:val="24"/>
                <w:szCs w:val="24"/>
                <w:highlight w:val="none"/>
              </w:rPr>
            </w:pPr>
          </w:p>
          <w:p w14:paraId="77702A67">
            <w:pPr>
              <w:tabs>
                <w:tab w:val="left" w:pos="320"/>
              </w:tabs>
              <w:snapToGrid w:val="0"/>
              <w:jc w:val="left"/>
              <w:rPr>
                <w:rFonts w:hint="eastAsia" w:asciiTheme="minorEastAsia" w:hAnsiTheme="minorEastAsia" w:eastAsiaTheme="minorEastAsia" w:cstheme="minorEastAsia"/>
                <w:b/>
                <w:color w:val="000000"/>
                <w:sz w:val="24"/>
                <w:szCs w:val="24"/>
                <w:highlight w:val="none"/>
              </w:rPr>
            </w:pPr>
          </w:p>
          <w:p w14:paraId="7514C9C7">
            <w:pPr>
              <w:tabs>
                <w:tab w:val="left" w:pos="320"/>
              </w:tabs>
              <w:snapToGrid w:val="0"/>
              <w:jc w:val="left"/>
              <w:rPr>
                <w:rFonts w:hint="eastAsia" w:asciiTheme="minorEastAsia" w:hAnsiTheme="minorEastAsia" w:eastAsiaTheme="minorEastAsia" w:cstheme="minorEastAsia"/>
                <w:b/>
                <w:color w:val="000000"/>
                <w:sz w:val="24"/>
                <w:szCs w:val="24"/>
                <w:highlight w:val="none"/>
              </w:rPr>
            </w:pPr>
          </w:p>
          <w:p w14:paraId="25EA3977">
            <w:pPr>
              <w:tabs>
                <w:tab w:val="left" w:pos="320"/>
              </w:tabs>
              <w:snapToGrid w:val="0"/>
              <w:jc w:val="left"/>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资格审查部分</w:t>
            </w:r>
          </w:p>
        </w:tc>
        <w:tc>
          <w:tcPr>
            <w:tcW w:w="7953" w:type="dxa"/>
            <w:tcBorders>
              <w:top w:val="single" w:color="auto" w:sz="4" w:space="0"/>
              <w:left w:val="single" w:color="auto" w:sz="4" w:space="0"/>
              <w:bottom w:val="single" w:color="auto" w:sz="4" w:space="0"/>
              <w:right w:val="single" w:color="auto" w:sz="4" w:space="0"/>
            </w:tcBorders>
            <w:noWrap w:val="0"/>
            <w:vAlign w:val="top"/>
          </w:tcPr>
          <w:p w14:paraId="372B7AEB">
            <w:pPr>
              <w:keepNext w:val="0"/>
              <w:keepLines w:val="0"/>
              <w:pageBreakBefore w:val="0"/>
              <w:widowControl w:val="0"/>
              <w:tabs>
                <w:tab w:val="left" w:pos="5680"/>
                <w:tab w:val="left" w:pos="6439"/>
              </w:tabs>
              <w:kinsoku/>
              <w:wordWrap/>
              <w:overflowPunct/>
              <w:topLinePunct w:val="0"/>
              <w:autoSpaceDE/>
              <w:autoSpaceDN/>
              <w:bidi w:val="0"/>
              <w:adjustRightInd/>
              <w:snapToGrid w:val="0"/>
              <w:spacing w:line="440" w:lineRule="exact"/>
              <w:ind w:right="0" w:rightChars="0" w:firstLine="480" w:firstLineChars="200"/>
              <w:jc w:val="left"/>
              <w:textAlignment w:val="auto"/>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highlight w:val="none"/>
              </w:rPr>
              <w:t>本项目采用资格后审，首先</w:t>
            </w:r>
            <w:r>
              <w:rPr>
                <w:rFonts w:hint="eastAsia" w:asciiTheme="minorEastAsia" w:hAnsiTheme="minorEastAsia" w:eastAsiaTheme="minorEastAsia" w:cstheme="minorEastAsia"/>
                <w:b w:val="0"/>
                <w:bCs w:val="0"/>
                <w:color w:val="000000"/>
                <w:sz w:val="24"/>
                <w:szCs w:val="24"/>
                <w:highlight w:val="none"/>
                <w:lang w:val="en-US" w:eastAsia="zh-CN"/>
              </w:rPr>
              <w:t>由采购人</w:t>
            </w:r>
            <w:r>
              <w:rPr>
                <w:rFonts w:hint="eastAsia" w:asciiTheme="minorEastAsia" w:hAnsiTheme="minorEastAsia" w:eastAsiaTheme="minorEastAsia" w:cstheme="minorEastAsia"/>
                <w:b w:val="0"/>
                <w:bCs w:val="0"/>
                <w:color w:val="000000"/>
                <w:sz w:val="24"/>
                <w:szCs w:val="24"/>
                <w:highlight w:val="none"/>
              </w:rPr>
              <w:t>对</w:t>
            </w:r>
            <w:r>
              <w:rPr>
                <w:rFonts w:hint="eastAsia" w:asciiTheme="minorEastAsia" w:hAnsiTheme="minorEastAsia" w:eastAsiaTheme="minorEastAsia" w:cstheme="minorEastAsia"/>
                <w:b w:val="0"/>
                <w:bCs w:val="0"/>
                <w:i w:val="0"/>
                <w:iCs w:val="0"/>
                <w:color w:val="auto"/>
                <w:sz w:val="24"/>
                <w:szCs w:val="24"/>
                <w:highlight w:val="none"/>
                <w:lang w:val="en-US" w:eastAsia="zh-CN"/>
              </w:rPr>
              <w:t>投标人</w:t>
            </w:r>
            <w:r>
              <w:rPr>
                <w:rFonts w:hint="eastAsia" w:asciiTheme="minorEastAsia" w:hAnsiTheme="minorEastAsia" w:eastAsiaTheme="minorEastAsia" w:cstheme="minorEastAsia"/>
                <w:b w:val="0"/>
                <w:bCs w:val="0"/>
                <w:color w:val="000000"/>
                <w:sz w:val="24"/>
                <w:szCs w:val="24"/>
                <w:highlight w:val="none"/>
              </w:rPr>
              <w:t>的资格进行资格性审查。凡符合以下资格审查标准的</w:t>
            </w:r>
            <w:r>
              <w:rPr>
                <w:rFonts w:hint="eastAsia" w:asciiTheme="minorEastAsia" w:hAnsiTheme="minorEastAsia" w:eastAsiaTheme="minorEastAsia" w:cstheme="minorEastAsia"/>
                <w:b w:val="0"/>
                <w:bCs w:val="0"/>
                <w:i w:val="0"/>
                <w:iCs w:val="0"/>
                <w:color w:val="auto"/>
                <w:sz w:val="24"/>
                <w:szCs w:val="24"/>
                <w:highlight w:val="none"/>
                <w:lang w:val="en-US" w:eastAsia="zh-CN"/>
              </w:rPr>
              <w:t>投标人</w:t>
            </w:r>
            <w:r>
              <w:rPr>
                <w:rFonts w:hint="eastAsia" w:asciiTheme="minorEastAsia" w:hAnsiTheme="minorEastAsia" w:eastAsiaTheme="minorEastAsia" w:cstheme="minorEastAsia"/>
                <w:b w:val="0"/>
                <w:bCs w:val="0"/>
                <w:color w:val="000000"/>
                <w:sz w:val="24"/>
                <w:szCs w:val="24"/>
                <w:highlight w:val="none"/>
              </w:rPr>
              <w:t>均通过资格审查。资格审查文件中若有一项审查内容不符合审查标准的，该</w:t>
            </w:r>
            <w:r>
              <w:rPr>
                <w:rFonts w:hint="eastAsia" w:asciiTheme="minorEastAsia" w:hAnsiTheme="minorEastAsia" w:eastAsiaTheme="minorEastAsia" w:cstheme="minorEastAsia"/>
                <w:b w:val="0"/>
                <w:bCs w:val="0"/>
                <w:i w:val="0"/>
                <w:iCs w:val="0"/>
                <w:color w:val="auto"/>
                <w:sz w:val="24"/>
                <w:szCs w:val="24"/>
                <w:highlight w:val="none"/>
                <w:lang w:val="en-US" w:eastAsia="zh-CN"/>
              </w:rPr>
              <w:t>投标人</w:t>
            </w:r>
            <w:r>
              <w:rPr>
                <w:rFonts w:hint="eastAsia" w:asciiTheme="minorEastAsia" w:hAnsiTheme="minorEastAsia" w:eastAsiaTheme="minorEastAsia" w:cstheme="minorEastAsia"/>
                <w:b w:val="0"/>
                <w:bCs w:val="0"/>
                <w:color w:val="000000"/>
                <w:sz w:val="24"/>
                <w:szCs w:val="24"/>
                <w:highlight w:val="none"/>
              </w:rPr>
              <w:t>资格审查不予通过，不再参与评审。</w:t>
            </w:r>
          </w:p>
          <w:p w14:paraId="0FF09B2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b/>
                <w:sz w:val="24"/>
                <w:szCs w:val="24"/>
                <w:highlight w:val="none"/>
                <w:lang w:val="zh-CN" w:eastAsia="zh-CN" w:bidi="ar"/>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1）供应商须为独立承担民事责任能力的法人或其他组织，并出具有效的营业执照等国家规定的相关主体资格证明资料；（2）提供2024年经会计师事务所审计的财务审计报告或近三个月内银行出具的资信证明；（3）提供2025年01月01日至今已缴纳的至少一个月的纳税证明，依法免税的供应商应提供相关文件证明；（4）提供2025年01月01日至今已缴纳的至少一个月社会保障资金缴存单据或社保机构开具的社会保险参保缴费情况证明，依法不需要缴纳社保的供应商应提供相关文件证明；（5）法定代表人</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w:t>
            </w:r>
            <w:r>
              <w:rPr>
                <w:rFonts w:hint="eastAsia" w:asciiTheme="minorEastAsia" w:hAnsiTheme="minorEastAsia" w:eastAsiaTheme="minorEastAsia" w:cstheme="minorEastAsia"/>
                <w:i w:val="0"/>
                <w:iCs w:val="0"/>
                <w:color w:val="auto"/>
                <w:kern w:val="0"/>
                <w:sz w:val="24"/>
                <w:szCs w:val="20"/>
                <w:highlight w:val="none"/>
                <w:lang w:val="en-US" w:eastAsia="zh-CN"/>
              </w:rPr>
              <w:t>负责人</w:t>
            </w:r>
            <w:r>
              <w:rPr>
                <w:rFonts w:hint="eastAsia" w:asciiTheme="majorEastAsia" w:hAnsiTheme="majorEastAsia" w:eastAsiaTheme="majorEastAsia" w:cstheme="majorEastAsia"/>
                <w:i w:val="0"/>
                <w:iCs w:val="0"/>
                <w:caps w:val="0"/>
                <w:color w:val="auto"/>
                <w:spacing w:val="0"/>
                <w:sz w:val="24"/>
                <w:szCs w:val="24"/>
                <w:highlight w:val="none"/>
                <w:shd w:val="clear" w:fill="FFFFFF"/>
              </w:rPr>
              <w:t>授权书及被授权人身份证（法定代表人</w:t>
            </w:r>
            <w:r>
              <w:rPr>
                <w:rFonts w:hint="eastAsia" w:asciiTheme="minorEastAsia" w:hAnsiTheme="minorEastAsia" w:eastAsiaTheme="minorEastAsia" w:cstheme="minorEastAsia"/>
                <w:i w:val="0"/>
                <w:iCs w:val="0"/>
                <w:color w:val="auto"/>
                <w:kern w:val="0"/>
                <w:sz w:val="24"/>
                <w:szCs w:val="20"/>
                <w:highlight w:val="none"/>
                <w:lang w:val="en-US" w:eastAsia="zh-CN"/>
              </w:rPr>
              <w:t>/负责人</w:t>
            </w:r>
            <w:r>
              <w:rPr>
                <w:rFonts w:hint="eastAsia" w:asciiTheme="majorEastAsia" w:hAnsiTheme="majorEastAsia" w:eastAsiaTheme="majorEastAsia" w:cstheme="majorEastAsia"/>
                <w:i w:val="0"/>
                <w:iCs w:val="0"/>
                <w:caps w:val="0"/>
                <w:color w:val="auto"/>
                <w:spacing w:val="0"/>
                <w:sz w:val="24"/>
                <w:szCs w:val="24"/>
                <w:highlight w:val="none"/>
                <w:shd w:val="clear" w:fill="FFFFFF"/>
              </w:rPr>
              <w:t>直接参与只需提供本人身份证）；（6）参加政府采购活动前3年内，在经营活动中没有重大违法记录的书面声明；（7）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资格审查时现场核查）；（8）本项目专门面向中小企业采购，供应商为中小企业的需提供《中小企业声明函》。</w:t>
            </w:r>
          </w:p>
        </w:tc>
        <w:tc>
          <w:tcPr>
            <w:tcW w:w="699" w:type="dxa"/>
            <w:tcBorders>
              <w:top w:val="single" w:color="auto" w:sz="4" w:space="0"/>
              <w:left w:val="single" w:color="auto" w:sz="4" w:space="0"/>
              <w:bottom w:val="single" w:color="auto" w:sz="4" w:space="0"/>
              <w:right w:val="single" w:color="auto" w:sz="4" w:space="0"/>
            </w:tcBorders>
            <w:noWrap w:val="0"/>
            <w:vAlign w:val="top"/>
          </w:tcPr>
          <w:p w14:paraId="215235C8">
            <w:pPr>
              <w:tabs>
                <w:tab w:val="left" w:pos="210"/>
              </w:tabs>
              <w:snapToGrid w:val="0"/>
              <w:ind w:left="-5" w:hanging="5"/>
              <w:jc w:val="left"/>
              <w:rPr>
                <w:rFonts w:hint="eastAsia" w:asciiTheme="minorEastAsia" w:hAnsiTheme="minorEastAsia" w:eastAsiaTheme="minorEastAsia" w:cstheme="minorEastAsia"/>
                <w:color w:val="000000"/>
                <w:sz w:val="24"/>
                <w:szCs w:val="24"/>
                <w:highlight w:val="none"/>
              </w:rPr>
            </w:pPr>
          </w:p>
          <w:p w14:paraId="52CEDC6B">
            <w:pPr>
              <w:tabs>
                <w:tab w:val="left" w:pos="210"/>
              </w:tabs>
              <w:snapToGrid w:val="0"/>
              <w:ind w:left="-5" w:hanging="5"/>
              <w:jc w:val="left"/>
              <w:rPr>
                <w:rFonts w:hint="eastAsia" w:asciiTheme="minorEastAsia" w:hAnsiTheme="minorEastAsia" w:eastAsiaTheme="minorEastAsia" w:cstheme="minorEastAsia"/>
                <w:color w:val="000000"/>
                <w:sz w:val="24"/>
                <w:szCs w:val="24"/>
                <w:highlight w:val="none"/>
              </w:rPr>
            </w:pPr>
          </w:p>
          <w:p w14:paraId="5DC6AC68">
            <w:pPr>
              <w:tabs>
                <w:tab w:val="left" w:pos="210"/>
              </w:tabs>
              <w:snapToGrid w:val="0"/>
              <w:ind w:left="-5" w:hanging="5"/>
              <w:jc w:val="left"/>
              <w:rPr>
                <w:rFonts w:hint="eastAsia" w:asciiTheme="minorEastAsia" w:hAnsiTheme="minorEastAsia" w:eastAsiaTheme="minorEastAsia" w:cstheme="minorEastAsia"/>
                <w:color w:val="000000"/>
                <w:sz w:val="24"/>
                <w:szCs w:val="24"/>
                <w:highlight w:val="none"/>
              </w:rPr>
            </w:pPr>
          </w:p>
          <w:p w14:paraId="0AE16478">
            <w:pPr>
              <w:tabs>
                <w:tab w:val="left" w:pos="210"/>
              </w:tabs>
              <w:snapToGrid w:val="0"/>
              <w:ind w:left="-5" w:hanging="5"/>
              <w:jc w:val="left"/>
              <w:rPr>
                <w:rFonts w:hint="eastAsia" w:asciiTheme="minorEastAsia" w:hAnsiTheme="minorEastAsia" w:eastAsiaTheme="minorEastAsia" w:cstheme="minorEastAsia"/>
                <w:color w:val="000000"/>
                <w:sz w:val="24"/>
                <w:szCs w:val="24"/>
                <w:highlight w:val="none"/>
              </w:rPr>
            </w:pPr>
          </w:p>
          <w:p w14:paraId="298B8359">
            <w:pPr>
              <w:tabs>
                <w:tab w:val="left" w:pos="210"/>
              </w:tabs>
              <w:snapToGrid w:val="0"/>
              <w:ind w:left="-5" w:hanging="5"/>
              <w:jc w:val="left"/>
              <w:rPr>
                <w:rFonts w:hint="eastAsia" w:asciiTheme="minorEastAsia" w:hAnsiTheme="minorEastAsia" w:eastAsiaTheme="minorEastAsia" w:cstheme="minorEastAsia"/>
                <w:color w:val="000000"/>
                <w:sz w:val="24"/>
                <w:szCs w:val="24"/>
                <w:highlight w:val="none"/>
              </w:rPr>
            </w:pPr>
          </w:p>
          <w:p w14:paraId="1FD909C5">
            <w:pPr>
              <w:tabs>
                <w:tab w:val="left" w:pos="210"/>
              </w:tabs>
              <w:snapToGrid w:val="0"/>
              <w:ind w:left="-5" w:hanging="5"/>
              <w:jc w:val="left"/>
              <w:rPr>
                <w:rFonts w:hint="eastAsia" w:asciiTheme="minorEastAsia" w:hAnsiTheme="minorEastAsia" w:eastAsiaTheme="minorEastAsia" w:cstheme="minorEastAsia"/>
                <w:color w:val="000000"/>
                <w:sz w:val="24"/>
                <w:szCs w:val="24"/>
                <w:highlight w:val="none"/>
              </w:rPr>
            </w:pPr>
          </w:p>
          <w:p w14:paraId="46531D1B">
            <w:pPr>
              <w:tabs>
                <w:tab w:val="left" w:pos="210"/>
              </w:tabs>
              <w:snapToGrid w:val="0"/>
              <w:ind w:left="-5" w:hanging="5"/>
              <w:jc w:val="left"/>
              <w:rPr>
                <w:rFonts w:hint="eastAsia" w:asciiTheme="minorEastAsia" w:hAnsiTheme="minorEastAsia" w:eastAsiaTheme="minorEastAsia" w:cstheme="minorEastAsia"/>
                <w:color w:val="000000"/>
                <w:sz w:val="24"/>
                <w:szCs w:val="24"/>
                <w:highlight w:val="none"/>
              </w:rPr>
            </w:pPr>
          </w:p>
          <w:p w14:paraId="51CE5FEA">
            <w:pPr>
              <w:tabs>
                <w:tab w:val="left" w:pos="210"/>
              </w:tabs>
              <w:snapToGrid w:val="0"/>
              <w:ind w:left="-5" w:hanging="5"/>
              <w:jc w:val="left"/>
              <w:rPr>
                <w:rFonts w:hint="eastAsia" w:asciiTheme="minorEastAsia" w:hAnsiTheme="minorEastAsia" w:eastAsiaTheme="minorEastAsia" w:cstheme="minorEastAsia"/>
                <w:color w:val="000000"/>
                <w:sz w:val="24"/>
                <w:szCs w:val="24"/>
                <w:highlight w:val="none"/>
              </w:rPr>
            </w:pPr>
          </w:p>
          <w:p w14:paraId="5CCC60A5">
            <w:pPr>
              <w:tabs>
                <w:tab w:val="left" w:pos="210"/>
              </w:tabs>
              <w:snapToGrid w:val="0"/>
              <w:ind w:left="-5" w:hanging="5"/>
              <w:jc w:val="left"/>
              <w:rPr>
                <w:rFonts w:hint="eastAsia" w:asciiTheme="minorEastAsia" w:hAnsiTheme="minorEastAsia" w:eastAsiaTheme="minorEastAsia" w:cstheme="minorEastAsia"/>
                <w:color w:val="000000"/>
                <w:sz w:val="24"/>
                <w:szCs w:val="24"/>
                <w:highlight w:val="none"/>
              </w:rPr>
            </w:pPr>
          </w:p>
          <w:p w14:paraId="639E5484">
            <w:pPr>
              <w:tabs>
                <w:tab w:val="left" w:pos="210"/>
              </w:tabs>
              <w:snapToGrid w:val="0"/>
              <w:ind w:left="-5" w:hanging="5"/>
              <w:jc w:val="left"/>
              <w:rPr>
                <w:rFonts w:hint="eastAsia" w:asciiTheme="minorEastAsia" w:hAnsiTheme="minorEastAsia" w:eastAsiaTheme="minorEastAsia" w:cstheme="minorEastAsia"/>
                <w:color w:val="000000"/>
                <w:sz w:val="24"/>
                <w:szCs w:val="24"/>
                <w:highlight w:val="none"/>
              </w:rPr>
            </w:pPr>
          </w:p>
          <w:p w14:paraId="56959B12">
            <w:pPr>
              <w:tabs>
                <w:tab w:val="left" w:pos="210"/>
              </w:tabs>
              <w:snapToGrid w:val="0"/>
              <w:ind w:left="-5" w:hanging="5"/>
              <w:jc w:val="left"/>
              <w:rPr>
                <w:rFonts w:hint="eastAsia" w:asciiTheme="minorEastAsia" w:hAnsiTheme="minorEastAsia" w:eastAsiaTheme="minorEastAsia" w:cstheme="minorEastAsia"/>
                <w:color w:val="000000"/>
                <w:sz w:val="24"/>
                <w:szCs w:val="24"/>
                <w:highlight w:val="none"/>
              </w:rPr>
            </w:pPr>
          </w:p>
          <w:p w14:paraId="341687D0">
            <w:pPr>
              <w:tabs>
                <w:tab w:val="left" w:pos="210"/>
              </w:tabs>
              <w:snapToGrid w:val="0"/>
              <w:ind w:left="-5" w:hanging="5"/>
              <w:jc w:val="left"/>
              <w:rPr>
                <w:rFonts w:hint="eastAsia" w:asciiTheme="minorEastAsia" w:hAnsiTheme="minorEastAsia" w:eastAsiaTheme="minorEastAsia" w:cstheme="minorEastAsia"/>
                <w:color w:val="000000"/>
                <w:sz w:val="24"/>
                <w:szCs w:val="24"/>
                <w:highlight w:val="none"/>
              </w:rPr>
            </w:pPr>
          </w:p>
          <w:p w14:paraId="6C7FDA86">
            <w:pPr>
              <w:tabs>
                <w:tab w:val="left" w:pos="210"/>
              </w:tabs>
              <w:snapToGrid w:val="0"/>
              <w:ind w:left="-5" w:hanging="5"/>
              <w:jc w:val="left"/>
              <w:rPr>
                <w:rFonts w:hint="eastAsia" w:asciiTheme="minorEastAsia" w:hAnsiTheme="minorEastAsia" w:eastAsiaTheme="minorEastAsia" w:cstheme="minorEastAsia"/>
                <w:color w:val="000000"/>
                <w:sz w:val="24"/>
                <w:szCs w:val="24"/>
                <w:highlight w:val="none"/>
              </w:rPr>
            </w:pPr>
          </w:p>
          <w:p w14:paraId="583AB5E1">
            <w:pPr>
              <w:tabs>
                <w:tab w:val="left" w:pos="210"/>
              </w:tabs>
              <w:snapToGrid w:val="0"/>
              <w:ind w:left="-5" w:hanging="5"/>
              <w:jc w:val="left"/>
              <w:rPr>
                <w:rFonts w:hint="eastAsia" w:asciiTheme="minorEastAsia" w:hAnsiTheme="minorEastAsia" w:eastAsiaTheme="minorEastAsia" w:cstheme="minorEastAsia"/>
                <w:color w:val="000000"/>
                <w:sz w:val="24"/>
                <w:szCs w:val="24"/>
                <w:highlight w:val="none"/>
              </w:rPr>
            </w:pPr>
          </w:p>
          <w:p w14:paraId="612515FE">
            <w:pPr>
              <w:tabs>
                <w:tab w:val="left" w:pos="210"/>
              </w:tabs>
              <w:snapToGrid w:val="0"/>
              <w:ind w:left="-5" w:hanging="5"/>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合格/不合格</w:t>
            </w:r>
          </w:p>
        </w:tc>
      </w:tr>
    </w:tbl>
    <w:p w14:paraId="273A37E4">
      <w:pPr>
        <w:spacing w:line="360" w:lineRule="auto"/>
        <w:rPr>
          <w:rFonts w:hint="eastAsia" w:asciiTheme="minorEastAsia" w:hAnsiTheme="minorEastAsia" w:eastAsiaTheme="minorEastAsia" w:cstheme="minorEastAsia"/>
          <w:b/>
          <w:bCs/>
          <w:i w:val="0"/>
          <w:iCs w:val="0"/>
          <w:color w:val="auto"/>
          <w:sz w:val="24"/>
          <w:highlight w:val="none"/>
          <w:lang w:val="en-US" w:eastAsia="zh-CN"/>
        </w:rPr>
      </w:pPr>
    </w:p>
    <w:p w14:paraId="44DFE9CC">
      <w:pPr>
        <w:spacing w:line="360" w:lineRule="auto"/>
        <w:rPr>
          <w:rFonts w:hint="eastAsia" w:asciiTheme="minorEastAsia" w:hAnsiTheme="minorEastAsia" w:eastAsiaTheme="minorEastAsia" w:cstheme="minorEastAsia"/>
          <w:b/>
          <w:bCs/>
          <w:i w:val="0"/>
          <w:iCs w:val="0"/>
          <w:color w:val="auto"/>
          <w:sz w:val="24"/>
          <w:highlight w:val="none"/>
        </w:rPr>
      </w:pPr>
      <w:r>
        <w:rPr>
          <w:rFonts w:hint="eastAsia" w:asciiTheme="minorEastAsia" w:hAnsiTheme="minorEastAsia" w:eastAsiaTheme="minorEastAsia" w:cstheme="minorEastAsia"/>
          <w:b/>
          <w:bCs/>
          <w:i w:val="0"/>
          <w:iCs w:val="0"/>
          <w:color w:val="auto"/>
          <w:sz w:val="24"/>
          <w:highlight w:val="none"/>
          <w:lang w:val="en-US" w:eastAsia="zh-CN"/>
        </w:rPr>
        <w:t>（2）</w:t>
      </w:r>
      <w:r>
        <w:rPr>
          <w:rFonts w:hint="eastAsia" w:asciiTheme="minorEastAsia" w:hAnsiTheme="minorEastAsia" w:eastAsiaTheme="minorEastAsia" w:cstheme="minorEastAsia"/>
          <w:b/>
          <w:bCs/>
          <w:i w:val="0"/>
          <w:iCs w:val="0"/>
          <w:color w:val="auto"/>
          <w:sz w:val="24"/>
          <w:highlight w:val="none"/>
        </w:rPr>
        <w:t>符合性审查内容和标准：</w:t>
      </w:r>
    </w:p>
    <w:tbl>
      <w:tblPr>
        <w:tblStyle w:val="20"/>
        <w:tblpPr w:leftFromText="180" w:rightFromText="180" w:vertAnchor="text" w:horzAnchor="page" w:tblpX="1390" w:tblpY="280"/>
        <w:tblOverlap w:val="never"/>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4438"/>
        <w:gridCol w:w="4137"/>
      </w:tblGrid>
      <w:tr w14:paraId="088A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83" w:type="dxa"/>
            <w:noWrap w:val="0"/>
            <w:vAlign w:val="center"/>
          </w:tcPr>
          <w:p w14:paraId="100435FD">
            <w:pPr>
              <w:spacing w:line="276"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序号</w:t>
            </w:r>
          </w:p>
        </w:tc>
        <w:tc>
          <w:tcPr>
            <w:tcW w:w="4438" w:type="dxa"/>
            <w:noWrap w:val="0"/>
            <w:vAlign w:val="center"/>
          </w:tcPr>
          <w:p w14:paraId="1F0B34DF">
            <w:pPr>
              <w:spacing w:line="276"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审查内容</w:t>
            </w:r>
          </w:p>
        </w:tc>
        <w:tc>
          <w:tcPr>
            <w:tcW w:w="4137" w:type="dxa"/>
            <w:noWrap w:val="0"/>
            <w:vAlign w:val="center"/>
          </w:tcPr>
          <w:p w14:paraId="67666038">
            <w:pPr>
              <w:spacing w:line="276"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合格条件</w:t>
            </w:r>
          </w:p>
        </w:tc>
      </w:tr>
      <w:tr w14:paraId="09C5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83" w:type="dxa"/>
            <w:noWrap w:val="0"/>
            <w:vAlign w:val="center"/>
          </w:tcPr>
          <w:p w14:paraId="7F09C0CB">
            <w:pPr>
              <w:spacing w:line="276"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w:t>
            </w:r>
          </w:p>
        </w:tc>
        <w:tc>
          <w:tcPr>
            <w:tcW w:w="4438" w:type="dxa"/>
            <w:noWrap w:val="0"/>
            <w:vAlign w:val="center"/>
          </w:tcPr>
          <w:p w14:paraId="4AA8CF7A">
            <w:pPr>
              <w:spacing w:line="276"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投标人名称</w:t>
            </w:r>
          </w:p>
        </w:tc>
        <w:tc>
          <w:tcPr>
            <w:tcW w:w="4137" w:type="dxa"/>
            <w:noWrap w:val="0"/>
            <w:vAlign w:val="center"/>
          </w:tcPr>
          <w:p w14:paraId="7EDF1CF7">
            <w:pPr>
              <w:spacing w:line="276"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投标人</w:t>
            </w:r>
            <w:r>
              <w:rPr>
                <w:rFonts w:hint="eastAsia" w:asciiTheme="minorEastAsia" w:hAnsiTheme="minorEastAsia" w:eastAsiaTheme="minorEastAsia" w:cstheme="minorEastAsia"/>
                <w:i w:val="0"/>
                <w:iCs w:val="0"/>
                <w:color w:val="auto"/>
                <w:sz w:val="24"/>
                <w:szCs w:val="24"/>
                <w:highlight w:val="none"/>
              </w:rPr>
              <w:t>名称和营业执照一致</w:t>
            </w:r>
          </w:p>
        </w:tc>
      </w:tr>
      <w:tr w14:paraId="6227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83" w:type="dxa"/>
            <w:noWrap w:val="0"/>
            <w:vAlign w:val="center"/>
          </w:tcPr>
          <w:p w14:paraId="7D673D2E">
            <w:pPr>
              <w:spacing w:line="276"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w:t>
            </w:r>
          </w:p>
        </w:tc>
        <w:tc>
          <w:tcPr>
            <w:tcW w:w="4438" w:type="dxa"/>
            <w:noWrap w:val="0"/>
            <w:vAlign w:val="center"/>
          </w:tcPr>
          <w:p w14:paraId="0DA4D2AD">
            <w:pPr>
              <w:spacing w:line="276"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投标文件</w:t>
            </w:r>
            <w:r>
              <w:rPr>
                <w:rFonts w:hint="eastAsia" w:asciiTheme="minorEastAsia" w:hAnsiTheme="minorEastAsia" w:eastAsiaTheme="minorEastAsia" w:cstheme="minorEastAsia"/>
                <w:i w:val="0"/>
                <w:iCs w:val="0"/>
                <w:color w:val="auto"/>
                <w:sz w:val="24"/>
                <w:highlight w:val="none"/>
                <w:lang w:val="en-US" w:eastAsia="zh-CN"/>
              </w:rPr>
              <w:t>签字、盖章</w:t>
            </w:r>
          </w:p>
        </w:tc>
        <w:tc>
          <w:tcPr>
            <w:tcW w:w="4137" w:type="dxa"/>
            <w:noWrap w:val="0"/>
            <w:vAlign w:val="center"/>
          </w:tcPr>
          <w:p w14:paraId="186112E6">
            <w:pPr>
              <w:spacing w:line="276" w:lineRule="auto"/>
              <w:jc w:val="center"/>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rPr>
              <w:t>符合招标文件要求</w:t>
            </w:r>
          </w:p>
        </w:tc>
      </w:tr>
      <w:tr w14:paraId="23C5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83" w:type="dxa"/>
            <w:noWrap w:val="0"/>
            <w:vAlign w:val="center"/>
          </w:tcPr>
          <w:p w14:paraId="653DEA55">
            <w:pPr>
              <w:spacing w:line="276" w:lineRule="auto"/>
              <w:jc w:val="center"/>
              <w:rPr>
                <w:rFonts w:hint="eastAsia" w:asciiTheme="minorEastAsia" w:hAnsiTheme="minorEastAsia" w:eastAsiaTheme="minorEastAsia" w:cstheme="minorEastAsia"/>
                <w:i w:val="0"/>
                <w:iCs w:val="0"/>
                <w:color w:val="auto"/>
                <w:kern w:val="2"/>
                <w:sz w:val="24"/>
                <w:szCs w:val="24"/>
                <w:highlight w:val="none"/>
                <w:lang w:val="en-US" w:eastAsia="zh-CN" w:bidi="ar-SA"/>
              </w:rPr>
            </w:pPr>
            <w:r>
              <w:rPr>
                <w:rFonts w:hint="eastAsia" w:asciiTheme="minorEastAsia" w:hAnsiTheme="minorEastAsia" w:eastAsiaTheme="minorEastAsia" w:cstheme="minorEastAsia"/>
                <w:i w:val="0"/>
                <w:iCs w:val="0"/>
                <w:color w:val="auto"/>
                <w:sz w:val="24"/>
                <w:highlight w:val="none"/>
                <w:lang w:val="en-US" w:eastAsia="zh-CN"/>
              </w:rPr>
              <w:t>3</w:t>
            </w:r>
          </w:p>
        </w:tc>
        <w:tc>
          <w:tcPr>
            <w:tcW w:w="4438" w:type="dxa"/>
            <w:noWrap w:val="0"/>
            <w:vAlign w:val="center"/>
          </w:tcPr>
          <w:p w14:paraId="277B6175">
            <w:pPr>
              <w:spacing w:line="276" w:lineRule="auto"/>
              <w:jc w:val="center"/>
              <w:rPr>
                <w:rFonts w:hint="eastAsia" w:asciiTheme="minorEastAsia" w:hAnsiTheme="minorEastAsia" w:eastAsiaTheme="minorEastAsia" w:cstheme="minorEastAsia"/>
                <w:i w:val="0"/>
                <w:iCs w:val="0"/>
                <w:color w:val="auto"/>
                <w:kern w:val="2"/>
                <w:sz w:val="24"/>
                <w:szCs w:val="24"/>
                <w:highlight w:val="none"/>
                <w:lang w:val="en-US" w:eastAsia="zh-CN" w:bidi="ar-SA"/>
              </w:rPr>
            </w:pPr>
            <w:r>
              <w:rPr>
                <w:rFonts w:hint="eastAsia" w:asciiTheme="minorEastAsia" w:hAnsiTheme="minorEastAsia" w:eastAsiaTheme="minorEastAsia" w:cstheme="minorEastAsia"/>
                <w:i w:val="0"/>
                <w:iCs w:val="0"/>
                <w:color w:val="auto"/>
                <w:sz w:val="24"/>
                <w:szCs w:val="24"/>
                <w:highlight w:val="none"/>
                <w:lang w:val="en-US" w:eastAsia="zh-CN"/>
              </w:rPr>
              <w:t>投标</w:t>
            </w:r>
            <w:r>
              <w:rPr>
                <w:rFonts w:hint="eastAsia" w:asciiTheme="minorEastAsia" w:hAnsiTheme="minorEastAsia" w:eastAsiaTheme="minorEastAsia" w:cstheme="minorEastAsia"/>
                <w:i w:val="0"/>
                <w:iCs w:val="0"/>
                <w:color w:val="auto"/>
                <w:sz w:val="24"/>
                <w:szCs w:val="24"/>
                <w:highlight w:val="none"/>
              </w:rPr>
              <w:t>有效期</w:t>
            </w:r>
          </w:p>
        </w:tc>
        <w:tc>
          <w:tcPr>
            <w:tcW w:w="4137" w:type="dxa"/>
            <w:noWrap w:val="0"/>
            <w:vAlign w:val="center"/>
          </w:tcPr>
          <w:p w14:paraId="12E5A64B">
            <w:pPr>
              <w:spacing w:line="276" w:lineRule="auto"/>
              <w:jc w:val="center"/>
              <w:rPr>
                <w:rFonts w:hint="eastAsia" w:asciiTheme="minorEastAsia" w:hAnsiTheme="minorEastAsia" w:eastAsiaTheme="minorEastAsia" w:cstheme="minorEastAsia"/>
                <w:i w:val="0"/>
                <w:iCs w:val="0"/>
                <w:color w:val="auto"/>
                <w:kern w:val="2"/>
                <w:sz w:val="24"/>
                <w:szCs w:val="24"/>
                <w:highlight w:val="none"/>
                <w:lang w:val="en-US" w:eastAsia="zh-CN" w:bidi="ar-SA"/>
              </w:rPr>
            </w:pPr>
            <w:r>
              <w:rPr>
                <w:rFonts w:hint="eastAsia" w:asciiTheme="minorEastAsia" w:hAnsiTheme="minorEastAsia" w:eastAsiaTheme="minorEastAsia" w:cstheme="minorEastAsia"/>
                <w:i w:val="0"/>
                <w:iCs w:val="0"/>
                <w:color w:val="auto"/>
                <w:sz w:val="24"/>
                <w:highlight w:val="none"/>
              </w:rPr>
              <w:t>符合招标文件要求</w:t>
            </w:r>
          </w:p>
        </w:tc>
      </w:tr>
      <w:tr w14:paraId="457E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83" w:type="dxa"/>
            <w:noWrap w:val="0"/>
            <w:vAlign w:val="center"/>
          </w:tcPr>
          <w:p w14:paraId="3825B1BD">
            <w:pPr>
              <w:spacing w:line="276" w:lineRule="auto"/>
              <w:jc w:val="center"/>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4</w:t>
            </w:r>
          </w:p>
        </w:tc>
        <w:tc>
          <w:tcPr>
            <w:tcW w:w="4438" w:type="dxa"/>
            <w:noWrap w:val="0"/>
            <w:vAlign w:val="center"/>
          </w:tcPr>
          <w:p w14:paraId="663854CB">
            <w:pPr>
              <w:spacing w:line="276"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服务期</w:t>
            </w:r>
          </w:p>
        </w:tc>
        <w:tc>
          <w:tcPr>
            <w:tcW w:w="4137" w:type="dxa"/>
            <w:noWrap w:val="0"/>
            <w:vAlign w:val="center"/>
          </w:tcPr>
          <w:p w14:paraId="5DC9740E">
            <w:pPr>
              <w:spacing w:line="276" w:lineRule="auto"/>
              <w:jc w:val="center"/>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rPr>
              <w:t>符合招标文件要求</w:t>
            </w:r>
          </w:p>
        </w:tc>
      </w:tr>
      <w:tr w14:paraId="145B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83" w:type="dxa"/>
            <w:noWrap w:val="0"/>
            <w:vAlign w:val="center"/>
          </w:tcPr>
          <w:p w14:paraId="38568AE2">
            <w:pPr>
              <w:spacing w:line="276" w:lineRule="auto"/>
              <w:jc w:val="center"/>
              <w:rPr>
                <w:rFonts w:hint="default"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5</w:t>
            </w:r>
          </w:p>
        </w:tc>
        <w:tc>
          <w:tcPr>
            <w:tcW w:w="4438" w:type="dxa"/>
            <w:noWrap w:val="0"/>
            <w:vAlign w:val="center"/>
          </w:tcPr>
          <w:p w14:paraId="599F6CD0">
            <w:pPr>
              <w:spacing w:line="276" w:lineRule="auto"/>
              <w:jc w:val="center"/>
              <w:rPr>
                <w:rFonts w:hint="default"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质量标准</w:t>
            </w:r>
          </w:p>
        </w:tc>
        <w:tc>
          <w:tcPr>
            <w:tcW w:w="4137" w:type="dxa"/>
            <w:noWrap w:val="0"/>
            <w:vAlign w:val="center"/>
          </w:tcPr>
          <w:p w14:paraId="68B6C431">
            <w:pPr>
              <w:spacing w:line="276"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符合招标文件要求</w:t>
            </w:r>
          </w:p>
        </w:tc>
      </w:tr>
      <w:tr w14:paraId="3D63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83" w:type="dxa"/>
            <w:noWrap w:val="0"/>
            <w:vAlign w:val="center"/>
          </w:tcPr>
          <w:p w14:paraId="173AE595">
            <w:pPr>
              <w:spacing w:line="276" w:lineRule="auto"/>
              <w:jc w:val="center"/>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6</w:t>
            </w:r>
          </w:p>
        </w:tc>
        <w:tc>
          <w:tcPr>
            <w:tcW w:w="4438" w:type="dxa"/>
            <w:noWrap w:val="0"/>
            <w:vAlign w:val="center"/>
          </w:tcPr>
          <w:p w14:paraId="5BBC90BD">
            <w:pPr>
              <w:pStyle w:val="15"/>
              <w:jc w:val="center"/>
              <w:rPr>
                <w:rFonts w:hint="eastAsia" w:asciiTheme="minorEastAsia" w:hAnsiTheme="minorEastAsia" w:eastAsiaTheme="minorEastAsia" w:cstheme="minorEastAsia"/>
                <w:i w:val="0"/>
                <w:iCs w:val="0"/>
                <w:color w:val="auto"/>
                <w:kern w:val="0"/>
                <w:sz w:val="24"/>
                <w:highlight w:val="none"/>
                <w:lang w:val="en-US" w:eastAsia="zh-CN"/>
              </w:rPr>
            </w:pPr>
            <w:r>
              <w:rPr>
                <w:rFonts w:hint="eastAsia" w:asciiTheme="minorEastAsia" w:hAnsiTheme="minorEastAsia" w:eastAsiaTheme="minorEastAsia" w:cstheme="minorEastAsia"/>
                <w:i w:val="0"/>
                <w:iCs w:val="0"/>
                <w:color w:val="auto"/>
                <w:kern w:val="0"/>
                <w:sz w:val="24"/>
                <w:highlight w:val="none"/>
                <w:lang w:val="en-US" w:eastAsia="zh-CN"/>
              </w:rPr>
              <w:t>投标保证金</w:t>
            </w:r>
          </w:p>
        </w:tc>
        <w:tc>
          <w:tcPr>
            <w:tcW w:w="4137" w:type="dxa"/>
            <w:noWrap w:val="0"/>
            <w:vAlign w:val="center"/>
          </w:tcPr>
          <w:p w14:paraId="1FDDBC66">
            <w:pPr>
              <w:spacing w:line="276"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符合招标文件要求</w:t>
            </w:r>
          </w:p>
        </w:tc>
      </w:tr>
      <w:tr w14:paraId="44A6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83" w:type="dxa"/>
            <w:noWrap w:val="0"/>
            <w:vAlign w:val="center"/>
          </w:tcPr>
          <w:p w14:paraId="3D231BA6">
            <w:pPr>
              <w:spacing w:line="276" w:lineRule="auto"/>
              <w:jc w:val="center"/>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7</w:t>
            </w:r>
          </w:p>
        </w:tc>
        <w:tc>
          <w:tcPr>
            <w:tcW w:w="4438" w:type="dxa"/>
            <w:noWrap w:val="0"/>
            <w:vAlign w:val="center"/>
          </w:tcPr>
          <w:p w14:paraId="03C99211">
            <w:pPr>
              <w:pStyle w:val="15"/>
              <w:jc w:val="center"/>
              <w:rPr>
                <w:rFonts w:hint="eastAsia" w:asciiTheme="minorEastAsia" w:hAnsiTheme="minorEastAsia" w:eastAsiaTheme="minorEastAsia" w:cstheme="minorEastAsia"/>
                <w:i w:val="0"/>
                <w:iCs w:val="0"/>
                <w:color w:val="auto"/>
                <w:kern w:val="0"/>
                <w:sz w:val="24"/>
                <w:highlight w:val="none"/>
                <w:lang w:val="en-US" w:eastAsia="zh-CN"/>
              </w:rPr>
            </w:pPr>
            <w:r>
              <w:rPr>
                <w:rFonts w:hint="eastAsia" w:asciiTheme="minorEastAsia" w:hAnsiTheme="minorEastAsia" w:eastAsiaTheme="minorEastAsia" w:cstheme="minorEastAsia"/>
                <w:i w:val="0"/>
                <w:iCs w:val="0"/>
                <w:color w:val="auto"/>
                <w:kern w:val="0"/>
                <w:sz w:val="24"/>
                <w:highlight w:val="none"/>
                <w:lang w:val="en-US" w:eastAsia="zh-CN"/>
              </w:rPr>
              <w:t>投标报价</w:t>
            </w:r>
          </w:p>
        </w:tc>
        <w:tc>
          <w:tcPr>
            <w:tcW w:w="4137" w:type="dxa"/>
            <w:noWrap w:val="0"/>
            <w:vAlign w:val="center"/>
          </w:tcPr>
          <w:p w14:paraId="7B7A253F">
            <w:pPr>
              <w:pStyle w:val="15"/>
              <w:jc w:val="center"/>
              <w:rPr>
                <w:rFonts w:hint="eastAsia" w:asciiTheme="minorEastAsia" w:hAnsiTheme="minorEastAsia" w:eastAsiaTheme="minorEastAsia" w:cstheme="minorEastAsia"/>
                <w:i w:val="0"/>
                <w:iCs w:val="0"/>
                <w:color w:val="auto"/>
                <w:kern w:val="0"/>
                <w:sz w:val="24"/>
                <w:highlight w:val="none"/>
                <w:lang w:val="en-US" w:eastAsia="zh-CN"/>
              </w:rPr>
            </w:pPr>
            <w:r>
              <w:rPr>
                <w:rFonts w:hint="eastAsia" w:asciiTheme="minorEastAsia" w:hAnsiTheme="minorEastAsia" w:eastAsiaTheme="minorEastAsia" w:cstheme="minorEastAsia"/>
                <w:i w:val="0"/>
                <w:iCs w:val="0"/>
                <w:color w:val="auto"/>
                <w:kern w:val="0"/>
                <w:sz w:val="24"/>
                <w:highlight w:val="none"/>
                <w:lang w:val="en-US" w:eastAsia="zh-CN"/>
              </w:rPr>
              <w:t>投标报价≤最高限价</w:t>
            </w:r>
          </w:p>
        </w:tc>
      </w:tr>
    </w:tbl>
    <w:p w14:paraId="2004BE2A">
      <w:pPr>
        <w:keepNext w:val="0"/>
        <w:keepLines w:val="0"/>
        <w:pageBreakBefore w:val="0"/>
        <w:widowControl w:val="0"/>
        <w:numPr>
          <w:ilvl w:val="0"/>
          <w:numId w:val="0"/>
        </w:numPr>
        <w:kinsoku/>
        <w:wordWrap/>
        <w:overflowPunct/>
        <w:topLinePunct w:val="0"/>
        <w:autoSpaceDE/>
        <w:autoSpaceDN/>
        <w:bidi w:val="0"/>
        <w:adjustRightInd/>
        <w:snapToGrid/>
        <w:spacing w:line="700" w:lineRule="exact"/>
        <w:textAlignment w:val="auto"/>
        <w:rPr>
          <w:rFonts w:hint="default" w:asciiTheme="minorEastAsia" w:hAnsiTheme="minorEastAsia" w:eastAsiaTheme="minorEastAsia" w:cstheme="minorEastAsia"/>
          <w:b/>
          <w:bCs/>
          <w:i w:val="0"/>
          <w:iCs w:val="0"/>
          <w:color w:val="auto"/>
          <w:sz w:val="24"/>
          <w:highlight w:val="none"/>
          <w:lang w:val="en-US" w:eastAsia="zh-CN"/>
        </w:rPr>
      </w:pPr>
      <w:r>
        <w:rPr>
          <w:rFonts w:hint="eastAsia" w:asciiTheme="minorEastAsia" w:hAnsiTheme="minorEastAsia" w:eastAsiaTheme="minorEastAsia" w:cstheme="minorEastAsia"/>
          <w:b/>
          <w:bCs/>
          <w:i w:val="0"/>
          <w:iCs w:val="0"/>
          <w:color w:val="auto"/>
          <w:sz w:val="24"/>
          <w:highlight w:val="none"/>
          <w:lang w:eastAsia="zh-CN"/>
        </w:rPr>
        <w:t>（</w:t>
      </w:r>
      <w:r>
        <w:rPr>
          <w:rFonts w:hint="eastAsia" w:asciiTheme="minorEastAsia" w:hAnsiTheme="minorEastAsia" w:eastAsiaTheme="minorEastAsia" w:cstheme="minorEastAsia"/>
          <w:b/>
          <w:bCs/>
          <w:i w:val="0"/>
          <w:iCs w:val="0"/>
          <w:color w:val="auto"/>
          <w:sz w:val="24"/>
          <w:highlight w:val="none"/>
          <w:lang w:val="en-US" w:eastAsia="zh-CN"/>
        </w:rPr>
        <w:t>3</w:t>
      </w:r>
      <w:r>
        <w:rPr>
          <w:rFonts w:hint="eastAsia" w:asciiTheme="minorEastAsia" w:hAnsiTheme="minorEastAsia" w:eastAsiaTheme="minorEastAsia" w:cstheme="minorEastAsia"/>
          <w:b/>
          <w:bCs/>
          <w:i w:val="0"/>
          <w:iCs w:val="0"/>
          <w:color w:val="auto"/>
          <w:sz w:val="24"/>
          <w:highlight w:val="none"/>
          <w:lang w:eastAsia="zh-CN"/>
        </w:rPr>
        <w:t>）</w:t>
      </w:r>
      <w:r>
        <w:rPr>
          <w:rFonts w:hint="eastAsia" w:asciiTheme="minorEastAsia" w:hAnsiTheme="minorEastAsia" w:eastAsiaTheme="minorEastAsia" w:cstheme="minorEastAsia"/>
          <w:b/>
          <w:bCs/>
          <w:i w:val="0"/>
          <w:iCs w:val="0"/>
          <w:color w:val="auto"/>
          <w:sz w:val="24"/>
          <w:highlight w:val="none"/>
          <w:lang w:val="en-US" w:eastAsia="zh-CN"/>
        </w:rPr>
        <w:t>评分标准</w:t>
      </w:r>
    </w:p>
    <w:tbl>
      <w:tblPr>
        <w:tblStyle w:val="20"/>
        <w:tblW w:w="10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303"/>
        <w:gridCol w:w="1076"/>
        <w:gridCol w:w="7389"/>
      </w:tblGrid>
      <w:tr w14:paraId="473A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5" w:type="dxa"/>
            <w:noWrap w:val="0"/>
            <w:vAlign w:val="center"/>
          </w:tcPr>
          <w:p w14:paraId="552ED76B">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118" w:leftChars="-56" w:right="-94" w:rightChars="-45"/>
              <w:jc w:val="center"/>
              <w:textAlignment w:val="auto"/>
              <w:rPr>
                <w:rFonts w:hint="default" w:ascii="宋体" w:hAnsi="宋体" w:eastAsia="宋体" w:cs="宋体"/>
                <w:snapToGrid/>
                <w:color w:val="auto"/>
                <w:kern w:val="2"/>
                <w:sz w:val="24"/>
                <w:szCs w:val="20"/>
                <w:highlight w:val="none"/>
                <w:lang w:val="en-US" w:eastAsia="zh-CN"/>
              </w:rPr>
            </w:pPr>
            <w:r>
              <w:rPr>
                <w:rFonts w:hint="eastAsia" w:ascii="宋体" w:hAnsi="宋体" w:eastAsia="宋体" w:cs="宋体"/>
                <w:snapToGrid/>
                <w:color w:val="auto"/>
                <w:kern w:val="2"/>
                <w:sz w:val="24"/>
                <w:szCs w:val="20"/>
                <w:highlight w:val="none"/>
                <w:lang w:val="en-US" w:eastAsia="zh-CN"/>
              </w:rPr>
              <w:t>序号</w:t>
            </w:r>
          </w:p>
        </w:tc>
        <w:tc>
          <w:tcPr>
            <w:tcW w:w="1303" w:type="dxa"/>
            <w:noWrap w:val="0"/>
            <w:vAlign w:val="center"/>
          </w:tcPr>
          <w:p w14:paraId="0C6E1946">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118" w:leftChars="-56" w:right="-94" w:rightChars="-45"/>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0"/>
                <w:highlight w:val="none"/>
                <w:lang w:eastAsia="zh-CN"/>
              </w:rPr>
              <w:t>评审</w:t>
            </w:r>
            <w:r>
              <w:rPr>
                <w:rFonts w:hint="eastAsia" w:ascii="宋体" w:hAnsi="宋体" w:eastAsia="宋体" w:cs="宋体"/>
                <w:snapToGrid/>
                <w:color w:val="auto"/>
                <w:kern w:val="2"/>
                <w:sz w:val="24"/>
                <w:szCs w:val="20"/>
                <w:highlight w:val="none"/>
                <w:lang w:val="en-US" w:eastAsia="zh-CN"/>
              </w:rPr>
              <w:t>条款</w:t>
            </w:r>
          </w:p>
        </w:tc>
        <w:tc>
          <w:tcPr>
            <w:tcW w:w="1076" w:type="dxa"/>
            <w:noWrap w:val="0"/>
            <w:vAlign w:val="center"/>
          </w:tcPr>
          <w:p w14:paraId="6B6D483A">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118" w:leftChars="-56" w:right="-94" w:rightChars="-45"/>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cs="宋体"/>
                <w:b/>
                <w:color w:val="auto"/>
                <w:sz w:val="24"/>
                <w:szCs w:val="24"/>
                <w:highlight w:val="none"/>
              </w:rPr>
              <w:t>评审项</w:t>
            </w:r>
          </w:p>
        </w:tc>
        <w:tc>
          <w:tcPr>
            <w:tcW w:w="7389" w:type="dxa"/>
            <w:noWrap w:val="0"/>
            <w:vAlign w:val="center"/>
          </w:tcPr>
          <w:p w14:paraId="7DA55155">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0"/>
                <w:highlight w:val="none"/>
                <w:lang w:eastAsia="zh-CN"/>
              </w:rPr>
              <w:t>评审因素</w:t>
            </w:r>
          </w:p>
        </w:tc>
      </w:tr>
      <w:tr w14:paraId="086B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5" w:type="dxa"/>
            <w:noWrap w:val="0"/>
            <w:vAlign w:val="center"/>
          </w:tcPr>
          <w:p w14:paraId="41BBC72F">
            <w:pPr>
              <w:widowControl w:val="0"/>
              <w:shd w:val="clear" w:color="auto" w:fill="auto"/>
              <w:kinsoku/>
              <w:autoSpaceDE/>
              <w:autoSpaceDN/>
              <w:adjustRightInd/>
              <w:snapToGrid/>
              <w:spacing w:line="36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w:t>
            </w:r>
          </w:p>
        </w:tc>
        <w:tc>
          <w:tcPr>
            <w:tcW w:w="1303" w:type="dxa"/>
            <w:noWrap w:val="0"/>
            <w:vAlign w:val="center"/>
          </w:tcPr>
          <w:p w14:paraId="3BBAD930">
            <w:pPr>
              <w:widowControl/>
              <w:snapToGrid w:val="0"/>
              <w:spacing w:line="240" w:lineRule="auto"/>
              <w:jc w:val="center"/>
              <w:rPr>
                <w:rFonts w:hint="eastAsia" w:ascii="宋体" w:hAnsi="宋体" w:cs="宋体"/>
                <w:color w:val="auto"/>
                <w:sz w:val="24"/>
                <w:szCs w:val="24"/>
                <w:highlight w:val="none"/>
              </w:rPr>
            </w:pPr>
          </w:p>
          <w:p w14:paraId="7368B26A">
            <w:pPr>
              <w:widowControl/>
              <w:snapToGrid w:val="0"/>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报价</w:t>
            </w:r>
          </w:p>
          <w:p w14:paraId="782ACBD3">
            <w:pPr>
              <w:widowControl w:val="0"/>
              <w:shd w:val="clear" w:color="auto" w:fill="auto"/>
              <w:kinsoku/>
              <w:autoSpaceDE/>
              <w:autoSpaceDN/>
              <w:adjustRightInd/>
              <w:snapToGrid/>
              <w:spacing w:line="240" w:lineRule="auto"/>
              <w:jc w:val="center"/>
              <w:textAlignment w:val="auto"/>
              <w:rPr>
                <w:rFonts w:hint="eastAsia" w:ascii="宋体" w:hAnsi="宋体" w:eastAsia="宋体" w:cs="宋体"/>
                <w:snapToGrid/>
                <w:color w:val="auto"/>
                <w:kern w:val="2"/>
                <w:sz w:val="24"/>
                <w:szCs w:val="20"/>
                <w:highlight w:val="none"/>
                <w:lang w:eastAsia="zh-CN"/>
              </w:rPr>
            </w:pPr>
          </w:p>
        </w:tc>
        <w:tc>
          <w:tcPr>
            <w:tcW w:w="1076" w:type="dxa"/>
            <w:noWrap w:val="0"/>
            <w:vAlign w:val="center"/>
          </w:tcPr>
          <w:p w14:paraId="21029DAB">
            <w:pPr>
              <w:widowControl w:val="0"/>
              <w:shd w:val="clear" w:color="auto" w:fill="auto"/>
              <w:kinsoku/>
              <w:autoSpaceDE/>
              <w:autoSpaceDN/>
              <w:adjustRightInd/>
              <w:snapToGrid/>
              <w:spacing w:line="360" w:lineRule="auto"/>
              <w:ind w:firstLine="240" w:firstLineChars="100"/>
              <w:jc w:val="both"/>
              <w:textAlignment w:val="auto"/>
              <w:rPr>
                <w:rFonts w:hint="eastAsia" w:ascii="宋体" w:hAnsi="宋体" w:eastAsia="宋体" w:cs="宋体"/>
                <w:snapToGrid/>
                <w:color w:val="auto"/>
                <w:kern w:val="2"/>
                <w:sz w:val="24"/>
                <w:szCs w:val="20"/>
                <w:highlight w:val="none"/>
                <w:lang w:eastAsia="zh-CN"/>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p>
        </w:tc>
        <w:tc>
          <w:tcPr>
            <w:tcW w:w="7389" w:type="dxa"/>
            <w:noWrap w:val="0"/>
            <w:vAlign w:val="center"/>
          </w:tcPr>
          <w:p w14:paraId="09017580">
            <w:pPr>
              <w:widowControl/>
              <w:shd w:val="clear" w:color="auto" w:fill="auto"/>
              <w:kinsoku/>
              <w:autoSpaceDE/>
              <w:autoSpaceDN/>
              <w:adjustRightInd/>
              <w:snapToGrid/>
              <w:spacing w:line="360" w:lineRule="auto"/>
              <w:jc w:val="left"/>
              <w:textAlignment w:val="auto"/>
              <w:rPr>
                <w:rFonts w:hint="eastAsia" w:ascii="Times New Roman" w:hAnsi="Times New Roman" w:eastAsia="宋体" w:cs="Times New Roman"/>
                <w:snapToGrid/>
                <w:color w:val="auto"/>
                <w:kern w:val="2"/>
                <w:sz w:val="21"/>
                <w:szCs w:val="24"/>
                <w:highlight w:val="none"/>
                <w:lang w:val="en-US" w:eastAsia="zh-CN" w:bidi="ar-SA"/>
              </w:rPr>
            </w:pPr>
            <w:r>
              <w:rPr>
                <w:rFonts w:hint="eastAsia" w:ascii="宋体" w:hAnsi="宋体" w:cs="宋体"/>
                <w:color w:val="auto"/>
                <w:sz w:val="24"/>
                <w:szCs w:val="24"/>
                <w:highlight w:val="none"/>
              </w:rPr>
              <w:t>采用低价优先法计算，即满足招标文件要求且投标价格最低的投标报价为评标基准价，其价格分为满分。投标报价得分＝（评审基准价/投标报价）×</w:t>
            </w:r>
            <w:r>
              <w:rPr>
                <w:rFonts w:hint="eastAsia" w:ascii="宋体" w:hAnsi="宋体" w:cs="宋体"/>
                <w:color w:val="auto"/>
                <w:sz w:val="24"/>
                <w:szCs w:val="24"/>
                <w:highlight w:val="none"/>
                <w:lang w:val="en-US" w:eastAsia="zh-CN"/>
              </w:rPr>
              <w:t>10</w:t>
            </w:r>
          </w:p>
        </w:tc>
      </w:tr>
      <w:tr w14:paraId="1A13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noWrap w:val="0"/>
            <w:vAlign w:val="center"/>
          </w:tcPr>
          <w:p w14:paraId="5821CE65">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default" w:ascii="宋体" w:hAnsi="宋体" w:eastAsia="宋体" w:cs="宋体"/>
                <w:bCs/>
                <w:snapToGrid/>
                <w:color w:val="auto"/>
                <w:kern w:val="0"/>
                <w:sz w:val="24"/>
                <w:szCs w:val="24"/>
                <w:highlight w:val="none"/>
                <w:lang w:val="en-US" w:eastAsia="zh-CN"/>
              </w:rPr>
            </w:pPr>
            <w:r>
              <w:rPr>
                <w:rFonts w:hint="eastAsia" w:ascii="宋体" w:hAnsi="宋体" w:eastAsia="宋体" w:cs="宋体"/>
                <w:bCs/>
                <w:snapToGrid/>
                <w:color w:val="auto"/>
                <w:kern w:val="0"/>
                <w:sz w:val="24"/>
                <w:szCs w:val="24"/>
                <w:highlight w:val="none"/>
                <w:lang w:val="en-US" w:eastAsia="zh-CN"/>
              </w:rPr>
              <w:t>2</w:t>
            </w:r>
          </w:p>
        </w:tc>
        <w:tc>
          <w:tcPr>
            <w:tcW w:w="1303" w:type="dxa"/>
            <w:noWrap w:val="0"/>
            <w:vAlign w:val="center"/>
          </w:tcPr>
          <w:p w14:paraId="55F7DCA4">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bCs/>
                <w:snapToGrid/>
                <w:color w:val="auto"/>
                <w:kern w:val="0"/>
                <w:sz w:val="24"/>
                <w:szCs w:val="24"/>
                <w:highlight w:val="none"/>
                <w:lang w:eastAsia="zh-CN"/>
              </w:rPr>
              <w:t>服务方案</w:t>
            </w:r>
          </w:p>
        </w:tc>
        <w:tc>
          <w:tcPr>
            <w:tcW w:w="1076" w:type="dxa"/>
            <w:noWrap w:val="0"/>
            <w:vAlign w:val="center"/>
          </w:tcPr>
          <w:p w14:paraId="1635DCC9">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default" w:ascii="宋体" w:hAnsi="宋体" w:eastAsia="宋体" w:cs="宋体"/>
                <w:snapToGrid/>
                <w:color w:val="auto"/>
                <w:kern w:val="0"/>
                <w:sz w:val="24"/>
                <w:szCs w:val="24"/>
                <w:highlight w:val="none"/>
                <w:lang w:val="en-US" w:eastAsia="zh-CN"/>
              </w:rPr>
            </w:pPr>
            <w:r>
              <w:rPr>
                <w:rFonts w:hint="eastAsia" w:ascii="宋体" w:hAnsi="宋体" w:cs="宋体"/>
                <w:snapToGrid/>
                <w:color w:val="auto"/>
                <w:kern w:val="0"/>
                <w:sz w:val="24"/>
                <w:szCs w:val="24"/>
                <w:highlight w:val="none"/>
                <w:lang w:val="en-US" w:eastAsia="zh-CN"/>
              </w:rPr>
              <w:t>6</w:t>
            </w:r>
            <w:r>
              <w:rPr>
                <w:rFonts w:hint="eastAsia" w:ascii="宋体" w:hAnsi="宋体" w:eastAsia="宋体" w:cs="宋体"/>
                <w:snapToGrid/>
                <w:color w:val="auto"/>
                <w:kern w:val="0"/>
                <w:sz w:val="24"/>
                <w:szCs w:val="24"/>
                <w:highlight w:val="none"/>
                <w:lang w:val="en-US" w:eastAsia="zh-CN"/>
              </w:rPr>
              <w:t>0分</w:t>
            </w:r>
          </w:p>
        </w:tc>
        <w:tc>
          <w:tcPr>
            <w:tcW w:w="7389" w:type="dxa"/>
            <w:noWrap w:val="0"/>
            <w:vAlign w:val="center"/>
          </w:tcPr>
          <w:p w14:paraId="28D446E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b/>
                <w:bCs/>
                <w:snapToGrid/>
                <w:color w:val="auto"/>
                <w:spacing w:val="-4"/>
                <w:kern w:val="2"/>
                <w:sz w:val="24"/>
                <w:szCs w:val="22"/>
                <w:highlight w:val="none"/>
                <w:lang w:eastAsia="zh-CN"/>
              </w:rPr>
            </w:pPr>
            <w:r>
              <w:rPr>
                <w:rFonts w:hint="eastAsia" w:ascii="宋体" w:hAnsi="宋体" w:eastAsia="宋体" w:cs="宋体"/>
                <w:b/>
                <w:bCs/>
                <w:snapToGrid/>
                <w:color w:val="auto"/>
                <w:spacing w:val="-4"/>
                <w:kern w:val="2"/>
                <w:sz w:val="24"/>
                <w:szCs w:val="22"/>
                <w:highlight w:val="none"/>
                <w:lang w:val="en-US" w:eastAsia="zh-CN" w:bidi="ar-SA"/>
              </w:rPr>
              <w:t>1.</w:t>
            </w:r>
            <w:r>
              <w:rPr>
                <w:rFonts w:hint="eastAsia" w:ascii="宋体" w:hAnsi="宋体" w:eastAsia="宋体" w:cs="宋体"/>
                <w:b/>
                <w:bCs/>
                <w:snapToGrid/>
                <w:color w:val="auto"/>
                <w:spacing w:val="-4"/>
                <w:kern w:val="2"/>
                <w:sz w:val="24"/>
                <w:szCs w:val="22"/>
                <w:highlight w:val="none"/>
                <w:lang w:val="en-US" w:eastAsia="zh-CN"/>
              </w:rPr>
              <w:t>对项目</w:t>
            </w:r>
            <w:r>
              <w:rPr>
                <w:rFonts w:hint="eastAsia" w:ascii="宋体" w:hAnsi="宋体" w:cs="宋体"/>
                <w:b/>
                <w:bCs/>
                <w:snapToGrid/>
                <w:color w:val="auto"/>
                <w:spacing w:val="-4"/>
                <w:kern w:val="2"/>
                <w:sz w:val="24"/>
                <w:szCs w:val="22"/>
                <w:highlight w:val="none"/>
                <w:lang w:val="en-US" w:eastAsia="zh-CN"/>
              </w:rPr>
              <w:t>需求的理解</w:t>
            </w:r>
            <w:r>
              <w:rPr>
                <w:rFonts w:hint="eastAsia" w:ascii="宋体" w:hAnsi="宋体" w:eastAsia="宋体" w:cs="宋体"/>
                <w:b/>
                <w:bCs/>
                <w:snapToGrid/>
                <w:color w:val="auto"/>
                <w:spacing w:val="-4"/>
                <w:kern w:val="2"/>
                <w:sz w:val="24"/>
                <w:szCs w:val="22"/>
                <w:highlight w:val="none"/>
                <w:lang w:eastAsia="zh-CN"/>
              </w:rPr>
              <w:t>：（</w:t>
            </w:r>
            <w:r>
              <w:rPr>
                <w:rFonts w:hint="eastAsia" w:ascii="宋体" w:hAnsi="宋体" w:cs="宋体"/>
                <w:b/>
                <w:bCs/>
                <w:snapToGrid/>
                <w:color w:val="auto"/>
                <w:spacing w:val="-4"/>
                <w:kern w:val="2"/>
                <w:sz w:val="24"/>
                <w:szCs w:val="22"/>
                <w:highlight w:val="none"/>
                <w:lang w:val="en-US" w:eastAsia="zh-CN"/>
              </w:rPr>
              <w:t>10</w:t>
            </w:r>
            <w:r>
              <w:rPr>
                <w:rFonts w:hint="eastAsia" w:ascii="宋体" w:hAnsi="宋体" w:eastAsia="宋体" w:cs="宋体"/>
                <w:b/>
                <w:bCs/>
                <w:snapToGrid/>
                <w:color w:val="auto"/>
                <w:spacing w:val="-4"/>
                <w:kern w:val="2"/>
                <w:sz w:val="24"/>
                <w:szCs w:val="22"/>
                <w:highlight w:val="none"/>
                <w:lang w:val="en-US" w:eastAsia="zh-CN"/>
              </w:rPr>
              <w:t>分</w:t>
            </w:r>
            <w:r>
              <w:rPr>
                <w:rFonts w:hint="eastAsia" w:ascii="宋体" w:hAnsi="宋体" w:eastAsia="宋体" w:cs="宋体"/>
                <w:b/>
                <w:bCs/>
                <w:snapToGrid/>
                <w:color w:val="auto"/>
                <w:spacing w:val="-4"/>
                <w:kern w:val="2"/>
                <w:sz w:val="24"/>
                <w:szCs w:val="22"/>
                <w:highlight w:val="none"/>
                <w:lang w:eastAsia="zh-CN"/>
              </w:rPr>
              <w:t>）</w:t>
            </w:r>
          </w:p>
          <w:p w14:paraId="22FC1F88">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snapToGrid/>
                <w:color w:val="auto"/>
                <w:spacing w:val="-4"/>
                <w:kern w:val="2"/>
                <w:sz w:val="24"/>
                <w:szCs w:val="22"/>
                <w:highlight w:val="none"/>
                <w:lang w:eastAsia="zh-CN"/>
              </w:rPr>
            </w:pPr>
            <w:r>
              <w:rPr>
                <w:rFonts w:hint="eastAsia" w:ascii="宋体" w:hAnsi="宋体" w:eastAsia="宋体" w:cs="宋体"/>
                <w:snapToGrid/>
                <w:color w:val="auto"/>
                <w:spacing w:val="-4"/>
                <w:kern w:val="2"/>
                <w:sz w:val="24"/>
                <w:szCs w:val="22"/>
                <w:highlight w:val="none"/>
                <w:lang w:eastAsia="zh-CN"/>
              </w:rPr>
              <w:t>对本项目</w:t>
            </w:r>
            <w:r>
              <w:rPr>
                <w:rFonts w:hint="eastAsia" w:ascii="宋体" w:hAnsi="宋体" w:eastAsia="宋体" w:cs="宋体"/>
                <w:snapToGrid/>
                <w:color w:val="auto"/>
                <w:spacing w:val="-4"/>
                <w:kern w:val="2"/>
                <w:sz w:val="24"/>
                <w:szCs w:val="22"/>
                <w:highlight w:val="none"/>
                <w:lang w:val="en-US" w:eastAsia="zh-CN"/>
              </w:rPr>
              <w:t>整体认识</w:t>
            </w:r>
            <w:r>
              <w:rPr>
                <w:rFonts w:hint="eastAsia" w:ascii="宋体" w:hAnsi="宋体" w:eastAsia="宋体" w:cs="宋体"/>
                <w:snapToGrid/>
                <w:color w:val="auto"/>
                <w:spacing w:val="-4"/>
                <w:kern w:val="2"/>
                <w:sz w:val="24"/>
                <w:szCs w:val="22"/>
                <w:highlight w:val="none"/>
                <w:lang w:eastAsia="zh-CN"/>
              </w:rPr>
              <w:t>进行说明，</w:t>
            </w:r>
            <w:r>
              <w:rPr>
                <w:rFonts w:hint="eastAsia" w:ascii="宋体" w:hAnsi="宋体" w:cs="宋体"/>
                <w:snapToGrid/>
                <w:color w:val="auto"/>
                <w:spacing w:val="-4"/>
                <w:kern w:val="2"/>
                <w:sz w:val="24"/>
                <w:szCs w:val="22"/>
                <w:highlight w:val="none"/>
                <w:lang w:val="en-US" w:eastAsia="zh-CN"/>
              </w:rPr>
              <w:t>根据</w:t>
            </w:r>
            <w:r>
              <w:rPr>
                <w:rFonts w:hint="eastAsia" w:ascii="宋体" w:hAnsi="宋体" w:eastAsia="宋体" w:cs="宋体"/>
                <w:snapToGrid/>
                <w:color w:val="auto"/>
                <w:spacing w:val="-4"/>
                <w:kern w:val="2"/>
                <w:sz w:val="24"/>
                <w:szCs w:val="22"/>
                <w:highlight w:val="none"/>
                <w:lang w:eastAsia="zh-CN"/>
              </w:rPr>
              <w:t>本项目实际</w:t>
            </w:r>
            <w:r>
              <w:rPr>
                <w:rFonts w:hint="eastAsia" w:ascii="宋体" w:hAnsi="宋体" w:eastAsia="宋体" w:cs="宋体"/>
                <w:snapToGrid/>
                <w:color w:val="auto"/>
                <w:spacing w:val="-4"/>
                <w:kern w:val="2"/>
                <w:sz w:val="24"/>
                <w:szCs w:val="22"/>
                <w:highlight w:val="none"/>
                <w:lang w:val="en-US" w:eastAsia="zh-CN"/>
              </w:rPr>
              <w:t>情况</w:t>
            </w:r>
            <w:r>
              <w:rPr>
                <w:rFonts w:hint="eastAsia" w:ascii="宋体" w:hAnsi="宋体" w:eastAsia="宋体" w:cs="宋体"/>
                <w:snapToGrid/>
                <w:color w:val="auto"/>
                <w:spacing w:val="-4"/>
                <w:kern w:val="2"/>
                <w:sz w:val="24"/>
                <w:szCs w:val="22"/>
                <w:highlight w:val="none"/>
                <w:lang w:eastAsia="zh-CN"/>
              </w:rPr>
              <w:t>，做出有针对性分析，提出解决方案，</w:t>
            </w:r>
            <w:r>
              <w:rPr>
                <w:rFonts w:hint="eastAsia" w:ascii="宋体" w:hAnsi="宋体" w:eastAsia="宋体" w:cs="宋体"/>
                <w:snapToGrid/>
                <w:color w:val="auto"/>
                <w:spacing w:val="-4"/>
                <w:kern w:val="2"/>
                <w:sz w:val="24"/>
                <w:szCs w:val="22"/>
                <w:highlight w:val="none"/>
                <w:lang w:val="en-US" w:eastAsia="zh-CN"/>
              </w:rPr>
              <w:t>做好技术准备</w:t>
            </w:r>
            <w:r>
              <w:rPr>
                <w:rFonts w:hint="eastAsia" w:ascii="宋体" w:hAnsi="宋体" w:eastAsia="宋体" w:cs="宋体"/>
                <w:snapToGrid/>
                <w:color w:val="auto"/>
                <w:spacing w:val="-4"/>
                <w:kern w:val="2"/>
                <w:sz w:val="24"/>
                <w:szCs w:val="22"/>
                <w:highlight w:val="none"/>
                <w:lang w:eastAsia="zh-CN"/>
              </w:rPr>
              <w:t>，能深刻了解项目需求。</w:t>
            </w:r>
          </w:p>
          <w:p w14:paraId="213922A4">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40" w:lineRule="exact"/>
              <w:ind w:right="0" w:rightChars="0"/>
              <w:jc w:val="both"/>
              <w:textAlignment w:val="auto"/>
              <w:rPr>
                <w:rFonts w:hint="default" w:ascii="宋体" w:hAnsi="宋体" w:eastAsia="宋体" w:cs="宋体"/>
                <w:snapToGrid/>
                <w:color w:val="auto"/>
                <w:spacing w:val="-4"/>
                <w:kern w:val="2"/>
                <w:sz w:val="24"/>
                <w:szCs w:val="22"/>
                <w:highlight w:val="none"/>
                <w:lang w:val="en-US" w:eastAsia="zh-CN"/>
              </w:rPr>
            </w:pPr>
            <w:r>
              <w:rPr>
                <w:rFonts w:hint="eastAsia" w:ascii="宋体" w:hAnsi="宋体" w:eastAsia="宋体" w:cs="宋体"/>
                <w:snapToGrid/>
                <w:color w:val="auto"/>
                <w:spacing w:val="-4"/>
                <w:kern w:val="2"/>
                <w:sz w:val="24"/>
                <w:szCs w:val="22"/>
                <w:highlight w:val="none"/>
                <w:lang w:val="zh-CN" w:eastAsia="zh-CN"/>
              </w:rPr>
              <w:t>①对项目需求的理解</w:t>
            </w:r>
            <w:r>
              <w:rPr>
                <w:rFonts w:hint="eastAsia" w:ascii="宋体" w:hAnsi="宋体" w:cs="宋体"/>
                <w:snapToGrid/>
                <w:color w:val="auto"/>
                <w:spacing w:val="-4"/>
                <w:kern w:val="2"/>
                <w:sz w:val="24"/>
                <w:szCs w:val="22"/>
                <w:highlight w:val="none"/>
                <w:lang w:val="en-US" w:eastAsia="zh-CN"/>
              </w:rPr>
              <w:t>全面的得5</w:t>
            </w:r>
            <w:r>
              <w:rPr>
                <w:rFonts w:hint="eastAsia" w:ascii="宋体" w:hAnsi="宋体" w:eastAsia="宋体" w:cs="宋体"/>
                <w:snapToGrid/>
                <w:color w:val="auto"/>
                <w:spacing w:val="-4"/>
                <w:kern w:val="2"/>
                <w:sz w:val="24"/>
                <w:szCs w:val="22"/>
                <w:highlight w:val="none"/>
                <w:lang w:eastAsia="zh-CN"/>
              </w:rPr>
              <w:t>分</w:t>
            </w:r>
            <w:r>
              <w:rPr>
                <w:rFonts w:hint="eastAsia" w:ascii="宋体" w:hAnsi="宋体" w:cs="宋体"/>
                <w:snapToGrid/>
                <w:color w:val="auto"/>
                <w:spacing w:val="-4"/>
                <w:kern w:val="2"/>
                <w:sz w:val="24"/>
                <w:szCs w:val="22"/>
                <w:highlight w:val="none"/>
                <w:lang w:eastAsia="zh-CN"/>
              </w:rPr>
              <w:t>，</w:t>
            </w:r>
            <w:r>
              <w:rPr>
                <w:rFonts w:hint="eastAsia" w:ascii="宋体" w:hAnsi="宋体" w:cs="宋体"/>
                <w:snapToGrid/>
                <w:color w:val="auto"/>
                <w:spacing w:val="-4"/>
                <w:kern w:val="2"/>
                <w:sz w:val="24"/>
                <w:szCs w:val="22"/>
                <w:highlight w:val="none"/>
                <w:lang w:val="en-US" w:eastAsia="zh-CN"/>
              </w:rPr>
              <w:t>较全面的得4分，不全面的得2分；</w:t>
            </w:r>
          </w:p>
          <w:p w14:paraId="5BB2D387">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40" w:lineRule="exact"/>
              <w:ind w:right="0" w:rightChars="0"/>
              <w:jc w:val="both"/>
              <w:textAlignment w:val="auto"/>
              <w:rPr>
                <w:rFonts w:hint="eastAsia" w:ascii="宋体" w:hAnsi="宋体" w:eastAsia="宋体" w:cs="宋体"/>
                <w:b/>
                <w:bCs/>
                <w:snapToGrid/>
                <w:color w:val="auto"/>
                <w:spacing w:val="-4"/>
                <w:kern w:val="2"/>
                <w:sz w:val="24"/>
                <w:szCs w:val="22"/>
                <w:highlight w:val="none"/>
                <w:lang w:eastAsia="zh-CN"/>
              </w:rPr>
            </w:pPr>
            <w:r>
              <w:rPr>
                <w:rFonts w:hint="eastAsia" w:ascii="宋体" w:hAnsi="宋体" w:eastAsia="宋体" w:cs="宋体"/>
                <w:snapToGrid/>
                <w:color w:val="auto"/>
                <w:spacing w:val="-4"/>
                <w:kern w:val="2"/>
                <w:sz w:val="24"/>
                <w:szCs w:val="22"/>
                <w:highlight w:val="none"/>
                <w:lang w:val="zh-CN" w:eastAsia="zh-CN"/>
              </w:rPr>
              <w:t>②对项目需求的理解</w:t>
            </w:r>
            <w:r>
              <w:rPr>
                <w:rFonts w:hint="eastAsia" w:ascii="宋体" w:hAnsi="宋体" w:cs="宋体"/>
                <w:snapToGrid/>
                <w:color w:val="auto"/>
                <w:spacing w:val="-4"/>
                <w:kern w:val="2"/>
                <w:sz w:val="24"/>
                <w:szCs w:val="22"/>
                <w:highlight w:val="none"/>
                <w:lang w:val="en-US" w:eastAsia="zh-CN"/>
              </w:rPr>
              <w:t>准确的得5</w:t>
            </w:r>
            <w:r>
              <w:rPr>
                <w:rFonts w:hint="eastAsia" w:ascii="宋体" w:hAnsi="宋体" w:eastAsia="宋体" w:cs="宋体"/>
                <w:snapToGrid/>
                <w:color w:val="auto"/>
                <w:spacing w:val="-4"/>
                <w:kern w:val="2"/>
                <w:sz w:val="24"/>
                <w:szCs w:val="22"/>
                <w:highlight w:val="none"/>
                <w:lang w:eastAsia="zh-CN"/>
              </w:rPr>
              <w:t>分</w:t>
            </w:r>
            <w:r>
              <w:rPr>
                <w:rFonts w:hint="eastAsia" w:ascii="宋体" w:hAnsi="宋体" w:cs="宋体"/>
                <w:snapToGrid/>
                <w:color w:val="auto"/>
                <w:spacing w:val="-4"/>
                <w:kern w:val="2"/>
                <w:sz w:val="24"/>
                <w:szCs w:val="22"/>
                <w:highlight w:val="none"/>
                <w:lang w:eastAsia="zh-CN"/>
              </w:rPr>
              <w:t>，</w:t>
            </w:r>
            <w:r>
              <w:rPr>
                <w:rFonts w:hint="eastAsia" w:ascii="宋体" w:hAnsi="宋体" w:cs="宋体"/>
                <w:snapToGrid/>
                <w:color w:val="auto"/>
                <w:spacing w:val="-4"/>
                <w:kern w:val="2"/>
                <w:sz w:val="24"/>
                <w:szCs w:val="22"/>
                <w:highlight w:val="none"/>
                <w:lang w:val="en-US" w:eastAsia="zh-CN"/>
              </w:rPr>
              <w:t>较准确的得4分，不准确的得2分。</w:t>
            </w:r>
            <w:r>
              <w:rPr>
                <w:rFonts w:hint="eastAsia" w:ascii="宋体" w:hAnsi="宋体" w:eastAsia="宋体" w:cs="宋体"/>
                <w:b/>
                <w:bCs/>
                <w:snapToGrid/>
                <w:color w:val="auto"/>
                <w:spacing w:val="-4"/>
                <w:kern w:val="2"/>
                <w:sz w:val="24"/>
                <w:szCs w:val="22"/>
                <w:highlight w:val="none"/>
                <w:lang w:val="en-US" w:eastAsia="zh-CN" w:bidi="ar-SA"/>
              </w:rPr>
              <w:t>2.</w:t>
            </w:r>
            <w:r>
              <w:rPr>
                <w:rFonts w:hint="eastAsia" w:ascii="宋体" w:hAnsi="宋体" w:eastAsia="宋体" w:cs="宋体"/>
                <w:b/>
                <w:bCs/>
                <w:snapToGrid/>
                <w:color w:val="auto"/>
                <w:spacing w:val="-4"/>
                <w:kern w:val="2"/>
                <w:sz w:val="24"/>
                <w:szCs w:val="22"/>
                <w:highlight w:val="none"/>
                <w:lang w:eastAsia="zh-CN"/>
              </w:rPr>
              <w:t>总体实施方案：（</w:t>
            </w:r>
            <w:r>
              <w:rPr>
                <w:rFonts w:hint="eastAsia" w:ascii="宋体" w:hAnsi="宋体" w:cs="宋体"/>
                <w:b/>
                <w:bCs/>
                <w:snapToGrid/>
                <w:color w:val="auto"/>
                <w:spacing w:val="-4"/>
                <w:kern w:val="2"/>
                <w:sz w:val="24"/>
                <w:szCs w:val="22"/>
                <w:highlight w:val="none"/>
                <w:lang w:val="en-US" w:eastAsia="zh-CN"/>
              </w:rPr>
              <w:t>1</w:t>
            </w:r>
            <w:r>
              <w:rPr>
                <w:rFonts w:hint="eastAsia" w:ascii="宋体" w:hAnsi="宋体" w:eastAsia="宋体" w:cs="宋体"/>
                <w:b/>
                <w:bCs/>
                <w:snapToGrid/>
                <w:color w:val="auto"/>
                <w:spacing w:val="-4"/>
                <w:kern w:val="2"/>
                <w:sz w:val="24"/>
                <w:szCs w:val="22"/>
                <w:highlight w:val="none"/>
                <w:lang w:val="en-US" w:eastAsia="zh-CN"/>
              </w:rPr>
              <w:t>0分</w:t>
            </w:r>
            <w:r>
              <w:rPr>
                <w:rFonts w:hint="eastAsia" w:ascii="宋体" w:hAnsi="宋体" w:eastAsia="宋体" w:cs="宋体"/>
                <w:b/>
                <w:bCs/>
                <w:snapToGrid/>
                <w:color w:val="auto"/>
                <w:spacing w:val="-4"/>
                <w:kern w:val="2"/>
                <w:sz w:val="24"/>
                <w:szCs w:val="22"/>
                <w:highlight w:val="none"/>
                <w:lang w:eastAsia="zh-CN"/>
              </w:rPr>
              <w:t>）</w:t>
            </w:r>
          </w:p>
          <w:p w14:paraId="727CD91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00" w:lineRule="exact"/>
              <w:jc w:val="both"/>
              <w:textAlignment w:val="auto"/>
              <w:rPr>
                <w:rFonts w:hint="eastAsia" w:ascii="宋体" w:hAnsi="宋体" w:eastAsia="宋体" w:cs="宋体"/>
                <w:snapToGrid/>
                <w:color w:val="auto"/>
                <w:kern w:val="2"/>
                <w:sz w:val="24"/>
                <w:szCs w:val="24"/>
                <w:highlight w:val="none"/>
                <w:lang w:val="zh-CN" w:eastAsia="zh-CN"/>
              </w:rPr>
            </w:pPr>
            <w:r>
              <w:rPr>
                <w:rFonts w:hint="eastAsia" w:ascii="宋体" w:hAnsi="宋体" w:eastAsia="宋体" w:cs="宋体"/>
                <w:snapToGrid/>
                <w:color w:val="auto"/>
                <w:kern w:val="2"/>
                <w:sz w:val="24"/>
                <w:szCs w:val="24"/>
                <w:highlight w:val="none"/>
                <w:lang w:val="zh-CN" w:eastAsia="zh-CN"/>
              </w:rPr>
              <w:t>①</w:t>
            </w:r>
            <w:r>
              <w:rPr>
                <w:rFonts w:hint="eastAsia" w:ascii="宋体" w:hAnsi="宋体" w:eastAsia="宋体" w:cs="宋体"/>
                <w:snapToGrid/>
                <w:color w:val="auto"/>
                <w:kern w:val="2"/>
                <w:sz w:val="24"/>
                <w:szCs w:val="24"/>
                <w:highlight w:val="none"/>
                <w:lang w:eastAsia="zh-CN"/>
              </w:rPr>
              <w:t>方案内容思路清晰</w:t>
            </w:r>
            <w:r>
              <w:rPr>
                <w:rFonts w:hint="eastAsia" w:ascii="宋体" w:hAnsi="宋体" w:cs="宋体"/>
                <w:snapToGrid/>
                <w:color w:val="auto"/>
                <w:spacing w:val="-4"/>
                <w:kern w:val="2"/>
                <w:sz w:val="24"/>
                <w:szCs w:val="22"/>
                <w:highlight w:val="none"/>
                <w:lang w:val="en-US" w:eastAsia="zh-CN"/>
              </w:rPr>
              <w:t>的得5</w:t>
            </w:r>
            <w:r>
              <w:rPr>
                <w:rFonts w:hint="eastAsia" w:ascii="宋体" w:hAnsi="宋体" w:eastAsia="宋体" w:cs="宋体"/>
                <w:snapToGrid/>
                <w:color w:val="auto"/>
                <w:spacing w:val="-4"/>
                <w:kern w:val="2"/>
                <w:sz w:val="24"/>
                <w:szCs w:val="22"/>
                <w:highlight w:val="none"/>
                <w:lang w:eastAsia="zh-CN"/>
              </w:rPr>
              <w:t>分</w:t>
            </w:r>
            <w:r>
              <w:rPr>
                <w:rFonts w:hint="eastAsia" w:ascii="宋体" w:hAnsi="宋体" w:cs="宋体"/>
                <w:snapToGrid/>
                <w:color w:val="auto"/>
                <w:spacing w:val="-4"/>
                <w:kern w:val="2"/>
                <w:sz w:val="24"/>
                <w:szCs w:val="22"/>
                <w:highlight w:val="none"/>
                <w:lang w:eastAsia="zh-CN"/>
              </w:rPr>
              <w:t>，</w:t>
            </w:r>
            <w:r>
              <w:rPr>
                <w:rFonts w:hint="eastAsia" w:ascii="宋体" w:hAnsi="宋体" w:cs="宋体"/>
                <w:snapToGrid/>
                <w:color w:val="auto"/>
                <w:spacing w:val="-4"/>
                <w:kern w:val="2"/>
                <w:sz w:val="24"/>
                <w:szCs w:val="22"/>
                <w:highlight w:val="none"/>
                <w:lang w:val="en-US" w:eastAsia="zh-CN"/>
              </w:rPr>
              <w:t>较</w:t>
            </w:r>
            <w:r>
              <w:rPr>
                <w:rFonts w:hint="eastAsia" w:ascii="宋体" w:hAnsi="宋体" w:eastAsia="宋体" w:cs="宋体"/>
                <w:snapToGrid/>
                <w:color w:val="auto"/>
                <w:kern w:val="2"/>
                <w:sz w:val="24"/>
                <w:szCs w:val="24"/>
                <w:highlight w:val="none"/>
                <w:lang w:eastAsia="zh-CN"/>
              </w:rPr>
              <w:t>清晰</w:t>
            </w:r>
            <w:r>
              <w:rPr>
                <w:rFonts w:hint="eastAsia" w:ascii="宋体" w:hAnsi="宋体" w:cs="宋体"/>
                <w:snapToGrid/>
                <w:color w:val="auto"/>
                <w:spacing w:val="-4"/>
                <w:kern w:val="2"/>
                <w:sz w:val="24"/>
                <w:szCs w:val="22"/>
                <w:highlight w:val="none"/>
                <w:lang w:val="en-US" w:eastAsia="zh-CN"/>
              </w:rPr>
              <w:t>的得4分，不</w:t>
            </w:r>
            <w:r>
              <w:rPr>
                <w:rFonts w:hint="eastAsia" w:ascii="宋体" w:hAnsi="宋体" w:eastAsia="宋体" w:cs="宋体"/>
                <w:snapToGrid/>
                <w:color w:val="auto"/>
                <w:kern w:val="2"/>
                <w:sz w:val="24"/>
                <w:szCs w:val="24"/>
                <w:highlight w:val="none"/>
                <w:lang w:eastAsia="zh-CN"/>
              </w:rPr>
              <w:t>清晰</w:t>
            </w:r>
            <w:r>
              <w:rPr>
                <w:rFonts w:hint="eastAsia" w:ascii="宋体" w:hAnsi="宋体" w:cs="宋体"/>
                <w:snapToGrid/>
                <w:color w:val="auto"/>
                <w:spacing w:val="-4"/>
                <w:kern w:val="2"/>
                <w:sz w:val="24"/>
                <w:szCs w:val="22"/>
                <w:highlight w:val="none"/>
                <w:lang w:val="en-US" w:eastAsia="zh-CN"/>
              </w:rPr>
              <w:t>的得2分</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zh-CN" w:eastAsia="zh-CN"/>
              </w:rPr>
              <w:t>②方案</w:t>
            </w:r>
            <w:r>
              <w:rPr>
                <w:rFonts w:hint="eastAsia" w:ascii="宋体" w:hAnsi="宋体" w:eastAsia="宋体" w:cs="宋体"/>
                <w:snapToGrid/>
                <w:color w:val="auto"/>
                <w:kern w:val="2"/>
                <w:sz w:val="24"/>
                <w:szCs w:val="24"/>
                <w:highlight w:val="none"/>
                <w:lang w:eastAsia="zh-CN"/>
              </w:rPr>
              <w:t>贴合实际</w:t>
            </w:r>
            <w:r>
              <w:rPr>
                <w:rFonts w:hint="eastAsia" w:ascii="宋体" w:hAnsi="宋体" w:cs="宋体"/>
                <w:snapToGrid/>
                <w:color w:val="auto"/>
                <w:spacing w:val="-4"/>
                <w:kern w:val="2"/>
                <w:sz w:val="24"/>
                <w:szCs w:val="22"/>
                <w:highlight w:val="none"/>
                <w:lang w:val="en-US" w:eastAsia="zh-CN"/>
              </w:rPr>
              <w:t>的得5</w:t>
            </w:r>
            <w:r>
              <w:rPr>
                <w:rFonts w:hint="eastAsia" w:ascii="宋体" w:hAnsi="宋体" w:eastAsia="宋体" w:cs="宋体"/>
                <w:snapToGrid/>
                <w:color w:val="auto"/>
                <w:spacing w:val="-4"/>
                <w:kern w:val="2"/>
                <w:sz w:val="24"/>
                <w:szCs w:val="22"/>
                <w:highlight w:val="none"/>
                <w:lang w:eastAsia="zh-CN"/>
              </w:rPr>
              <w:t>分</w:t>
            </w:r>
            <w:r>
              <w:rPr>
                <w:rFonts w:hint="eastAsia" w:ascii="宋体" w:hAnsi="宋体" w:cs="宋体"/>
                <w:snapToGrid/>
                <w:color w:val="auto"/>
                <w:spacing w:val="-4"/>
                <w:kern w:val="2"/>
                <w:sz w:val="24"/>
                <w:szCs w:val="22"/>
                <w:highlight w:val="none"/>
                <w:lang w:eastAsia="zh-CN"/>
              </w:rPr>
              <w:t>，</w:t>
            </w:r>
            <w:r>
              <w:rPr>
                <w:rFonts w:hint="eastAsia" w:ascii="宋体" w:hAnsi="宋体" w:cs="宋体"/>
                <w:snapToGrid/>
                <w:color w:val="auto"/>
                <w:spacing w:val="-4"/>
                <w:kern w:val="2"/>
                <w:sz w:val="24"/>
                <w:szCs w:val="22"/>
                <w:highlight w:val="none"/>
                <w:lang w:val="en-US" w:eastAsia="zh-CN"/>
              </w:rPr>
              <w:t>较</w:t>
            </w:r>
            <w:r>
              <w:rPr>
                <w:rFonts w:hint="eastAsia" w:ascii="宋体" w:hAnsi="宋体" w:eastAsia="宋体" w:cs="宋体"/>
                <w:snapToGrid/>
                <w:color w:val="auto"/>
                <w:kern w:val="2"/>
                <w:sz w:val="24"/>
                <w:szCs w:val="24"/>
                <w:highlight w:val="none"/>
                <w:lang w:eastAsia="zh-CN"/>
              </w:rPr>
              <w:t>贴合实际</w:t>
            </w:r>
            <w:r>
              <w:rPr>
                <w:rFonts w:hint="eastAsia" w:ascii="宋体" w:hAnsi="宋体" w:cs="宋体"/>
                <w:snapToGrid/>
                <w:color w:val="auto"/>
                <w:spacing w:val="-4"/>
                <w:kern w:val="2"/>
                <w:sz w:val="24"/>
                <w:szCs w:val="22"/>
                <w:highlight w:val="none"/>
                <w:lang w:val="en-US" w:eastAsia="zh-CN"/>
              </w:rPr>
              <w:t>的得4分，不</w:t>
            </w:r>
            <w:r>
              <w:rPr>
                <w:rFonts w:hint="eastAsia" w:ascii="宋体" w:hAnsi="宋体" w:eastAsia="宋体" w:cs="宋体"/>
                <w:snapToGrid/>
                <w:color w:val="auto"/>
                <w:kern w:val="2"/>
                <w:sz w:val="24"/>
                <w:szCs w:val="24"/>
                <w:highlight w:val="none"/>
                <w:lang w:eastAsia="zh-CN"/>
              </w:rPr>
              <w:t>贴合实际</w:t>
            </w:r>
            <w:r>
              <w:rPr>
                <w:rFonts w:hint="eastAsia" w:ascii="宋体" w:hAnsi="宋体" w:cs="宋体"/>
                <w:snapToGrid/>
                <w:color w:val="auto"/>
                <w:spacing w:val="-4"/>
                <w:kern w:val="2"/>
                <w:sz w:val="24"/>
                <w:szCs w:val="22"/>
                <w:highlight w:val="none"/>
                <w:lang w:val="en-US" w:eastAsia="zh-CN"/>
              </w:rPr>
              <w:t>的得2分</w:t>
            </w:r>
            <w:r>
              <w:rPr>
                <w:rFonts w:hint="eastAsia" w:ascii="宋体" w:hAnsi="宋体" w:cs="宋体"/>
                <w:snapToGrid/>
                <w:color w:val="auto"/>
                <w:kern w:val="2"/>
                <w:sz w:val="24"/>
                <w:szCs w:val="24"/>
                <w:highlight w:val="none"/>
                <w:lang w:val="zh-CN" w:eastAsia="zh-CN"/>
              </w:rPr>
              <w:t>。</w:t>
            </w:r>
          </w:p>
          <w:p w14:paraId="4CAE8D1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napToGrid/>
                <w:color w:val="auto"/>
                <w:spacing w:val="4"/>
                <w:kern w:val="2"/>
                <w:sz w:val="24"/>
                <w:szCs w:val="22"/>
                <w:highlight w:val="none"/>
                <w:lang w:eastAsia="zh-CN"/>
              </w:rPr>
            </w:pPr>
            <w:r>
              <w:rPr>
                <w:rFonts w:hint="eastAsia" w:ascii="宋体" w:hAnsi="宋体" w:eastAsia="宋体" w:cs="宋体"/>
                <w:b/>
                <w:bCs/>
                <w:snapToGrid/>
                <w:color w:val="auto"/>
                <w:spacing w:val="4"/>
                <w:kern w:val="2"/>
                <w:sz w:val="24"/>
                <w:szCs w:val="22"/>
                <w:highlight w:val="none"/>
                <w:lang w:val="en-US" w:eastAsia="zh-CN" w:bidi="ar-SA"/>
              </w:rPr>
              <w:t>3.</w:t>
            </w:r>
            <w:r>
              <w:rPr>
                <w:rFonts w:hint="eastAsia" w:ascii="宋体" w:hAnsi="宋体" w:eastAsia="宋体" w:cs="宋体"/>
                <w:b/>
                <w:bCs/>
                <w:snapToGrid/>
                <w:color w:val="auto"/>
                <w:spacing w:val="4"/>
                <w:kern w:val="2"/>
                <w:sz w:val="24"/>
                <w:szCs w:val="22"/>
                <w:highlight w:val="none"/>
                <w:lang w:eastAsia="zh-CN"/>
              </w:rPr>
              <w:t>项目质量</w:t>
            </w:r>
            <w:r>
              <w:rPr>
                <w:rFonts w:hint="eastAsia" w:ascii="宋体" w:hAnsi="宋体" w:cs="宋体"/>
                <w:b/>
                <w:bCs/>
                <w:snapToGrid/>
                <w:color w:val="auto"/>
                <w:spacing w:val="4"/>
                <w:kern w:val="2"/>
                <w:sz w:val="24"/>
                <w:szCs w:val="22"/>
                <w:highlight w:val="none"/>
                <w:lang w:val="en-US" w:eastAsia="zh-CN"/>
              </w:rPr>
              <w:t>保证</w:t>
            </w:r>
            <w:r>
              <w:rPr>
                <w:rFonts w:hint="eastAsia" w:ascii="宋体" w:hAnsi="宋体" w:eastAsia="宋体" w:cs="宋体"/>
                <w:b/>
                <w:bCs/>
                <w:snapToGrid/>
                <w:color w:val="auto"/>
                <w:spacing w:val="4"/>
                <w:kern w:val="2"/>
                <w:sz w:val="24"/>
                <w:szCs w:val="22"/>
                <w:highlight w:val="none"/>
                <w:lang w:eastAsia="zh-CN"/>
              </w:rPr>
              <w:t>措施：（</w:t>
            </w:r>
            <w:r>
              <w:rPr>
                <w:rFonts w:hint="eastAsia" w:ascii="宋体" w:hAnsi="宋体" w:eastAsia="宋体" w:cs="宋体"/>
                <w:b/>
                <w:bCs/>
                <w:snapToGrid/>
                <w:color w:val="auto"/>
                <w:spacing w:val="4"/>
                <w:kern w:val="2"/>
                <w:sz w:val="24"/>
                <w:szCs w:val="22"/>
                <w:highlight w:val="none"/>
                <w:lang w:val="en-US" w:eastAsia="zh-CN"/>
              </w:rPr>
              <w:t>1</w:t>
            </w:r>
            <w:r>
              <w:rPr>
                <w:rFonts w:hint="eastAsia" w:ascii="宋体" w:hAnsi="宋体" w:cs="宋体"/>
                <w:b/>
                <w:bCs/>
                <w:snapToGrid/>
                <w:color w:val="auto"/>
                <w:spacing w:val="4"/>
                <w:kern w:val="2"/>
                <w:sz w:val="24"/>
                <w:szCs w:val="22"/>
                <w:highlight w:val="none"/>
                <w:lang w:val="en-US" w:eastAsia="zh-CN"/>
              </w:rPr>
              <w:t>0</w:t>
            </w:r>
            <w:r>
              <w:rPr>
                <w:rFonts w:hint="eastAsia" w:ascii="宋体" w:hAnsi="宋体" w:eastAsia="宋体" w:cs="宋体"/>
                <w:b/>
                <w:bCs/>
                <w:snapToGrid/>
                <w:color w:val="auto"/>
                <w:spacing w:val="4"/>
                <w:kern w:val="2"/>
                <w:sz w:val="24"/>
                <w:szCs w:val="22"/>
                <w:highlight w:val="none"/>
                <w:lang w:val="en-US" w:eastAsia="zh-CN"/>
              </w:rPr>
              <w:t>分</w:t>
            </w:r>
            <w:r>
              <w:rPr>
                <w:rFonts w:hint="eastAsia" w:ascii="宋体" w:hAnsi="宋体" w:eastAsia="宋体" w:cs="宋体"/>
                <w:b/>
                <w:bCs/>
                <w:snapToGrid/>
                <w:color w:val="auto"/>
                <w:spacing w:val="4"/>
                <w:kern w:val="2"/>
                <w:sz w:val="24"/>
                <w:szCs w:val="22"/>
                <w:highlight w:val="none"/>
                <w:lang w:eastAsia="zh-CN"/>
              </w:rPr>
              <w:t>）</w:t>
            </w:r>
          </w:p>
          <w:p w14:paraId="2D2E5A1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0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zh-CN" w:eastAsia="zh-CN"/>
              </w:rPr>
              <w:t>①</w:t>
            </w:r>
            <w:r>
              <w:rPr>
                <w:rFonts w:hint="eastAsia" w:ascii="宋体" w:hAnsi="宋体" w:eastAsia="宋体" w:cs="宋体"/>
                <w:snapToGrid/>
                <w:color w:val="auto"/>
                <w:spacing w:val="4"/>
                <w:kern w:val="2"/>
                <w:sz w:val="24"/>
                <w:szCs w:val="22"/>
                <w:highlight w:val="none"/>
                <w:lang w:eastAsia="zh-CN"/>
              </w:rPr>
              <w:t>项目质量</w:t>
            </w:r>
            <w:r>
              <w:rPr>
                <w:rFonts w:hint="eastAsia" w:ascii="宋体" w:hAnsi="宋体" w:cs="宋体"/>
                <w:snapToGrid/>
                <w:color w:val="auto"/>
                <w:spacing w:val="4"/>
                <w:kern w:val="2"/>
                <w:sz w:val="24"/>
                <w:szCs w:val="22"/>
                <w:highlight w:val="none"/>
                <w:lang w:val="en-US" w:eastAsia="zh-CN"/>
              </w:rPr>
              <w:t>保证</w:t>
            </w:r>
            <w:r>
              <w:rPr>
                <w:rFonts w:hint="eastAsia" w:ascii="宋体" w:hAnsi="宋体" w:eastAsia="宋体" w:cs="宋体"/>
                <w:snapToGrid/>
                <w:color w:val="auto"/>
                <w:spacing w:val="4"/>
                <w:kern w:val="2"/>
                <w:sz w:val="24"/>
                <w:szCs w:val="22"/>
                <w:highlight w:val="none"/>
                <w:lang w:eastAsia="zh-CN"/>
              </w:rPr>
              <w:t>措施</w:t>
            </w:r>
            <w:r>
              <w:rPr>
                <w:rFonts w:hint="eastAsia" w:ascii="宋体" w:hAnsi="宋体" w:cs="宋体"/>
                <w:snapToGrid/>
                <w:color w:val="auto"/>
                <w:spacing w:val="-4"/>
                <w:kern w:val="2"/>
                <w:sz w:val="24"/>
                <w:szCs w:val="22"/>
                <w:highlight w:val="none"/>
                <w:lang w:val="en-US" w:eastAsia="zh-CN"/>
              </w:rPr>
              <w:t>全面的得5</w:t>
            </w:r>
            <w:r>
              <w:rPr>
                <w:rFonts w:hint="eastAsia" w:ascii="宋体" w:hAnsi="宋体" w:eastAsia="宋体" w:cs="宋体"/>
                <w:snapToGrid/>
                <w:color w:val="auto"/>
                <w:spacing w:val="-4"/>
                <w:kern w:val="2"/>
                <w:sz w:val="24"/>
                <w:szCs w:val="22"/>
                <w:highlight w:val="none"/>
                <w:lang w:eastAsia="zh-CN"/>
              </w:rPr>
              <w:t>分</w:t>
            </w:r>
            <w:r>
              <w:rPr>
                <w:rFonts w:hint="eastAsia" w:ascii="宋体" w:hAnsi="宋体" w:cs="宋体"/>
                <w:snapToGrid/>
                <w:color w:val="auto"/>
                <w:spacing w:val="-4"/>
                <w:kern w:val="2"/>
                <w:sz w:val="24"/>
                <w:szCs w:val="22"/>
                <w:highlight w:val="none"/>
                <w:lang w:eastAsia="zh-CN"/>
              </w:rPr>
              <w:t>，</w:t>
            </w:r>
            <w:r>
              <w:rPr>
                <w:rFonts w:hint="eastAsia" w:ascii="宋体" w:hAnsi="宋体" w:cs="宋体"/>
                <w:snapToGrid/>
                <w:color w:val="auto"/>
                <w:spacing w:val="-4"/>
                <w:kern w:val="2"/>
                <w:sz w:val="24"/>
                <w:szCs w:val="22"/>
                <w:highlight w:val="none"/>
                <w:lang w:val="en-US" w:eastAsia="zh-CN"/>
              </w:rPr>
              <w:t>较全面的得4分，不全面的得2分；</w:t>
            </w:r>
          </w:p>
          <w:p w14:paraId="079678F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0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zh-CN" w:eastAsia="zh-CN"/>
              </w:rPr>
              <w:t>②</w:t>
            </w:r>
            <w:r>
              <w:rPr>
                <w:rFonts w:hint="eastAsia" w:ascii="宋体" w:hAnsi="宋体" w:eastAsia="宋体" w:cs="宋体"/>
                <w:snapToGrid/>
                <w:color w:val="auto"/>
                <w:spacing w:val="4"/>
                <w:kern w:val="2"/>
                <w:sz w:val="24"/>
                <w:szCs w:val="22"/>
                <w:highlight w:val="none"/>
                <w:lang w:eastAsia="zh-CN"/>
              </w:rPr>
              <w:t>项目质量</w:t>
            </w:r>
            <w:r>
              <w:rPr>
                <w:rFonts w:hint="eastAsia" w:ascii="宋体" w:hAnsi="宋体" w:cs="宋体"/>
                <w:snapToGrid/>
                <w:color w:val="auto"/>
                <w:spacing w:val="4"/>
                <w:kern w:val="2"/>
                <w:sz w:val="24"/>
                <w:szCs w:val="22"/>
                <w:highlight w:val="none"/>
                <w:lang w:val="en-US" w:eastAsia="zh-CN"/>
              </w:rPr>
              <w:t>保证</w:t>
            </w:r>
            <w:r>
              <w:rPr>
                <w:rFonts w:hint="eastAsia" w:ascii="宋体" w:hAnsi="宋体" w:eastAsia="宋体" w:cs="宋体"/>
                <w:snapToGrid/>
                <w:color w:val="auto"/>
                <w:spacing w:val="4"/>
                <w:kern w:val="2"/>
                <w:sz w:val="24"/>
                <w:szCs w:val="22"/>
                <w:highlight w:val="none"/>
                <w:lang w:eastAsia="zh-CN"/>
              </w:rPr>
              <w:t>措施</w:t>
            </w:r>
            <w:r>
              <w:rPr>
                <w:rFonts w:hint="eastAsia" w:ascii="宋体" w:hAnsi="宋体" w:cs="宋体"/>
                <w:snapToGrid/>
                <w:color w:val="auto"/>
                <w:kern w:val="2"/>
                <w:sz w:val="24"/>
                <w:szCs w:val="24"/>
                <w:highlight w:val="none"/>
                <w:lang w:val="en-US" w:eastAsia="zh-CN"/>
              </w:rPr>
              <w:t>合理</w:t>
            </w:r>
            <w:r>
              <w:rPr>
                <w:rFonts w:hint="eastAsia" w:ascii="宋体" w:hAnsi="宋体" w:cs="宋体"/>
                <w:snapToGrid/>
                <w:color w:val="auto"/>
                <w:spacing w:val="-4"/>
                <w:kern w:val="2"/>
                <w:sz w:val="24"/>
                <w:szCs w:val="22"/>
                <w:highlight w:val="none"/>
                <w:lang w:val="en-US" w:eastAsia="zh-CN"/>
              </w:rPr>
              <w:t>的得5</w:t>
            </w:r>
            <w:r>
              <w:rPr>
                <w:rFonts w:hint="eastAsia" w:ascii="宋体" w:hAnsi="宋体" w:eastAsia="宋体" w:cs="宋体"/>
                <w:snapToGrid/>
                <w:color w:val="auto"/>
                <w:spacing w:val="-4"/>
                <w:kern w:val="2"/>
                <w:sz w:val="24"/>
                <w:szCs w:val="22"/>
                <w:highlight w:val="none"/>
                <w:lang w:eastAsia="zh-CN"/>
              </w:rPr>
              <w:t>分</w:t>
            </w:r>
            <w:r>
              <w:rPr>
                <w:rFonts w:hint="eastAsia" w:ascii="宋体" w:hAnsi="宋体" w:cs="宋体"/>
                <w:snapToGrid/>
                <w:color w:val="auto"/>
                <w:spacing w:val="-4"/>
                <w:kern w:val="2"/>
                <w:sz w:val="24"/>
                <w:szCs w:val="22"/>
                <w:highlight w:val="none"/>
                <w:lang w:eastAsia="zh-CN"/>
              </w:rPr>
              <w:t>，</w:t>
            </w:r>
            <w:r>
              <w:rPr>
                <w:rFonts w:hint="eastAsia" w:ascii="宋体" w:hAnsi="宋体" w:cs="宋体"/>
                <w:snapToGrid/>
                <w:color w:val="auto"/>
                <w:spacing w:val="-4"/>
                <w:kern w:val="2"/>
                <w:sz w:val="24"/>
                <w:szCs w:val="22"/>
                <w:highlight w:val="none"/>
                <w:lang w:val="en-US" w:eastAsia="zh-CN"/>
              </w:rPr>
              <w:t>较合理的得4分，不合理的得2分。</w:t>
            </w:r>
          </w:p>
          <w:p w14:paraId="65AEA9A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b/>
                <w:bCs/>
                <w:snapToGrid/>
                <w:color w:val="auto"/>
                <w:spacing w:val="9"/>
                <w:kern w:val="2"/>
                <w:sz w:val="24"/>
                <w:szCs w:val="22"/>
                <w:highlight w:val="none"/>
                <w:lang w:eastAsia="zh-CN"/>
              </w:rPr>
            </w:pPr>
            <w:r>
              <w:rPr>
                <w:rFonts w:hint="eastAsia" w:ascii="宋体" w:hAnsi="宋体" w:eastAsia="宋体" w:cs="宋体"/>
                <w:b/>
                <w:bCs/>
                <w:snapToGrid/>
                <w:color w:val="auto"/>
                <w:spacing w:val="9"/>
                <w:kern w:val="2"/>
                <w:sz w:val="24"/>
                <w:szCs w:val="22"/>
                <w:highlight w:val="none"/>
                <w:lang w:val="en-US" w:eastAsia="zh-CN" w:bidi="ar-SA"/>
              </w:rPr>
              <w:t>4.</w:t>
            </w:r>
            <w:r>
              <w:rPr>
                <w:rFonts w:hint="eastAsia" w:ascii="宋体" w:hAnsi="宋体" w:eastAsia="宋体" w:cs="宋体"/>
                <w:b/>
                <w:bCs/>
                <w:snapToGrid/>
                <w:color w:val="auto"/>
                <w:spacing w:val="4"/>
                <w:kern w:val="2"/>
                <w:sz w:val="24"/>
                <w:szCs w:val="22"/>
                <w:highlight w:val="none"/>
                <w:lang w:eastAsia="zh-CN"/>
              </w:rPr>
              <w:t>项目实施进度计</w:t>
            </w:r>
            <w:r>
              <w:rPr>
                <w:rFonts w:hint="eastAsia" w:ascii="宋体" w:hAnsi="宋体" w:eastAsia="宋体" w:cs="宋体"/>
                <w:b/>
                <w:bCs/>
                <w:snapToGrid/>
                <w:color w:val="auto"/>
                <w:spacing w:val="9"/>
                <w:kern w:val="2"/>
                <w:sz w:val="24"/>
                <w:szCs w:val="22"/>
                <w:highlight w:val="none"/>
                <w:lang w:eastAsia="zh-CN"/>
              </w:rPr>
              <w:t>划：（</w:t>
            </w:r>
            <w:r>
              <w:rPr>
                <w:rFonts w:hint="eastAsia" w:ascii="宋体" w:hAnsi="宋体" w:eastAsia="宋体" w:cs="宋体"/>
                <w:b/>
                <w:bCs/>
                <w:snapToGrid/>
                <w:color w:val="auto"/>
                <w:spacing w:val="9"/>
                <w:kern w:val="2"/>
                <w:sz w:val="24"/>
                <w:szCs w:val="22"/>
                <w:highlight w:val="none"/>
                <w:lang w:val="en-US" w:eastAsia="zh-CN"/>
              </w:rPr>
              <w:t>10分</w:t>
            </w:r>
            <w:r>
              <w:rPr>
                <w:rFonts w:hint="eastAsia" w:ascii="宋体" w:hAnsi="宋体" w:eastAsia="宋体" w:cs="宋体"/>
                <w:b/>
                <w:bCs/>
                <w:snapToGrid/>
                <w:color w:val="auto"/>
                <w:spacing w:val="9"/>
                <w:kern w:val="2"/>
                <w:sz w:val="24"/>
                <w:szCs w:val="22"/>
                <w:highlight w:val="none"/>
                <w:lang w:eastAsia="zh-CN"/>
              </w:rPr>
              <w:t>）</w:t>
            </w:r>
          </w:p>
          <w:p w14:paraId="66E26C6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00" w:lineRule="exact"/>
              <w:jc w:val="both"/>
              <w:textAlignment w:val="auto"/>
              <w:rPr>
                <w:rFonts w:hint="eastAsia" w:ascii="宋体" w:hAnsi="宋体" w:eastAsia="宋体" w:cs="宋体"/>
                <w:snapToGrid/>
                <w:color w:val="auto"/>
                <w:spacing w:val="4"/>
                <w:kern w:val="2"/>
                <w:sz w:val="24"/>
                <w:szCs w:val="22"/>
                <w:highlight w:val="none"/>
                <w:lang w:eastAsia="zh-CN"/>
              </w:rPr>
            </w:pPr>
            <w:r>
              <w:rPr>
                <w:rFonts w:hint="eastAsia" w:ascii="宋体" w:hAnsi="宋体" w:eastAsia="宋体" w:cs="宋体"/>
                <w:snapToGrid/>
                <w:color w:val="auto"/>
                <w:kern w:val="2"/>
                <w:sz w:val="24"/>
                <w:szCs w:val="24"/>
                <w:highlight w:val="none"/>
                <w:lang w:val="zh-CN" w:eastAsia="zh-CN"/>
              </w:rPr>
              <w:t>①</w:t>
            </w:r>
            <w:r>
              <w:rPr>
                <w:rFonts w:hint="eastAsia" w:ascii="宋体" w:hAnsi="宋体" w:cs="宋体"/>
                <w:snapToGrid/>
                <w:color w:val="auto"/>
                <w:kern w:val="2"/>
                <w:sz w:val="24"/>
                <w:szCs w:val="24"/>
                <w:highlight w:val="none"/>
                <w:lang w:val="en-US" w:eastAsia="zh-CN"/>
              </w:rPr>
              <w:t>项目</w:t>
            </w:r>
            <w:r>
              <w:rPr>
                <w:rFonts w:hint="eastAsia" w:ascii="宋体" w:hAnsi="宋体" w:eastAsia="宋体" w:cs="宋体"/>
                <w:snapToGrid/>
                <w:color w:val="auto"/>
                <w:spacing w:val="4"/>
                <w:kern w:val="2"/>
                <w:sz w:val="24"/>
                <w:szCs w:val="22"/>
                <w:highlight w:val="none"/>
                <w:lang w:eastAsia="zh-CN"/>
              </w:rPr>
              <w:t>实施进度计划</w:t>
            </w:r>
            <w:r>
              <w:rPr>
                <w:rFonts w:hint="eastAsia" w:ascii="宋体" w:hAnsi="宋体" w:eastAsia="宋体" w:cs="宋体"/>
                <w:snapToGrid/>
                <w:color w:val="auto"/>
                <w:spacing w:val="4"/>
                <w:kern w:val="2"/>
                <w:sz w:val="24"/>
                <w:szCs w:val="22"/>
                <w:highlight w:val="none"/>
                <w:lang w:val="en-US" w:eastAsia="zh-CN"/>
              </w:rPr>
              <w:t>合理</w:t>
            </w:r>
            <w:r>
              <w:rPr>
                <w:rFonts w:hint="eastAsia" w:ascii="宋体" w:hAnsi="宋体" w:cs="宋体"/>
                <w:snapToGrid/>
                <w:color w:val="auto"/>
                <w:spacing w:val="-4"/>
                <w:kern w:val="2"/>
                <w:sz w:val="24"/>
                <w:szCs w:val="22"/>
                <w:highlight w:val="none"/>
                <w:lang w:val="en-US" w:eastAsia="zh-CN"/>
              </w:rPr>
              <w:t>的得5</w:t>
            </w:r>
            <w:r>
              <w:rPr>
                <w:rFonts w:hint="eastAsia" w:ascii="宋体" w:hAnsi="宋体" w:eastAsia="宋体" w:cs="宋体"/>
                <w:snapToGrid/>
                <w:color w:val="auto"/>
                <w:spacing w:val="-4"/>
                <w:kern w:val="2"/>
                <w:sz w:val="24"/>
                <w:szCs w:val="22"/>
                <w:highlight w:val="none"/>
                <w:lang w:eastAsia="zh-CN"/>
              </w:rPr>
              <w:t>分</w:t>
            </w:r>
            <w:r>
              <w:rPr>
                <w:rFonts w:hint="eastAsia" w:ascii="宋体" w:hAnsi="宋体" w:cs="宋体"/>
                <w:snapToGrid/>
                <w:color w:val="auto"/>
                <w:spacing w:val="-4"/>
                <w:kern w:val="2"/>
                <w:sz w:val="24"/>
                <w:szCs w:val="22"/>
                <w:highlight w:val="none"/>
                <w:lang w:eastAsia="zh-CN"/>
              </w:rPr>
              <w:t>，</w:t>
            </w:r>
            <w:r>
              <w:rPr>
                <w:rFonts w:hint="eastAsia" w:ascii="宋体" w:hAnsi="宋体" w:cs="宋体"/>
                <w:snapToGrid/>
                <w:color w:val="auto"/>
                <w:spacing w:val="-4"/>
                <w:kern w:val="2"/>
                <w:sz w:val="24"/>
                <w:szCs w:val="22"/>
                <w:highlight w:val="none"/>
                <w:lang w:val="en-US" w:eastAsia="zh-CN"/>
              </w:rPr>
              <w:t>较合理的得4分，不合理的得2分</w:t>
            </w:r>
            <w:r>
              <w:rPr>
                <w:rFonts w:hint="eastAsia" w:ascii="宋体" w:hAnsi="宋体" w:eastAsia="宋体" w:cs="宋体"/>
                <w:snapToGrid/>
                <w:color w:val="auto"/>
                <w:spacing w:val="4"/>
                <w:kern w:val="2"/>
                <w:sz w:val="24"/>
                <w:szCs w:val="22"/>
                <w:highlight w:val="none"/>
                <w:lang w:val="zh-CN" w:eastAsia="zh-CN"/>
              </w:rPr>
              <w:t>；</w:t>
            </w:r>
          </w:p>
          <w:p w14:paraId="31B47DC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00" w:lineRule="exact"/>
              <w:jc w:val="both"/>
              <w:textAlignment w:val="auto"/>
              <w:rPr>
                <w:rFonts w:hint="eastAsia" w:ascii="宋体" w:hAnsi="宋体" w:eastAsia="宋体" w:cs="宋体"/>
                <w:snapToGrid/>
                <w:color w:val="auto"/>
                <w:spacing w:val="4"/>
                <w:kern w:val="2"/>
                <w:sz w:val="24"/>
                <w:szCs w:val="22"/>
                <w:highlight w:val="none"/>
                <w:lang w:eastAsia="zh-CN"/>
              </w:rPr>
            </w:pPr>
            <w:r>
              <w:rPr>
                <w:rFonts w:hint="default" w:ascii="宋体" w:hAnsi="宋体" w:eastAsia="宋体" w:cs="宋体"/>
                <w:snapToGrid/>
                <w:color w:val="auto"/>
                <w:spacing w:val="4"/>
                <w:kern w:val="2"/>
                <w:sz w:val="24"/>
                <w:szCs w:val="22"/>
                <w:highlight w:val="none"/>
                <w:lang w:val="en-US" w:eastAsia="zh-CN"/>
              </w:rPr>
              <w:t>②</w:t>
            </w:r>
            <w:r>
              <w:rPr>
                <w:rFonts w:hint="eastAsia" w:ascii="宋体" w:hAnsi="宋体" w:cs="宋体"/>
                <w:snapToGrid/>
                <w:color w:val="auto"/>
                <w:spacing w:val="4"/>
                <w:kern w:val="2"/>
                <w:sz w:val="24"/>
                <w:szCs w:val="22"/>
                <w:highlight w:val="none"/>
                <w:lang w:val="en-US" w:eastAsia="zh-CN"/>
              </w:rPr>
              <w:t>项目</w:t>
            </w:r>
            <w:r>
              <w:rPr>
                <w:rFonts w:hint="eastAsia" w:ascii="宋体" w:hAnsi="宋体" w:eastAsia="宋体" w:cs="宋体"/>
                <w:snapToGrid/>
                <w:color w:val="auto"/>
                <w:spacing w:val="4"/>
                <w:kern w:val="2"/>
                <w:sz w:val="24"/>
                <w:szCs w:val="22"/>
                <w:highlight w:val="none"/>
                <w:lang w:eastAsia="zh-CN"/>
              </w:rPr>
              <w:t>实施进度计划</w:t>
            </w:r>
            <w:r>
              <w:rPr>
                <w:rFonts w:hint="eastAsia" w:ascii="宋体" w:hAnsi="宋体" w:eastAsia="宋体" w:cs="宋体"/>
                <w:snapToGrid/>
                <w:color w:val="auto"/>
                <w:spacing w:val="4"/>
                <w:kern w:val="2"/>
                <w:sz w:val="24"/>
                <w:szCs w:val="22"/>
                <w:highlight w:val="none"/>
                <w:lang w:val="en-US" w:eastAsia="zh-CN"/>
              </w:rPr>
              <w:t>具体</w:t>
            </w:r>
            <w:r>
              <w:rPr>
                <w:rFonts w:hint="eastAsia" w:ascii="宋体" w:hAnsi="宋体" w:cs="宋体"/>
                <w:snapToGrid/>
                <w:color w:val="auto"/>
                <w:spacing w:val="-4"/>
                <w:kern w:val="2"/>
                <w:sz w:val="24"/>
                <w:szCs w:val="22"/>
                <w:highlight w:val="none"/>
                <w:lang w:val="en-US" w:eastAsia="zh-CN"/>
              </w:rPr>
              <w:t>的得5</w:t>
            </w:r>
            <w:r>
              <w:rPr>
                <w:rFonts w:hint="eastAsia" w:ascii="宋体" w:hAnsi="宋体" w:eastAsia="宋体" w:cs="宋体"/>
                <w:snapToGrid/>
                <w:color w:val="auto"/>
                <w:spacing w:val="-4"/>
                <w:kern w:val="2"/>
                <w:sz w:val="24"/>
                <w:szCs w:val="22"/>
                <w:highlight w:val="none"/>
                <w:lang w:eastAsia="zh-CN"/>
              </w:rPr>
              <w:t>分</w:t>
            </w:r>
            <w:r>
              <w:rPr>
                <w:rFonts w:hint="eastAsia" w:ascii="宋体" w:hAnsi="宋体" w:cs="宋体"/>
                <w:snapToGrid/>
                <w:color w:val="auto"/>
                <w:spacing w:val="-4"/>
                <w:kern w:val="2"/>
                <w:sz w:val="24"/>
                <w:szCs w:val="22"/>
                <w:highlight w:val="none"/>
                <w:lang w:eastAsia="zh-CN"/>
              </w:rPr>
              <w:t>，</w:t>
            </w:r>
            <w:r>
              <w:rPr>
                <w:rFonts w:hint="eastAsia" w:ascii="宋体" w:hAnsi="宋体" w:cs="宋体"/>
                <w:snapToGrid/>
                <w:color w:val="auto"/>
                <w:spacing w:val="-4"/>
                <w:kern w:val="2"/>
                <w:sz w:val="24"/>
                <w:szCs w:val="22"/>
                <w:highlight w:val="none"/>
                <w:lang w:val="en-US" w:eastAsia="zh-CN"/>
              </w:rPr>
              <w:t>较具体的得4分，不具体的得2分</w:t>
            </w:r>
            <w:r>
              <w:rPr>
                <w:rFonts w:hint="eastAsia" w:ascii="宋体" w:hAnsi="宋体" w:eastAsia="宋体" w:cs="宋体"/>
                <w:snapToGrid/>
                <w:color w:val="auto"/>
                <w:spacing w:val="4"/>
                <w:kern w:val="2"/>
                <w:sz w:val="24"/>
                <w:szCs w:val="22"/>
                <w:highlight w:val="none"/>
                <w:lang w:val="zh-CN" w:eastAsia="zh-CN"/>
              </w:rPr>
              <w:t>；</w:t>
            </w:r>
          </w:p>
          <w:p w14:paraId="191F048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b/>
                <w:bCs/>
                <w:snapToGrid/>
                <w:color w:val="auto"/>
                <w:spacing w:val="9"/>
                <w:kern w:val="2"/>
                <w:sz w:val="24"/>
                <w:szCs w:val="22"/>
                <w:highlight w:val="none"/>
                <w:lang w:val="en-US" w:eastAsia="zh-CN" w:bidi="ar-SA"/>
              </w:rPr>
            </w:pPr>
            <w:r>
              <w:rPr>
                <w:rFonts w:hint="eastAsia" w:ascii="宋体" w:hAnsi="宋体" w:cs="宋体"/>
                <w:b/>
                <w:bCs/>
                <w:snapToGrid/>
                <w:color w:val="auto"/>
                <w:spacing w:val="9"/>
                <w:kern w:val="2"/>
                <w:sz w:val="24"/>
                <w:szCs w:val="22"/>
                <w:highlight w:val="none"/>
                <w:lang w:val="en-US" w:eastAsia="zh-CN" w:bidi="ar-SA"/>
              </w:rPr>
              <w:t>5.</w:t>
            </w:r>
            <w:r>
              <w:rPr>
                <w:rFonts w:hint="eastAsia" w:ascii="宋体" w:hAnsi="宋体" w:eastAsia="宋体" w:cs="宋体"/>
                <w:b/>
                <w:bCs/>
                <w:snapToGrid/>
                <w:color w:val="auto"/>
                <w:spacing w:val="9"/>
                <w:kern w:val="2"/>
                <w:sz w:val="24"/>
                <w:szCs w:val="22"/>
                <w:highlight w:val="none"/>
                <w:lang w:val="en-US" w:eastAsia="zh-CN" w:bidi="ar-SA"/>
              </w:rPr>
              <w:t>保密管理措施</w:t>
            </w:r>
            <w:r>
              <w:rPr>
                <w:rFonts w:hint="eastAsia" w:ascii="宋体" w:hAnsi="宋体" w:cs="宋体"/>
                <w:b/>
                <w:bCs/>
                <w:snapToGrid/>
                <w:color w:val="auto"/>
                <w:spacing w:val="9"/>
                <w:kern w:val="2"/>
                <w:sz w:val="24"/>
                <w:szCs w:val="22"/>
                <w:highlight w:val="none"/>
                <w:lang w:val="en-US" w:eastAsia="zh-CN" w:bidi="ar-SA"/>
              </w:rPr>
              <w:t>：</w:t>
            </w:r>
            <w:r>
              <w:rPr>
                <w:rFonts w:hint="eastAsia" w:ascii="宋体" w:hAnsi="宋体" w:eastAsia="宋体" w:cs="宋体"/>
                <w:b/>
                <w:bCs/>
                <w:snapToGrid/>
                <w:color w:val="auto"/>
                <w:spacing w:val="9"/>
                <w:kern w:val="2"/>
                <w:sz w:val="24"/>
                <w:szCs w:val="22"/>
                <w:highlight w:val="none"/>
                <w:lang w:eastAsia="zh-CN"/>
              </w:rPr>
              <w:t>（</w:t>
            </w:r>
            <w:r>
              <w:rPr>
                <w:rFonts w:hint="eastAsia" w:ascii="宋体" w:hAnsi="宋体" w:eastAsia="宋体" w:cs="宋体"/>
                <w:b/>
                <w:bCs/>
                <w:snapToGrid/>
                <w:color w:val="auto"/>
                <w:spacing w:val="9"/>
                <w:kern w:val="2"/>
                <w:sz w:val="24"/>
                <w:szCs w:val="22"/>
                <w:highlight w:val="none"/>
                <w:lang w:val="en-US" w:eastAsia="zh-CN"/>
              </w:rPr>
              <w:t>10分</w:t>
            </w:r>
            <w:r>
              <w:rPr>
                <w:rFonts w:hint="eastAsia" w:ascii="宋体" w:hAnsi="宋体" w:eastAsia="宋体" w:cs="宋体"/>
                <w:b/>
                <w:bCs/>
                <w:snapToGrid/>
                <w:color w:val="auto"/>
                <w:spacing w:val="9"/>
                <w:kern w:val="2"/>
                <w:sz w:val="24"/>
                <w:szCs w:val="22"/>
                <w:highlight w:val="none"/>
                <w:lang w:eastAsia="zh-CN"/>
              </w:rPr>
              <w:t>）</w:t>
            </w:r>
          </w:p>
          <w:p w14:paraId="7F92D3B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0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bCs/>
                <w:snapToGrid/>
                <w:color w:val="auto"/>
                <w:kern w:val="0"/>
                <w:sz w:val="24"/>
                <w:szCs w:val="24"/>
                <w:highlight w:val="none"/>
                <w:lang w:val="en-US" w:eastAsia="zh-CN"/>
              </w:rPr>
              <w:t>①保密管理措施详细的</w:t>
            </w:r>
            <w:r>
              <w:rPr>
                <w:rFonts w:hint="eastAsia" w:ascii="宋体" w:hAnsi="宋体" w:cs="宋体"/>
                <w:snapToGrid/>
                <w:color w:val="auto"/>
                <w:spacing w:val="-4"/>
                <w:kern w:val="2"/>
                <w:sz w:val="24"/>
                <w:szCs w:val="22"/>
                <w:highlight w:val="none"/>
                <w:lang w:val="en-US" w:eastAsia="zh-CN"/>
              </w:rPr>
              <w:t>得5</w:t>
            </w:r>
            <w:r>
              <w:rPr>
                <w:rFonts w:hint="eastAsia" w:ascii="宋体" w:hAnsi="宋体" w:eastAsia="宋体" w:cs="宋体"/>
                <w:snapToGrid/>
                <w:color w:val="auto"/>
                <w:spacing w:val="-4"/>
                <w:kern w:val="2"/>
                <w:sz w:val="24"/>
                <w:szCs w:val="22"/>
                <w:highlight w:val="none"/>
                <w:lang w:eastAsia="zh-CN"/>
              </w:rPr>
              <w:t>分</w:t>
            </w:r>
            <w:r>
              <w:rPr>
                <w:rFonts w:hint="eastAsia" w:ascii="宋体" w:hAnsi="宋体" w:cs="宋体"/>
                <w:snapToGrid/>
                <w:color w:val="auto"/>
                <w:spacing w:val="-4"/>
                <w:kern w:val="2"/>
                <w:sz w:val="24"/>
                <w:szCs w:val="22"/>
                <w:highlight w:val="none"/>
                <w:lang w:eastAsia="zh-CN"/>
              </w:rPr>
              <w:t>，</w:t>
            </w:r>
            <w:r>
              <w:rPr>
                <w:rFonts w:hint="eastAsia" w:ascii="宋体" w:hAnsi="宋体" w:cs="宋体"/>
                <w:snapToGrid/>
                <w:color w:val="auto"/>
                <w:spacing w:val="-4"/>
                <w:kern w:val="2"/>
                <w:sz w:val="24"/>
                <w:szCs w:val="22"/>
                <w:highlight w:val="none"/>
                <w:lang w:val="en-US" w:eastAsia="zh-CN"/>
              </w:rPr>
              <w:t>较</w:t>
            </w:r>
            <w:r>
              <w:rPr>
                <w:rFonts w:hint="eastAsia" w:ascii="宋体" w:hAnsi="宋体" w:eastAsia="宋体" w:cs="宋体"/>
                <w:bCs/>
                <w:snapToGrid/>
                <w:color w:val="auto"/>
                <w:kern w:val="0"/>
                <w:sz w:val="24"/>
                <w:szCs w:val="24"/>
                <w:highlight w:val="none"/>
                <w:lang w:val="en-US" w:eastAsia="zh-CN"/>
              </w:rPr>
              <w:t>详细</w:t>
            </w:r>
            <w:r>
              <w:rPr>
                <w:rFonts w:hint="eastAsia" w:ascii="宋体" w:hAnsi="宋体" w:cs="宋体"/>
                <w:snapToGrid/>
                <w:color w:val="auto"/>
                <w:spacing w:val="-4"/>
                <w:kern w:val="2"/>
                <w:sz w:val="24"/>
                <w:szCs w:val="22"/>
                <w:highlight w:val="none"/>
                <w:lang w:val="en-US" w:eastAsia="zh-CN"/>
              </w:rPr>
              <w:t>的得4分，不</w:t>
            </w:r>
            <w:r>
              <w:rPr>
                <w:rFonts w:hint="eastAsia" w:ascii="宋体" w:hAnsi="宋体" w:eastAsia="宋体" w:cs="宋体"/>
                <w:bCs/>
                <w:snapToGrid/>
                <w:color w:val="auto"/>
                <w:kern w:val="0"/>
                <w:sz w:val="24"/>
                <w:szCs w:val="24"/>
                <w:highlight w:val="none"/>
                <w:lang w:val="en-US" w:eastAsia="zh-CN"/>
              </w:rPr>
              <w:t>详细</w:t>
            </w:r>
            <w:r>
              <w:rPr>
                <w:rFonts w:hint="eastAsia" w:ascii="宋体" w:hAnsi="宋体" w:cs="宋体"/>
                <w:snapToGrid/>
                <w:color w:val="auto"/>
                <w:spacing w:val="-4"/>
                <w:kern w:val="2"/>
                <w:sz w:val="24"/>
                <w:szCs w:val="22"/>
                <w:highlight w:val="none"/>
                <w:lang w:val="en-US" w:eastAsia="zh-CN"/>
              </w:rPr>
              <w:t>的得2分；</w:t>
            </w:r>
          </w:p>
          <w:p w14:paraId="7A26413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7" w:leftChars="0" w:right="0" w:rightChars="0"/>
              <w:jc w:val="both"/>
              <w:textAlignment w:val="auto"/>
              <w:rPr>
                <w:rFonts w:hint="default" w:ascii="宋体" w:hAnsi="宋体" w:eastAsia="宋体" w:cs="宋体"/>
                <w:bCs/>
                <w:snapToGrid/>
                <w:color w:val="auto"/>
                <w:kern w:val="0"/>
                <w:sz w:val="24"/>
                <w:szCs w:val="24"/>
                <w:highlight w:val="none"/>
                <w:lang w:val="en-US" w:eastAsia="zh-CN"/>
              </w:rPr>
            </w:pPr>
            <w:r>
              <w:rPr>
                <w:rFonts w:hint="eastAsia" w:ascii="宋体" w:hAnsi="宋体" w:eastAsia="宋体" w:cs="宋体"/>
                <w:bCs/>
                <w:snapToGrid/>
                <w:color w:val="auto"/>
                <w:kern w:val="0"/>
                <w:sz w:val="24"/>
                <w:szCs w:val="24"/>
                <w:highlight w:val="none"/>
                <w:lang w:val="en-US" w:eastAsia="zh-CN"/>
              </w:rPr>
              <w:t>②保密管理措施切合本项目</w:t>
            </w:r>
            <w:r>
              <w:rPr>
                <w:rFonts w:hint="eastAsia" w:ascii="宋体" w:hAnsi="宋体" w:cs="宋体"/>
                <w:bCs/>
                <w:snapToGrid/>
                <w:color w:val="auto"/>
                <w:kern w:val="0"/>
                <w:sz w:val="24"/>
                <w:szCs w:val="24"/>
                <w:highlight w:val="none"/>
                <w:lang w:val="en-US" w:eastAsia="zh-CN"/>
              </w:rPr>
              <w:t>实际</w:t>
            </w:r>
            <w:r>
              <w:rPr>
                <w:rFonts w:hint="eastAsia" w:ascii="宋体" w:hAnsi="宋体" w:eastAsia="宋体" w:cs="宋体"/>
                <w:bCs/>
                <w:snapToGrid/>
                <w:color w:val="auto"/>
                <w:kern w:val="0"/>
                <w:sz w:val="24"/>
                <w:szCs w:val="24"/>
                <w:highlight w:val="none"/>
                <w:lang w:val="en-US" w:eastAsia="zh-CN"/>
              </w:rPr>
              <w:t>的</w:t>
            </w:r>
            <w:r>
              <w:rPr>
                <w:rFonts w:hint="eastAsia" w:ascii="宋体" w:hAnsi="宋体" w:cs="宋体"/>
                <w:snapToGrid/>
                <w:color w:val="auto"/>
                <w:spacing w:val="-4"/>
                <w:kern w:val="2"/>
                <w:sz w:val="24"/>
                <w:szCs w:val="22"/>
                <w:highlight w:val="none"/>
                <w:lang w:val="en-US" w:eastAsia="zh-CN"/>
              </w:rPr>
              <w:t>得5</w:t>
            </w:r>
            <w:r>
              <w:rPr>
                <w:rFonts w:hint="eastAsia" w:ascii="宋体" w:hAnsi="宋体" w:eastAsia="宋体" w:cs="宋体"/>
                <w:snapToGrid/>
                <w:color w:val="auto"/>
                <w:spacing w:val="-4"/>
                <w:kern w:val="2"/>
                <w:sz w:val="24"/>
                <w:szCs w:val="22"/>
                <w:highlight w:val="none"/>
                <w:lang w:eastAsia="zh-CN"/>
              </w:rPr>
              <w:t>分</w:t>
            </w:r>
            <w:r>
              <w:rPr>
                <w:rFonts w:hint="eastAsia" w:ascii="宋体" w:hAnsi="宋体" w:cs="宋体"/>
                <w:snapToGrid/>
                <w:color w:val="auto"/>
                <w:spacing w:val="-4"/>
                <w:kern w:val="2"/>
                <w:sz w:val="24"/>
                <w:szCs w:val="22"/>
                <w:highlight w:val="none"/>
                <w:lang w:eastAsia="zh-CN"/>
              </w:rPr>
              <w:t>，</w:t>
            </w:r>
            <w:r>
              <w:rPr>
                <w:rFonts w:hint="eastAsia" w:ascii="宋体" w:hAnsi="宋体" w:cs="宋体"/>
                <w:snapToGrid/>
                <w:color w:val="auto"/>
                <w:spacing w:val="-4"/>
                <w:kern w:val="2"/>
                <w:sz w:val="24"/>
                <w:szCs w:val="22"/>
                <w:highlight w:val="none"/>
                <w:lang w:val="en-US" w:eastAsia="zh-CN"/>
              </w:rPr>
              <w:t>较</w:t>
            </w:r>
            <w:r>
              <w:rPr>
                <w:rFonts w:hint="eastAsia" w:ascii="宋体" w:hAnsi="宋体" w:cs="宋体"/>
                <w:bCs/>
                <w:snapToGrid/>
                <w:color w:val="auto"/>
                <w:kern w:val="0"/>
                <w:sz w:val="24"/>
                <w:szCs w:val="24"/>
                <w:highlight w:val="none"/>
                <w:lang w:val="en-US" w:eastAsia="zh-CN"/>
              </w:rPr>
              <w:t>切合实际</w:t>
            </w:r>
            <w:r>
              <w:rPr>
                <w:rFonts w:hint="eastAsia" w:ascii="宋体" w:hAnsi="宋体" w:cs="宋体"/>
                <w:snapToGrid/>
                <w:color w:val="auto"/>
                <w:spacing w:val="-4"/>
                <w:kern w:val="2"/>
                <w:sz w:val="24"/>
                <w:szCs w:val="22"/>
                <w:highlight w:val="none"/>
                <w:lang w:val="en-US" w:eastAsia="zh-CN"/>
              </w:rPr>
              <w:t>的得4分，不</w:t>
            </w:r>
            <w:r>
              <w:rPr>
                <w:rFonts w:hint="eastAsia" w:ascii="宋体" w:hAnsi="宋体" w:cs="宋体"/>
                <w:bCs/>
                <w:snapToGrid/>
                <w:color w:val="auto"/>
                <w:kern w:val="0"/>
                <w:sz w:val="24"/>
                <w:szCs w:val="24"/>
                <w:highlight w:val="none"/>
                <w:lang w:val="en-US" w:eastAsia="zh-CN"/>
              </w:rPr>
              <w:t>切合实际</w:t>
            </w:r>
            <w:r>
              <w:rPr>
                <w:rFonts w:hint="eastAsia" w:ascii="宋体" w:hAnsi="宋体" w:cs="宋体"/>
                <w:snapToGrid/>
                <w:color w:val="auto"/>
                <w:spacing w:val="-4"/>
                <w:kern w:val="2"/>
                <w:sz w:val="24"/>
                <w:szCs w:val="22"/>
                <w:highlight w:val="none"/>
                <w:lang w:val="en-US" w:eastAsia="zh-CN"/>
              </w:rPr>
              <w:t>的得2分。</w:t>
            </w:r>
          </w:p>
          <w:p w14:paraId="4110A92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b/>
                <w:bCs/>
                <w:snapToGrid/>
                <w:color w:val="auto"/>
                <w:spacing w:val="9"/>
                <w:kern w:val="2"/>
                <w:sz w:val="24"/>
                <w:szCs w:val="22"/>
                <w:highlight w:val="none"/>
                <w:lang w:val="en-US" w:eastAsia="zh-CN" w:bidi="ar-SA"/>
              </w:rPr>
            </w:pPr>
            <w:r>
              <w:rPr>
                <w:rFonts w:hint="eastAsia" w:ascii="宋体" w:hAnsi="宋体" w:eastAsia="宋体" w:cs="宋体"/>
                <w:b/>
                <w:bCs/>
                <w:snapToGrid/>
                <w:color w:val="auto"/>
                <w:spacing w:val="9"/>
                <w:kern w:val="2"/>
                <w:sz w:val="24"/>
                <w:szCs w:val="22"/>
                <w:highlight w:val="none"/>
                <w:lang w:val="en-US" w:eastAsia="zh-CN" w:bidi="ar-SA"/>
              </w:rPr>
              <w:t>6.服务承诺</w:t>
            </w:r>
            <w:r>
              <w:rPr>
                <w:rFonts w:hint="eastAsia" w:ascii="宋体" w:hAnsi="宋体" w:cs="宋体"/>
                <w:b/>
                <w:bCs/>
                <w:snapToGrid/>
                <w:color w:val="auto"/>
                <w:spacing w:val="9"/>
                <w:kern w:val="2"/>
                <w:sz w:val="24"/>
                <w:szCs w:val="22"/>
                <w:highlight w:val="none"/>
                <w:lang w:val="en-US" w:eastAsia="zh-CN" w:bidi="ar-SA"/>
              </w:rPr>
              <w:t>：</w:t>
            </w:r>
            <w:r>
              <w:rPr>
                <w:rFonts w:hint="eastAsia" w:ascii="宋体" w:hAnsi="宋体" w:eastAsia="宋体" w:cs="宋体"/>
                <w:b/>
                <w:bCs/>
                <w:snapToGrid/>
                <w:color w:val="auto"/>
                <w:spacing w:val="9"/>
                <w:kern w:val="2"/>
                <w:sz w:val="24"/>
                <w:szCs w:val="22"/>
                <w:highlight w:val="none"/>
                <w:lang w:eastAsia="zh-CN"/>
              </w:rPr>
              <w:t>（</w:t>
            </w:r>
            <w:r>
              <w:rPr>
                <w:rFonts w:hint="eastAsia" w:ascii="宋体" w:hAnsi="宋体" w:eastAsia="宋体" w:cs="宋体"/>
                <w:b/>
                <w:bCs/>
                <w:snapToGrid/>
                <w:color w:val="auto"/>
                <w:spacing w:val="9"/>
                <w:kern w:val="2"/>
                <w:sz w:val="24"/>
                <w:szCs w:val="22"/>
                <w:highlight w:val="none"/>
                <w:lang w:val="en-US" w:eastAsia="zh-CN"/>
              </w:rPr>
              <w:t>10分</w:t>
            </w:r>
            <w:r>
              <w:rPr>
                <w:rFonts w:hint="eastAsia" w:ascii="宋体" w:hAnsi="宋体" w:eastAsia="宋体" w:cs="宋体"/>
                <w:b/>
                <w:bCs/>
                <w:snapToGrid/>
                <w:color w:val="auto"/>
                <w:spacing w:val="9"/>
                <w:kern w:val="2"/>
                <w:sz w:val="24"/>
                <w:szCs w:val="22"/>
                <w:highlight w:val="none"/>
                <w:lang w:eastAsia="zh-CN"/>
              </w:rPr>
              <w:t>）</w:t>
            </w:r>
          </w:p>
          <w:p w14:paraId="1DB85AC0">
            <w:pPr>
              <w:keepNext w:val="0"/>
              <w:keepLines w:val="0"/>
              <w:pageBreakBefore w:val="0"/>
              <w:widowControl/>
              <w:shd w:val="clear" w:color="auto" w:fill="auto"/>
              <w:kinsoku/>
              <w:wordWrap/>
              <w:overflowPunct/>
              <w:topLinePunct w:val="0"/>
              <w:autoSpaceDE/>
              <w:autoSpaceDN/>
              <w:bidi w:val="0"/>
              <w:adjustRightInd/>
              <w:snapToGrid/>
              <w:spacing w:line="460" w:lineRule="exact"/>
              <w:jc w:val="left"/>
              <w:textAlignment w:val="auto"/>
              <w:rPr>
                <w:rFonts w:hint="eastAsia" w:ascii="宋体" w:hAnsi="宋体" w:eastAsia="宋体" w:cs="宋体"/>
                <w:bCs/>
                <w:snapToGrid/>
                <w:color w:val="auto"/>
                <w:kern w:val="0"/>
                <w:sz w:val="24"/>
                <w:szCs w:val="24"/>
                <w:highlight w:val="none"/>
                <w:lang w:eastAsia="zh-CN"/>
              </w:rPr>
            </w:pPr>
            <w:r>
              <w:rPr>
                <w:rFonts w:hint="eastAsia" w:ascii="宋体" w:hAnsi="宋体" w:eastAsia="宋体" w:cs="宋体"/>
                <w:bCs/>
                <w:snapToGrid/>
                <w:color w:val="auto"/>
                <w:kern w:val="0"/>
                <w:sz w:val="24"/>
                <w:szCs w:val="24"/>
                <w:highlight w:val="none"/>
                <w:lang w:eastAsia="zh-CN"/>
              </w:rPr>
              <w:t>针对本项目</w:t>
            </w:r>
            <w:r>
              <w:rPr>
                <w:rFonts w:hint="eastAsia" w:ascii="宋体" w:hAnsi="宋体" w:eastAsia="宋体" w:cs="宋体"/>
                <w:snapToGrid/>
                <w:color w:val="auto"/>
                <w:kern w:val="2"/>
                <w:sz w:val="24"/>
                <w:szCs w:val="22"/>
                <w:highlight w:val="none"/>
                <w:lang w:val="en-US" w:eastAsia="zh-CN"/>
              </w:rPr>
              <w:t>工作任务的质量、进度、响应回复等事项承诺，在编制成果提交后，为采购方提供相关技术咨询、优化建议等措施，协助采购方确保通过相关部门审批。内容全面</w:t>
            </w:r>
            <w:r>
              <w:rPr>
                <w:rFonts w:hint="eastAsia" w:ascii="宋体" w:hAnsi="宋体" w:eastAsia="宋体" w:cs="宋体"/>
                <w:bCs/>
                <w:snapToGrid/>
                <w:color w:val="auto"/>
                <w:kern w:val="0"/>
                <w:sz w:val="24"/>
                <w:szCs w:val="24"/>
                <w:highlight w:val="none"/>
                <w:lang w:eastAsia="zh-CN"/>
              </w:rPr>
              <w:t>详细、可行的服务承诺。</w:t>
            </w:r>
          </w:p>
          <w:p w14:paraId="0F332AC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0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zh-CN" w:eastAsia="zh-CN"/>
              </w:rPr>
              <w:t>①</w:t>
            </w:r>
            <w:r>
              <w:rPr>
                <w:rFonts w:hint="eastAsia" w:ascii="宋体" w:hAnsi="宋体" w:eastAsia="宋体" w:cs="宋体"/>
                <w:snapToGrid/>
                <w:color w:val="auto"/>
                <w:kern w:val="2"/>
                <w:sz w:val="24"/>
                <w:szCs w:val="24"/>
                <w:highlight w:val="none"/>
                <w:lang w:eastAsia="zh-CN"/>
              </w:rPr>
              <w:t>服务承诺内容全面的</w:t>
            </w:r>
            <w:r>
              <w:rPr>
                <w:rFonts w:hint="eastAsia" w:ascii="宋体" w:hAnsi="宋体" w:cs="宋体"/>
                <w:snapToGrid/>
                <w:color w:val="auto"/>
                <w:kern w:val="2"/>
                <w:sz w:val="24"/>
                <w:szCs w:val="24"/>
                <w:highlight w:val="none"/>
                <w:lang w:val="en-US" w:eastAsia="zh-CN"/>
              </w:rPr>
              <w:t>得</w:t>
            </w:r>
            <w:r>
              <w:rPr>
                <w:rFonts w:hint="eastAsia" w:ascii="宋体" w:hAnsi="宋体" w:eastAsia="宋体" w:cs="宋体"/>
                <w:snapToGrid/>
                <w:color w:val="auto"/>
                <w:kern w:val="2"/>
                <w:sz w:val="24"/>
                <w:szCs w:val="24"/>
                <w:highlight w:val="none"/>
                <w:lang w:val="en-US" w:eastAsia="zh-CN"/>
              </w:rPr>
              <w:t>5</w:t>
            </w:r>
            <w:r>
              <w:rPr>
                <w:rFonts w:hint="eastAsia" w:ascii="宋体" w:hAnsi="宋体" w:eastAsia="宋体" w:cs="宋体"/>
                <w:snapToGrid/>
                <w:color w:val="auto"/>
                <w:kern w:val="2"/>
                <w:sz w:val="24"/>
                <w:szCs w:val="24"/>
                <w:highlight w:val="none"/>
                <w:lang w:eastAsia="zh-CN"/>
              </w:rPr>
              <w:t>分</w:t>
            </w:r>
            <w:r>
              <w:rPr>
                <w:rFonts w:hint="eastAsia" w:ascii="宋体" w:hAnsi="宋体" w:cs="宋体"/>
                <w:snapToGrid/>
                <w:color w:val="auto"/>
                <w:kern w:val="2"/>
                <w:sz w:val="24"/>
                <w:szCs w:val="24"/>
                <w:highlight w:val="none"/>
                <w:lang w:eastAsia="zh-CN"/>
              </w:rPr>
              <w:t>，</w:t>
            </w:r>
            <w:r>
              <w:rPr>
                <w:rFonts w:hint="eastAsia" w:ascii="宋体" w:hAnsi="宋体" w:cs="宋体"/>
                <w:snapToGrid/>
                <w:color w:val="auto"/>
                <w:spacing w:val="-4"/>
                <w:kern w:val="2"/>
                <w:sz w:val="24"/>
                <w:szCs w:val="22"/>
                <w:highlight w:val="none"/>
                <w:lang w:val="en-US" w:eastAsia="zh-CN"/>
              </w:rPr>
              <w:t>较全面的得4分，不全面的得2分</w:t>
            </w:r>
            <w:r>
              <w:rPr>
                <w:rFonts w:hint="eastAsia" w:ascii="宋体" w:hAnsi="宋体" w:eastAsia="宋体" w:cs="宋体"/>
                <w:snapToGrid/>
                <w:color w:val="auto"/>
                <w:kern w:val="2"/>
                <w:sz w:val="24"/>
                <w:szCs w:val="24"/>
                <w:highlight w:val="none"/>
                <w:lang w:eastAsia="zh-CN"/>
              </w:rPr>
              <w:t>；</w:t>
            </w:r>
          </w:p>
          <w:p w14:paraId="6ED1F13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Chars="0" w:right="0" w:rightChars="0"/>
              <w:jc w:val="both"/>
              <w:textAlignment w:val="auto"/>
              <w:rPr>
                <w:rFonts w:hint="default" w:ascii="宋体" w:hAnsi="宋体" w:eastAsia="宋体" w:cs="宋体"/>
                <w:bCs/>
                <w:snapToGrid/>
                <w:color w:val="auto"/>
                <w:kern w:val="0"/>
                <w:sz w:val="24"/>
                <w:szCs w:val="24"/>
                <w:highlight w:val="none"/>
                <w:lang w:val="en-US" w:eastAsia="zh-CN"/>
              </w:rPr>
            </w:pPr>
            <w:r>
              <w:rPr>
                <w:rFonts w:hint="eastAsia" w:ascii="宋体" w:hAnsi="宋体" w:eastAsia="宋体" w:cs="宋体"/>
                <w:snapToGrid/>
                <w:color w:val="auto"/>
                <w:kern w:val="2"/>
                <w:sz w:val="24"/>
                <w:szCs w:val="24"/>
                <w:highlight w:val="none"/>
                <w:lang w:val="zh-CN" w:eastAsia="zh-CN"/>
              </w:rPr>
              <w:t>②</w:t>
            </w:r>
            <w:r>
              <w:rPr>
                <w:rFonts w:hint="eastAsia" w:ascii="宋体" w:hAnsi="宋体" w:eastAsia="宋体" w:cs="宋体"/>
                <w:snapToGrid/>
                <w:color w:val="auto"/>
                <w:kern w:val="2"/>
                <w:sz w:val="24"/>
                <w:szCs w:val="24"/>
                <w:highlight w:val="none"/>
                <w:lang w:eastAsia="zh-CN"/>
              </w:rPr>
              <w:t>服务承诺内容</w:t>
            </w:r>
            <w:r>
              <w:rPr>
                <w:rFonts w:hint="eastAsia" w:ascii="宋体" w:hAnsi="宋体" w:cs="宋体"/>
                <w:snapToGrid/>
                <w:color w:val="auto"/>
                <w:kern w:val="2"/>
                <w:sz w:val="24"/>
                <w:szCs w:val="24"/>
                <w:highlight w:val="none"/>
                <w:lang w:val="en-US" w:eastAsia="zh-CN"/>
              </w:rPr>
              <w:t>可行</w:t>
            </w:r>
            <w:r>
              <w:rPr>
                <w:rFonts w:hint="eastAsia" w:ascii="宋体" w:hAnsi="宋体" w:eastAsia="宋体" w:cs="宋体"/>
                <w:snapToGrid/>
                <w:color w:val="auto"/>
                <w:kern w:val="2"/>
                <w:sz w:val="24"/>
                <w:szCs w:val="24"/>
                <w:highlight w:val="none"/>
                <w:lang w:eastAsia="zh-CN"/>
              </w:rPr>
              <w:t>的</w:t>
            </w:r>
            <w:r>
              <w:rPr>
                <w:rFonts w:hint="eastAsia" w:ascii="宋体" w:hAnsi="宋体" w:cs="宋体"/>
                <w:snapToGrid/>
                <w:color w:val="auto"/>
                <w:kern w:val="2"/>
                <w:sz w:val="24"/>
                <w:szCs w:val="24"/>
                <w:highlight w:val="none"/>
                <w:lang w:val="en-US" w:eastAsia="zh-CN"/>
              </w:rPr>
              <w:t>得</w:t>
            </w:r>
            <w:r>
              <w:rPr>
                <w:rFonts w:hint="eastAsia" w:ascii="宋体" w:hAnsi="宋体" w:eastAsia="宋体" w:cs="宋体"/>
                <w:snapToGrid/>
                <w:color w:val="auto"/>
                <w:kern w:val="2"/>
                <w:sz w:val="24"/>
                <w:szCs w:val="24"/>
                <w:highlight w:val="none"/>
                <w:lang w:val="en-US" w:eastAsia="zh-CN"/>
              </w:rPr>
              <w:t>5</w:t>
            </w:r>
            <w:r>
              <w:rPr>
                <w:rFonts w:hint="eastAsia" w:ascii="宋体" w:hAnsi="宋体" w:eastAsia="宋体" w:cs="宋体"/>
                <w:snapToGrid/>
                <w:color w:val="auto"/>
                <w:kern w:val="2"/>
                <w:sz w:val="24"/>
                <w:szCs w:val="24"/>
                <w:highlight w:val="none"/>
                <w:lang w:eastAsia="zh-CN"/>
              </w:rPr>
              <w:t>分</w:t>
            </w:r>
            <w:r>
              <w:rPr>
                <w:rFonts w:hint="eastAsia" w:ascii="宋体" w:hAnsi="宋体" w:cs="宋体"/>
                <w:snapToGrid/>
                <w:color w:val="auto"/>
                <w:kern w:val="2"/>
                <w:sz w:val="24"/>
                <w:szCs w:val="24"/>
                <w:highlight w:val="none"/>
                <w:lang w:eastAsia="zh-CN"/>
              </w:rPr>
              <w:t>，</w:t>
            </w:r>
            <w:r>
              <w:rPr>
                <w:rFonts w:hint="eastAsia" w:ascii="宋体" w:hAnsi="宋体" w:cs="宋体"/>
                <w:snapToGrid/>
                <w:color w:val="auto"/>
                <w:spacing w:val="-4"/>
                <w:kern w:val="2"/>
                <w:sz w:val="24"/>
                <w:szCs w:val="22"/>
                <w:highlight w:val="none"/>
                <w:lang w:val="en-US" w:eastAsia="zh-CN"/>
              </w:rPr>
              <w:t>较</w:t>
            </w:r>
            <w:r>
              <w:rPr>
                <w:rFonts w:hint="eastAsia" w:ascii="宋体" w:hAnsi="宋体" w:cs="宋体"/>
                <w:snapToGrid/>
                <w:color w:val="auto"/>
                <w:kern w:val="2"/>
                <w:sz w:val="24"/>
                <w:szCs w:val="24"/>
                <w:highlight w:val="none"/>
                <w:lang w:val="en-US" w:eastAsia="zh-CN"/>
              </w:rPr>
              <w:t>可行</w:t>
            </w:r>
            <w:r>
              <w:rPr>
                <w:rFonts w:hint="eastAsia" w:ascii="宋体" w:hAnsi="宋体" w:cs="宋体"/>
                <w:snapToGrid/>
                <w:color w:val="auto"/>
                <w:spacing w:val="-4"/>
                <w:kern w:val="2"/>
                <w:sz w:val="24"/>
                <w:szCs w:val="22"/>
                <w:highlight w:val="none"/>
                <w:lang w:val="en-US" w:eastAsia="zh-CN"/>
              </w:rPr>
              <w:t>的得4分，不</w:t>
            </w:r>
            <w:r>
              <w:rPr>
                <w:rFonts w:hint="eastAsia" w:ascii="宋体" w:hAnsi="宋体" w:cs="宋体"/>
                <w:snapToGrid/>
                <w:color w:val="auto"/>
                <w:kern w:val="2"/>
                <w:sz w:val="24"/>
                <w:szCs w:val="24"/>
                <w:highlight w:val="none"/>
                <w:lang w:val="en-US" w:eastAsia="zh-CN"/>
              </w:rPr>
              <w:t>可行</w:t>
            </w:r>
            <w:r>
              <w:rPr>
                <w:rFonts w:hint="eastAsia" w:ascii="宋体" w:hAnsi="宋体" w:cs="宋体"/>
                <w:snapToGrid/>
                <w:color w:val="auto"/>
                <w:spacing w:val="-4"/>
                <w:kern w:val="2"/>
                <w:sz w:val="24"/>
                <w:szCs w:val="22"/>
                <w:highlight w:val="none"/>
                <w:lang w:val="en-US" w:eastAsia="zh-CN"/>
              </w:rPr>
              <w:t>的得2分</w:t>
            </w:r>
            <w:r>
              <w:rPr>
                <w:rFonts w:hint="eastAsia" w:ascii="宋体" w:hAnsi="宋体" w:cs="宋体"/>
                <w:snapToGrid/>
                <w:color w:val="auto"/>
                <w:kern w:val="2"/>
                <w:sz w:val="24"/>
                <w:szCs w:val="24"/>
                <w:highlight w:val="none"/>
                <w:lang w:eastAsia="zh-CN"/>
              </w:rPr>
              <w:t>。</w:t>
            </w:r>
          </w:p>
        </w:tc>
      </w:tr>
      <w:tr w14:paraId="6DA1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35" w:type="dxa"/>
            <w:shd w:val="clear" w:color="auto" w:fill="auto"/>
            <w:noWrap w:val="0"/>
            <w:vAlign w:val="center"/>
          </w:tcPr>
          <w:p w14:paraId="5215691E">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rPr>
              <w:t>3</w:t>
            </w:r>
          </w:p>
        </w:tc>
        <w:tc>
          <w:tcPr>
            <w:tcW w:w="1303" w:type="dxa"/>
            <w:shd w:val="clear" w:color="auto" w:fill="auto"/>
            <w:noWrap w:val="0"/>
            <w:vAlign w:val="center"/>
          </w:tcPr>
          <w:p w14:paraId="7AA348AF">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4"/>
                <w:highlight w:val="none"/>
                <w:lang w:val="zh-CN" w:eastAsia="zh-CN"/>
              </w:rPr>
              <w:t>类似项目业绩</w:t>
            </w:r>
          </w:p>
        </w:tc>
        <w:tc>
          <w:tcPr>
            <w:tcW w:w="1076" w:type="dxa"/>
            <w:shd w:val="clear" w:color="auto" w:fill="auto"/>
            <w:noWrap w:val="0"/>
            <w:vAlign w:val="center"/>
          </w:tcPr>
          <w:p w14:paraId="57ED23F9">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rPr>
              <w:t>20分</w:t>
            </w:r>
          </w:p>
        </w:tc>
        <w:tc>
          <w:tcPr>
            <w:tcW w:w="7389" w:type="dxa"/>
            <w:shd w:val="clear" w:color="auto" w:fill="auto"/>
            <w:noWrap w:val="0"/>
            <w:vAlign w:val="center"/>
          </w:tcPr>
          <w:p w14:paraId="746E36C2">
            <w:pPr>
              <w:widowControl/>
              <w:shd w:val="clear" w:color="auto" w:fill="auto"/>
              <w:kinsoku/>
              <w:autoSpaceDE/>
              <w:autoSpaceDN/>
              <w:adjustRightInd/>
              <w:snapToGrid/>
              <w:spacing w:line="400" w:lineRule="exact"/>
              <w:jc w:val="left"/>
              <w:textAlignment w:val="auto"/>
              <w:rPr>
                <w:rFonts w:hint="default"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zh-CN" w:eastAsia="zh-CN"/>
              </w:rPr>
              <w:t>每提供一个2021年1月1日至今的类似项目业绩得</w:t>
            </w:r>
            <w:r>
              <w:rPr>
                <w:rFonts w:hint="eastAsia" w:ascii="宋体" w:hAnsi="宋体" w:cs="宋体"/>
                <w:snapToGrid/>
                <w:color w:val="auto"/>
                <w:kern w:val="2"/>
                <w:sz w:val="24"/>
                <w:szCs w:val="24"/>
                <w:highlight w:val="none"/>
                <w:lang w:val="en-US" w:eastAsia="zh-CN"/>
              </w:rPr>
              <w:t>5</w:t>
            </w:r>
            <w:r>
              <w:rPr>
                <w:rFonts w:hint="eastAsia" w:ascii="宋体" w:hAnsi="宋体" w:eastAsia="宋体" w:cs="宋体"/>
                <w:snapToGrid/>
                <w:color w:val="auto"/>
                <w:kern w:val="2"/>
                <w:sz w:val="24"/>
                <w:szCs w:val="24"/>
                <w:highlight w:val="none"/>
                <w:lang w:val="zh-CN" w:eastAsia="zh-CN"/>
              </w:rPr>
              <w:t>分（提供中标/成交通知书/合同协议书），最高得20分。</w:t>
            </w:r>
          </w:p>
        </w:tc>
      </w:tr>
      <w:tr w14:paraId="4662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935" w:type="dxa"/>
            <w:noWrap w:val="0"/>
            <w:vAlign w:val="center"/>
          </w:tcPr>
          <w:p w14:paraId="43D03AA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default" w:ascii="宋体" w:hAnsi="宋体" w:eastAsia="宋体" w:cs="宋体"/>
                <w:snapToGrid/>
                <w:color w:val="auto"/>
                <w:spacing w:val="-4"/>
                <w:kern w:val="2"/>
                <w:sz w:val="24"/>
                <w:szCs w:val="22"/>
                <w:highlight w:val="none"/>
                <w:lang w:val="en-US" w:eastAsia="zh-CN"/>
              </w:rPr>
            </w:pPr>
            <w:r>
              <w:rPr>
                <w:rFonts w:hint="eastAsia" w:ascii="宋体" w:hAnsi="宋体" w:eastAsia="宋体" w:cs="宋体"/>
                <w:snapToGrid/>
                <w:color w:val="auto"/>
                <w:spacing w:val="-4"/>
                <w:kern w:val="2"/>
                <w:sz w:val="24"/>
                <w:szCs w:val="22"/>
                <w:highlight w:val="none"/>
                <w:lang w:val="en-US" w:eastAsia="zh-CN"/>
              </w:rPr>
              <w:t>4</w:t>
            </w:r>
          </w:p>
        </w:tc>
        <w:tc>
          <w:tcPr>
            <w:tcW w:w="1303" w:type="dxa"/>
            <w:noWrap w:val="0"/>
            <w:vAlign w:val="center"/>
          </w:tcPr>
          <w:p w14:paraId="5A3DF54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color w:val="auto"/>
                <w:spacing w:val="-4"/>
                <w:kern w:val="2"/>
                <w:sz w:val="24"/>
                <w:szCs w:val="22"/>
                <w:highlight w:val="none"/>
                <w:lang w:val="en-US" w:eastAsia="zh-CN"/>
              </w:rPr>
            </w:pPr>
            <w:r>
              <w:rPr>
                <w:rFonts w:hint="eastAsia" w:ascii="宋体" w:hAnsi="宋体" w:eastAsia="宋体" w:cs="宋体"/>
                <w:snapToGrid/>
                <w:color w:val="auto"/>
                <w:spacing w:val="-4"/>
                <w:kern w:val="2"/>
                <w:sz w:val="24"/>
                <w:szCs w:val="22"/>
                <w:highlight w:val="none"/>
                <w:lang w:val="en-US" w:eastAsia="zh-CN"/>
              </w:rPr>
              <w:t>拟投入本项目人员</w:t>
            </w:r>
          </w:p>
        </w:tc>
        <w:tc>
          <w:tcPr>
            <w:tcW w:w="1076" w:type="dxa"/>
            <w:noWrap w:val="0"/>
            <w:vAlign w:val="center"/>
          </w:tcPr>
          <w:p w14:paraId="709DE5F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default" w:ascii="宋体" w:hAnsi="宋体" w:eastAsia="宋体" w:cs="宋体"/>
                <w:snapToGrid/>
                <w:color w:val="auto"/>
                <w:spacing w:val="-4"/>
                <w:kern w:val="2"/>
                <w:sz w:val="24"/>
                <w:szCs w:val="22"/>
                <w:highlight w:val="none"/>
                <w:lang w:val="en-US" w:eastAsia="zh-CN"/>
              </w:rPr>
            </w:pPr>
            <w:r>
              <w:rPr>
                <w:rFonts w:hint="eastAsia" w:ascii="宋体" w:hAnsi="宋体" w:eastAsia="宋体" w:cs="宋体"/>
                <w:snapToGrid/>
                <w:color w:val="auto"/>
                <w:spacing w:val="-4"/>
                <w:kern w:val="2"/>
                <w:sz w:val="24"/>
                <w:szCs w:val="22"/>
                <w:highlight w:val="none"/>
                <w:lang w:val="en-US" w:eastAsia="zh-CN"/>
              </w:rPr>
              <w:t>10分</w:t>
            </w:r>
          </w:p>
        </w:tc>
        <w:tc>
          <w:tcPr>
            <w:tcW w:w="7389" w:type="dxa"/>
            <w:noWrap w:val="0"/>
            <w:vAlign w:val="center"/>
          </w:tcPr>
          <w:p w14:paraId="0F84BCC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7" w:leftChars="0" w:right="0" w:rightChars="0"/>
              <w:jc w:val="both"/>
              <w:textAlignment w:val="auto"/>
              <w:rPr>
                <w:rFonts w:hint="default" w:ascii="宋体" w:hAnsi="宋体" w:eastAsia="宋体" w:cs="宋体"/>
                <w:snapToGrid/>
                <w:color w:val="auto"/>
                <w:spacing w:val="-4"/>
                <w:kern w:val="2"/>
                <w:sz w:val="24"/>
                <w:szCs w:val="22"/>
                <w:highlight w:val="none"/>
                <w:lang w:val="en-US" w:eastAsia="zh-CN"/>
              </w:rPr>
            </w:pPr>
            <w:r>
              <w:rPr>
                <w:rFonts w:hint="eastAsia" w:ascii="宋体" w:hAnsi="宋体" w:cs="宋体"/>
                <w:snapToGrid/>
                <w:color w:val="auto"/>
                <w:spacing w:val="-4"/>
                <w:kern w:val="2"/>
                <w:sz w:val="24"/>
                <w:szCs w:val="22"/>
                <w:highlight w:val="none"/>
                <w:lang w:val="en-US" w:eastAsia="zh-CN"/>
              </w:rPr>
              <w:t>每配备一个服务人员得1分，最高得10分。</w:t>
            </w:r>
          </w:p>
        </w:tc>
      </w:tr>
    </w:tbl>
    <w:p w14:paraId="27DD9103">
      <w:pPr>
        <w:pStyle w:val="37"/>
        <w:spacing w:line="360" w:lineRule="auto"/>
        <w:ind w:left="0" w:leftChars="0" w:firstLine="0" w:firstLineChars="0"/>
        <w:rPr>
          <w:rFonts w:hint="eastAsia" w:asciiTheme="minorEastAsia" w:hAnsiTheme="minorEastAsia" w:eastAsiaTheme="minorEastAsia" w:cstheme="minorEastAsia"/>
          <w:i w:val="0"/>
          <w:iCs w:val="0"/>
          <w:color w:val="auto"/>
          <w:sz w:val="24"/>
          <w:highlight w:val="none"/>
        </w:rPr>
      </w:pPr>
    </w:p>
    <w:p w14:paraId="1A1414FA">
      <w:pPr>
        <w:pStyle w:val="37"/>
        <w:spacing w:line="360" w:lineRule="auto"/>
        <w:ind w:left="0" w:leftChars="0" w:firstLine="480" w:firstLineChars="200"/>
        <w:rPr>
          <w:rFonts w:hint="eastAsia" w:asciiTheme="minorEastAsia" w:hAnsiTheme="minorEastAsia" w:eastAsiaTheme="minorEastAsia" w:cstheme="minorEastAsia"/>
          <w:b w:val="0"/>
          <w:bCs w:val="0"/>
          <w:i w:val="0"/>
          <w:iCs w:val="0"/>
          <w:color w:val="auto"/>
          <w:sz w:val="24"/>
          <w:highlight w:val="none"/>
          <w:u w:val="none"/>
        </w:rPr>
      </w:pPr>
      <w:r>
        <w:rPr>
          <w:rFonts w:hint="eastAsia" w:asciiTheme="minorEastAsia" w:hAnsiTheme="minorEastAsia" w:eastAsiaTheme="minorEastAsia" w:cstheme="minorEastAsia"/>
          <w:i w:val="0"/>
          <w:iCs w:val="0"/>
          <w:color w:val="auto"/>
          <w:sz w:val="24"/>
          <w:highlight w:val="none"/>
        </w:rPr>
        <w:t>将各响应投标人的</w:t>
      </w:r>
      <w:r>
        <w:rPr>
          <w:rFonts w:hint="eastAsia" w:asciiTheme="minorEastAsia" w:hAnsiTheme="minorEastAsia" w:eastAsiaTheme="minorEastAsia" w:cstheme="minorEastAsia"/>
          <w:i w:val="0"/>
          <w:iCs w:val="0"/>
          <w:color w:val="auto"/>
          <w:sz w:val="24"/>
          <w:highlight w:val="none"/>
          <w:lang w:val="en-US" w:eastAsia="zh-CN"/>
        </w:rPr>
        <w:t>报价得分</w:t>
      </w:r>
      <w:r>
        <w:rPr>
          <w:rFonts w:hint="eastAsia" w:asciiTheme="minorEastAsia" w:hAnsiTheme="minorEastAsia" w:eastAsiaTheme="minorEastAsia" w:cstheme="minorEastAsia"/>
          <w:i w:val="0"/>
          <w:iCs w:val="0"/>
          <w:color w:val="auto"/>
          <w:sz w:val="24"/>
          <w:highlight w:val="none"/>
        </w:rPr>
        <w:t>、</w:t>
      </w:r>
      <w:r>
        <w:rPr>
          <w:rFonts w:hint="eastAsia" w:asciiTheme="minorEastAsia" w:hAnsiTheme="minorEastAsia" w:eastAsiaTheme="minorEastAsia" w:cstheme="minorEastAsia"/>
          <w:i w:val="0"/>
          <w:iCs w:val="0"/>
          <w:color w:val="auto"/>
          <w:sz w:val="24"/>
          <w:highlight w:val="none"/>
          <w:lang w:val="en-US" w:eastAsia="zh-CN"/>
        </w:rPr>
        <w:t>服务方案、人员和业绩</w:t>
      </w:r>
      <w:r>
        <w:rPr>
          <w:rFonts w:hint="eastAsia" w:asciiTheme="minorEastAsia" w:hAnsiTheme="minorEastAsia" w:eastAsiaTheme="minorEastAsia" w:cstheme="minorEastAsia"/>
          <w:i w:val="0"/>
          <w:iCs w:val="0"/>
          <w:color w:val="auto"/>
          <w:sz w:val="24"/>
          <w:highlight w:val="none"/>
        </w:rPr>
        <w:t>汇总得出其综合得分，推荐</w:t>
      </w:r>
      <w:r>
        <w:rPr>
          <w:rFonts w:hint="eastAsia" w:asciiTheme="minorEastAsia" w:hAnsiTheme="minorEastAsia" w:eastAsiaTheme="minorEastAsia" w:cstheme="minorEastAsia"/>
          <w:b/>
          <w:bCs/>
          <w:i w:val="0"/>
          <w:iCs w:val="0"/>
          <w:color w:val="auto"/>
          <w:sz w:val="24"/>
          <w:highlight w:val="none"/>
          <w:u w:val="single"/>
        </w:rPr>
        <w:t xml:space="preserve"> 3名 </w:t>
      </w:r>
      <w:r>
        <w:rPr>
          <w:rFonts w:hint="eastAsia" w:asciiTheme="minorEastAsia" w:hAnsiTheme="minorEastAsia" w:eastAsiaTheme="minorEastAsia" w:cstheme="minorEastAsia"/>
          <w:i w:val="0"/>
          <w:iCs w:val="0"/>
          <w:color w:val="auto"/>
          <w:sz w:val="24"/>
          <w:highlight w:val="none"/>
        </w:rPr>
        <w:t>成交候选人，并编写评审报告。</w:t>
      </w:r>
    </w:p>
    <w:p w14:paraId="1782E701">
      <w:pPr>
        <w:pStyle w:val="3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b w:val="0"/>
          <w:bCs w:val="0"/>
          <w:i w:val="0"/>
          <w:iCs w:val="0"/>
          <w:color w:val="auto"/>
          <w:sz w:val="24"/>
          <w:highlight w:val="none"/>
          <w:u w:val="none"/>
        </w:rPr>
        <w:t>注：</w:t>
      </w:r>
      <w:r>
        <w:rPr>
          <w:rFonts w:hint="eastAsia" w:asciiTheme="minorEastAsia" w:hAnsiTheme="minorEastAsia" w:eastAsiaTheme="minorEastAsia" w:cstheme="minorEastAsia"/>
          <w:i w:val="0"/>
          <w:iCs w:val="0"/>
          <w:color w:val="auto"/>
          <w:sz w:val="24"/>
          <w:highlight w:val="none"/>
        </w:rPr>
        <w:t>最低报价不能作为中标的保证。</w:t>
      </w:r>
      <w:r>
        <w:rPr>
          <w:rFonts w:hint="eastAsia" w:asciiTheme="minorEastAsia" w:hAnsiTheme="minorEastAsia" w:eastAsiaTheme="minorEastAsia" w:cstheme="minorEastAsia"/>
          <w:i w:val="0"/>
          <w:iCs w:val="0"/>
          <w:color w:val="auto"/>
          <w:sz w:val="24"/>
          <w:highlight w:val="none"/>
          <w:lang w:val="en-US" w:eastAsia="zh-CN"/>
        </w:rPr>
        <w:t>根据</w:t>
      </w:r>
      <w:r>
        <w:rPr>
          <w:rFonts w:hint="eastAsia" w:asciiTheme="minorEastAsia" w:hAnsiTheme="minorEastAsia" w:eastAsiaTheme="minorEastAsia" w:cstheme="minorEastAsia"/>
          <w:i w:val="0"/>
          <w:iCs w:val="0"/>
          <w:color w:val="auto"/>
          <w:sz w:val="24"/>
          <w:highlight w:val="none"/>
        </w:rPr>
        <w:t>中华人民共和国财政部令第87号《政府采购货物和服务招标投标管理办法》第六十条</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8612E9B">
      <w:pPr>
        <w:pStyle w:val="14"/>
        <w:rPr>
          <w:rFonts w:hint="eastAsia" w:asciiTheme="minorEastAsia" w:hAnsiTheme="minorEastAsia" w:eastAsiaTheme="minorEastAsia" w:cstheme="minorEastAsia"/>
          <w:i w:val="0"/>
          <w:iCs w:val="0"/>
          <w:color w:val="auto"/>
          <w:highlight w:val="none"/>
        </w:rPr>
      </w:pPr>
    </w:p>
    <w:p w14:paraId="4C2CEA40">
      <w:pPr>
        <w:pStyle w:val="14"/>
        <w:rPr>
          <w:rFonts w:hint="eastAsia" w:asciiTheme="minorEastAsia" w:hAnsiTheme="minorEastAsia" w:eastAsiaTheme="minorEastAsia" w:cstheme="minorEastAsia"/>
          <w:i w:val="0"/>
          <w:iCs w:val="0"/>
          <w:color w:val="auto"/>
          <w:highlight w:val="none"/>
        </w:rPr>
      </w:pPr>
    </w:p>
    <w:p w14:paraId="015DC42F">
      <w:pPr>
        <w:rPr>
          <w:rFonts w:hint="eastAsia" w:asciiTheme="minorEastAsia" w:hAnsiTheme="minorEastAsia" w:eastAsiaTheme="minorEastAsia" w:cstheme="minorEastAsia"/>
          <w:bCs/>
          <w:i w:val="0"/>
          <w:iCs w:val="0"/>
          <w:color w:val="auto"/>
          <w:sz w:val="36"/>
          <w:szCs w:val="36"/>
          <w:highlight w:val="none"/>
          <w:lang w:val="en-US" w:eastAsia="zh-CN"/>
        </w:rPr>
      </w:pPr>
      <w:r>
        <w:rPr>
          <w:rFonts w:hint="eastAsia" w:asciiTheme="minorEastAsia" w:hAnsiTheme="minorEastAsia" w:eastAsiaTheme="minorEastAsia" w:cstheme="minorEastAsia"/>
          <w:bCs/>
          <w:i w:val="0"/>
          <w:iCs w:val="0"/>
          <w:color w:val="auto"/>
          <w:sz w:val="36"/>
          <w:szCs w:val="36"/>
          <w:highlight w:val="none"/>
          <w:lang w:val="en-US" w:eastAsia="zh-CN"/>
        </w:rPr>
        <w:br w:type="page"/>
      </w:r>
    </w:p>
    <w:p w14:paraId="77CACE3C">
      <w:pPr>
        <w:pStyle w:val="2"/>
        <w:numPr>
          <w:ilvl w:val="0"/>
          <w:numId w:val="0"/>
        </w:numPr>
        <w:snapToGrid w:val="0"/>
        <w:spacing w:line="276" w:lineRule="auto"/>
        <w:ind w:leftChars="0"/>
        <w:jc w:val="center"/>
        <w:rPr>
          <w:rFonts w:hint="eastAsia" w:asciiTheme="minorEastAsia" w:hAnsiTheme="minorEastAsia" w:eastAsiaTheme="minorEastAsia" w:cstheme="minorEastAsia"/>
          <w:bCs/>
          <w:i w:val="0"/>
          <w:iCs w:val="0"/>
          <w:color w:val="auto"/>
          <w:sz w:val="36"/>
          <w:szCs w:val="36"/>
          <w:highlight w:val="none"/>
        </w:rPr>
      </w:pPr>
      <w:bookmarkStart w:id="342" w:name="_Toc3987"/>
      <w:bookmarkStart w:id="343" w:name="_Toc10705"/>
      <w:bookmarkStart w:id="344" w:name="_Toc8080"/>
      <w:r>
        <w:rPr>
          <w:rFonts w:hint="eastAsia" w:asciiTheme="minorEastAsia" w:hAnsiTheme="minorEastAsia" w:eastAsiaTheme="minorEastAsia" w:cstheme="minorEastAsia"/>
          <w:bCs/>
          <w:i w:val="0"/>
          <w:iCs w:val="0"/>
          <w:color w:val="auto"/>
          <w:sz w:val="36"/>
          <w:szCs w:val="36"/>
          <w:highlight w:val="none"/>
          <w:lang w:val="en-US" w:eastAsia="zh-CN"/>
        </w:rPr>
        <w:t xml:space="preserve">第六章  </w:t>
      </w:r>
      <w:r>
        <w:rPr>
          <w:rFonts w:hint="eastAsia" w:asciiTheme="minorEastAsia" w:hAnsiTheme="minorEastAsia" w:eastAsiaTheme="minorEastAsia" w:cstheme="minorEastAsia"/>
          <w:bCs/>
          <w:i w:val="0"/>
          <w:iCs w:val="0"/>
          <w:color w:val="auto"/>
          <w:sz w:val="36"/>
          <w:szCs w:val="36"/>
          <w:highlight w:val="none"/>
        </w:rPr>
        <w:t>投标文件及格式</w:t>
      </w:r>
      <w:bookmarkEnd w:id="342"/>
      <w:bookmarkEnd w:id="343"/>
      <w:bookmarkEnd w:id="344"/>
    </w:p>
    <w:bookmarkEnd w:id="312"/>
    <w:bookmarkEnd w:id="313"/>
    <w:bookmarkEnd w:id="314"/>
    <w:bookmarkEnd w:id="315"/>
    <w:p w14:paraId="686613B5">
      <w:pPr>
        <w:spacing w:line="360" w:lineRule="auto"/>
        <w:rPr>
          <w:rFonts w:hint="eastAsia" w:asciiTheme="minorEastAsia" w:hAnsiTheme="minorEastAsia" w:eastAsiaTheme="minorEastAsia" w:cstheme="minorEastAsia"/>
          <w:b/>
          <w:bCs/>
          <w:i w:val="0"/>
          <w:iCs w:val="0"/>
          <w:color w:val="auto"/>
          <w:sz w:val="44"/>
          <w:szCs w:val="44"/>
          <w:highlight w:val="none"/>
        </w:rPr>
      </w:pPr>
      <w:bookmarkStart w:id="345" w:name="_Toc363474033"/>
      <w:bookmarkStart w:id="346" w:name="_Toc403077656"/>
      <w:bookmarkStart w:id="347" w:name="_Toc430016780"/>
      <w:bookmarkStart w:id="348" w:name="_Toc443667060"/>
      <w:r>
        <w:rPr>
          <w:rFonts w:hint="eastAsia" w:asciiTheme="minorEastAsia" w:hAnsiTheme="minorEastAsia" w:eastAsiaTheme="minorEastAsia" w:cstheme="minorEastAsia"/>
          <w:b/>
          <w:bCs/>
          <w:i w:val="0"/>
          <w:iCs w:val="0"/>
          <w:color w:val="auto"/>
          <w:sz w:val="32"/>
          <w:szCs w:val="32"/>
          <w:highlight w:val="none"/>
        </w:rPr>
        <w:t xml:space="preserve">                    </w:t>
      </w:r>
      <w:r>
        <w:rPr>
          <w:rFonts w:hint="eastAsia" w:asciiTheme="minorEastAsia" w:hAnsiTheme="minorEastAsia" w:eastAsiaTheme="minorEastAsia" w:cstheme="minorEastAsia"/>
          <w:b/>
          <w:bCs/>
          <w:i w:val="0"/>
          <w:iCs w:val="0"/>
          <w:color w:val="auto"/>
          <w:sz w:val="32"/>
          <w:szCs w:val="32"/>
          <w:highlight w:val="none"/>
          <w:lang w:val="en-US" w:eastAsia="zh-CN"/>
        </w:rPr>
        <w:t xml:space="preserve">     </w:t>
      </w:r>
      <w:r>
        <w:rPr>
          <w:rFonts w:hint="eastAsia" w:asciiTheme="minorEastAsia" w:hAnsiTheme="minorEastAsia" w:eastAsiaTheme="minorEastAsia" w:cstheme="minorEastAsia"/>
          <w:b/>
          <w:bCs/>
          <w:i w:val="0"/>
          <w:iCs w:val="0"/>
          <w:color w:val="auto"/>
          <w:sz w:val="32"/>
          <w:szCs w:val="32"/>
          <w:highlight w:val="none"/>
        </w:rPr>
        <w:t xml:space="preserve">                </w:t>
      </w:r>
      <w:r>
        <w:rPr>
          <w:rFonts w:hint="eastAsia" w:asciiTheme="minorEastAsia" w:hAnsiTheme="minorEastAsia" w:eastAsiaTheme="minorEastAsia" w:cstheme="minorEastAsia"/>
          <w:b/>
          <w:bCs/>
          <w:i w:val="0"/>
          <w:iCs w:val="0"/>
          <w:color w:val="auto"/>
          <w:sz w:val="30"/>
          <w:szCs w:val="30"/>
          <w:highlight w:val="none"/>
          <w:bdr w:val="single" w:color="auto" w:sz="4" w:space="0"/>
        </w:rPr>
        <w:t>正本/副本</w:t>
      </w:r>
    </w:p>
    <w:p w14:paraId="7DF2EF60">
      <w:pPr>
        <w:jc w:val="center"/>
        <w:rPr>
          <w:rFonts w:hint="eastAsia" w:asciiTheme="minorEastAsia" w:hAnsiTheme="minorEastAsia" w:eastAsiaTheme="minorEastAsia" w:cstheme="minorEastAsia"/>
          <w:b/>
          <w:i w:val="0"/>
          <w:iCs w:val="0"/>
          <w:color w:val="auto"/>
          <w:sz w:val="32"/>
          <w:szCs w:val="32"/>
          <w:highlight w:val="none"/>
        </w:rPr>
      </w:pPr>
    </w:p>
    <w:p w14:paraId="7D9C5C02">
      <w:pPr>
        <w:jc w:val="center"/>
        <w:rPr>
          <w:rFonts w:hint="eastAsia" w:asciiTheme="minorEastAsia" w:hAnsiTheme="minorEastAsia" w:eastAsiaTheme="minorEastAsia" w:cstheme="minorEastAsia"/>
          <w:b/>
          <w:i w:val="0"/>
          <w:iCs w:val="0"/>
          <w:color w:val="auto"/>
          <w:sz w:val="36"/>
          <w:szCs w:val="36"/>
          <w:highlight w:val="none"/>
        </w:rPr>
      </w:pPr>
      <w:r>
        <w:rPr>
          <w:rFonts w:hint="eastAsia" w:asciiTheme="minorEastAsia" w:hAnsiTheme="minorEastAsia" w:eastAsiaTheme="minorEastAsia" w:cstheme="minorEastAsia"/>
          <w:b/>
          <w:bCs/>
          <w:i w:val="0"/>
          <w:iCs w:val="0"/>
          <w:color w:val="auto"/>
          <w:sz w:val="44"/>
          <w:szCs w:val="44"/>
          <w:highlight w:val="none"/>
          <w:lang w:eastAsia="zh-CN"/>
        </w:rPr>
        <w:t>2026年至2028年三年购买社会救助服务日常监管工作经办业务</w:t>
      </w:r>
    </w:p>
    <w:p w14:paraId="52F63890">
      <w:pPr>
        <w:spacing w:line="276" w:lineRule="auto"/>
        <w:jc w:val="center"/>
        <w:rPr>
          <w:rFonts w:hint="eastAsia" w:asciiTheme="minorEastAsia" w:hAnsiTheme="minorEastAsia" w:eastAsiaTheme="minorEastAsia" w:cstheme="minorEastAsia"/>
          <w:b/>
          <w:i w:val="0"/>
          <w:iCs w:val="0"/>
          <w:color w:val="auto"/>
          <w:sz w:val="84"/>
          <w:szCs w:val="52"/>
          <w:highlight w:val="none"/>
        </w:rPr>
      </w:pPr>
    </w:p>
    <w:p w14:paraId="7C8F640E">
      <w:pPr>
        <w:spacing w:line="276" w:lineRule="auto"/>
        <w:jc w:val="center"/>
        <w:rPr>
          <w:rFonts w:hint="eastAsia" w:asciiTheme="minorEastAsia" w:hAnsiTheme="minorEastAsia" w:eastAsiaTheme="minorEastAsia" w:cstheme="minorEastAsia"/>
          <w:b/>
          <w:i w:val="0"/>
          <w:iCs w:val="0"/>
          <w:color w:val="auto"/>
          <w:sz w:val="84"/>
          <w:szCs w:val="52"/>
          <w:highlight w:val="none"/>
        </w:rPr>
      </w:pPr>
      <w:r>
        <w:rPr>
          <w:rFonts w:hint="eastAsia" w:asciiTheme="minorEastAsia" w:hAnsiTheme="minorEastAsia" w:eastAsiaTheme="minorEastAsia" w:cstheme="minorEastAsia"/>
          <w:b/>
          <w:i w:val="0"/>
          <w:iCs w:val="0"/>
          <w:color w:val="auto"/>
          <w:sz w:val="84"/>
          <w:szCs w:val="52"/>
          <w:highlight w:val="none"/>
        </w:rPr>
        <w:t>投标文件</w:t>
      </w:r>
    </w:p>
    <w:p w14:paraId="00EF63A5">
      <w:pPr>
        <w:spacing w:line="360" w:lineRule="auto"/>
        <w:jc w:val="center"/>
        <w:rPr>
          <w:rFonts w:hint="eastAsia" w:asciiTheme="minorEastAsia" w:hAnsiTheme="minorEastAsia" w:eastAsiaTheme="minorEastAsia" w:cstheme="minorEastAsia"/>
          <w:b/>
          <w:i w:val="0"/>
          <w:iCs w:val="0"/>
          <w:color w:val="auto"/>
          <w:sz w:val="32"/>
          <w:highlight w:val="none"/>
        </w:rPr>
      </w:pPr>
    </w:p>
    <w:p w14:paraId="34655E2F">
      <w:pPr>
        <w:spacing w:line="276" w:lineRule="auto"/>
        <w:jc w:val="center"/>
        <w:rPr>
          <w:rFonts w:hint="eastAsia" w:asciiTheme="minorEastAsia" w:hAnsiTheme="minorEastAsia" w:eastAsiaTheme="minorEastAsia" w:cstheme="minorEastAsia"/>
          <w:b/>
          <w:i w:val="0"/>
          <w:iCs w:val="0"/>
          <w:color w:val="auto"/>
          <w:sz w:val="32"/>
          <w:szCs w:val="32"/>
          <w:highlight w:val="none"/>
        </w:rPr>
      </w:pPr>
      <w:r>
        <w:rPr>
          <w:rFonts w:hint="eastAsia" w:asciiTheme="minorEastAsia" w:hAnsiTheme="minorEastAsia" w:eastAsiaTheme="minorEastAsia" w:cstheme="minorEastAsia"/>
          <w:b/>
          <w:i w:val="0"/>
          <w:iCs w:val="0"/>
          <w:color w:val="auto"/>
          <w:sz w:val="32"/>
          <w:highlight w:val="none"/>
        </w:rPr>
        <w:t>项目编号：</w:t>
      </w:r>
    </w:p>
    <w:p w14:paraId="4E6DBE03">
      <w:pPr>
        <w:spacing w:line="276" w:lineRule="auto"/>
        <w:jc w:val="center"/>
        <w:rPr>
          <w:rFonts w:hint="eastAsia" w:asciiTheme="minorEastAsia" w:hAnsiTheme="minorEastAsia" w:eastAsiaTheme="minorEastAsia" w:cstheme="minorEastAsia"/>
          <w:b/>
          <w:i w:val="0"/>
          <w:iCs w:val="0"/>
          <w:color w:val="auto"/>
          <w:sz w:val="52"/>
          <w:highlight w:val="none"/>
        </w:rPr>
      </w:pPr>
    </w:p>
    <w:p w14:paraId="0408C2C0">
      <w:pPr>
        <w:jc w:val="center"/>
        <w:rPr>
          <w:rFonts w:hint="eastAsia" w:asciiTheme="minorEastAsia" w:hAnsiTheme="minorEastAsia" w:eastAsiaTheme="minorEastAsia" w:cstheme="minorEastAsia"/>
          <w:b/>
          <w:i w:val="0"/>
          <w:iCs w:val="0"/>
          <w:color w:val="auto"/>
          <w:sz w:val="52"/>
          <w:highlight w:val="none"/>
        </w:rPr>
      </w:pPr>
    </w:p>
    <w:p w14:paraId="27EE3D38">
      <w:pPr>
        <w:pStyle w:val="15"/>
        <w:rPr>
          <w:rFonts w:hint="eastAsia"/>
          <w:highlight w:val="none"/>
        </w:rPr>
      </w:pPr>
    </w:p>
    <w:p w14:paraId="7B8CE366">
      <w:pPr>
        <w:pStyle w:val="15"/>
        <w:rPr>
          <w:rFonts w:hint="eastAsia" w:asciiTheme="minorEastAsia" w:hAnsiTheme="minorEastAsia" w:eastAsiaTheme="minorEastAsia" w:cstheme="minorEastAsia"/>
          <w:i w:val="0"/>
          <w:iCs w:val="0"/>
          <w:color w:val="auto"/>
          <w:highlight w:val="none"/>
        </w:rPr>
      </w:pPr>
    </w:p>
    <w:p w14:paraId="35E94A78">
      <w:pPr>
        <w:jc w:val="center"/>
        <w:rPr>
          <w:rFonts w:hint="eastAsia" w:asciiTheme="minorEastAsia" w:hAnsiTheme="minorEastAsia" w:eastAsiaTheme="minorEastAsia" w:cstheme="minorEastAsia"/>
          <w:b/>
          <w:i w:val="0"/>
          <w:iCs w:val="0"/>
          <w:color w:val="auto"/>
          <w:sz w:val="52"/>
          <w:highlight w:val="none"/>
        </w:rPr>
      </w:pPr>
    </w:p>
    <w:p w14:paraId="718B9D1F">
      <w:pPr>
        <w:spacing w:line="360" w:lineRule="auto"/>
        <w:ind w:firstLine="843" w:firstLineChars="300"/>
        <w:jc w:val="left"/>
        <w:rPr>
          <w:rFonts w:hint="eastAsia" w:asciiTheme="minorEastAsia" w:hAnsiTheme="minorEastAsia" w:eastAsiaTheme="minorEastAsia" w:cstheme="minorEastAsia"/>
          <w:b/>
          <w:i w:val="0"/>
          <w:iCs w:val="0"/>
          <w:color w:val="auto"/>
          <w:sz w:val="28"/>
          <w:highlight w:val="none"/>
        </w:rPr>
      </w:pPr>
      <w:r>
        <w:rPr>
          <w:rFonts w:hint="eastAsia" w:asciiTheme="minorEastAsia" w:hAnsiTheme="minorEastAsia" w:eastAsiaTheme="minorEastAsia" w:cstheme="minorEastAsia"/>
          <w:b/>
          <w:i w:val="0"/>
          <w:iCs w:val="0"/>
          <w:color w:val="auto"/>
          <w:sz w:val="28"/>
          <w:highlight w:val="none"/>
        </w:rPr>
        <w:t>投标人：</w:t>
      </w:r>
      <w:r>
        <w:rPr>
          <w:rFonts w:hint="eastAsia" w:asciiTheme="minorEastAsia" w:hAnsiTheme="minorEastAsia" w:eastAsiaTheme="minorEastAsia" w:cstheme="minorEastAsia"/>
          <w:b/>
          <w:i w:val="0"/>
          <w:iCs w:val="0"/>
          <w:color w:val="auto"/>
          <w:sz w:val="28"/>
          <w:highlight w:val="none"/>
          <w:u w:val="single"/>
        </w:rPr>
        <w:t xml:space="preserve">               </w:t>
      </w:r>
      <w:r>
        <w:rPr>
          <w:rFonts w:hint="eastAsia" w:asciiTheme="minorEastAsia" w:hAnsiTheme="minorEastAsia" w:eastAsiaTheme="minorEastAsia" w:cstheme="minorEastAsia"/>
          <w:b/>
          <w:i w:val="0"/>
          <w:iCs w:val="0"/>
          <w:color w:val="auto"/>
          <w:sz w:val="28"/>
          <w:highlight w:val="none"/>
        </w:rPr>
        <w:t>（盖章）</w:t>
      </w:r>
    </w:p>
    <w:p w14:paraId="0A6F265D">
      <w:pPr>
        <w:spacing w:line="360" w:lineRule="auto"/>
        <w:ind w:firstLine="843" w:firstLineChars="300"/>
        <w:jc w:val="left"/>
        <w:rPr>
          <w:rFonts w:hint="eastAsia" w:asciiTheme="minorEastAsia" w:hAnsiTheme="minorEastAsia" w:eastAsiaTheme="minorEastAsia" w:cstheme="minorEastAsia"/>
          <w:b/>
          <w:i w:val="0"/>
          <w:iCs w:val="0"/>
          <w:color w:val="auto"/>
          <w:sz w:val="28"/>
          <w:highlight w:val="none"/>
        </w:rPr>
      </w:pPr>
      <w:r>
        <w:rPr>
          <w:rFonts w:hint="eastAsia" w:asciiTheme="minorEastAsia" w:hAnsiTheme="minorEastAsia" w:eastAsiaTheme="minorEastAsia" w:cstheme="minorEastAsia"/>
          <w:b/>
          <w:i w:val="0"/>
          <w:iCs w:val="0"/>
          <w:color w:val="auto"/>
          <w:sz w:val="28"/>
          <w:highlight w:val="none"/>
        </w:rPr>
        <w:t>法定代表人</w:t>
      </w:r>
      <w:r>
        <w:rPr>
          <w:rFonts w:hint="eastAsia" w:asciiTheme="minorEastAsia" w:hAnsiTheme="minorEastAsia" w:eastAsiaTheme="minorEastAsia" w:cstheme="minorEastAsia"/>
          <w:b/>
          <w:i w:val="0"/>
          <w:iCs w:val="0"/>
          <w:color w:val="auto"/>
          <w:sz w:val="28"/>
          <w:highlight w:val="none"/>
          <w:lang w:eastAsia="zh-CN"/>
        </w:rPr>
        <w:t>（</w:t>
      </w:r>
      <w:r>
        <w:rPr>
          <w:rFonts w:hint="eastAsia" w:asciiTheme="minorEastAsia" w:hAnsiTheme="minorEastAsia" w:eastAsiaTheme="minorEastAsia" w:cstheme="minorEastAsia"/>
          <w:b/>
          <w:i w:val="0"/>
          <w:iCs w:val="0"/>
          <w:color w:val="auto"/>
          <w:sz w:val="28"/>
          <w:highlight w:val="none"/>
          <w:lang w:val="en-US" w:eastAsia="zh-CN"/>
        </w:rPr>
        <w:t>负责人）</w:t>
      </w:r>
      <w:r>
        <w:rPr>
          <w:rFonts w:hint="eastAsia" w:asciiTheme="minorEastAsia" w:hAnsiTheme="minorEastAsia" w:eastAsiaTheme="minorEastAsia" w:cstheme="minorEastAsia"/>
          <w:b/>
          <w:i w:val="0"/>
          <w:iCs w:val="0"/>
          <w:color w:val="auto"/>
          <w:sz w:val="28"/>
          <w:highlight w:val="none"/>
        </w:rPr>
        <w:t>或授权代表：</w:t>
      </w:r>
      <w:r>
        <w:rPr>
          <w:rFonts w:hint="eastAsia" w:asciiTheme="minorEastAsia" w:hAnsiTheme="minorEastAsia" w:eastAsiaTheme="minorEastAsia" w:cstheme="minorEastAsia"/>
          <w:b/>
          <w:i w:val="0"/>
          <w:iCs w:val="0"/>
          <w:color w:val="auto"/>
          <w:sz w:val="28"/>
          <w:highlight w:val="none"/>
          <w:u w:val="single"/>
        </w:rPr>
        <w:t xml:space="preserve">   </w:t>
      </w:r>
      <w:r>
        <w:rPr>
          <w:rFonts w:hint="eastAsia" w:asciiTheme="minorEastAsia" w:hAnsiTheme="minorEastAsia" w:eastAsiaTheme="minorEastAsia" w:cstheme="minorEastAsia"/>
          <w:b/>
          <w:i w:val="0"/>
          <w:iCs w:val="0"/>
          <w:color w:val="auto"/>
          <w:sz w:val="28"/>
          <w:highlight w:val="none"/>
          <w:u w:val="single"/>
          <w:lang w:val="en-US" w:eastAsia="zh-CN"/>
        </w:rPr>
        <w:t xml:space="preserve">      </w:t>
      </w:r>
      <w:r>
        <w:rPr>
          <w:rFonts w:hint="eastAsia" w:asciiTheme="minorEastAsia" w:hAnsiTheme="minorEastAsia" w:eastAsiaTheme="minorEastAsia" w:cstheme="minorEastAsia"/>
          <w:b/>
          <w:i w:val="0"/>
          <w:iCs w:val="0"/>
          <w:color w:val="auto"/>
          <w:sz w:val="28"/>
          <w:highlight w:val="none"/>
          <w:u w:val="single"/>
        </w:rPr>
        <w:t xml:space="preserve">  </w:t>
      </w:r>
      <w:r>
        <w:rPr>
          <w:rFonts w:hint="eastAsia" w:asciiTheme="minorEastAsia" w:hAnsiTheme="minorEastAsia" w:eastAsiaTheme="minorEastAsia" w:cstheme="minorEastAsia"/>
          <w:b/>
          <w:i w:val="0"/>
          <w:iCs w:val="0"/>
          <w:color w:val="auto"/>
          <w:sz w:val="28"/>
          <w:highlight w:val="none"/>
        </w:rPr>
        <w:t>（盖章或签字）</w:t>
      </w:r>
    </w:p>
    <w:p w14:paraId="04B33892">
      <w:pPr>
        <w:spacing w:line="360" w:lineRule="auto"/>
        <w:jc w:val="center"/>
        <w:rPr>
          <w:rFonts w:hint="eastAsia" w:asciiTheme="minorEastAsia" w:hAnsiTheme="minorEastAsia" w:eastAsiaTheme="minorEastAsia" w:cstheme="minorEastAsia"/>
          <w:b/>
          <w:i w:val="0"/>
          <w:iCs w:val="0"/>
          <w:color w:val="auto"/>
          <w:sz w:val="32"/>
          <w:highlight w:val="none"/>
        </w:rPr>
      </w:pPr>
      <w:r>
        <w:rPr>
          <w:rFonts w:hint="eastAsia" w:asciiTheme="minorEastAsia" w:hAnsiTheme="minorEastAsia" w:eastAsiaTheme="minorEastAsia" w:cstheme="minorEastAsia"/>
          <w:b/>
          <w:i w:val="0"/>
          <w:iCs w:val="0"/>
          <w:color w:val="auto"/>
          <w:sz w:val="32"/>
          <w:highlight w:val="none"/>
        </w:rPr>
        <w:t>年   月   日</w:t>
      </w:r>
    </w:p>
    <w:p w14:paraId="63890B13">
      <w:pPr>
        <w:pStyle w:val="5"/>
        <w:spacing w:after="360" w:afterLines="150" w:line="240" w:lineRule="auto"/>
        <w:ind w:left="0" w:firstLine="0"/>
        <w:jc w:val="center"/>
        <w:rPr>
          <w:rFonts w:hint="eastAsia" w:asciiTheme="minorEastAsia" w:hAnsiTheme="minorEastAsia" w:eastAsiaTheme="minorEastAsia" w:cstheme="minorEastAsia"/>
          <w:b/>
          <w:i w:val="0"/>
          <w:iCs w:val="0"/>
          <w:color w:val="auto"/>
          <w:kern w:val="2"/>
          <w:sz w:val="32"/>
          <w:szCs w:val="24"/>
          <w:highlight w:val="none"/>
        </w:rPr>
      </w:pPr>
    </w:p>
    <w:p w14:paraId="0403B5C1">
      <w:pPr>
        <w:pStyle w:val="5"/>
        <w:spacing w:after="360" w:afterLines="150" w:line="240" w:lineRule="auto"/>
        <w:ind w:left="0" w:firstLine="0"/>
        <w:jc w:val="center"/>
        <w:rPr>
          <w:rFonts w:hint="eastAsia" w:asciiTheme="minorEastAsia" w:hAnsiTheme="minorEastAsia" w:eastAsiaTheme="minorEastAsia" w:cstheme="minorEastAsia"/>
          <w:b/>
          <w:i w:val="0"/>
          <w:iCs w:val="0"/>
          <w:color w:val="auto"/>
          <w:kern w:val="2"/>
          <w:sz w:val="32"/>
          <w:szCs w:val="24"/>
          <w:highlight w:val="none"/>
        </w:rPr>
      </w:pPr>
      <w:r>
        <w:rPr>
          <w:rFonts w:hint="eastAsia" w:asciiTheme="minorEastAsia" w:hAnsiTheme="minorEastAsia" w:eastAsiaTheme="minorEastAsia" w:cstheme="minorEastAsia"/>
          <w:b/>
          <w:i w:val="0"/>
          <w:iCs w:val="0"/>
          <w:color w:val="auto"/>
          <w:kern w:val="2"/>
          <w:sz w:val="32"/>
          <w:szCs w:val="24"/>
          <w:highlight w:val="none"/>
        </w:rPr>
        <w:t>目录</w:t>
      </w:r>
    </w:p>
    <w:p w14:paraId="39D6F956">
      <w:pPr>
        <w:keepNext w:val="0"/>
        <w:keepLines w:val="0"/>
        <w:pageBreakBefore w:val="0"/>
        <w:widowControl w:val="0"/>
        <w:numPr>
          <w:ilvl w:val="0"/>
          <w:numId w:val="0"/>
        </w:numPr>
        <w:kinsoku/>
        <w:wordWrap/>
        <w:overflowPunct/>
        <w:topLinePunct w:val="0"/>
        <w:bidi w:val="0"/>
        <w:snapToGrid w:val="0"/>
        <w:spacing w:before="157" w:beforeLines="50" w:after="157" w:afterLines="50" w:line="800" w:lineRule="exact"/>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一、</w:t>
      </w:r>
      <w:r>
        <w:rPr>
          <w:rFonts w:hint="eastAsia" w:asciiTheme="minorEastAsia" w:hAnsiTheme="minorEastAsia" w:eastAsiaTheme="minorEastAsia" w:cstheme="minorEastAsia"/>
          <w:i w:val="0"/>
          <w:iCs w:val="0"/>
          <w:color w:val="auto"/>
          <w:sz w:val="24"/>
          <w:highlight w:val="none"/>
        </w:rPr>
        <w:t>投标函</w:t>
      </w:r>
    </w:p>
    <w:p w14:paraId="7C30A806">
      <w:pPr>
        <w:pStyle w:val="36"/>
        <w:keepNext w:val="0"/>
        <w:keepLines w:val="0"/>
        <w:pageBreakBefore w:val="0"/>
        <w:widowControl w:val="0"/>
        <w:numPr>
          <w:ilvl w:val="0"/>
          <w:numId w:val="0"/>
        </w:numPr>
        <w:kinsoku/>
        <w:wordWrap/>
        <w:overflowPunct/>
        <w:topLinePunct w:val="0"/>
        <w:bidi w:val="0"/>
        <w:spacing w:before="157" w:beforeLines="50" w:after="157" w:afterLines="50" w:line="800" w:lineRule="exac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二、开标一览表</w:t>
      </w:r>
    </w:p>
    <w:p w14:paraId="5E685C23">
      <w:pPr>
        <w:keepNext w:val="0"/>
        <w:keepLines w:val="0"/>
        <w:pageBreakBefore w:val="0"/>
        <w:widowControl w:val="0"/>
        <w:kinsoku/>
        <w:wordWrap/>
        <w:overflowPunct/>
        <w:topLinePunct w:val="0"/>
        <w:bidi w:val="0"/>
        <w:snapToGrid w:val="0"/>
        <w:spacing w:before="157" w:beforeLines="50" w:after="157" w:afterLines="50" w:line="800" w:lineRule="exact"/>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三</w:t>
      </w:r>
      <w:r>
        <w:rPr>
          <w:rFonts w:hint="eastAsia" w:asciiTheme="minorEastAsia" w:hAnsiTheme="minorEastAsia" w:eastAsiaTheme="minorEastAsia" w:cstheme="minorEastAsia"/>
          <w:i w:val="0"/>
          <w:iCs w:val="0"/>
          <w:color w:val="auto"/>
          <w:sz w:val="24"/>
          <w:highlight w:val="none"/>
        </w:rPr>
        <w:t>、法定代表人</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lang w:val="en-US" w:eastAsia="zh-CN"/>
        </w:rPr>
        <w:t>负责人）</w:t>
      </w:r>
      <w:r>
        <w:rPr>
          <w:rFonts w:hint="eastAsia" w:asciiTheme="minorEastAsia" w:hAnsiTheme="minorEastAsia" w:eastAsiaTheme="minorEastAsia" w:cstheme="minorEastAsia"/>
          <w:i w:val="0"/>
          <w:iCs w:val="0"/>
          <w:color w:val="auto"/>
          <w:sz w:val="24"/>
          <w:highlight w:val="none"/>
        </w:rPr>
        <w:t>身份证明及法定代表人</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lang w:val="en-US" w:eastAsia="zh-CN"/>
        </w:rPr>
        <w:t>负责人）</w:t>
      </w:r>
      <w:r>
        <w:rPr>
          <w:rFonts w:hint="eastAsia" w:asciiTheme="minorEastAsia" w:hAnsiTheme="minorEastAsia" w:eastAsiaTheme="minorEastAsia" w:cstheme="minorEastAsia"/>
          <w:i w:val="0"/>
          <w:iCs w:val="0"/>
          <w:color w:val="auto"/>
          <w:sz w:val="24"/>
          <w:highlight w:val="none"/>
        </w:rPr>
        <w:t>授权委托书</w:t>
      </w:r>
    </w:p>
    <w:p w14:paraId="17589664">
      <w:pPr>
        <w:keepNext w:val="0"/>
        <w:keepLines w:val="0"/>
        <w:pageBreakBefore w:val="0"/>
        <w:widowControl w:val="0"/>
        <w:kinsoku/>
        <w:wordWrap/>
        <w:overflowPunct/>
        <w:topLinePunct w:val="0"/>
        <w:bidi w:val="0"/>
        <w:snapToGrid w:val="0"/>
        <w:spacing w:before="157" w:beforeLines="50" w:after="157" w:afterLines="50" w:line="800" w:lineRule="exact"/>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四</w:t>
      </w:r>
      <w:r>
        <w:rPr>
          <w:rFonts w:hint="eastAsia" w:asciiTheme="minorEastAsia" w:hAnsiTheme="minorEastAsia" w:eastAsiaTheme="minorEastAsia" w:cstheme="minorEastAsia"/>
          <w:i w:val="0"/>
          <w:iCs w:val="0"/>
          <w:color w:val="auto"/>
          <w:sz w:val="24"/>
          <w:highlight w:val="none"/>
        </w:rPr>
        <w:t>、投标保证金</w:t>
      </w:r>
    </w:p>
    <w:p w14:paraId="7135B0EE">
      <w:pPr>
        <w:keepNext w:val="0"/>
        <w:keepLines w:val="0"/>
        <w:pageBreakBefore w:val="0"/>
        <w:widowControl w:val="0"/>
        <w:kinsoku/>
        <w:wordWrap/>
        <w:overflowPunct/>
        <w:topLinePunct w:val="0"/>
        <w:bidi w:val="0"/>
        <w:snapToGrid w:val="0"/>
        <w:spacing w:before="157" w:beforeLines="50" w:after="157" w:afterLines="50" w:line="800" w:lineRule="exact"/>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五</w:t>
      </w:r>
      <w:r>
        <w:rPr>
          <w:rFonts w:hint="eastAsia" w:asciiTheme="minorEastAsia" w:hAnsiTheme="minorEastAsia" w:eastAsiaTheme="minorEastAsia" w:cstheme="minorEastAsia"/>
          <w:i w:val="0"/>
          <w:iCs w:val="0"/>
          <w:color w:val="auto"/>
          <w:sz w:val="24"/>
          <w:highlight w:val="none"/>
        </w:rPr>
        <w:t>、资格证明资料</w:t>
      </w:r>
    </w:p>
    <w:p w14:paraId="47CA849D">
      <w:pPr>
        <w:keepNext w:val="0"/>
        <w:keepLines w:val="0"/>
        <w:pageBreakBefore w:val="0"/>
        <w:widowControl w:val="0"/>
        <w:kinsoku/>
        <w:wordWrap/>
        <w:overflowPunct/>
        <w:topLinePunct w:val="0"/>
        <w:bidi w:val="0"/>
        <w:snapToGrid w:val="0"/>
        <w:spacing w:before="157" w:beforeLines="50" w:after="157" w:afterLines="50" w:line="800" w:lineRule="exact"/>
        <w:textAlignment w:val="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六</w:t>
      </w:r>
      <w:r>
        <w:rPr>
          <w:rFonts w:hint="eastAsia" w:asciiTheme="minorEastAsia" w:hAnsiTheme="minorEastAsia" w:eastAsiaTheme="minorEastAsia" w:cstheme="minorEastAsia"/>
          <w:i w:val="0"/>
          <w:iCs w:val="0"/>
          <w:color w:val="auto"/>
          <w:sz w:val="24"/>
          <w:highlight w:val="none"/>
        </w:rPr>
        <w:t>、商务及技术响应文件</w:t>
      </w:r>
    </w:p>
    <w:p w14:paraId="52A4C1D4">
      <w:pPr>
        <w:keepNext w:val="0"/>
        <w:keepLines w:val="0"/>
        <w:pageBreakBefore w:val="0"/>
        <w:widowControl w:val="0"/>
        <w:kinsoku/>
        <w:wordWrap/>
        <w:overflowPunct/>
        <w:topLinePunct w:val="0"/>
        <w:bidi w:val="0"/>
        <w:snapToGrid w:val="0"/>
        <w:spacing w:before="157" w:beforeLines="50" w:after="157" w:afterLines="50" w:line="800" w:lineRule="exact"/>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i w:val="0"/>
          <w:iCs w:val="0"/>
          <w:color w:val="auto"/>
          <w:sz w:val="24"/>
          <w:highlight w:val="none"/>
          <w:lang w:val="en-US" w:eastAsia="zh-CN"/>
        </w:rPr>
        <w:t>七</w:t>
      </w:r>
      <w:r>
        <w:rPr>
          <w:rFonts w:hint="eastAsia" w:asciiTheme="minorEastAsia" w:hAnsiTheme="minorEastAsia" w:eastAsiaTheme="minorEastAsia" w:cstheme="minorEastAsia"/>
          <w:i w:val="0"/>
          <w:iCs w:val="0"/>
          <w:color w:val="auto"/>
          <w:sz w:val="24"/>
          <w:highlight w:val="none"/>
        </w:rPr>
        <w:t>、</w:t>
      </w:r>
      <w:r>
        <w:rPr>
          <w:rFonts w:hint="eastAsia" w:asciiTheme="minorEastAsia" w:hAnsiTheme="minorEastAsia" w:eastAsiaTheme="minorEastAsia" w:cstheme="minorEastAsia"/>
          <w:i w:val="0"/>
          <w:iCs w:val="0"/>
          <w:color w:val="auto"/>
          <w:sz w:val="24"/>
          <w:highlight w:val="none"/>
          <w:lang w:eastAsia="zh-CN"/>
        </w:rPr>
        <w:t>其他资料</w:t>
      </w:r>
    </w:p>
    <w:p w14:paraId="0E59A01D">
      <w:pPr>
        <w:snapToGrid w:val="0"/>
        <w:spacing w:line="360" w:lineRule="auto"/>
        <w:ind w:firstLine="525" w:firstLineChars="250"/>
        <w:rPr>
          <w:rFonts w:hint="eastAsia" w:asciiTheme="minorEastAsia" w:hAnsiTheme="minorEastAsia" w:eastAsiaTheme="minorEastAsia" w:cstheme="minorEastAsia"/>
          <w:i w:val="0"/>
          <w:iCs w:val="0"/>
          <w:color w:val="auto"/>
          <w:highlight w:val="none"/>
        </w:rPr>
      </w:pPr>
    </w:p>
    <w:p w14:paraId="6ABA9A5A">
      <w:pPr>
        <w:snapToGrid w:val="0"/>
        <w:spacing w:line="360" w:lineRule="auto"/>
        <w:rPr>
          <w:rFonts w:hint="eastAsia" w:asciiTheme="minorEastAsia" w:hAnsiTheme="minorEastAsia" w:eastAsiaTheme="minorEastAsia" w:cstheme="minorEastAsia"/>
          <w:i w:val="0"/>
          <w:iCs w:val="0"/>
          <w:color w:val="auto"/>
          <w:highlight w:val="none"/>
        </w:rPr>
      </w:pPr>
    </w:p>
    <w:p w14:paraId="3FCEE1A8">
      <w:pPr>
        <w:snapToGrid w:val="0"/>
        <w:spacing w:line="360" w:lineRule="auto"/>
        <w:rPr>
          <w:rFonts w:hint="eastAsia" w:asciiTheme="minorEastAsia" w:hAnsiTheme="minorEastAsia" w:eastAsiaTheme="minorEastAsia" w:cstheme="minorEastAsia"/>
          <w:i w:val="0"/>
          <w:iCs w:val="0"/>
          <w:color w:val="auto"/>
          <w:highlight w:val="none"/>
        </w:rPr>
      </w:pPr>
    </w:p>
    <w:p w14:paraId="28D8D566">
      <w:pPr>
        <w:snapToGrid w:val="0"/>
        <w:spacing w:line="360" w:lineRule="auto"/>
        <w:rPr>
          <w:rFonts w:hint="eastAsia" w:asciiTheme="minorEastAsia" w:hAnsiTheme="minorEastAsia" w:eastAsiaTheme="minorEastAsia" w:cstheme="minorEastAsia"/>
          <w:i w:val="0"/>
          <w:iCs w:val="0"/>
          <w:color w:val="auto"/>
          <w:highlight w:val="none"/>
        </w:rPr>
      </w:pPr>
    </w:p>
    <w:p w14:paraId="54BD7C84">
      <w:pPr>
        <w:snapToGrid w:val="0"/>
        <w:spacing w:line="360" w:lineRule="auto"/>
        <w:rPr>
          <w:rFonts w:hint="eastAsia" w:asciiTheme="minorEastAsia" w:hAnsiTheme="minorEastAsia" w:eastAsiaTheme="minorEastAsia" w:cstheme="minorEastAsia"/>
          <w:i w:val="0"/>
          <w:iCs w:val="0"/>
          <w:color w:val="auto"/>
          <w:highlight w:val="none"/>
        </w:rPr>
      </w:pPr>
    </w:p>
    <w:p w14:paraId="050AF0A9">
      <w:pPr>
        <w:snapToGrid w:val="0"/>
        <w:spacing w:line="360" w:lineRule="auto"/>
        <w:rPr>
          <w:rFonts w:hint="eastAsia" w:asciiTheme="minorEastAsia" w:hAnsiTheme="minorEastAsia" w:eastAsiaTheme="minorEastAsia" w:cstheme="minorEastAsia"/>
          <w:i w:val="0"/>
          <w:iCs w:val="0"/>
          <w:color w:val="auto"/>
          <w:highlight w:val="none"/>
        </w:rPr>
      </w:pPr>
    </w:p>
    <w:p w14:paraId="60C508C7">
      <w:pPr>
        <w:snapToGrid w:val="0"/>
        <w:spacing w:line="360" w:lineRule="auto"/>
        <w:rPr>
          <w:rFonts w:hint="eastAsia" w:asciiTheme="minorEastAsia" w:hAnsiTheme="minorEastAsia" w:eastAsiaTheme="minorEastAsia" w:cstheme="minorEastAsia"/>
          <w:i w:val="0"/>
          <w:iCs w:val="0"/>
          <w:color w:val="auto"/>
          <w:highlight w:val="none"/>
        </w:rPr>
      </w:pPr>
    </w:p>
    <w:p w14:paraId="0BAEC974">
      <w:pPr>
        <w:snapToGrid w:val="0"/>
        <w:spacing w:line="360" w:lineRule="auto"/>
        <w:rPr>
          <w:rFonts w:hint="eastAsia" w:asciiTheme="minorEastAsia" w:hAnsiTheme="minorEastAsia" w:eastAsiaTheme="minorEastAsia" w:cstheme="minorEastAsia"/>
          <w:i w:val="0"/>
          <w:iCs w:val="0"/>
          <w:color w:val="auto"/>
          <w:highlight w:val="none"/>
        </w:rPr>
      </w:pPr>
    </w:p>
    <w:p w14:paraId="564BA881">
      <w:pPr>
        <w:snapToGrid w:val="0"/>
        <w:spacing w:line="360" w:lineRule="auto"/>
        <w:rPr>
          <w:rFonts w:hint="eastAsia" w:asciiTheme="minorEastAsia" w:hAnsiTheme="minorEastAsia" w:eastAsiaTheme="minorEastAsia" w:cstheme="minorEastAsia"/>
          <w:i w:val="0"/>
          <w:iCs w:val="0"/>
          <w:color w:val="auto"/>
          <w:highlight w:val="none"/>
        </w:rPr>
      </w:pPr>
    </w:p>
    <w:p w14:paraId="588A6324">
      <w:pPr>
        <w:snapToGrid w:val="0"/>
        <w:spacing w:line="360" w:lineRule="auto"/>
        <w:jc w:val="left"/>
        <w:rPr>
          <w:rFonts w:hint="eastAsia" w:asciiTheme="minorEastAsia" w:hAnsiTheme="minorEastAsia" w:eastAsiaTheme="minorEastAsia" w:cstheme="minorEastAsia"/>
          <w:i w:val="0"/>
          <w:iCs w:val="0"/>
          <w:color w:val="auto"/>
          <w:highlight w:val="none"/>
        </w:rPr>
      </w:pPr>
    </w:p>
    <w:p w14:paraId="269D833D">
      <w:pPr>
        <w:snapToGrid w:val="0"/>
        <w:spacing w:line="360" w:lineRule="auto"/>
        <w:jc w:val="left"/>
        <w:rPr>
          <w:rFonts w:hint="eastAsia" w:asciiTheme="minorEastAsia" w:hAnsiTheme="minorEastAsia" w:eastAsiaTheme="minorEastAsia" w:cstheme="minorEastAsia"/>
          <w:i w:val="0"/>
          <w:iCs w:val="0"/>
          <w:color w:val="auto"/>
          <w:highlight w:val="none"/>
        </w:rPr>
        <w:sectPr>
          <w:pgSz w:w="11906" w:h="16838"/>
          <w:pgMar w:top="1440" w:right="1701" w:bottom="1440" w:left="1701" w:header="851" w:footer="992" w:gutter="0"/>
          <w:pgNumType w:fmt="decimal"/>
          <w:cols w:space="720" w:num="1"/>
          <w:titlePg/>
          <w:docGrid w:type="lines" w:linePitch="312" w:charSpace="0"/>
        </w:sectPr>
      </w:pPr>
    </w:p>
    <w:p w14:paraId="47F84D08">
      <w:pPr>
        <w:snapToGrid w:val="0"/>
        <w:spacing w:line="360" w:lineRule="auto"/>
        <w:jc w:val="left"/>
        <w:rPr>
          <w:rFonts w:hint="eastAsia" w:asciiTheme="minorEastAsia" w:hAnsiTheme="minorEastAsia" w:eastAsiaTheme="minorEastAsia" w:cstheme="minorEastAsia"/>
          <w:i w:val="0"/>
          <w:iCs w:val="0"/>
          <w:color w:val="auto"/>
          <w:highlight w:val="none"/>
        </w:rPr>
      </w:pPr>
    </w:p>
    <w:p w14:paraId="253E5657">
      <w:pPr>
        <w:spacing w:line="276" w:lineRule="auto"/>
        <w:jc w:val="center"/>
        <w:rPr>
          <w:rFonts w:hint="eastAsia" w:asciiTheme="minorEastAsia" w:hAnsiTheme="minorEastAsia" w:eastAsiaTheme="minorEastAsia" w:cstheme="minorEastAsia"/>
          <w:b/>
          <w:i w:val="0"/>
          <w:iCs w:val="0"/>
          <w:color w:val="auto"/>
          <w:sz w:val="32"/>
          <w:highlight w:val="none"/>
          <w:lang w:eastAsia="zh-CN"/>
        </w:rPr>
      </w:pPr>
      <w:r>
        <w:rPr>
          <w:rFonts w:hint="eastAsia" w:asciiTheme="minorEastAsia" w:hAnsiTheme="minorEastAsia" w:eastAsiaTheme="minorEastAsia" w:cstheme="minorEastAsia"/>
          <w:b/>
          <w:i w:val="0"/>
          <w:iCs w:val="0"/>
          <w:color w:val="auto"/>
          <w:sz w:val="32"/>
          <w:highlight w:val="none"/>
          <w:lang w:eastAsia="zh-CN"/>
        </w:rPr>
        <w:t>一、投标函</w:t>
      </w:r>
    </w:p>
    <w:p w14:paraId="12D69BAD">
      <w:pPr>
        <w:spacing w:line="36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致：</w:t>
      </w:r>
      <w:r>
        <w:rPr>
          <w:rFonts w:hint="eastAsia" w:asciiTheme="minorEastAsia" w:hAnsiTheme="minorEastAsia" w:eastAsiaTheme="minorEastAsia" w:cstheme="minorEastAsia"/>
          <w:i w:val="0"/>
          <w:iCs w:val="0"/>
          <w:color w:val="auto"/>
          <w:kern w:val="0"/>
          <w:sz w:val="24"/>
          <w:szCs w:val="20"/>
          <w:highlight w:val="none"/>
          <w:u w:val="single"/>
          <w:lang w:val="en-US" w:eastAsia="zh-CN"/>
        </w:rPr>
        <w:t xml:space="preserve">               </w:t>
      </w:r>
      <w:r>
        <w:rPr>
          <w:rFonts w:hint="eastAsia" w:asciiTheme="minorEastAsia" w:hAnsiTheme="minorEastAsia" w:eastAsiaTheme="minorEastAsia" w:cstheme="minorEastAsia"/>
          <w:i w:val="0"/>
          <w:iCs w:val="0"/>
          <w:color w:val="auto"/>
          <w:sz w:val="24"/>
          <w:highlight w:val="none"/>
        </w:rPr>
        <w:t>（采购人名称）</w:t>
      </w:r>
    </w:p>
    <w:p w14:paraId="38575347">
      <w:pPr>
        <w:spacing w:line="360" w:lineRule="auto"/>
        <w:ind w:firstLine="480" w:firstLine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在充分研究 </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rPr>
        <w:t>（招标项目名称）（以下简称“本项目”）招标文件的全部内容后，我方愿意以投标总报价</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元（大写：</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lang w:val="en-US" w:eastAsia="zh-CN"/>
        </w:rPr>
        <w:t>服务</w:t>
      </w:r>
      <w:r>
        <w:rPr>
          <w:rFonts w:hint="eastAsia" w:asciiTheme="minorEastAsia" w:hAnsiTheme="minorEastAsia" w:eastAsiaTheme="minorEastAsia" w:cstheme="minorEastAsia"/>
          <w:i w:val="0"/>
          <w:iCs w:val="0"/>
          <w:color w:val="auto"/>
          <w:sz w:val="24"/>
          <w:highlight w:val="none"/>
          <w:lang w:eastAsia="zh-CN"/>
        </w:rPr>
        <w:t>期：</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rPr>
        <w:t>，</w:t>
      </w:r>
      <w:r>
        <w:rPr>
          <w:rFonts w:hint="eastAsia" w:asciiTheme="minorEastAsia" w:hAnsiTheme="minorEastAsia" w:eastAsiaTheme="minorEastAsia" w:cstheme="minorEastAsia"/>
          <w:i w:val="0"/>
          <w:iCs w:val="0"/>
          <w:color w:val="auto"/>
          <w:sz w:val="24"/>
          <w:highlight w:val="none"/>
          <w:lang w:val="en-US" w:eastAsia="zh-CN"/>
        </w:rPr>
        <w:t>质量标准：</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u w:val="none"/>
          <w:lang w:eastAsia="zh-CN"/>
        </w:rPr>
        <w:t>，</w:t>
      </w:r>
      <w:r>
        <w:rPr>
          <w:rFonts w:hint="eastAsia" w:asciiTheme="minorEastAsia" w:hAnsiTheme="minorEastAsia" w:eastAsiaTheme="minorEastAsia" w:cstheme="minorEastAsia"/>
          <w:i w:val="0"/>
          <w:iCs w:val="0"/>
          <w:color w:val="auto"/>
          <w:sz w:val="24"/>
          <w:highlight w:val="none"/>
        </w:rPr>
        <w:t>按合同约定实施和完成所承担项目的一切工作。</w:t>
      </w:r>
    </w:p>
    <w:p w14:paraId="5BC02E13">
      <w:pPr>
        <w:spacing w:line="360" w:lineRule="auto"/>
        <w:ind w:firstLine="480" w:firstLineChars="20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按照招标文件中约定的要求提供服务，对合同中规定的双方的权利和义务完全响应，完成合同的责任和义务。</w:t>
      </w:r>
    </w:p>
    <w:p w14:paraId="7F694FF4">
      <w:pPr>
        <w:spacing w:line="360" w:lineRule="auto"/>
        <w:ind w:firstLine="480" w:firstLine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如我方</w:t>
      </w:r>
      <w:r>
        <w:rPr>
          <w:rFonts w:hint="eastAsia" w:asciiTheme="minorEastAsia" w:hAnsiTheme="minorEastAsia" w:eastAsiaTheme="minorEastAsia" w:cstheme="minorEastAsia"/>
          <w:i w:val="0"/>
          <w:iCs w:val="0"/>
          <w:color w:val="auto"/>
          <w:sz w:val="24"/>
          <w:highlight w:val="none"/>
          <w:lang w:val="en-US" w:eastAsia="zh-CN"/>
        </w:rPr>
        <w:t>中标</w:t>
      </w:r>
      <w:r>
        <w:rPr>
          <w:rFonts w:hint="eastAsia" w:asciiTheme="minorEastAsia" w:hAnsiTheme="minorEastAsia" w:eastAsiaTheme="minorEastAsia" w:cstheme="minorEastAsia"/>
          <w:i w:val="0"/>
          <w:iCs w:val="0"/>
          <w:color w:val="auto"/>
          <w:sz w:val="24"/>
          <w:highlight w:val="none"/>
        </w:rPr>
        <w:t>：</w:t>
      </w:r>
    </w:p>
    <w:p w14:paraId="7E1957A1">
      <w:pPr>
        <w:spacing w:line="360" w:lineRule="auto"/>
        <w:ind w:firstLine="480" w:firstLine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（1）我方承诺在收到中标通知书后，在中标通知书规定的期限内与你方签订合同。</w:t>
      </w:r>
    </w:p>
    <w:p w14:paraId="09F5EC34">
      <w:pPr>
        <w:spacing w:line="360" w:lineRule="auto"/>
        <w:ind w:firstLine="480" w:firstLine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（2）随同本投标函递交的报价表</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lang w:val="en-US" w:eastAsia="zh-CN"/>
        </w:rPr>
        <w:t>开标一览表</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rPr>
        <w:t>属于合同文件的组成部分。</w:t>
      </w:r>
    </w:p>
    <w:p w14:paraId="731186CA">
      <w:pPr>
        <w:spacing w:line="360" w:lineRule="auto"/>
        <w:ind w:firstLine="480" w:firstLine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（3）我方承诺在合同约定的期限内完成并移交全部服务内容。</w:t>
      </w:r>
    </w:p>
    <w:p w14:paraId="09289700">
      <w:pPr>
        <w:spacing w:line="400" w:lineRule="exact"/>
        <w:ind w:firstLine="470" w:firstLineChars="196"/>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投标有效期为自开标</w:t>
      </w:r>
      <w:r>
        <w:rPr>
          <w:rFonts w:hint="eastAsia" w:asciiTheme="minorEastAsia" w:hAnsiTheme="minorEastAsia" w:eastAsiaTheme="minorEastAsia" w:cstheme="minorEastAsia"/>
          <w:sz w:val="24"/>
          <w:szCs w:val="24"/>
          <w:highlight w:val="none"/>
          <w:lang w:val="en-US" w:eastAsia="zh-CN"/>
        </w:rPr>
        <w:t>之</w:t>
      </w:r>
      <w:r>
        <w:rPr>
          <w:rFonts w:hint="eastAsia" w:asciiTheme="minorEastAsia" w:hAnsiTheme="minorEastAsia" w:eastAsiaTheme="minorEastAsia" w:cstheme="minorEastAsia"/>
          <w:sz w:val="24"/>
          <w:szCs w:val="24"/>
          <w:highlight w:val="none"/>
        </w:rPr>
        <w:t>日起90个日历日。</w:t>
      </w:r>
      <w:r>
        <w:rPr>
          <w:rFonts w:hint="eastAsia" w:asciiTheme="minorEastAsia" w:hAnsiTheme="minorEastAsia" w:eastAsiaTheme="minorEastAsia" w:cstheme="minorEastAsia"/>
          <w:i w:val="0"/>
          <w:iCs w:val="0"/>
          <w:color w:val="auto"/>
          <w:sz w:val="24"/>
          <w:highlight w:val="none"/>
        </w:rPr>
        <w:t>我方承诺在投标有效期内不修改、撤销投标文件。</w:t>
      </w:r>
    </w:p>
    <w:p w14:paraId="64D8A282">
      <w:pPr>
        <w:spacing w:line="400" w:lineRule="exact"/>
        <w:ind w:firstLine="472" w:firstLineChars="196"/>
        <w:rPr>
          <w:rFonts w:hint="eastAsia" w:asciiTheme="minorEastAsia" w:hAnsiTheme="minorEastAsia" w:eastAsiaTheme="minorEastAsia" w:cstheme="minorEastAsia"/>
          <w:b/>
          <w:sz w:val="24"/>
          <w:szCs w:val="24"/>
          <w:highlight w:val="none"/>
        </w:rPr>
      </w:pPr>
    </w:p>
    <w:p w14:paraId="45534BC7">
      <w:pPr>
        <w:snapToGrid w:val="0"/>
        <w:spacing w:line="276" w:lineRule="auto"/>
        <w:ind w:right="210"/>
        <w:rPr>
          <w:rFonts w:hint="eastAsia" w:asciiTheme="minorEastAsia" w:hAnsiTheme="minorEastAsia" w:eastAsiaTheme="minorEastAsia" w:cstheme="minorEastAsia"/>
          <w:i w:val="0"/>
          <w:iCs w:val="0"/>
          <w:color w:val="auto"/>
          <w:sz w:val="24"/>
          <w:highlight w:val="none"/>
        </w:rPr>
      </w:pPr>
    </w:p>
    <w:p w14:paraId="1FFDBA8A">
      <w:pPr>
        <w:snapToGrid w:val="0"/>
        <w:spacing w:line="360" w:lineRule="auto"/>
        <w:ind w:left="3402" w:leftChars="1620" w:right="21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投标人名称：</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rPr>
        <w:t>（盖章）</w:t>
      </w:r>
    </w:p>
    <w:p w14:paraId="39159E60">
      <w:pPr>
        <w:spacing w:after="120" w:line="360" w:lineRule="auto"/>
        <w:ind w:left="3402" w:leftChars="1620"/>
        <w:rPr>
          <w:rFonts w:hint="eastAsia" w:asciiTheme="minorEastAsia" w:hAnsiTheme="minorEastAsia" w:eastAsiaTheme="minorEastAsia" w:cstheme="minorEastAsia"/>
          <w:bCs/>
          <w:i w:val="0"/>
          <w:iCs w:val="0"/>
          <w:color w:val="auto"/>
          <w:sz w:val="24"/>
          <w:highlight w:val="none"/>
          <w:u w:val="single"/>
        </w:rPr>
      </w:pPr>
      <w:r>
        <w:rPr>
          <w:rFonts w:hint="eastAsia" w:asciiTheme="minorEastAsia" w:hAnsiTheme="minorEastAsia" w:eastAsiaTheme="minorEastAsia" w:cstheme="minorEastAsia"/>
          <w:bCs/>
          <w:i w:val="0"/>
          <w:iCs w:val="0"/>
          <w:color w:val="auto"/>
          <w:sz w:val="24"/>
          <w:highlight w:val="none"/>
        </w:rPr>
        <w:t>法定代表人</w:t>
      </w:r>
      <w:r>
        <w:rPr>
          <w:rFonts w:hint="eastAsia" w:asciiTheme="minorEastAsia" w:hAnsiTheme="minorEastAsia" w:eastAsiaTheme="minorEastAsia" w:cstheme="minorEastAsia"/>
          <w:i w:val="0"/>
          <w:iCs w:val="0"/>
          <w:color w:val="auto"/>
          <w:kern w:val="0"/>
          <w:sz w:val="24"/>
          <w:szCs w:val="20"/>
          <w:highlight w:val="none"/>
          <w:lang w:eastAsia="zh-CN"/>
        </w:rPr>
        <w:t>（</w:t>
      </w:r>
      <w:r>
        <w:rPr>
          <w:rFonts w:hint="eastAsia" w:asciiTheme="minorEastAsia" w:hAnsiTheme="minorEastAsia" w:eastAsiaTheme="minorEastAsia" w:cstheme="minorEastAsia"/>
          <w:i w:val="0"/>
          <w:iCs w:val="0"/>
          <w:color w:val="auto"/>
          <w:kern w:val="0"/>
          <w:sz w:val="24"/>
          <w:szCs w:val="20"/>
          <w:highlight w:val="none"/>
          <w:lang w:val="en-US" w:eastAsia="zh-CN"/>
        </w:rPr>
        <w:t>负责人）</w:t>
      </w:r>
      <w:r>
        <w:rPr>
          <w:rFonts w:hint="eastAsia" w:asciiTheme="minorEastAsia" w:hAnsiTheme="minorEastAsia" w:eastAsiaTheme="minorEastAsia" w:cstheme="minorEastAsia"/>
          <w:bCs/>
          <w:i w:val="0"/>
          <w:iCs w:val="0"/>
          <w:color w:val="auto"/>
          <w:sz w:val="24"/>
          <w:highlight w:val="none"/>
        </w:rPr>
        <w:t>或授权代表：</w:t>
      </w:r>
      <w:r>
        <w:rPr>
          <w:rFonts w:hint="eastAsia" w:asciiTheme="minorEastAsia" w:hAnsiTheme="minorEastAsia" w:eastAsiaTheme="minorEastAsia" w:cstheme="minorEastAsia"/>
          <w:bCs/>
          <w:i w:val="0"/>
          <w:iCs w:val="0"/>
          <w:color w:val="auto"/>
          <w:sz w:val="24"/>
          <w:highlight w:val="none"/>
          <w:u w:val="single"/>
        </w:rPr>
        <w:t xml:space="preserve">      </w:t>
      </w:r>
      <w:r>
        <w:rPr>
          <w:rFonts w:hint="eastAsia" w:asciiTheme="minorEastAsia" w:hAnsiTheme="minorEastAsia" w:eastAsiaTheme="minorEastAsia" w:cstheme="minorEastAsia"/>
          <w:bCs/>
          <w:i w:val="0"/>
          <w:iCs w:val="0"/>
          <w:color w:val="auto"/>
          <w:sz w:val="24"/>
          <w:highlight w:val="none"/>
        </w:rPr>
        <w:t>（盖章或签字）</w:t>
      </w:r>
    </w:p>
    <w:p w14:paraId="4C166722">
      <w:pPr>
        <w:spacing w:after="120" w:line="360" w:lineRule="auto"/>
        <w:ind w:left="3402" w:leftChars="1620"/>
        <w:rPr>
          <w:rFonts w:hint="eastAsia" w:asciiTheme="minorEastAsia" w:hAnsiTheme="minorEastAsia" w:eastAsiaTheme="minorEastAsia" w:cstheme="minorEastAsia"/>
          <w:bCs/>
          <w:i w:val="0"/>
          <w:iCs w:val="0"/>
          <w:color w:val="auto"/>
          <w:sz w:val="24"/>
          <w:highlight w:val="none"/>
          <w:u w:val="single"/>
        </w:rPr>
      </w:pPr>
      <w:r>
        <w:rPr>
          <w:rFonts w:hint="eastAsia" w:asciiTheme="minorEastAsia" w:hAnsiTheme="minorEastAsia" w:eastAsiaTheme="minorEastAsia" w:cstheme="minorEastAsia"/>
          <w:bCs/>
          <w:i w:val="0"/>
          <w:iCs w:val="0"/>
          <w:color w:val="auto"/>
          <w:sz w:val="24"/>
          <w:highlight w:val="none"/>
        </w:rPr>
        <w:t>通讯地址：</w:t>
      </w:r>
      <w:r>
        <w:rPr>
          <w:rFonts w:hint="eastAsia" w:asciiTheme="minorEastAsia" w:hAnsiTheme="minorEastAsia" w:eastAsiaTheme="minorEastAsia" w:cstheme="minorEastAsia"/>
          <w:bCs/>
          <w:i w:val="0"/>
          <w:iCs w:val="0"/>
          <w:color w:val="auto"/>
          <w:sz w:val="24"/>
          <w:highlight w:val="none"/>
          <w:u w:val="single"/>
        </w:rPr>
        <w:t xml:space="preserve">                     </w:t>
      </w:r>
    </w:p>
    <w:p w14:paraId="781D45B4">
      <w:pPr>
        <w:spacing w:after="120" w:line="360" w:lineRule="auto"/>
        <w:ind w:left="3402" w:leftChars="1620"/>
        <w:rPr>
          <w:rFonts w:hint="eastAsia" w:asciiTheme="minorEastAsia" w:hAnsiTheme="minorEastAsia" w:eastAsiaTheme="minorEastAsia" w:cstheme="minorEastAsia"/>
          <w:bCs/>
          <w:i w:val="0"/>
          <w:iCs w:val="0"/>
          <w:color w:val="auto"/>
          <w:sz w:val="24"/>
          <w:highlight w:val="none"/>
          <w:u w:val="single"/>
        </w:rPr>
      </w:pPr>
      <w:r>
        <w:rPr>
          <w:rFonts w:hint="eastAsia" w:asciiTheme="minorEastAsia" w:hAnsiTheme="minorEastAsia" w:eastAsiaTheme="minorEastAsia" w:cstheme="minorEastAsia"/>
          <w:bCs/>
          <w:i w:val="0"/>
          <w:iCs w:val="0"/>
          <w:color w:val="auto"/>
          <w:sz w:val="24"/>
          <w:highlight w:val="none"/>
        </w:rPr>
        <w:t>联系电话：</w:t>
      </w:r>
      <w:r>
        <w:rPr>
          <w:rFonts w:hint="eastAsia" w:asciiTheme="minorEastAsia" w:hAnsiTheme="minorEastAsia" w:eastAsiaTheme="minorEastAsia" w:cstheme="minorEastAsia"/>
          <w:bCs/>
          <w:i w:val="0"/>
          <w:iCs w:val="0"/>
          <w:color w:val="auto"/>
          <w:sz w:val="24"/>
          <w:highlight w:val="none"/>
          <w:u w:val="single"/>
        </w:rPr>
        <w:t xml:space="preserve">                   </w:t>
      </w:r>
    </w:p>
    <w:p w14:paraId="59490753">
      <w:pPr>
        <w:snapToGrid w:val="0"/>
        <w:spacing w:line="360" w:lineRule="auto"/>
        <w:ind w:left="3402" w:leftChars="1620" w:right="21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日    期：</w:t>
      </w:r>
      <w:r>
        <w:rPr>
          <w:rFonts w:hint="eastAsia" w:asciiTheme="minorEastAsia" w:hAnsiTheme="minorEastAsia" w:eastAsiaTheme="minorEastAsia" w:cstheme="minorEastAsia"/>
          <w:bCs/>
          <w:i w:val="0"/>
          <w:iCs w:val="0"/>
          <w:color w:val="auto"/>
          <w:sz w:val="24"/>
          <w:highlight w:val="none"/>
          <w:u w:val="single"/>
        </w:rPr>
        <w:t xml:space="preserve">   </w:t>
      </w:r>
      <w:r>
        <w:rPr>
          <w:rFonts w:hint="eastAsia" w:asciiTheme="minorEastAsia" w:hAnsiTheme="minorEastAsia" w:eastAsiaTheme="minorEastAsia" w:cstheme="minorEastAsia"/>
          <w:bCs/>
          <w:i w:val="0"/>
          <w:iCs w:val="0"/>
          <w:color w:val="auto"/>
          <w:sz w:val="24"/>
          <w:highlight w:val="none"/>
        </w:rPr>
        <w:t xml:space="preserve"> 年</w:t>
      </w:r>
      <w:r>
        <w:rPr>
          <w:rFonts w:hint="eastAsia" w:asciiTheme="minorEastAsia" w:hAnsiTheme="minorEastAsia" w:eastAsiaTheme="minorEastAsia" w:cstheme="minorEastAsia"/>
          <w:bCs/>
          <w:i w:val="0"/>
          <w:iCs w:val="0"/>
          <w:color w:val="auto"/>
          <w:sz w:val="24"/>
          <w:highlight w:val="none"/>
          <w:u w:val="single"/>
        </w:rPr>
        <w:t xml:space="preserve">    </w:t>
      </w:r>
      <w:r>
        <w:rPr>
          <w:rFonts w:hint="eastAsia" w:asciiTheme="minorEastAsia" w:hAnsiTheme="minorEastAsia" w:eastAsiaTheme="minorEastAsia" w:cstheme="minorEastAsia"/>
          <w:bCs/>
          <w:i w:val="0"/>
          <w:iCs w:val="0"/>
          <w:color w:val="auto"/>
          <w:sz w:val="24"/>
          <w:highlight w:val="none"/>
        </w:rPr>
        <w:t>月</w:t>
      </w:r>
      <w:r>
        <w:rPr>
          <w:rFonts w:hint="eastAsia" w:asciiTheme="minorEastAsia" w:hAnsiTheme="minorEastAsia" w:eastAsiaTheme="minorEastAsia" w:cstheme="minorEastAsia"/>
          <w:bCs/>
          <w:i w:val="0"/>
          <w:iCs w:val="0"/>
          <w:color w:val="auto"/>
          <w:sz w:val="24"/>
          <w:highlight w:val="none"/>
          <w:u w:val="single"/>
        </w:rPr>
        <w:t xml:space="preserve">   </w:t>
      </w:r>
      <w:r>
        <w:rPr>
          <w:rFonts w:hint="eastAsia" w:asciiTheme="minorEastAsia" w:hAnsiTheme="minorEastAsia" w:eastAsiaTheme="minorEastAsia" w:cstheme="minorEastAsia"/>
          <w:bCs/>
          <w:i w:val="0"/>
          <w:iCs w:val="0"/>
          <w:color w:val="auto"/>
          <w:sz w:val="24"/>
          <w:highlight w:val="none"/>
        </w:rPr>
        <w:t xml:space="preserve"> 日</w:t>
      </w:r>
    </w:p>
    <w:p w14:paraId="43D55CB0">
      <w:pPr>
        <w:rPr>
          <w:rFonts w:hint="eastAsia" w:asciiTheme="minorEastAsia" w:hAnsiTheme="minorEastAsia" w:eastAsiaTheme="minorEastAsia" w:cstheme="minorEastAsia"/>
          <w:b/>
          <w:i w:val="0"/>
          <w:iCs w:val="0"/>
          <w:color w:val="auto"/>
          <w:sz w:val="32"/>
          <w:highlight w:val="none"/>
        </w:rPr>
      </w:pPr>
    </w:p>
    <w:p w14:paraId="5A61B482">
      <w:pPr>
        <w:numPr>
          <w:ilvl w:val="0"/>
          <w:numId w:val="2"/>
        </w:numPr>
        <w:spacing w:line="360" w:lineRule="auto"/>
        <w:jc w:val="center"/>
        <w:rPr>
          <w:rFonts w:hint="eastAsia" w:asciiTheme="minorEastAsia" w:hAnsiTheme="minorEastAsia" w:eastAsiaTheme="minorEastAsia" w:cstheme="minorEastAsia"/>
          <w:b/>
          <w:i w:val="0"/>
          <w:iCs w:val="0"/>
          <w:color w:val="auto"/>
          <w:sz w:val="32"/>
          <w:highlight w:val="none"/>
          <w:lang w:val="en-US" w:eastAsia="zh-CN"/>
        </w:rPr>
      </w:pPr>
      <w:r>
        <w:rPr>
          <w:rFonts w:hint="eastAsia" w:asciiTheme="minorEastAsia" w:hAnsiTheme="minorEastAsia" w:eastAsiaTheme="minorEastAsia" w:cstheme="minorEastAsia"/>
          <w:b/>
          <w:i w:val="0"/>
          <w:iCs w:val="0"/>
          <w:color w:val="auto"/>
          <w:sz w:val="32"/>
          <w:highlight w:val="none"/>
        </w:rPr>
        <w:br w:type="page"/>
      </w:r>
      <w:r>
        <w:rPr>
          <w:rFonts w:hint="eastAsia" w:asciiTheme="minorEastAsia" w:hAnsiTheme="minorEastAsia" w:eastAsiaTheme="minorEastAsia" w:cstheme="minorEastAsia"/>
          <w:b/>
          <w:i w:val="0"/>
          <w:iCs w:val="0"/>
          <w:color w:val="auto"/>
          <w:sz w:val="32"/>
          <w:highlight w:val="none"/>
          <w:lang w:val="en-US" w:eastAsia="zh-CN"/>
        </w:rPr>
        <w:t>开标一览表</w:t>
      </w:r>
    </w:p>
    <w:p w14:paraId="74105810">
      <w:pPr>
        <w:numPr>
          <w:ilvl w:val="0"/>
          <w:numId w:val="0"/>
        </w:numPr>
        <w:spacing w:line="360" w:lineRule="auto"/>
        <w:jc w:val="both"/>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rPr>
        <w:t>项目名称</w:t>
      </w:r>
      <w:r>
        <w:rPr>
          <w:rFonts w:hint="eastAsia" w:asciiTheme="minorEastAsia" w:hAnsiTheme="minorEastAsia" w:eastAsiaTheme="minorEastAsia" w:cstheme="minorEastAsia"/>
          <w:i w:val="0"/>
          <w:iCs w:val="0"/>
          <w:color w:val="auto"/>
          <w:sz w:val="24"/>
          <w:highlight w:val="none"/>
          <w:lang w:eastAsia="zh-CN"/>
        </w:rPr>
        <w:t>：2026年至2028年三年购买社会救助服务日常监管工作经办业务</w:t>
      </w:r>
    </w:p>
    <w:tbl>
      <w:tblPr>
        <w:tblStyle w:val="20"/>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6162"/>
      </w:tblGrid>
      <w:tr w14:paraId="330C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2497" w:type="dxa"/>
            <w:noWrap w:val="0"/>
            <w:vAlign w:val="center"/>
          </w:tcPr>
          <w:p w14:paraId="5EC3BF81">
            <w:pPr>
              <w:spacing w:line="360" w:lineRule="auto"/>
              <w:jc w:val="center"/>
              <w:rPr>
                <w:rFonts w:hint="eastAsia" w:asciiTheme="minorEastAsia" w:hAnsiTheme="minorEastAsia" w:eastAsiaTheme="minorEastAsia" w:cstheme="minorEastAsia"/>
                <w:i w:val="0"/>
                <w:iCs w:val="0"/>
                <w:color w:val="auto"/>
                <w:sz w:val="24"/>
                <w:highlight w:val="none"/>
                <w:lang w:eastAsia="zh-CN"/>
              </w:rPr>
            </w:pPr>
            <w:r>
              <w:rPr>
                <w:rFonts w:hint="eastAsia" w:asciiTheme="minorEastAsia" w:hAnsiTheme="minorEastAsia" w:eastAsiaTheme="minorEastAsia" w:cstheme="minorEastAsia"/>
                <w:i w:val="0"/>
                <w:iCs w:val="0"/>
                <w:color w:val="auto"/>
                <w:sz w:val="24"/>
                <w:highlight w:val="none"/>
                <w:lang w:eastAsia="zh-CN"/>
              </w:rPr>
              <w:t>投标人</w:t>
            </w:r>
          </w:p>
        </w:tc>
        <w:tc>
          <w:tcPr>
            <w:tcW w:w="6162" w:type="dxa"/>
            <w:noWrap w:val="0"/>
            <w:vAlign w:val="center"/>
          </w:tcPr>
          <w:p w14:paraId="095430A1">
            <w:pPr>
              <w:spacing w:line="360" w:lineRule="auto"/>
              <w:jc w:val="center"/>
              <w:rPr>
                <w:rFonts w:hint="eastAsia" w:asciiTheme="minorEastAsia" w:hAnsiTheme="minorEastAsia" w:eastAsiaTheme="minorEastAsia" w:cstheme="minorEastAsia"/>
                <w:i w:val="0"/>
                <w:iCs w:val="0"/>
                <w:color w:val="auto"/>
                <w:sz w:val="24"/>
                <w:highlight w:val="none"/>
              </w:rPr>
            </w:pPr>
          </w:p>
        </w:tc>
      </w:tr>
      <w:tr w14:paraId="1BBF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1" w:hRule="atLeast"/>
          <w:jc w:val="center"/>
        </w:trPr>
        <w:tc>
          <w:tcPr>
            <w:tcW w:w="2497" w:type="dxa"/>
            <w:noWrap w:val="0"/>
            <w:vAlign w:val="center"/>
          </w:tcPr>
          <w:p w14:paraId="40D338E0">
            <w:pPr>
              <w:spacing w:line="360"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投标报价</w:t>
            </w:r>
          </w:p>
        </w:tc>
        <w:tc>
          <w:tcPr>
            <w:tcW w:w="6162" w:type="dxa"/>
            <w:noWrap w:val="0"/>
            <w:vAlign w:val="center"/>
          </w:tcPr>
          <w:p w14:paraId="6109B7B3">
            <w:pPr>
              <w:spacing w:line="360" w:lineRule="auto"/>
              <w:jc w:val="left"/>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大写：</w:t>
            </w:r>
          </w:p>
          <w:p w14:paraId="0073A706">
            <w:pPr>
              <w:spacing w:line="360" w:lineRule="auto"/>
              <w:jc w:val="left"/>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小写：</w:t>
            </w:r>
          </w:p>
        </w:tc>
      </w:tr>
      <w:tr w14:paraId="61E6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2497" w:type="dxa"/>
            <w:noWrap w:val="0"/>
            <w:vAlign w:val="center"/>
          </w:tcPr>
          <w:p w14:paraId="080D425C">
            <w:pPr>
              <w:spacing w:line="360"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服务</w:t>
            </w:r>
            <w:r>
              <w:rPr>
                <w:rFonts w:hint="eastAsia" w:asciiTheme="minorEastAsia" w:hAnsiTheme="minorEastAsia" w:eastAsiaTheme="minorEastAsia" w:cstheme="minorEastAsia"/>
                <w:i w:val="0"/>
                <w:iCs w:val="0"/>
                <w:color w:val="auto"/>
                <w:sz w:val="24"/>
                <w:highlight w:val="none"/>
              </w:rPr>
              <w:t>期</w:t>
            </w:r>
          </w:p>
        </w:tc>
        <w:tc>
          <w:tcPr>
            <w:tcW w:w="6162" w:type="dxa"/>
            <w:noWrap w:val="0"/>
            <w:vAlign w:val="top"/>
          </w:tcPr>
          <w:p w14:paraId="61E26E86">
            <w:pPr>
              <w:spacing w:line="360" w:lineRule="auto"/>
              <w:jc w:val="center"/>
              <w:rPr>
                <w:rFonts w:hint="eastAsia" w:asciiTheme="minorEastAsia" w:hAnsiTheme="minorEastAsia" w:eastAsiaTheme="minorEastAsia" w:cstheme="minorEastAsia"/>
                <w:i w:val="0"/>
                <w:iCs w:val="0"/>
                <w:color w:val="auto"/>
                <w:sz w:val="24"/>
                <w:highlight w:val="none"/>
              </w:rPr>
            </w:pPr>
          </w:p>
        </w:tc>
      </w:tr>
      <w:tr w14:paraId="4871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2497" w:type="dxa"/>
            <w:noWrap w:val="0"/>
            <w:vAlign w:val="center"/>
          </w:tcPr>
          <w:p w14:paraId="5305F32A">
            <w:pPr>
              <w:spacing w:line="360" w:lineRule="auto"/>
              <w:jc w:val="center"/>
              <w:rPr>
                <w:rFonts w:hint="default"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质量标准</w:t>
            </w:r>
          </w:p>
        </w:tc>
        <w:tc>
          <w:tcPr>
            <w:tcW w:w="6162" w:type="dxa"/>
            <w:noWrap w:val="0"/>
            <w:vAlign w:val="top"/>
          </w:tcPr>
          <w:p w14:paraId="73C66F5A">
            <w:pPr>
              <w:spacing w:line="360" w:lineRule="auto"/>
              <w:jc w:val="center"/>
              <w:rPr>
                <w:rFonts w:hint="eastAsia" w:asciiTheme="minorEastAsia" w:hAnsiTheme="minorEastAsia" w:eastAsiaTheme="minorEastAsia" w:cstheme="minorEastAsia"/>
                <w:i w:val="0"/>
                <w:iCs w:val="0"/>
                <w:color w:val="auto"/>
                <w:sz w:val="24"/>
                <w:highlight w:val="none"/>
              </w:rPr>
            </w:pPr>
          </w:p>
        </w:tc>
      </w:tr>
      <w:tr w14:paraId="1AA1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2497" w:type="dxa"/>
            <w:noWrap w:val="0"/>
            <w:vAlign w:val="center"/>
          </w:tcPr>
          <w:p w14:paraId="076411F7">
            <w:pPr>
              <w:spacing w:line="360"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备注</w:t>
            </w:r>
          </w:p>
        </w:tc>
        <w:tc>
          <w:tcPr>
            <w:tcW w:w="6162" w:type="dxa"/>
            <w:noWrap w:val="0"/>
            <w:vAlign w:val="top"/>
          </w:tcPr>
          <w:p w14:paraId="16E298D7">
            <w:pPr>
              <w:spacing w:line="360" w:lineRule="auto"/>
              <w:jc w:val="center"/>
              <w:rPr>
                <w:rFonts w:hint="eastAsia" w:asciiTheme="minorEastAsia" w:hAnsiTheme="minorEastAsia" w:eastAsiaTheme="minorEastAsia" w:cstheme="minorEastAsia"/>
                <w:i w:val="0"/>
                <w:iCs w:val="0"/>
                <w:color w:val="auto"/>
                <w:sz w:val="24"/>
                <w:highlight w:val="none"/>
              </w:rPr>
            </w:pPr>
          </w:p>
        </w:tc>
      </w:tr>
    </w:tbl>
    <w:p w14:paraId="4A523D6D">
      <w:pPr>
        <w:snapToGrid w:val="0"/>
        <w:spacing w:line="276" w:lineRule="auto"/>
        <w:ind w:right="210"/>
        <w:jc w:val="left"/>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注：</w:t>
      </w:r>
    </w:p>
    <w:p w14:paraId="14760679">
      <w:pPr>
        <w:spacing w:line="360" w:lineRule="auto"/>
        <w:ind w:firstLine="480" w:firstLine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费用包含完成本项目可能发生的所有费用。请各投标人综合考虑工作周期内可能发生的各种费用，综合报价。</w:t>
      </w:r>
    </w:p>
    <w:p w14:paraId="590BBA61">
      <w:pPr>
        <w:snapToGrid w:val="0"/>
        <w:spacing w:line="360" w:lineRule="auto"/>
        <w:ind w:left="3402" w:leftChars="1620" w:right="21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投标人名称：</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rPr>
        <w:t>（盖章）</w:t>
      </w:r>
    </w:p>
    <w:p w14:paraId="2517A7A3">
      <w:pPr>
        <w:spacing w:after="120" w:line="360" w:lineRule="auto"/>
        <w:ind w:left="3402" w:leftChars="162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法定代表人</w:t>
      </w:r>
      <w:r>
        <w:rPr>
          <w:rFonts w:hint="eastAsia" w:asciiTheme="minorEastAsia" w:hAnsiTheme="minorEastAsia" w:eastAsiaTheme="minorEastAsia" w:cstheme="minorEastAsia"/>
          <w:i w:val="0"/>
          <w:iCs w:val="0"/>
          <w:color w:val="auto"/>
          <w:kern w:val="0"/>
          <w:sz w:val="24"/>
          <w:szCs w:val="20"/>
          <w:highlight w:val="none"/>
          <w:lang w:eastAsia="zh-CN"/>
        </w:rPr>
        <w:t>（</w:t>
      </w:r>
      <w:r>
        <w:rPr>
          <w:rFonts w:hint="eastAsia" w:asciiTheme="minorEastAsia" w:hAnsiTheme="minorEastAsia" w:eastAsiaTheme="minorEastAsia" w:cstheme="minorEastAsia"/>
          <w:i w:val="0"/>
          <w:iCs w:val="0"/>
          <w:color w:val="auto"/>
          <w:kern w:val="0"/>
          <w:sz w:val="24"/>
          <w:szCs w:val="20"/>
          <w:highlight w:val="none"/>
          <w:lang w:val="en-US" w:eastAsia="zh-CN"/>
        </w:rPr>
        <w:t>负责人）</w:t>
      </w:r>
      <w:r>
        <w:rPr>
          <w:rFonts w:hint="eastAsia" w:asciiTheme="minorEastAsia" w:hAnsiTheme="minorEastAsia" w:eastAsiaTheme="minorEastAsia" w:cstheme="minorEastAsia"/>
          <w:bCs/>
          <w:i w:val="0"/>
          <w:iCs w:val="0"/>
          <w:color w:val="auto"/>
          <w:sz w:val="24"/>
          <w:highlight w:val="none"/>
        </w:rPr>
        <w:t>或授权代表：</w:t>
      </w:r>
      <w:r>
        <w:rPr>
          <w:rFonts w:hint="eastAsia" w:asciiTheme="minorEastAsia" w:hAnsiTheme="minorEastAsia" w:eastAsiaTheme="minorEastAsia" w:cstheme="minorEastAsia"/>
          <w:bCs/>
          <w:i w:val="0"/>
          <w:iCs w:val="0"/>
          <w:color w:val="auto"/>
          <w:sz w:val="24"/>
          <w:highlight w:val="none"/>
          <w:u w:val="single"/>
        </w:rPr>
        <w:t xml:space="preserve">      </w:t>
      </w:r>
      <w:r>
        <w:rPr>
          <w:rFonts w:hint="eastAsia" w:asciiTheme="minorEastAsia" w:hAnsiTheme="minorEastAsia" w:eastAsiaTheme="minorEastAsia" w:cstheme="minorEastAsia"/>
          <w:bCs/>
          <w:i w:val="0"/>
          <w:iCs w:val="0"/>
          <w:color w:val="auto"/>
          <w:sz w:val="24"/>
          <w:highlight w:val="none"/>
        </w:rPr>
        <w:t>（盖章或签字）</w:t>
      </w:r>
    </w:p>
    <w:p w14:paraId="3F611800">
      <w:pPr>
        <w:pStyle w:val="36"/>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Cs/>
          <w:i w:val="0"/>
          <w:iCs w:val="0"/>
          <w:color w:val="auto"/>
          <w:sz w:val="24"/>
          <w:highlight w:val="none"/>
          <w:lang w:val="en-US" w:eastAsia="zh-CN"/>
        </w:rPr>
        <w:t xml:space="preserve">               </w:t>
      </w:r>
      <w:r>
        <w:rPr>
          <w:rFonts w:hint="eastAsia" w:asciiTheme="minorEastAsia" w:hAnsiTheme="minorEastAsia" w:eastAsiaTheme="minorEastAsia" w:cstheme="minorEastAsia"/>
          <w:bCs/>
          <w:i w:val="0"/>
          <w:iCs w:val="0"/>
          <w:color w:val="auto"/>
          <w:sz w:val="24"/>
          <w:highlight w:val="none"/>
        </w:rPr>
        <w:t>日    期：</w:t>
      </w:r>
      <w:r>
        <w:rPr>
          <w:rFonts w:hint="eastAsia" w:asciiTheme="minorEastAsia" w:hAnsiTheme="minorEastAsia" w:eastAsiaTheme="minorEastAsia" w:cstheme="minorEastAsia"/>
          <w:bCs/>
          <w:i w:val="0"/>
          <w:iCs w:val="0"/>
          <w:color w:val="auto"/>
          <w:sz w:val="24"/>
          <w:highlight w:val="none"/>
          <w:u w:val="single"/>
        </w:rPr>
        <w:t xml:space="preserve">   </w:t>
      </w:r>
      <w:r>
        <w:rPr>
          <w:rFonts w:hint="eastAsia" w:asciiTheme="minorEastAsia" w:hAnsiTheme="minorEastAsia" w:eastAsiaTheme="minorEastAsia" w:cstheme="minorEastAsia"/>
          <w:bCs/>
          <w:i w:val="0"/>
          <w:iCs w:val="0"/>
          <w:color w:val="auto"/>
          <w:sz w:val="24"/>
          <w:highlight w:val="none"/>
        </w:rPr>
        <w:t xml:space="preserve"> 年</w:t>
      </w:r>
      <w:r>
        <w:rPr>
          <w:rFonts w:hint="eastAsia" w:asciiTheme="minorEastAsia" w:hAnsiTheme="minorEastAsia" w:eastAsiaTheme="minorEastAsia" w:cstheme="minorEastAsia"/>
          <w:bCs/>
          <w:i w:val="0"/>
          <w:iCs w:val="0"/>
          <w:color w:val="auto"/>
          <w:sz w:val="24"/>
          <w:highlight w:val="none"/>
          <w:u w:val="single"/>
        </w:rPr>
        <w:t xml:space="preserve">    </w:t>
      </w:r>
      <w:r>
        <w:rPr>
          <w:rFonts w:hint="eastAsia" w:asciiTheme="minorEastAsia" w:hAnsiTheme="minorEastAsia" w:eastAsiaTheme="minorEastAsia" w:cstheme="minorEastAsia"/>
          <w:bCs/>
          <w:i w:val="0"/>
          <w:iCs w:val="0"/>
          <w:color w:val="auto"/>
          <w:sz w:val="24"/>
          <w:highlight w:val="none"/>
        </w:rPr>
        <w:t>月</w:t>
      </w:r>
      <w:r>
        <w:rPr>
          <w:rFonts w:hint="eastAsia" w:asciiTheme="minorEastAsia" w:hAnsiTheme="minorEastAsia" w:eastAsiaTheme="minorEastAsia" w:cstheme="minorEastAsia"/>
          <w:bCs/>
          <w:i w:val="0"/>
          <w:iCs w:val="0"/>
          <w:color w:val="auto"/>
          <w:sz w:val="24"/>
          <w:highlight w:val="none"/>
          <w:u w:val="single"/>
        </w:rPr>
        <w:t xml:space="preserve">   </w:t>
      </w:r>
      <w:r>
        <w:rPr>
          <w:rFonts w:hint="eastAsia" w:asciiTheme="minorEastAsia" w:hAnsiTheme="minorEastAsia" w:eastAsiaTheme="minorEastAsia" w:cstheme="minorEastAsia"/>
          <w:bCs/>
          <w:i w:val="0"/>
          <w:iCs w:val="0"/>
          <w:color w:val="auto"/>
          <w:sz w:val="24"/>
          <w:highlight w:val="none"/>
        </w:rPr>
        <w:t xml:space="preserve"> 日</w:t>
      </w:r>
    </w:p>
    <w:p w14:paraId="59FBA22E">
      <w:pPr>
        <w:rPr>
          <w:rFonts w:hint="eastAsia" w:asciiTheme="minorEastAsia" w:hAnsiTheme="minorEastAsia" w:eastAsiaTheme="minorEastAsia" w:cstheme="minorEastAsia"/>
          <w:b/>
          <w:i w:val="0"/>
          <w:iCs w:val="0"/>
          <w:color w:val="auto"/>
          <w:sz w:val="32"/>
          <w:highlight w:val="none"/>
        </w:rPr>
      </w:pPr>
    </w:p>
    <w:p w14:paraId="18DCA8D7">
      <w:pPr>
        <w:rPr>
          <w:rFonts w:hint="eastAsia" w:asciiTheme="minorEastAsia" w:hAnsiTheme="minorEastAsia" w:eastAsiaTheme="minorEastAsia" w:cstheme="minorEastAsia"/>
          <w:b/>
          <w:bCs/>
          <w:kern w:val="2"/>
          <w:sz w:val="32"/>
          <w:szCs w:val="32"/>
          <w:highlight w:val="none"/>
          <w:lang w:val="en-US" w:eastAsia="zh-CN" w:bidi="ar-SA"/>
        </w:rPr>
      </w:pPr>
      <w:r>
        <w:rPr>
          <w:rFonts w:hint="eastAsia" w:asciiTheme="minorEastAsia" w:hAnsiTheme="minorEastAsia" w:eastAsiaTheme="minorEastAsia" w:cstheme="minorEastAsia"/>
          <w:b/>
          <w:bCs/>
          <w:kern w:val="2"/>
          <w:sz w:val="32"/>
          <w:szCs w:val="32"/>
          <w:highlight w:val="none"/>
          <w:lang w:val="en-US" w:eastAsia="zh-CN" w:bidi="ar-SA"/>
        </w:rPr>
        <w:br w:type="page"/>
      </w:r>
    </w:p>
    <w:p w14:paraId="220AC2AD">
      <w:pPr>
        <w:pStyle w:val="15"/>
        <w:numPr>
          <w:ilvl w:val="0"/>
          <w:numId w:val="0"/>
        </w:numPr>
        <w:jc w:val="center"/>
        <w:rPr>
          <w:rFonts w:hint="eastAsia" w:asciiTheme="minorEastAsia" w:hAnsiTheme="minorEastAsia" w:eastAsiaTheme="minorEastAsia" w:cstheme="minorEastAsia"/>
          <w:b/>
          <w:bCs/>
          <w:kern w:val="2"/>
          <w:sz w:val="36"/>
          <w:szCs w:val="36"/>
          <w:highlight w:val="none"/>
          <w:lang w:val="en-US" w:eastAsia="zh-CN" w:bidi="ar-SA"/>
        </w:rPr>
      </w:pPr>
      <w:r>
        <w:rPr>
          <w:rFonts w:hint="eastAsia" w:asciiTheme="minorEastAsia" w:hAnsiTheme="minorEastAsia" w:eastAsiaTheme="minorEastAsia" w:cstheme="minorEastAsia"/>
          <w:b/>
          <w:bCs/>
          <w:kern w:val="2"/>
          <w:sz w:val="32"/>
          <w:szCs w:val="32"/>
          <w:highlight w:val="none"/>
          <w:lang w:val="en-US" w:eastAsia="zh-CN" w:bidi="ar-SA"/>
        </w:rPr>
        <w:t>三、法定代表人</w:t>
      </w:r>
      <w:r>
        <w:rPr>
          <w:rFonts w:hint="eastAsia" w:asciiTheme="minorEastAsia" w:hAnsiTheme="minorEastAsia" w:eastAsiaTheme="minorEastAsia" w:cstheme="minorEastAsia"/>
          <w:b/>
          <w:bCs/>
          <w:kern w:val="2"/>
          <w:sz w:val="32"/>
          <w:szCs w:val="32"/>
          <w:highlight w:val="none"/>
          <w:lang w:val="en-US" w:eastAsia="zh-CN" w:bidi="ar-SA"/>
        </w:rPr>
        <w:t>（负责人）</w:t>
      </w:r>
      <w:r>
        <w:rPr>
          <w:rFonts w:hint="eastAsia" w:asciiTheme="minorEastAsia" w:hAnsiTheme="minorEastAsia" w:eastAsiaTheme="minorEastAsia" w:cstheme="minorEastAsia"/>
          <w:b/>
          <w:bCs/>
          <w:kern w:val="2"/>
          <w:sz w:val="32"/>
          <w:szCs w:val="32"/>
          <w:highlight w:val="none"/>
          <w:lang w:val="en-US" w:eastAsia="zh-CN" w:bidi="ar-SA"/>
        </w:rPr>
        <w:t>身份证明及法定代表人</w:t>
      </w:r>
      <w:r>
        <w:rPr>
          <w:rFonts w:hint="eastAsia" w:asciiTheme="minorEastAsia" w:hAnsiTheme="minorEastAsia" w:eastAsiaTheme="minorEastAsia" w:cstheme="minorEastAsia"/>
          <w:b/>
          <w:bCs/>
          <w:kern w:val="2"/>
          <w:sz w:val="32"/>
          <w:szCs w:val="32"/>
          <w:highlight w:val="none"/>
          <w:lang w:val="en-US" w:eastAsia="zh-CN" w:bidi="ar-SA"/>
        </w:rPr>
        <w:t>（负责人）</w:t>
      </w:r>
      <w:r>
        <w:rPr>
          <w:rFonts w:hint="eastAsia" w:asciiTheme="minorEastAsia" w:hAnsiTheme="minorEastAsia" w:eastAsiaTheme="minorEastAsia" w:cstheme="minorEastAsia"/>
          <w:b/>
          <w:bCs/>
          <w:kern w:val="2"/>
          <w:sz w:val="32"/>
          <w:szCs w:val="32"/>
          <w:highlight w:val="none"/>
          <w:lang w:val="en-US" w:eastAsia="zh-CN" w:bidi="ar-SA"/>
        </w:rPr>
        <w:t>授权委托书</w:t>
      </w:r>
    </w:p>
    <w:p w14:paraId="48A96A5F">
      <w:pPr>
        <w:pStyle w:val="15"/>
        <w:numPr>
          <w:ilvl w:val="0"/>
          <w:numId w:val="0"/>
        </w:numPr>
        <w:jc w:val="both"/>
        <w:rPr>
          <w:rFonts w:hint="eastAsia" w:asciiTheme="minorEastAsia" w:hAnsiTheme="minorEastAsia" w:eastAsiaTheme="minorEastAsia" w:cstheme="minorEastAsia"/>
          <w:b/>
          <w:i w:val="0"/>
          <w:iCs w:val="0"/>
          <w:color w:val="auto"/>
          <w:sz w:val="28"/>
          <w:highlight w:val="none"/>
          <w:lang w:eastAsia="zh-CN"/>
        </w:rPr>
      </w:pPr>
    </w:p>
    <w:p w14:paraId="0B8097D2">
      <w:pPr>
        <w:pStyle w:val="15"/>
        <w:numPr>
          <w:ilvl w:val="0"/>
          <w:numId w:val="0"/>
        </w:numPr>
        <w:jc w:val="center"/>
        <w:rPr>
          <w:rFonts w:hint="eastAsia" w:asciiTheme="minorEastAsia" w:hAnsiTheme="minorEastAsia" w:eastAsiaTheme="minorEastAsia" w:cstheme="minorEastAsia"/>
          <w:b/>
          <w:i w:val="0"/>
          <w:iCs w:val="0"/>
          <w:color w:val="auto"/>
          <w:sz w:val="28"/>
          <w:highlight w:val="none"/>
        </w:rPr>
      </w:pPr>
      <w:r>
        <w:rPr>
          <w:rFonts w:hint="eastAsia" w:asciiTheme="minorEastAsia" w:hAnsiTheme="minorEastAsia" w:eastAsiaTheme="minorEastAsia" w:cstheme="minorEastAsia"/>
          <w:b/>
          <w:i w:val="0"/>
          <w:iCs w:val="0"/>
          <w:color w:val="auto"/>
          <w:sz w:val="30"/>
          <w:szCs w:val="30"/>
          <w:highlight w:val="none"/>
          <w:lang w:eastAsia="zh-CN"/>
        </w:rPr>
        <w:t>（一）</w:t>
      </w:r>
      <w:r>
        <w:rPr>
          <w:rFonts w:hint="eastAsia" w:asciiTheme="minorEastAsia" w:hAnsiTheme="minorEastAsia" w:eastAsiaTheme="minorEastAsia" w:cstheme="minorEastAsia"/>
          <w:b/>
          <w:i w:val="0"/>
          <w:iCs w:val="0"/>
          <w:color w:val="auto"/>
          <w:sz w:val="30"/>
          <w:szCs w:val="30"/>
          <w:highlight w:val="none"/>
        </w:rPr>
        <w:t>法定代表人</w:t>
      </w:r>
      <w:r>
        <w:rPr>
          <w:rFonts w:hint="eastAsia" w:asciiTheme="minorEastAsia" w:hAnsiTheme="minorEastAsia" w:eastAsiaTheme="minorEastAsia" w:cstheme="minorEastAsia"/>
          <w:b/>
          <w:i w:val="0"/>
          <w:iCs w:val="0"/>
          <w:color w:val="auto"/>
          <w:sz w:val="30"/>
          <w:szCs w:val="30"/>
          <w:highlight w:val="none"/>
          <w:lang w:eastAsia="zh-CN"/>
        </w:rPr>
        <w:t>（</w:t>
      </w:r>
      <w:r>
        <w:rPr>
          <w:rFonts w:hint="eastAsia" w:asciiTheme="minorEastAsia" w:hAnsiTheme="minorEastAsia" w:eastAsiaTheme="minorEastAsia" w:cstheme="minorEastAsia"/>
          <w:b/>
          <w:i w:val="0"/>
          <w:iCs w:val="0"/>
          <w:color w:val="auto"/>
          <w:sz w:val="30"/>
          <w:szCs w:val="30"/>
          <w:highlight w:val="none"/>
          <w:lang w:val="en-US" w:eastAsia="zh-CN"/>
        </w:rPr>
        <w:t>负责人）</w:t>
      </w:r>
      <w:r>
        <w:rPr>
          <w:rFonts w:hint="eastAsia" w:asciiTheme="minorEastAsia" w:hAnsiTheme="minorEastAsia" w:eastAsiaTheme="minorEastAsia" w:cstheme="minorEastAsia"/>
          <w:b/>
          <w:i w:val="0"/>
          <w:iCs w:val="0"/>
          <w:color w:val="auto"/>
          <w:sz w:val="30"/>
          <w:szCs w:val="30"/>
          <w:highlight w:val="none"/>
        </w:rPr>
        <w:t>身份证明书</w:t>
      </w:r>
    </w:p>
    <w:p w14:paraId="434FA107">
      <w:pPr>
        <w:snapToGrid w:val="0"/>
        <w:spacing w:before="120" w:beforeLines="50" w:after="120" w:afterLines="50" w:line="360" w:lineRule="auto"/>
        <w:jc w:val="left"/>
        <w:rPr>
          <w:rFonts w:hint="eastAsia" w:asciiTheme="minorEastAsia" w:hAnsiTheme="minorEastAsia" w:eastAsiaTheme="minorEastAsia" w:cstheme="minorEastAsia"/>
          <w:b/>
          <w:i w:val="0"/>
          <w:iCs w:val="0"/>
          <w:color w:val="auto"/>
          <w:sz w:val="24"/>
          <w:highlight w:val="none"/>
        </w:rPr>
      </w:pPr>
    </w:p>
    <w:p w14:paraId="0038CFBF">
      <w:pPr>
        <w:snapToGrid w:val="0"/>
        <w:spacing w:before="120" w:beforeLines="50" w:after="120" w:afterLines="50" w:line="360" w:lineRule="auto"/>
        <w:jc w:val="left"/>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单位名称：</w:t>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p>
    <w:p w14:paraId="49D9A356">
      <w:pPr>
        <w:snapToGrid w:val="0"/>
        <w:spacing w:before="120" w:beforeLines="50" w:after="120" w:afterLines="50" w:line="360" w:lineRule="auto"/>
        <w:jc w:val="left"/>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单位性质：</w:t>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p>
    <w:p w14:paraId="7F284EC8">
      <w:pPr>
        <w:snapToGrid w:val="0"/>
        <w:spacing w:before="120" w:beforeLines="50" w:after="120" w:afterLines="50" w:line="360" w:lineRule="auto"/>
        <w:jc w:val="left"/>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地址：</w:t>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p>
    <w:p w14:paraId="7E3FCA27">
      <w:pPr>
        <w:snapToGrid w:val="0"/>
        <w:spacing w:before="120" w:beforeLines="50" w:after="120" w:afterLines="50" w:line="360" w:lineRule="auto"/>
        <w:jc w:val="left"/>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成立时间：</w:t>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lang w:val="en-US" w:eastAsia="zh-CN"/>
        </w:rPr>
        <w:t xml:space="preserve"> </w:t>
      </w:r>
      <w:r>
        <w:rPr>
          <w:rFonts w:hint="eastAsia" w:asciiTheme="minorEastAsia" w:hAnsiTheme="minorEastAsia" w:eastAsiaTheme="minorEastAsia" w:cstheme="minorEastAsia"/>
          <w:i w:val="0"/>
          <w:iCs w:val="0"/>
          <w:color w:val="auto"/>
          <w:sz w:val="24"/>
          <w:highlight w:val="none"/>
        </w:rPr>
        <w:t>年</w:t>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lang w:val="en-US" w:eastAsia="zh-CN"/>
        </w:rPr>
        <w:t xml:space="preserve"> </w:t>
      </w:r>
      <w:r>
        <w:rPr>
          <w:rFonts w:hint="eastAsia" w:asciiTheme="minorEastAsia" w:hAnsiTheme="minorEastAsia" w:eastAsiaTheme="minorEastAsia" w:cstheme="minorEastAsia"/>
          <w:i w:val="0"/>
          <w:iCs w:val="0"/>
          <w:color w:val="auto"/>
          <w:sz w:val="24"/>
          <w:highlight w:val="none"/>
        </w:rPr>
        <w:t>月</w:t>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rPr>
        <w:t>日</w:t>
      </w:r>
    </w:p>
    <w:p w14:paraId="74073A29">
      <w:pPr>
        <w:snapToGrid w:val="0"/>
        <w:spacing w:before="120" w:beforeLines="50" w:after="120" w:afterLines="50" w:line="360" w:lineRule="auto"/>
        <w:jc w:val="left"/>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经营期限：</w:t>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p>
    <w:p w14:paraId="3C64F81C">
      <w:pPr>
        <w:snapToGrid w:val="0"/>
        <w:spacing w:before="120" w:beforeLines="50" w:after="120" w:afterLines="50" w:line="360" w:lineRule="auto"/>
        <w:jc w:val="left"/>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姓名：</w:t>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none"/>
          <w:lang w:val="en-US" w:eastAsia="zh-CN"/>
        </w:rPr>
        <w:t xml:space="preserve">   </w:t>
      </w:r>
      <w:r>
        <w:rPr>
          <w:rFonts w:hint="eastAsia" w:asciiTheme="minorEastAsia" w:hAnsiTheme="minorEastAsia" w:eastAsiaTheme="minorEastAsia" w:cstheme="minorEastAsia"/>
          <w:i w:val="0"/>
          <w:iCs w:val="0"/>
          <w:color w:val="auto"/>
          <w:sz w:val="24"/>
          <w:highlight w:val="none"/>
        </w:rPr>
        <w:t>性别：</w:t>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rPr>
        <w:t>年龄：</w:t>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lang w:val="en-US" w:eastAsia="zh-CN"/>
        </w:rPr>
        <w:t xml:space="preserve">   </w:t>
      </w:r>
      <w:r>
        <w:rPr>
          <w:rFonts w:hint="eastAsia" w:asciiTheme="minorEastAsia" w:hAnsiTheme="minorEastAsia" w:eastAsiaTheme="minorEastAsia" w:cstheme="minorEastAsia"/>
          <w:i w:val="0"/>
          <w:iCs w:val="0"/>
          <w:color w:val="auto"/>
          <w:sz w:val="24"/>
          <w:highlight w:val="none"/>
        </w:rPr>
        <w:t>职务：</w:t>
      </w:r>
      <w:r>
        <w:rPr>
          <w:rFonts w:hint="eastAsia" w:asciiTheme="minorEastAsia" w:hAnsiTheme="minorEastAsia" w:eastAsiaTheme="minorEastAsia" w:cstheme="minorEastAsia"/>
          <w:i w:val="0"/>
          <w:iCs w:val="0"/>
          <w:color w:val="auto"/>
          <w:sz w:val="24"/>
          <w:highlight w:val="none"/>
          <w:u w:val="single"/>
        </w:rPr>
        <w:tab/>
      </w:r>
      <w:r>
        <w:rPr>
          <w:rFonts w:hint="eastAsia" w:asciiTheme="minorEastAsia" w:hAnsiTheme="minorEastAsia" w:eastAsiaTheme="minorEastAsia" w:cstheme="minorEastAsia"/>
          <w:i w:val="0"/>
          <w:iCs w:val="0"/>
          <w:color w:val="auto"/>
          <w:sz w:val="24"/>
          <w:highlight w:val="none"/>
          <w:u w:val="single"/>
        </w:rPr>
        <w:tab/>
      </w:r>
    </w:p>
    <w:p w14:paraId="426E1A35">
      <w:pPr>
        <w:snapToGrid w:val="0"/>
        <w:spacing w:before="120" w:beforeLines="50" w:after="120" w:afterLines="50" w:line="360" w:lineRule="auto"/>
        <w:jc w:val="left"/>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系</w:t>
      </w:r>
      <w:r>
        <w:rPr>
          <w:rFonts w:hint="eastAsia" w:asciiTheme="minorEastAsia" w:hAnsiTheme="minorEastAsia" w:eastAsiaTheme="minorEastAsia" w:cstheme="minorEastAsia"/>
          <w:i w:val="0"/>
          <w:iCs w:val="0"/>
          <w:color w:val="auto"/>
          <w:sz w:val="24"/>
          <w:highlight w:val="none"/>
          <w:u w:val="single"/>
        </w:rPr>
        <w:t>（投标人单位名称）</w:t>
      </w:r>
      <w:r>
        <w:rPr>
          <w:rFonts w:hint="eastAsia" w:asciiTheme="minorEastAsia" w:hAnsiTheme="minorEastAsia" w:eastAsiaTheme="minorEastAsia" w:cstheme="minorEastAsia"/>
          <w:i w:val="0"/>
          <w:iCs w:val="0"/>
          <w:color w:val="auto"/>
          <w:sz w:val="24"/>
          <w:highlight w:val="none"/>
        </w:rPr>
        <w:t>的法定代表人</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lang w:val="en-US" w:eastAsia="zh-CN"/>
        </w:rPr>
        <w:t>负责人）</w:t>
      </w:r>
      <w:r>
        <w:rPr>
          <w:rFonts w:hint="eastAsia" w:asciiTheme="minorEastAsia" w:hAnsiTheme="minorEastAsia" w:eastAsiaTheme="minorEastAsia" w:cstheme="minorEastAsia"/>
          <w:i w:val="0"/>
          <w:iCs w:val="0"/>
          <w:color w:val="auto"/>
          <w:sz w:val="24"/>
          <w:highlight w:val="none"/>
        </w:rPr>
        <w:t>。</w:t>
      </w:r>
    </w:p>
    <w:p w14:paraId="354C773D">
      <w:pPr>
        <w:snapToGrid w:val="0"/>
        <w:spacing w:before="120" w:beforeLines="50" w:after="120" w:afterLines="50" w:line="360" w:lineRule="auto"/>
        <w:jc w:val="left"/>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特此证明。</w:t>
      </w:r>
    </w:p>
    <w:p w14:paraId="21DF524B">
      <w:pPr>
        <w:snapToGrid w:val="0"/>
        <w:spacing w:before="120" w:beforeLines="50" w:after="120" w:afterLines="50" w:line="360" w:lineRule="auto"/>
        <w:jc w:val="left"/>
        <w:rPr>
          <w:rFonts w:hint="eastAsia" w:asciiTheme="minorEastAsia" w:hAnsiTheme="minorEastAsia" w:eastAsiaTheme="minorEastAsia" w:cstheme="minorEastAsia"/>
          <w:i w:val="0"/>
          <w:iCs w:val="0"/>
          <w:color w:val="auto"/>
          <w:sz w:val="24"/>
          <w:highlight w:val="none"/>
        </w:rPr>
      </w:pPr>
    </w:p>
    <w:p w14:paraId="06A51D7D">
      <w:pPr>
        <w:snapToGrid w:val="0"/>
        <w:spacing w:before="120" w:beforeLines="50" w:after="120" w:afterLines="50" w:line="360" w:lineRule="auto"/>
        <w:ind w:firstLine="480" w:firstLineChars="200"/>
        <w:jc w:val="left"/>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附：法定代表人</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lang w:val="en-US" w:eastAsia="zh-CN"/>
        </w:rPr>
        <w:t>负责人）</w:t>
      </w:r>
      <w:r>
        <w:rPr>
          <w:rFonts w:hint="eastAsia" w:asciiTheme="minorEastAsia" w:hAnsiTheme="minorEastAsia" w:eastAsiaTheme="minorEastAsia" w:cstheme="minorEastAsia"/>
          <w:i w:val="0"/>
          <w:iCs w:val="0"/>
          <w:color w:val="auto"/>
          <w:sz w:val="24"/>
          <w:highlight w:val="none"/>
        </w:rPr>
        <w:t>身份证</w:t>
      </w:r>
    </w:p>
    <w:p w14:paraId="09A7F5D8">
      <w:pPr>
        <w:pStyle w:val="13"/>
        <w:rPr>
          <w:rFonts w:hint="eastAsia" w:asciiTheme="minorEastAsia" w:hAnsiTheme="minorEastAsia" w:eastAsiaTheme="minorEastAsia" w:cstheme="minorEastAsia"/>
          <w:i w:val="0"/>
          <w:iCs w:val="0"/>
          <w:color w:val="auto"/>
          <w:sz w:val="24"/>
          <w:highlight w:val="none"/>
        </w:rPr>
        <w:sectPr>
          <w:pgSz w:w="11906" w:h="16838"/>
          <w:pgMar w:top="1440" w:right="1701" w:bottom="1440" w:left="1701" w:header="851" w:footer="992" w:gutter="0"/>
          <w:pgNumType w:fmt="decimal"/>
          <w:cols w:space="720" w:num="1"/>
          <w:titlePg/>
          <w:docGrid w:type="lines" w:linePitch="312" w:charSpace="0"/>
        </w:sectPr>
      </w:pPr>
    </w:p>
    <w:p w14:paraId="48D86FDC">
      <w:pPr>
        <w:spacing w:line="360" w:lineRule="auto"/>
        <w:jc w:val="center"/>
        <w:rPr>
          <w:rFonts w:hint="eastAsia" w:asciiTheme="minorEastAsia" w:hAnsiTheme="minorEastAsia" w:eastAsiaTheme="minorEastAsia" w:cstheme="minorEastAsia"/>
          <w:b/>
          <w:i w:val="0"/>
          <w:iCs w:val="0"/>
          <w:color w:val="auto"/>
          <w:sz w:val="30"/>
          <w:szCs w:val="30"/>
          <w:highlight w:val="none"/>
        </w:rPr>
      </w:pPr>
      <w:r>
        <w:rPr>
          <w:rFonts w:hint="eastAsia" w:asciiTheme="minorEastAsia" w:hAnsiTheme="minorEastAsia" w:eastAsiaTheme="minorEastAsia" w:cstheme="minorEastAsia"/>
          <w:b/>
          <w:i w:val="0"/>
          <w:iCs w:val="0"/>
          <w:color w:val="auto"/>
          <w:sz w:val="30"/>
          <w:szCs w:val="30"/>
          <w:highlight w:val="none"/>
          <w:lang w:eastAsia="zh-CN"/>
        </w:rPr>
        <w:t>（二）</w:t>
      </w:r>
      <w:r>
        <w:rPr>
          <w:rFonts w:hint="eastAsia" w:asciiTheme="minorEastAsia" w:hAnsiTheme="minorEastAsia" w:eastAsiaTheme="minorEastAsia" w:cstheme="minorEastAsia"/>
          <w:b/>
          <w:i w:val="0"/>
          <w:iCs w:val="0"/>
          <w:color w:val="auto"/>
          <w:sz w:val="30"/>
          <w:szCs w:val="30"/>
          <w:highlight w:val="none"/>
        </w:rPr>
        <w:t>法定代表人</w:t>
      </w:r>
      <w:r>
        <w:rPr>
          <w:rFonts w:hint="eastAsia" w:asciiTheme="minorEastAsia" w:hAnsiTheme="minorEastAsia" w:eastAsiaTheme="minorEastAsia" w:cstheme="minorEastAsia"/>
          <w:b/>
          <w:i w:val="0"/>
          <w:iCs w:val="0"/>
          <w:color w:val="auto"/>
          <w:sz w:val="30"/>
          <w:szCs w:val="30"/>
          <w:highlight w:val="none"/>
          <w:lang w:eastAsia="zh-CN"/>
        </w:rPr>
        <w:t>（</w:t>
      </w:r>
      <w:r>
        <w:rPr>
          <w:rFonts w:hint="eastAsia" w:asciiTheme="minorEastAsia" w:hAnsiTheme="minorEastAsia" w:eastAsiaTheme="minorEastAsia" w:cstheme="minorEastAsia"/>
          <w:b/>
          <w:i w:val="0"/>
          <w:iCs w:val="0"/>
          <w:color w:val="auto"/>
          <w:sz w:val="30"/>
          <w:szCs w:val="30"/>
          <w:highlight w:val="none"/>
          <w:lang w:val="en-US" w:eastAsia="zh-CN"/>
        </w:rPr>
        <w:t>负责人）</w:t>
      </w:r>
      <w:r>
        <w:rPr>
          <w:rFonts w:hint="eastAsia" w:asciiTheme="minorEastAsia" w:hAnsiTheme="minorEastAsia" w:eastAsiaTheme="minorEastAsia" w:cstheme="minorEastAsia"/>
          <w:b/>
          <w:i w:val="0"/>
          <w:iCs w:val="0"/>
          <w:color w:val="auto"/>
          <w:sz w:val="30"/>
          <w:szCs w:val="30"/>
          <w:highlight w:val="none"/>
        </w:rPr>
        <w:t>授权书</w:t>
      </w:r>
    </w:p>
    <w:p w14:paraId="570CCEBB">
      <w:pPr>
        <w:spacing w:line="360" w:lineRule="auto"/>
        <w:rPr>
          <w:rFonts w:hint="eastAsia" w:asciiTheme="minorEastAsia" w:hAnsiTheme="minorEastAsia" w:eastAsiaTheme="minorEastAsia" w:cstheme="minorEastAsia"/>
          <w:i w:val="0"/>
          <w:iCs w:val="0"/>
          <w:color w:val="auto"/>
          <w:sz w:val="24"/>
          <w:highlight w:val="none"/>
        </w:rPr>
      </w:pPr>
    </w:p>
    <w:p w14:paraId="70D79136">
      <w:pPr>
        <w:snapToGrid w:val="0"/>
        <w:spacing w:line="360" w:lineRule="auto"/>
        <w:ind w:firstLine="489" w:firstLineChars="204"/>
        <w:jc w:val="left"/>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本人</w:t>
      </w:r>
      <w:r>
        <w:rPr>
          <w:rFonts w:hint="eastAsia" w:asciiTheme="minorEastAsia" w:hAnsiTheme="minorEastAsia" w:eastAsiaTheme="minorEastAsia" w:cstheme="minorEastAsia"/>
          <w:i w:val="0"/>
          <w:iCs w:val="0"/>
          <w:color w:val="auto"/>
          <w:sz w:val="24"/>
          <w:highlight w:val="none"/>
          <w:u w:val="single"/>
        </w:rPr>
        <w:t>（姓名）</w:t>
      </w:r>
      <w:r>
        <w:rPr>
          <w:rFonts w:hint="eastAsia" w:asciiTheme="minorEastAsia" w:hAnsiTheme="minorEastAsia" w:eastAsiaTheme="minorEastAsia" w:cstheme="minorEastAsia"/>
          <w:i w:val="0"/>
          <w:iCs w:val="0"/>
          <w:color w:val="auto"/>
          <w:sz w:val="24"/>
          <w:highlight w:val="none"/>
        </w:rPr>
        <w:t>系</w:t>
      </w:r>
      <w:r>
        <w:rPr>
          <w:rFonts w:hint="eastAsia" w:asciiTheme="minorEastAsia" w:hAnsiTheme="minorEastAsia" w:eastAsiaTheme="minorEastAsia" w:cstheme="minorEastAsia"/>
          <w:i w:val="0"/>
          <w:iCs w:val="0"/>
          <w:color w:val="auto"/>
          <w:sz w:val="24"/>
          <w:highlight w:val="none"/>
          <w:u w:val="single"/>
        </w:rPr>
        <w:t>（投标人名称）</w:t>
      </w:r>
      <w:r>
        <w:rPr>
          <w:rFonts w:hint="eastAsia" w:asciiTheme="minorEastAsia" w:hAnsiTheme="minorEastAsia" w:eastAsiaTheme="minorEastAsia" w:cstheme="minorEastAsia"/>
          <w:i w:val="0"/>
          <w:iCs w:val="0"/>
          <w:color w:val="auto"/>
          <w:sz w:val="24"/>
          <w:highlight w:val="none"/>
        </w:rPr>
        <w:t>的法定代表人</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lang w:val="en-US" w:eastAsia="zh-CN"/>
        </w:rPr>
        <w:t>负责人）</w:t>
      </w:r>
      <w:r>
        <w:rPr>
          <w:rFonts w:hint="eastAsia" w:asciiTheme="minorEastAsia" w:hAnsiTheme="minorEastAsia" w:eastAsiaTheme="minorEastAsia" w:cstheme="minorEastAsia"/>
          <w:i w:val="0"/>
          <w:iCs w:val="0"/>
          <w:color w:val="auto"/>
          <w:sz w:val="24"/>
          <w:highlight w:val="none"/>
        </w:rPr>
        <w:t>，现委托</w:t>
      </w:r>
      <w:r>
        <w:rPr>
          <w:rFonts w:hint="eastAsia" w:asciiTheme="minorEastAsia" w:hAnsiTheme="minorEastAsia" w:eastAsiaTheme="minorEastAsia" w:cstheme="minorEastAsia"/>
          <w:i w:val="0"/>
          <w:iCs w:val="0"/>
          <w:color w:val="auto"/>
          <w:sz w:val="24"/>
          <w:highlight w:val="none"/>
          <w:u w:val="single"/>
        </w:rPr>
        <w:t>（姓名）</w:t>
      </w:r>
      <w:r>
        <w:rPr>
          <w:rFonts w:hint="eastAsia" w:asciiTheme="minorEastAsia" w:hAnsiTheme="minorEastAsia" w:eastAsiaTheme="minorEastAsia" w:cstheme="minorEastAsia"/>
          <w:i w:val="0"/>
          <w:iCs w:val="0"/>
          <w:color w:val="auto"/>
          <w:sz w:val="24"/>
          <w:highlight w:val="none"/>
        </w:rPr>
        <w:t xml:space="preserve">为我方代理人。代理人根据授权，以我方名义签署、澄清、说明、补正、递交、撤回、修改  </w:t>
      </w:r>
      <w:r>
        <w:rPr>
          <w:rFonts w:hint="eastAsia" w:asciiTheme="minorEastAsia" w:hAnsiTheme="minorEastAsia" w:eastAsiaTheme="minorEastAsia" w:cstheme="minorEastAsia"/>
          <w:i w:val="0"/>
          <w:iCs w:val="0"/>
          <w:color w:val="auto"/>
          <w:sz w:val="24"/>
          <w:highlight w:val="none"/>
          <w:u w:val="single"/>
        </w:rPr>
        <w:t>（项目名称）</w:t>
      </w:r>
      <w:r>
        <w:rPr>
          <w:rFonts w:hint="eastAsia" w:asciiTheme="minorEastAsia" w:hAnsiTheme="minorEastAsia" w:eastAsiaTheme="minorEastAsia" w:cstheme="minorEastAsia"/>
          <w:i w:val="0"/>
          <w:iCs w:val="0"/>
          <w:color w:val="auto"/>
          <w:sz w:val="24"/>
          <w:highlight w:val="none"/>
        </w:rPr>
        <w:t>的投标文件、签订合同和处理有关事宜，其法律后果由我方承担。</w:t>
      </w:r>
    </w:p>
    <w:p w14:paraId="1E393701">
      <w:pPr>
        <w:snapToGrid w:val="0"/>
        <w:spacing w:line="360" w:lineRule="auto"/>
        <w:ind w:firstLine="516" w:firstLineChars="215"/>
        <w:jc w:val="left"/>
        <w:rPr>
          <w:rFonts w:hint="eastAsia" w:asciiTheme="minorEastAsia" w:hAnsiTheme="minorEastAsia" w:eastAsiaTheme="minorEastAsia" w:cstheme="minorEastAsia"/>
          <w:i w:val="0"/>
          <w:iCs w:val="0"/>
          <w:color w:val="auto"/>
          <w:sz w:val="24"/>
          <w:highlight w:val="none"/>
        </w:rPr>
      </w:pPr>
    </w:p>
    <w:p w14:paraId="634CF1CB">
      <w:pPr>
        <w:snapToGrid w:val="0"/>
        <w:spacing w:line="360" w:lineRule="auto"/>
        <w:ind w:firstLine="516" w:firstLineChars="215"/>
        <w:jc w:val="left"/>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委托期限：</w:t>
      </w:r>
      <w:r>
        <w:rPr>
          <w:rFonts w:hint="eastAsia" w:asciiTheme="minorEastAsia" w:hAnsiTheme="minorEastAsia" w:eastAsiaTheme="minorEastAsia" w:cstheme="minorEastAsia"/>
          <w:i w:val="0"/>
          <w:iCs w:val="0"/>
          <w:color w:val="auto"/>
          <w:sz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highlight w:val="none"/>
        </w:rPr>
        <w:t>。</w:t>
      </w:r>
    </w:p>
    <w:p w14:paraId="7F88ABD2">
      <w:pPr>
        <w:snapToGrid w:val="0"/>
        <w:spacing w:line="360" w:lineRule="auto"/>
        <w:ind w:firstLine="516" w:firstLineChars="215"/>
        <w:jc w:val="left"/>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代理人无转委托权。</w:t>
      </w:r>
    </w:p>
    <w:p w14:paraId="559415C0">
      <w:pPr>
        <w:snapToGrid w:val="0"/>
        <w:spacing w:line="360" w:lineRule="auto"/>
        <w:ind w:firstLine="516" w:firstLineChars="215"/>
        <w:jc w:val="left"/>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附：法定代表人</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lang w:val="en-US" w:eastAsia="zh-CN"/>
        </w:rPr>
        <w:t>负责人）</w:t>
      </w:r>
      <w:r>
        <w:rPr>
          <w:rFonts w:hint="eastAsia" w:asciiTheme="minorEastAsia" w:hAnsiTheme="minorEastAsia" w:eastAsiaTheme="minorEastAsia" w:cstheme="minorEastAsia"/>
          <w:i w:val="0"/>
          <w:iCs w:val="0"/>
          <w:color w:val="auto"/>
          <w:sz w:val="24"/>
          <w:highlight w:val="none"/>
        </w:rPr>
        <w:t>及委托代理人身份证复印件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220"/>
      </w:tblGrid>
      <w:tr w14:paraId="1FAF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0" w:hRule="atLeast"/>
        </w:trPr>
        <w:tc>
          <w:tcPr>
            <w:tcW w:w="4219" w:type="dxa"/>
            <w:noWrap w:val="0"/>
            <w:vAlign w:val="top"/>
          </w:tcPr>
          <w:p w14:paraId="0F1D8B8D">
            <w:pPr>
              <w:snapToGrid w:val="0"/>
              <w:spacing w:line="360" w:lineRule="auto"/>
              <w:jc w:val="left"/>
              <w:rPr>
                <w:rFonts w:hint="eastAsia" w:asciiTheme="minorEastAsia" w:hAnsiTheme="minorEastAsia" w:eastAsiaTheme="minorEastAsia" w:cstheme="minorEastAsia"/>
                <w:i w:val="0"/>
                <w:iCs w:val="0"/>
                <w:color w:val="auto"/>
                <w:sz w:val="24"/>
                <w:highlight w:val="none"/>
              </w:rPr>
            </w:pPr>
          </w:p>
          <w:p w14:paraId="2368527E">
            <w:pPr>
              <w:snapToGrid w:val="0"/>
              <w:spacing w:line="360" w:lineRule="auto"/>
              <w:jc w:val="left"/>
              <w:rPr>
                <w:rFonts w:hint="eastAsia" w:asciiTheme="minorEastAsia" w:hAnsiTheme="minorEastAsia" w:eastAsiaTheme="minorEastAsia" w:cstheme="minorEastAsia"/>
                <w:i w:val="0"/>
                <w:iCs w:val="0"/>
                <w:color w:val="auto"/>
                <w:sz w:val="24"/>
                <w:highlight w:val="none"/>
              </w:rPr>
            </w:pPr>
          </w:p>
          <w:p w14:paraId="0E311CB0">
            <w:pPr>
              <w:snapToGrid w:val="0"/>
              <w:spacing w:line="360" w:lineRule="auto"/>
              <w:jc w:val="left"/>
              <w:rPr>
                <w:rFonts w:hint="eastAsia" w:asciiTheme="minorEastAsia" w:hAnsiTheme="minorEastAsia" w:eastAsiaTheme="minorEastAsia" w:cstheme="minorEastAsia"/>
                <w:i w:val="0"/>
                <w:iCs w:val="0"/>
                <w:color w:val="auto"/>
                <w:sz w:val="24"/>
                <w:highlight w:val="none"/>
              </w:rPr>
            </w:pPr>
          </w:p>
          <w:p w14:paraId="6E5C0B29">
            <w:pPr>
              <w:snapToGrid w:val="0"/>
              <w:spacing w:line="360"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法定代表人</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lang w:val="en-US" w:eastAsia="zh-CN"/>
              </w:rPr>
              <w:t>负责人）</w:t>
            </w:r>
            <w:r>
              <w:rPr>
                <w:rFonts w:hint="eastAsia" w:asciiTheme="minorEastAsia" w:hAnsiTheme="minorEastAsia" w:eastAsiaTheme="minorEastAsia" w:cstheme="minorEastAsia"/>
                <w:i w:val="0"/>
                <w:iCs w:val="0"/>
                <w:color w:val="auto"/>
                <w:sz w:val="24"/>
                <w:highlight w:val="none"/>
              </w:rPr>
              <w:t>身份证（</w:t>
            </w:r>
            <w:r>
              <w:rPr>
                <w:rFonts w:hint="eastAsia" w:asciiTheme="minorEastAsia" w:hAnsiTheme="minorEastAsia" w:eastAsiaTheme="minorEastAsia" w:cstheme="minorEastAsia"/>
                <w:i w:val="0"/>
                <w:iCs w:val="0"/>
                <w:color w:val="auto"/>
                <w:sz w:val="24"/>
                <w:highlight w:val="none"/>
                <w:lang w:val="en-US" w:eastAsia="zh-CN"/>
              </w:rPr>
              <w:t>正反</w:t>
            </w:r>
            <w:r>
              <w:rPr>
                <w:rFonts w:hint="eastAsia" w:asciiTheme="minorEastAsia" w:hAnsiTheme="minorEastAsia" w:eastAsiaTheme="minorEastAsia" w:cstheme="minorEastAsia"/>
                <w:i w:val="0"/>
                <w:iCs w:val="0"/>
                <w:color w:val="auto"/>
                <w:sz w:val="24"/>
                <w:highlight w:val="none"/>
              </w:rPr>
              <w:t>面）</w:t>
            </w:r>
          </w:p>
          <w:p w14:paraId="7429AEB5">
            <w:pPr>
              <w:snapToGrid w:val="0"/>
              <w:spacing w:line="360" w:lineRule="auto"/>
              <w:jc w:val="left"/>
              <w:rPr>
                <w:rFonts w:hint="eastAsia" w:asciiTheme="minorEastAsia" w:hAnsiTheme="minorEastAsia" w:eastAsiaTheme="minorEastAsia" w:cstheme="minorEastAsia"/>
                <w:i w:val="0"/>
                <w:iCs w:val="0"/>
                <w:color w:val="auto"/>
                <w:sz w:val="24"/>
                <w:highlight w:val="none"/>
              </w:rPr>
            </w:pPr>
          </w:p>
          <w:p w14:paraId="78D73879">
            <w:pPr>
              <w:snapToGrid w:val="0"/>
              <w:spacing w:line="360" w:lineRule="auto"/>
              <w:jc w:val="left"/>
              <w:rPr>
                <w:rFonts w:hint="eastAsia" w:asciiTheme="minorEastAsia" w:hAnsiTheme="minorEastAsia" w:eastAsiaTheme="minorEastAsia" w:cstheme="minorEastAsia"/>
                <w:i w:val="0"/>
                <w:iCs w:val="0"/>
                <w:color w:val="auto"/>
                <w:sz w:val="24"/>
                <w:highlight w:val="none"/>
              </w:rPr>
            </w:pPr>
          </w:p>
          <w:p w14:paraId="7E6D5FEC">
            <w:pPr>
              <w:snapToGrid w:val="0"/>
              <w:spacing w:line="360" w:lineRule="auto"/>
              <w:jc w:val="left"/>
              <w:rPr>
                <w:rFonts w:hint="eastAsia" w:asciiTheme="minorEastAsia" w:hAnsiTheme="minorEastAsia" w:eastAsiaTheme="minorEastAsia" w:cstheme="minorEastAsia"/>
                <w:i w:val="0"/>
                <w:iCs w:val="0"/>
                <w:color w:val="auto"/>
                <w:sz w:val="24"/>
                <w:highlight w:val="none"/>
              </w:rPr>
            </w:pPr>
          </w:p>
          <w:p w14:paraId="2C87377F">
            <w:pPr>
              <w:snapToGrid w:val="0"/>
              <w:spacing w:line="360" w:lineRule="auto"/>
              <w:jc w:val="center"/>
              <w:rPr>
                <w:rFonts w:hint="eastAsia" w:asciiTheme="minorEastAsia" w:hAnsiTheme="minorEastAsia" w:eastAsiaTheme="minorEastAsia" w:cstheme="minorEastAsia"/>
                <w:i w:val="0"/>
                <w:iCs w:val="0"/>
                <w:color w:val="auto"/>
                <w:sz w:val="24"/>
                <w:highlight w:val="none"/>
              </w:rPr>
            </w:pPr>
          </w:p>
        </w:tc>
        <w:tc>
          <w:tcPr>
            <w:tcW w:w="4220" w:type="dxa"/>
            <w:noWrap w:val="0"/>
            <w:vAlign w:val="top"/>
          </w:tcPr>
          <w:p w14:paraId="7A08A219">
            <w:pPr>
              <w:snapToGrid w:val="0"/>
              <w:spacing w:line="360" w:lineRule="auto"/>
              <w:jc w:val="left"/>
              <w:rPr>
                <w:rFonts w:hint="eastAsia" w:asciiTheme="minorEastAsia" w:hAnsiTheme="minorEastAsia" w:eastAsiaTheme="minorEastAsia" w:cstheme="minorEastAsia"/>
                <w:i w:val="0"/>
                <w:iCs w:val="0"/>
                <w:color w:val="auto"/>
                <w:sz w:val="24"/>
                <w:highlight w:val="none"/>
              </w:rPr>
            </w:pPr>
          </w:p>
          <w:p w14:paraId="09BFDBE5">
            <w:pPr>
              <w:snapToGrid w:val="0"/>
              <w:spacing w:line="360" w:lineRule="auto"/>
              <w:jc w:val="left"/>
              <w:rPr>
                <w:rFonts w:hint="eastAsia" w:asciiTheme="minorEastAsia" w:hAnsiTheme="minorEastAsia" w:eastAsiaTheme="minorEastAsia" w:cstheme="minorEastAsia"/>
                <w:i w:val="0"/>
                <w:iCs w:val="0"/>
                <w:color w:val="auto"/>
                <w:sz w:val="24"/>
                <w:highlight w:val="none"/>
              </w:rPr>
            </w:pPr>
          </w:p>
          <w:p w14:paraId="3DCC70F4">
            <w:pPr>
              <w:snapToGrid w:val="0"/>
              <w:spacing w:line="360" w:lineRule="auto"/>
              <w:jc w:val="left"/>
              <w:rPr>
                <w:rFonts w:hint="eastAsia" w:asciiTheme="minorEastAsia" w:hAnsiTheme="minorEastAsia" w:eastAsiaTheme="minorEastAsia" w:cstheme="minorEastAsia"/>
                <w:i w:val="0"/>
                <w:iCs w:val="0"/>
                <w:color w:val="auto"/>
                <w:sz w:val="24"/>
                <w:highlight w:val="none"/>
              </w:rPr>
            </w:pPr>
          </w:p>
          <w:p w14:paraId="0952BF91">
            <w:pPr>
              <w:snapToGrid w:val="0"/>
              <w:spacing w:line="360"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委托代理人身份证（</w:t>
            </w:r>
            <w:r>
              <w:rPr>
                <w:rFonts w:hint="eastAsia" w:asciiTheme="minorEastAsia" w:hAnsiTheme="minorEastAsia" w:eastAsiaTheme="minorEastAsia" w:cstheme="minorEastAsia"/>
                <w:i w:val="0"/>
                <w:iCs w:val="0"/>
                <w:color w:val="auto"/>
                <w:sz w:val="24"/>
                <w:highlight w:val="none"/>
                <w:lang w:val="en-US" w:eastAsia="zh-CN"/>
              </w:rPr>
              <w:t>正反</w:t>
            </w:r>
            <w:r>
              <w:rPr>
                <w:rFonts w:hint="eastAsia" w:asciiTheme="minorEastAsia" w:hAnsiTheme="minorEastAsia" w:eastAsiaTheme="minorEastAsia" w:cstheme="minorEastAsia"/>
                <w:i w:val="0"/>
                <w:iCs w:val="0"/>
                <w:color w:val="auto"/>
                <w:sz w:val="24"/>
                <w:highlight w:val="none"/>
              </w:rPr>
              <w:t>面）</w:t>
            </w:r>
          </w:p>
          <w:p w14:paraId="031CD11B">
            <w:pPr>
              <w:snapToGrid w:val="0"/>
              <w:spacing w:line="360" w:lineRule="auto"/>
              <w:jc w:val="center"/>
              <w:rPr>
                <w:rFonts w:hint="eastAsia" w:asciiTheme="minorEastAsia" w:hAnsiTheme="minorEastAsia" w:eastAsiaTheme="minorEastAsia" w:cstheme="minorEastAsia"/>
                <w:i w:val="0"/>
                <w:iCs w:val="0"/>
                <w:color w:val="auto"/>
                <w:sz w:val="24"/>
                <w:highlight w:val="none"/>
              </w:rPr>
            </w:pPr>
          </w:p>
          <w:p w14:paraId="0FC73C83">
            <w:pPr>
              <w:snapToGrid w:val="0"/>
              <w:spacing w:line="360" w:lineRule="auto"/>
              <w:jc w:val="left"/>
              <w:rPr>
                <w:rFonts w:hint="eastAsia" w:asciiTheme="minorEastAsia" w:hAnsiTheme="minorEastAsia" w:eastAsiaTheme="minorEastAsia" w:cstheme="minorEastAsia"/>
                <w:i w:val="0"/>
                <w:iCs w:val="0"/>
                <w:color w:val="auto"/>
                <w:sz w:val="24"/>
                <w:highlight w:val="none"/>
              </w:rPr>
            </w:pPr>
          </w:p>
          <w:p w14:paraId="18F4B50E">
            <w:pPr>
              <w:snapToGrid w:val="0"/>
              <w:spacing w:line="360" w:lineRule="auto"/>
              <w:jc w:val="left"/>
              <w:rPr>
                <w:rFonts w:hint="eastAsia" w:asciiTheme="minorEastAsia" w:hAnsiTheme="minorEastAsia" w:eastAsiaTheme="minorEastAsia" w:cstheme="minorEastAsia"/>
                <w:i w:val="0"/>
                <w:iCs w:val="0"/>
                <w:color w:val="auto"/>
                <w:sz w:val="24"/>
                <w:highlight w:val="none"/>
              </w:rPr>
            </w:pPr>
          </w:p>
          <w:p w14:paraId="021E3B15">
            <w:pPr>
              <w:snapToGrid w:val="0"/>
              <w:spacing w:line="360" w:lineRule="auto"/>
              <w:jc w:val="left"/>
              <w:rPr>
                <w:rFonts w:hint="eastAsia" w:asciiTheme="minorEastAsia" w:hAnsiTheme="minorEastAsia" w:eastAsiaTheme="minorEastAsia" w:cstheme="minorEastAsia"/>
                <w:i w:val="0"/>
                <w:iCs w:val="0"/>
                <w:color w:val="auto"/>
                <w:sz w:val="24"/>
                <w:highlight w:val="none"/>
              </w:rPr>
            </w:pPr>
          </w:p>
          <w:p w14:paraId="37DC75AD">
            <w:pPr>
              <w:snapToGrid w:val="0"/>
              <w:spacing w:line="360" w:lineRule="auto"/>
              <w:jc w:val="center"/>
              <w:rPr>
                <w:rFonts w:hint="eastAsia" w:asciiTheme="minorEastAsia" w:hAnsiTheme="minorEastAsia" w:eastAsiaTheme="minorEastAsia" w:cstheme="minorEastAsia"/>
                <w:i w:val="0"/>
                <w:iCs w:val="0"/>
                <w:color w:val="auto"/>
                <w:sz w:val="24"/>
                <w:highlight w:val="none"/>
              </w:rPr>
            </w:pPr>
          </w:p>
        </w:tc>
      </w:tr>
    </w:tbl>
    <w:p w14:paraId="47875F41">
      <w:pPr>
        <w:snapToGrid w:val="0"/>
        <w:spacing w:line="360" w:lineRule="auto"/>
        <w:jc w:val="left"/>
        <w:rPr>
          <w:rFonts w:hint="eastAsia" w:asciiTheme="minorEastAsia" w:hAnsiTheme="minorEastAsia" w:eastAsiaTheme="minorEastAsia" w:cstheme="minorEastAsia"/>
          <w:i w:val="0"/>
          <w:iCs w:val="0"/>
          <w:color w:val="auto"/>
          <w:sz w:val="24"/>
          <w:highlight w:val="none"/>
        </w:rPr>
      </w:pPr>
    </w:p>
    <w:p w14:paraId="51912E52">
      <w:pPr>
        <w:snapToGrid w:val="0"/>
        <w:spacing w:line="36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                          投标人：</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rPr>
        <w:t xml:space="preserve"> （盖章）</w:t>
      </w:r>
    </w:p>
    <w:p w14:paraId="1709A472">
      <w:pPr>
        <w:snapToGrid w:val="0"/>
        <w:spacing w:line="360" w:lineRule="auto"/>
        <w:ind w:right="3" w:firstLine="3120" w:firstLineChars="13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法定代表人</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lang w:val="en-US" w:eastAsia="zh-CN"/>
        </w:rPr>
        <w:t>负责人）</w:t>
      </w:r>
      <w:r>
        <w:rPr>
          <w:rFonts w:hint="eastAsia" w:asciiTheme="minorEastAsia" w:hAnsiTheme="minorEastAsia" w:eastAsiaTheme="minorEastAsia" w:cstheme="minorEastAsia"/>
          <w:i w:val="0"/>
          <w:iCs w:val="0"/>
          <w:color w:val="auto"/>
          <w:sz w:val="24"/>
          <w:highlight w:val="none"/>
        </w:rPr>
        <w:t>：</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rPr>
        <w:t>（签字或盖章）</w:t>
      </w:r>
    </w:p>
    <w:p w14:paraId="199900BE">
      <w:pPr>
        <w:snapToGrid w:val="0"/>
        <w:spacing w:line="360" w:lineRule="auto"/>
        <w:ind w:right="280" w:firstLine="3120" w:firstLineChars="13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委托代理人：</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rPr>
        <w:t>（签字或盖章）</w:t>
      </w:r>
    </w:p>
    <w:p w14:paraId="2D675894">
      <w:pPr>
        <w:snapToGrid w:val="0"/>
        <w:spacing w:line="360" w:lineRule="auto"/>
        <w:ind w:right="480" w:firstLine="5280" w:firstLineChars="2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年  月   日</w:t>
      </w:r>
    </w:p>
    <w:p w14:paraId="589184AD">
      <w:pPr>
        <w:spacing w:line="360" w:lineRule="auto"/>
        <w:jc w:val="center"/>
        <w:rPr>
          <w:rFonts w:hint="eastAsia" w:asciiTheme="minorEastAsia" w:hAnsiTheme="minorEastAsia" w:eastAsiaTheme="minorEastAsia" w:cstheme="minorEastAsia"/>
          <w:b/>
          <w:bCs/>
          <w:sz w:val="36"/>
          <w:szCs w:val="36"/>
          <w:highlight w:val="none"/>
          <w:lang w:eastAsia="zh-CN"/>
        </w:rPr>
      </w:pPr>
      <w:bookmarkStart w:id="349" w:name="_Toc192405078"/>
      <w:bookmarkStart w:id="350" w:name="_Toc192405349"/>
      <w:bookmarkStart w:id="351" w:name="_Toc192405688"/>
      <w:bookmarkStart w:id="352" w:name="_Toc192405237"/>
      <w:r>
        <w:rPr>
          <w:rFonts w:hint="eastAsia" w:asciiTheme="minorEastAsia" w:hAnsiTheme="minorEastAsia" w:eastAsiaTheme="minorEastAsia" w:cstheme="minorEastAsia"/>
          <w:b/>
          <w:i w:val="0"/>
          <w:iCs w:val="0"/>
          <w:color w:val="auto"/>
          <w:sz w:val="32"/>
          <w:highlight w:val="none"/>
        </w:rPr>
        <w:br w:type="column"/>
      </w:r>
      <w:bookmarkEnd w:id="345"/>
      <w:bookmarkEnd w:id="346"/>
      <w:bookmarkEnd w:id="347"/>
      <w:bookmarkEnd w:id="348"/>
      <w:bookmarkEnd w:id="349"/>
      <w:bookmarkEnd w:id="350"/>
      <w:bookmarkEnd w:id="351"/>
      <w:bookmarkEnd w:id="352"/>
      <w:r>
        <w:rPr>
          <w:rFonts w:hint="eastAsia" w:asciiTheme="minorEastAsia" w:hAnsiTheme="minorEastAsia" w:eastAsiaTheme="minorEastAsia" w:cstheme="minorEastAsia"/>
          <w:b/>
          <w:bCs/>
          <w:sz w:val="32"/>
          <w:szCs w:val="32"/>
          <w:highlight w:val="none"/>
          <w:lang w:val="en-US" w:eastAsia="zh-CN"/>
        </w:rPr>
        <w:t>四</w:t>
      </w:r>
      <w:r>
        <w:rPr>
          <w:rFonts w:hint="eastAsia" w:asciiTheme="minorEastAsia" w:hAnsiTheme="minorEastAsia" w:eastAsiaTheme="minorEastAsia" w:cstheme="minorEastAsia"/>
          <w:b/>
          <w:bCs/>
          <w:sz w:val="32"/>
          <w:szCs w:val="32"/>
          <w:highlight w:val="none"/>
          <w:lang w:eastAsia="zh-CN"/>
        </w:rPr>
        <w:t>、投标保证金</w:t>
      </w:r>
    </w:p>
    <w:p w14:paraId="598F9F52">
      <w:pPr>
        <w:pStyle w:val="13"/>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注：投标保证金粘贴或装订在此处。</w:t>
      </w:r>
    </w:p>
    <w:p w14:paraId="6E66114C">
      <w:pPr>
        <w:rPr>
          <w:rFonts w:hint="eastAsia" w:asciiTheme="minorEastAsia" w:hAnsiTheme="minorEastAsia" w:eastAsiaTheme="minorEastAsia" w:cstheme="minorEastAsia"/>
          <w:b/>
          <w:i w:val="0"/>
          <w:iCs w:val="0"/>
          <w:color w:val="auto"/>
          <w:sz w:val="32"/>
          <w:szCs w:val="32"/>
          <w:highlight w:val="none"/>
        </w:rPr>
      </w:pPr>
      <w:r>
        <w:rPr>
          <w:rFonts w:hint="eastAsia" w:asciiTheme="minorEastAsia" w:hAnsiTheme="minorEastAsia" w:eastAsiaTheme="minorEastAsia" w:cstheme="minorEastAsia"/>
          <w:b/>
          <w:i w:val="0"/>
          <w:iCs w:val="0"/>
          <w:color w:val="auto"/>
          <w:sz w:val="32"/>
          <w:szCs w:val="32"/>
          <w:highlight w:val="none"/>
        </w:rPr>
        <w:br w:type="page"/>
      </w:r>
    </w:p>
    <w:p w14:paraId="3051AEC4">
      <w:pPr>
        <w:numPr>
          <w:ilvl w:val="0"/>
          <w:numId w:val="3"/>
        </w:numPr>
        <w:spacing w:line="360" w:lineRule="auto"/>
        <w:jc w:val="center"/>
        <w:rPr>
          <w:rFonts w:hint="eastAsia" w:asciiTheme="minorEastAsia" w:hAnsiTheme="minorEastAsia" w:eastAsiaTheme="minorEastAsia" w:cstheme="minorEastAsia"/>
          <w:b/>
          <w:i w:val="0"/>
          <w:iCs w:val="0"/>
          <w:color w:val="auto"/>
          <w:sz w:val="32"/>
          <w:szCs w:val="32"/>
          <w:highlight w:val="none"/>
          <w:lang w:eastAsia="zh-CN"/>
        </w:rPr>
      </w:pPr>
      <w:r>
        <w:rPr>
          <w:rFonts w:hint="eastAsia" w:asciiTheme="minorEastAsia" w:hAnsiTheme="minorEastAsia" w:eastAsiaTheme="minorEastAsia" w:cstheme="minorEastAsia"/>
          <w:b/>
          <w:i w:val="0"/>
          <w:iCs w:val="0"/>
          <w:color w:val="auto"/>
          <w:sz w:val="32"/>
          <w:szCs w:val="32"/>
          <w:highlight w:val="none"/>
          <w:lang w:eastAsia="zh-CN"/>
        </w:rPr>
        <w:t>资格证明资料</w:t>
      </w:r>
    </w:p>
    <w:p w14:paraId="50A2814B">
      <w:pPr>
        <w:keepNext w:val="0"/>
        <w:keepLines w:val="0"/>
        <w:pageBreakBefore w:val="0"/>
        <w:numPr>
          <w:ilvl w:val="0"/>
          <w:numId w:val="4"/>
        </w:numPr>
        <w:kinsoku/>
        <w:overflowPunct/>
        <w:topLinePunct w:val="0"/>
        <w:autoSpaceDE/>
        <w:autoSpaceDN/>
        <w:bidi w:val="0"/>
        <w:adjustRightInd/>
        <w:snapToGrid/>
        <w:spacing w:line="360" w:lineRule="auto"/>
        <w:ind w:left="0"/>
        <w:jc w:val="left"/>
        <w:textAlignment w:val="auto"/>
        <w:rPr>
          <w:rFonts w:hint="eastAsia"/>
          <w:b/>
          <w:bCs/>
          <w:color w:val="auto"/>
          <w:spacing w:val="0"/>
          <w:sz w:val="21"/>
          <w:szCs w:val="20"/>
          <w:highlight w:val="none"/>
        </w:rPr>
      </w:pPr>
      <w:r>
        <w:rPr>
          <w:rFonts w:hint="eastAsia" w:ascii="宋体" w:hAnsi="宋体" w:eastAsia="宋体" w:cs="宋体"/>
          <w:b/>
          <w:bCs/>
          <w:color w:val="auto"/>
          <w:spacing w:val="0"/>
          <w:sz w:val="24"/>
          <w:szCs w:val="24"/>
          <w:highlight w:val="none"/>
        </w:rPr>
        <w:t>基本资格条件：</w:t>
      </w:r>
      <w:r>
        <w:rPr>
          <w:rFonts w:hint="eastAsia" w:ascii="宋体" w:hAnsi="宋体" w:eastAsia="宋体" w:cs="宋体"/>
          <w:b/>
          <w:bCs/>
          <w:color w:val="auto"/>
          <w:spacing w:val="0"/>
          <w:sz w:val="24"/>
          <w:szCs w:val="24"/>
          <w:highlight w:val="none"/>
          <w:lang w:val="en-US" w:eastAsia="zh-CN"/>
        </w:rPr>
        <w:t>供应商</w:t>
      </w:r>
      <w:r>
        <w:rPr>
          <w:rFonts w:hint="eastAsia" w:ascii="宋体" w:hAnsi="宋体" w:eastAsia="宋体" w:cs="宋体"/>
          <w:b/>
          <w:bCs/>
          <w:color w:val="auto"/>
          <w:spacing w:val="0"/>
          <w:sz w:val="24"/>
          <w:szCs w:val="24"/>
          <w:highlight w:val="none"/>
        </w:rPr>
        <w:t>符合《政府采购法》第二十二条规定条件的承诺函</w:t>
      </w:r>
    </w:p>
    <w:p w14:paraId="3A26C975">
      <w:pPr>
        <w:keepNext w:val="0"/>
        <w:keepLines w:val="0"/>
        <w:pageBreakBefore w:val="0"/>
        <w:kinsoku/>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致：</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kern w:val="2"/>
          <w:sz w:val="24"/>
          <w:szCs w:val="24"/>
          <w:highlight w:val="none"/>
          <w:lang w:val="en-US" w:eastAsia="zh-CN" w:bidi="ar-SA"/>
        </w:rPr>
        <w:t>（采购人）</w:t>
      </w:r>
    </w:p>
    <w:p w14:paraId="6CA3CA98">
      <w:pPr>
        <w:keepNext w:val="0"/>
        <w:keepLines w:val="0"/>
        <w:pageBreakBefore w:val="0"/>
        <w:kinsoku/>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sz w:val="24"/>
          <w:szCs w:val="24"/>
          <w:highlight w:val="none"/>
        </w:rPr>
        <w:t>本公司</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 xml:space="preserve"> (公司名称) 参加</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 xml:space="preserve"> (项目名称) </w:t>
      </w:r>
      <w:r>
        <w:rPr>
          <w:rFonts w:hint="eastAsia" w:ascii="宋体" w:hAnsi="宋体" w:eastAsia="宋体" w:cs="宋体"/>
          <w:color w:val="auto"/>
          <w:spacing w:val="0"/>
          <w:kern w:val="2"/>
          <w:sz w:val="24"/>
          <w:szCs w:val="24"/>
          <w:highlight w:val="none"/>
          <w:lang w:val="en-US" w:eastAsia="zh-CN" w:bidi="ar-SA"/>
        </w:rPr>
        <w:t>的采购活动，现承诺：</w:t>
      </w:r>
    </w:p>
    <w:p w14:paraId="7D07D910">
      <w:pPr>
        <w:keepNext w:val="0"/>
        <w:keepLines w:val="0"/>
        <w:pageBreakBefore w:val="0"/>
        <w:kinsoku/>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我公司满足政府采购法第二十二条关于供应商的资格要求：</w:t>
      </w:r>
    </w:p>
    <w:p w14:paraId="5B3F357A">
      <w:pPr>
        <w:keepNext w:val="0"/>
        <w:keepLines w:val="0"/>
        <w:pageBreakBefore w:val="0"/>
        <w:kinsoku/>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（1）具有独立承担民事责任的能力；</w:t>
      </w:r>
    </w:p>
    <w:p w14:paraId="737BE5A7">
      <w:pPr>
        <w:keepNext w:val="0"/>
        <w:keepLines w:val="0"/>
        <w:pageBreakBefore w:val="0"/>
        <w:kinsoku/>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（2）具有良好的商业信誉和健全的财务会计制度；</w:t>
      </w:r>
    </w:p>
    <w:p w14:paraId="7B3853E7">
      <w:pPr>
        <w:keepNext w:val="0"/>
        <w:keepLines w:val="0"/>
        <w:pageBreakBefore w:val="0"/>
        <w:kinsoku/>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（3）具有履行合同所必需的设备和专业技术能力；</w:t>
      </w:r>
    </w:p>
    <w:p w14:paraId="3D7DD4A3">
      <w:pPr>
        <w:keepNext w:val="0"/>
        <w:keepLines w:val="0"/>
        <w:pageBreakBefore w:val="0"/>
        <w:kinsoku/>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（4）有依法缴纳税收和社会保障资金的良好记录；</w:t>
      </w:r>
    </w:p>
    <w:p w14:paraId="526205BC">
      <w:pPr>
        <w:keepNext w:val="0"/>
        <w:keepLines w:val="0"/>
        <w:pageBreakBefore w:val="0"/>
        <w:kinsoku/>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（5）参加政府采购活动前三年内，在经营活动中没有重大违法记录；</w:t>
      </w:r>
    </w:p>
    <w:p w14:paraId="2C4D85A7">
      <w:pPr>
        <w:keepNext w:val="0"/>
        <w:keepLines w:val="0"/>
        <w:pageBreakBefore w:val="0"/>
        <w:kinsoku/>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（6）法律、行政法规规定的其他条件。</w:t>
      </w:r>
    </w:p>
    <w:p w14:paraId="1B74FF00">
      <w:pPr>
        <w:keepNext w:val="0"/>
        <w:keepLines w:val="0"/>
        <w:pageBreakBefore w:val="0"/>
        <w:kinsoku/>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同时也满足本项目法律法规规定关于供应商的其他资格性条件，未参与本采购项目前期咨询论证，不属于禁止参加采购的供应商。</w:t>
      </w:r>
    </w:p>
    <w:p w14:paraId="027EEF48">
      <w:pPr>
        <w:keepNext w:val="0"/>
        <w:keepLines w:val="0"/>
        <w:pageBreakBefore w:val="0"/>
        <w:kinsoku/>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如违反以上承诺，本公司愿承担一切法律责任。</w:t>
      </w:r>
    </w:p>
    <w:p w14:paraId="37B78A3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auto"/>
          <w:spacing w:val="0"/>
          <w:sz w:val="24"/>
          <w:szCs w:val="24"/>
          <w:highlight w:val="none"/>
          <w:shd w:val="clear" w:color="auto" w:fill="FFFFFF"/>
        </w:rPr>
      </w:pPr>
    </w:p>
    <w:p w14:paraId="4F0ACE9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auto"/>
          <w:spacing w:val="0"/>
          <w:sz w:val="24"/>
          <w:szCs w:val="24"/>
          <w:highlight w:val="none"/>
          <w:shd w:val="clear" w:color="auto" w:fill="FFFFFF"/>
        </w:rPr>
      </w:pPr>
    </w:p>
    <w:p w14:paraId="728093CD">
      <w:pPr>
        <w:snapToGrid w:val="0"/>
        <w:spacing w:line="360" w:lineRule="auto"/>
        <w:jc w:val="right"/>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投标人：</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rPr>
        <w:t xml:space="preserve"> （盖章）</w:t>
      </w:r>
    </w:p>
    <w:p w14:paraId="3818FDB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i w:val="0"/>
          <w:iCs w:val="0"/>
          <w:caps w:val="0"/>
          <w:color w:val="auto"/>
          <w:spacing w:val="0"/>
          <w:sz w:val="24"/>
          <w:szCs w:val="24"/>
          <w:highlight w:val="none"/>
          <w:shd w:val="clear" w:color="auto" w:fill="FFFFFF"/>
        </w:rPr>
      </w:pPr>
    </w:p>
    <w:p w14:paraId="7B294BE7">
      <w:pPr>
        <w:snapToGrid w:val="0"/>
        <w:spacing w:line="360" w:lineRule="auto"/>
        <w:ind w:right="480" w:firstLine="5280" w:firstLineChars="2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年  月   日</w:t>
      </w:r>
    </w:p>
    <w:p w14:paraId="1402416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b/>
          <w:bCs/>
          <w:color w:val="auto"/>
          <w:highlight w:val="none"/>
          <w:lang w:val="en-US" w:eastAsia="zh-CN"/>
        </w:rPr>
      </w:pPr>
      <w:r>
        <w:rPr>
          <w:rFonts w:hint="eastAsia" w:asciiTheme="minorEastAsia" w:hAnsiTheme="minorEastAsia" w:eastAsiaTheme="minorEastAsia" w:cstheme="minorEastAsia"/>
          <w:b/>
          <w:i w:val="0"/>
          <w:iCs w:val="0"/>
          <w:color w:val="auto"/>
          <w:sz w:val="32"/>
          <w:highlight w:val="none"/>
        </w:rPr>
        <w:br w:type="column"/>
      </w:r>
      <w:r>
        <w:rPr>
          <w:rFonts w:hint="eastAsia" w:ascii="宋体" w:hAnsi="宋体" w:cs="宋体"/>
          <w:b/>
          <w:bCs/>
          <w:color w:val="auto"/>
          <w:spacing w:val="8"/>
          <w:sz w:val="24"/>
          <w:szCs w:val="24"/>
          <w:highlight w:val="none"/>
          <w:lang w:eastAsia="zh-CN"/>
        </w:rPr>
        <w:t>（</w:t>
      </w:r>
      <w:r>
        <w:rPr>
          <w:rFonts w:hint="eastAsia" w:ascii="宋体" w:hAnsi="宋体" w:cs="宋体"/>
          <w:b/>
          <w:bCs/>
          <w:color w:val="auto"/>
          <w:spacing w:val="8"/>
          <w:sz w:val="24"/>
          <w:szCs w:val="24"/>
          <w:highlight w:val="none"/>
          <w:lang w:val="en-US" w:eastAsia="zh-CN"/>
        </w:rPr>
        <w:t>二</w:t>
      </w:r>
      <w:r>
        <w:rPr>
          <w:rFonts w:hint="eastAsia" w:ascii="宋体" w:hAnsi="宋体" w:cs="宋体"/>
          <w:b/>
          <w:bCs/>
          <w:color w:val="auto"/>
          <w:spacing w:val="8"/>
          <w:sz w:val="24"/>
          <w:szCs w:val="24"/>
          <w:highlight w:val="none"/>
          <w:lang w:eastAsia="zh-CN"/>
        </w:rPr>
        <w:t>）特定</w:t>
      </w:r>
      <w:r>
        <w:rPr>
          <w:rFonts w:hint="eastAsia" w:ascii="宋体" w:hAnsi="宋体" w:eastAsia="宋体" w:cs="宋体"/>
          <w:b/>
          <w:bCs/>
          <w:color w:val="auto"/>
          <w:spacing w:val="8"/>
          <w:sz w:val="24"/>
          <w:szCs w:val="24"/>
          <w:highlight w:val="none"/>
        </w:rPr>
        <w:t>资格条件</w:t>
      </w:r>
    </w:p>
    <w:p w14:paraId="761DC61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1）供应商须为独立承担民事责任能力的法人或其他组织，并出具有效的营业执照等国家规定的相关主体资格证明资料；（2）提供2024年经会计师事务所审计的财务审计报告或近三个月内银行出具的资信证明；（3）提供2025年01月01日至今已缴纳的至少一个月的纳税证明，依法免税的供应商应提供相关文件证明；（4）提供2025年01月01日至今已缴纳的至少一个月社会保障资金缴存单据或社保机构开具的社会保险参保缴费情况证明，依法不需要缴纳社保的供应商应提供相关文件证明；（5）法定代表人</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w:t>
      </w:r>
      <w:r>
        <w:rPr>
          <w:rFonts w:hint="eastAsia" w:asciiTheme="minorEastAsia" w:hAnsiTheme="minorEastAsia" w:eastAsiaTheme="minorEastAsia" w:cstheme="minorEastAsia"/>
          <w:i w:val="0"/>
          <w:iCs w:val="0"/>
          <w:color w:val="auto"/>
          <w:sz w:val="24"/>
          <w:highlight w:val="none"/>
          <w:lang w:val="en-US" w:eastAsia="zh-CN"/>
        </w:rPr>
        <w:t>负责人</w:t>
      </w:r>
      <w:r>
        <w:rPr>
          <w:rFonts w:hint="eastAsia" w:asciiTheme="majorEastAsia" w:hAnsiTheme="majorEastAsia" w:eastAsiaTheme="majorEastAsia" w:cstheme="majorEastAsia"/>
          <w:i w:val="0"/>
          <w:iCs w:val="0"/>
          <w:caps w:val="0"/>
          <w:color w:val="auto"/>
          <w:spacing w:val="0"/>
          <w:sz w:val="24"/>
          <w:szCs w:val="24"/>
          <w:highlight w:val="none"/>
          <w:shd w:val="clear" w:fill="FFFFFF"/>
        </w:rPr>
        <w:t>授权书及被授权人身份证（法定代表人</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w:t>
      </w:r>
      <w:r>
        <w:rPr>
          <w:rFonts w:hint="eastAsia" w:asciiTheme="minorEastAsia" w:hAnsiTheme="minorEastAsia" w:eastAsiaTheme="minorEastAsia" w:cstheme="minorEastAsia"/>
          <w:i w:val="0"/>
          <w:iCs w:val="0"/>
          <w:color w:val="auto"/>
          <w:sz w:val="24"/>
          <w:highlight w:val="none"/>
          <w:lang w:val="en-US" w:eastAsia="zh-CN"/>
        </w:rPr>
        <w:t>负责人</w:t>
      </w:r>
      <w:r>
        <w:rPr>
          <w:rFonts w:hint="eastAsia" w:asciiTheme="majorEastAsia" w:hAnsiTheme="majorEastAsia" w:eastAsiaTheme="majorEastAsia" w:cstheme="majorEastAsia"/>
          <w:i w:val="0"/>
          <w:iCs w:val="0"/>
          <w:caps w:val="0"/>
          <w:color w:val="auto"/>
          <w:spacing w:val="0"/>
          <w:sz w:val="24"/>
          <w:szCs w:val="24"/>
          <w:highlight w:val="none"/>
          <w:shd w:val="clear" w:fill="FFFFFF"/>
        </w:rPr>
        <w:t>直接参与只需提供本人身份证）；（6）参加政府采购活动前3年内，在经营活动中没有重大违法记录的书面声明；（7）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资格审查时现场核查）；（8）本项目专门面向中小企业采购，供应商为中小企业的需提供《中小企业声明函》。</w:t>
      </w:r>
    </w:p>
    <w:p w14:paraId="62DACEFA">
      <w:pPr>
        <w:spacing w:line="348" w:lineRule="auto"/>
        <w:jc w:val="center"/>
        <w:rPr>
          <w:rFonts w:hint="eastAsia" w:asciiTheme="minorEastAsia" w:hAnsiTheme="minorEastAsia" w:eastAsiaTheme="minorEastAsia" w:cstheme="minorEastAsia"/>
          <w:b/>
          <w:i w:val="0"/>
          <w:iCs w:val="0"/>
          <w:color w:val="auto"/>
          <w:sz w:val="36"/>
          <w:szCs w:val="36"/>
          <w:highlight w:val="none"/>
          <w:lang w:val="en-US" w:eastAsia="zh-CN"/>
        </w:rPr>
        <w:sectPr>
          <w:pgSz w:w="11906" w:h="16838"/>
          <w:pgMar w:top="1440" w:right="1701" w:bottom="1440" w:left="1701" w:header="851" w:footer="992" w:gutter="0"/>
          <w:pgNumType w:fmt="decimal"/>
          <w:cols w:space="720" w:num="1"/>
          <w:titlePg/>
          <w:docGrid w:type="lines" w:linePitch="312" w:charSpace="0"/>
        </w:sectPr>
      </w:pPr>
    </w:p>
    <w:p w14:paraId="0EBA23BA">
      <w:pPr>
        <w:spacing w:line="348" w:lineRule="auto"/>
        <w:jc w:val="center"/>
        <w:rPr>
          <w:rFonts w:hint="eastAsia" w:asciiTheme="minorEastAsia" w:hAnsiTheme="minorEastAsia" w:eastAsiaTheme="minorEastAsia" w:cstheme="minorEastAsia"/>
          <w:b/>
          <w:bCs/>
          <w:i w:val="0"/>
          <w:iCs w:val="0"/>
          <w:color w:val="000000"/>
          <w:sz w:val="32"/>
          <w:szCs w:val="32"/>
          <w:highlight w:val="none"/>
        </w:rPr>
      </w:pPr>
      <w:r>
        <w:rPr>
          <w:rFonts w:hint="eastAsia" w:asciiTheme="minorEastAsia" w:hAnsiTheme="minorEastAsia" w:eastAsiaTheme="minorEastAsia" w:cstheme="minorEastAsia"/>
          <w:b/>
          <w:i w:val="0"/>
          <w:iCs w:val="0"/>
          <w:color w:val="auto"/>
          <w:sz w:val="36"/>
          <w:szCs w:val="36"/>
          <w:highlight w:val="none"/>
          <w:lang w:val="en-US" w:eastAsia="zh-CN"/>
        </w:rPr>
        <w:t>六、</w:t>
      </w:r>
      <w:r>
        <w:rPr>
          <w:rFonts w:hint="eastAsia" w:asciiTheme="minorEastAsia" w:hAnsiTheme="minorEastAsia" w:eastAsiaTheme="minorEastAsia" w:cstheme="minorEastAsia"/>
          <w:b/>
          <w:bCs/>
          <w:i w:val="0"/>
          <w:iCs w:val="0"/>
          <w:color w:val="000000"/>
          <w:sz w:val="36"/>
          <w:szCs w:val="36"/>
          <w:highlight w:val="none"/>
        </w:rPr>
        <w:t>商务及技术响应文件</w:t>
      </w:r>
    </w:p>
    <w:p w14:paraId="4E893F66">
      <w:pPr>
        <w:spacing w:line="348" w:lineRule="auto"/>
        <w:jc w:val="center"/>
        <w:rPr>
          <w:rFonts w:hint="eastAsia" w:asciiTheme="minorEastAsia" w:hAnsiTheme="minorEastAsia" w:eastAsiaTheme="minorEastAsia" w:cstheme="minorEastAsia"/>
          <w:b/>
          <w:bCs/>
          <w:i w:val="0"/>
          <w:iCs w:val="0"/>
          <w:color w:val="000000"/>
          <w:sz w:val="24"/>
          <w:szCs w:val="24"/>
          <w:highlight w:val="none"/>
        </w:rPr>
      </w:pPr>
      <w:r>
        <w:rPr>
          <w:rFonts w:hint="eastAsia" w:asciiTheme="minorEastAsia" w:hAnsiTheme="minorEastAsia" w:eastAsiaTheme="minorEastAsia" w:cstheme="minorEastAsia"/>
          <w:b/>
          <w:bCs/>
          <w:i w:val="0"/>
          <w:iCs w:val="0"/>
          <w:color w:val="000000"/>
          <w:sz w:val="32"/>
          <w:szCs w:val="32"/>
          <w:highlight w:val="none"/>
        </w:rPr>
        <w:t>1、</w:t>
      </w:r>
      <w:bookmarkStart w:id="353" w:name="_Toc387415868"/>
      <w:bookmarkStart w:id="354" w:name="_Toc408785215"/>
      <w:r>
        <w:rPr>
          <w:rFonts w:hint="eastAsia" w:asciiTheme="minorEastAsia" w:hAnsiTheme="minorEastAsia" w:eastAsiaTheme="minorEastAsia" w:cstheme="minorEastAsia"/>
          <w:b/>
          <w:bCs/>
          <w:i w:val="0"/>
          <w:iCs w:val="0"/>
          <w:color w:val="000000"/>
          <w:sz w:val="32"/>
          <w:szCs w:val="32"/>
          <w:highlight w:val="none"/>
        </w:rPr>
        <w:t>供应商基本情况</w:t>
      </w:r>
      <w:bookmarkEnd w:id="353"/>
      <w:bookmarkEnd w:id="354"/>
    </w:p>
    <w:tbl>
      <w:tblPr>
        <w:tblStyle w:val="20"/>
        <w:tblW w:w="908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996"/>
        <w:gridCol w:w="2461"/>
        <w:gridCol w:w="1027"/>
        <w:gridCol w:w="2772"/>
      </w:tblGrid>
      <w:tr w14:paraId="6CAE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826" w:type="dxa"/>
            <w:noWrap w:val="0"/>
            <w:vAlign w:val="center"/>
          </w:tcPr>
          <w:p w14:paraId="79F61178">
            <w:pPr>
              <w:spacing w:line="360" w:lineRule="auto"/>
              <w:jc w:val="center"/>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申请人名称</w:t>
            </w:r>
          </w:p>
        </w:tc>
        <w:tc>
          <w:tcPr>
            <w:tcW w:w="7256" w:type="dxa"/>
            <w:gridSpan w:val="4"/>
            <w:noWrap w:val="0"/>
            <w:vAlign w:val="center"/>
          </w:tcPr>
          <w:p w14:paraId="5D044F55">
            <w:pPr>
              <w:spacing w:line="360" w:lineRule="auto"/>
              <w:jc w:val="center"/>
              <w:rPr>
                <w:rFonts w:hint="eastAsia" w:asciiTheme="minorEastAsia" w:hAnsiTheme="minorEastAsia" w:eastAsiaTheme="minorEastAsia" w:cstheme="minorEastAsia"/>
                <w:i w:val="0"/>
                <w:iCs w:val="0"/>
                <w:color w:val="000000"/>
                <w:sz w:val="24"/>
                <w:highlight w:val="none"/>
              </w:rPr>
            </w:pPr>
          </w:p>
        </w:tc>
      </w:tr>
      <w:tr w14:paraId="3BE9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826" w:type="dxa"/>
            <w:noWrap w:val="0"/>
            <w:vAlign w:val="center"/>
          </w:tcPr>
          <w:p w14:paraId="564F6248">
            <w:pPr>
              <w:spacing w:line="360" w:lineRule="auto"/>
              <w:jc w:val="center"/>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注册地址</w:t>
            </w:r>
          </w:p>
        </w:tc>
        <w:tc>
          <w:tcPr>
            <w:tcW w:w="3457" w:type="dxa"/>
            <w:gridSpan w:val="2"/>
            <w:noWrap w:val="0"/>
            <w:vAlign w:val="center"/>
          </w:tcPr>
          <w:p w14:paraId="5973E86F">
            <w:pPr>
              <w:spacing w:line="360" w:lineRule="auto"/>
              <w:jc w:val="center"/>
              <w:rPr>
                <w:rFonts w:hint="eastAsia" w:asciiTheme="minorEastAsia" w:hAnsiTheme="minorEastAsia" w:eastAsiaTheme="minorEastAsia" w:cstheme="minorEastAsia"/>
                <w:i w:val="0"/>
                <w:iCs w:val="0"/>
                <w:color w:val="000000"/>
                <w:sz w:val="24"/>
                <w:highlight w:val="none"/>
              </w:rPr>
            </w:pPr>
          </w:p>
        </w:tc>
        <w:tc>
          <w:tcPr>
            <w:tcW w:w="1027" w:type="dxa"/>
            <w:noWrap w:val="0"/>
            <w:vAlign w:val="center"/>
          </w:tcPr>
          <w:p w14:paraId="3433FFC7">
            <w:pPr>
              <w:spacing w:line="360" w:lineRule="auto"/>
              <w:jc w:val="center"/>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邮政</w:t>
            </w:r>
          </w:p>
          <w:p w14:paraId="3A12A6E7">
            <w:pPr>
              <w:spacing w:line="360" w:lineRule="auto"/>
              <w:jc w:val="center"/>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编码</w:t>
            </w:r>
          </w:p>
        </w:tc>
        <w:tc>
          <w:tcPr>
            <w:tcW w:w="2772" w:type="dxa"/>
            <w:noWrap w:val="0"/>
            <w:vAlign w:val="center"/>
          </w:tcPr>
          <w:p w14:paraId="562B928F">
            <w:pPr>
              <w:spacing w:line="360" w:lineRule="auto"/>
              <w:jc w:val="center"/>
              <w:rPr>
                <w:rFonts w:hint="eastAsia" w:asciiTheme="minorEastAsia" w:hAnsiTheme="minorEastAsia" w:eastAsiaTheme="minorEastAsia" w:cstheme="minorEastAsia"/>
                <w:i w:val="0"/>
                <w:iCs w:val="0"/>
                <w:color w:val="000000"/>
                <w:sz w:val="24"/>
                <w:highlight w:val="none"/>
              </w:rPr>
            </w:pPr>
          </w:p>
        </w:tc>
      </w:tr>
      <w:tr w14:paraId="31E1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826" w:type="dxa"/>
            <w:vMerge w:val="restart"/>
            <w:noWrap w:val="0"/>
            <w:vAlign w:val="center"/>
          </w:tcPr>
          <w:p w14:paraId="2EF65067">
            <w:pPr>
              <w:spacing w:line="360" w:lineRule="auto"/>
              <w:jc w:val="center"/>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联系方式</w:t>
            </w:r>
          </w:p>
        </w:tc>
        <w:tc>
          <w:tcPr>
            <w:tcW w:w="996" w:type="dxa"/>
            <w:noWrap w:val="0"/>
            <w:vAlign w:val="center"/>
          </w:tcPr>
          <w:p w14:paraId="037C6683">
            <w:pPr>
              <w:spacing w:line="360" w:lineRule="auto"/>
              <w:jc w:val="center"/>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联系人</w:t>
            </w:r>
          </w:p>
        </w:tc>
        <w:tc>
          <w:tcPr>
            <w:tcW w:w="2461" w:type="dxa"/>
            <w:noWrap w:val="0"/>
            <w:vAlign w:val="center"/>
          </w:tcPr>
          <w:p w14:paraId="35963144">
            <w:pPr>
              <w:spacing w:line="360" w:lineRule="auto"/>
              <w:jc w:val="center"/>
              <w:rPr>
                <w:rFonts w:hint="eastAsia" w:asciiTheme="minorEastAsia" w:hAnsiTheme="minorEastAsia" w:eastAsiaTheme="minorEastAsia" w:cstheme="minorEastAsia"/>
                <w:i w:val="0"/>
                <w:iCs w:val="0"/>
                <w:color w:val="000000"/>
                <w:sz w:val="24"/>
                <w:highlight w:val="none"/>
              </w:rPr>
            </w:pPr>
          </w:p>
        </w:tc>
        <w:tc>
          <w:tcPr>
            <w:tcW w:w="1027" w:type="dxa"/>
            <w:noWrap w:val="0"/>
            <w:vAlign w:val="center"/>
          </w:tcPr>
          <w:p w14:paraId="1094D6F6">
            <w:pPr>
              <w:spacing w:line="360" w:lineRule="auto"/>
              <w:jc w:val="center"/>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电话</w:t>
            </w:r>
          </w:p>
        </w:tc>
        <w:tc>
          <w:tcPr>
            <w:tcW w:w="2772" w:type="dxa"/>
            <w:noWrap w:val="0"/>
            <w:vAlign w:val="center"/>
          </w:tcPr>
          <w:p w14:paraId="2A398B55">
            <w:pPr>
              <w:spacing w:line="360" w:lineRule="auto"/>
              <w:jc w:val="center"/>
              <w:rPr>
                <w:rFonts w:hint="eastAsia" w:asciiTheme="minorEastAsia" w:hAnsiTheme="minorEastAsia" w:eastAsiaTheme="minorEastAsia" w:cstheme="minorEastAsia"/>
                <w:i w:val="0"/>
                <w:iCs w:val="0"/>
                <w:color w:val="000000"/>
                <w:sz w:val="24"/>
                <w:highlight w:val="none"/>
              </w:rPr>
            </w:pPr>
          </w:p>
        </w:tc>
      </w:tr>
      <w:tr w14:paraId="3ADF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826" w:type="dxa"/>
            <w:vMerge w:val="continue"/>
            <w:noWrap w:val="0"/>
            <w:vAlign w:val="center"/>
          </w:tcPr>
          <w:p w14:paraId="19F8B06D">
            <w:pPr>
              <w:spacing w:line="360" w:lineRule="auto"/>
              <w:jc w:val="center"/>
              <w:rPr>
                <w:rFonts w:hint="eastAsia" w:asciiTheme="minorEastAsia" w:hAnsiTheme="minorEastAsia" w:eastAsiaTheme="minorEastAsia" w:cstheme="minorEastAsia"/>
                <w:i w:val="0"/>
                <w:iCs w:val="0"/>
                <w:color w:val="000000"/>
                <w:sz w:val="24"/>
                <w:highlight w:val="none"/>
              </w:rPr>
            </w:pPr>
          </w:p>
        </w:tc>
        <w:tc>
          <w:tcPr>
            <w:tcW w:w="996" w:type="dxa"/>
            <w:noWrap w:val="0"/>
            <w:vAlign w:val="center"/>
          </w:tcPr>
          <w:p w14:paraId="27AC5195">
            <w:pPr>
              <w:spacing w:line="360" w:lineRule="auto"/>
              <w:jc w:val="center"/>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传真</w:t>
            </w:r>
          </w:p>
        </w:tc>
        <w:tc>
          <w:tcPr>
            <w:tcW w:w="2461" w:type="dxa"/>
            <w:noWrap w:val="0"/>
            <w:vAlign w:val="center"/>
          </w:tcPr>
          <w:p w14:paraId="440B0A2B">
            <w:pPr>
              <w:spacing w:line="360" w:lineRule="auto"/>
              <w:jc w:val="center"/>
              <w:rPr>
                <w:rFonts w:hint="eastAsia" w:asciiTheme="minorEastAsia" w:hAnsiTheme="minorEastAsia" w:eastAsiaTheme="minorEastAsia" w:cstheme="minorEastAsia"/>
                <w:i w:val="0"/>
                <w:iCs w:val="0"/>
                <w:color w:val="000000"/>
                <w:sz w:val="24"/>
                <w:highlight w:val="none"/>
              </w:rPr>
            </w:pPr>
          </w:p>
        </w:tc>
        <w:tc>
          <w:tcPr>
            <w:tcW w:w="1027" w:type="dxa"/>
            <w:noWrap w:val="0"/>
            <w:vAlign w:val="center"/>
          </w:tcPr>
          <w:p w14:paraId="7B75CD4C">
            <w:pPr>
              <w:spacing w:line="360" w:lineRule="auto"/>
              <w:jc w:val="center"/>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网址</w:t>
            </w:r>
          </w:p>
        </w:tc>
        <w:tc>
          <w:tcPr>
            <w:tcW w:w="2772" w:type="dxa"/>
            <w:noWrap w:val="0"/>
            <w:vAlign w:val="center"/>
          </w:tcPr>
          <w:p w14:paraId="47B228B8">
            <w:pPr>
              <w:spacing w:line="360" w:lineRule="auto"/>
              <w:jc w:val="center"/>
              <w:rPr>
                <w:rFonts w:hint="eastAsia" w:asciiTheme="minorEastAsia" w:hAnsiTheme="minorEastAsia" w:eastAsiaTheme="minorEastAsia" w:cstheme="minorEastAsia"/>
                <w:i w:val="0"/>
                <w:iCs w:val="0"/>
                <w:color w:val="000000"/>
                <w:sz w:val="24"/>
                <w:highlight w:val="none"/>
              </w:rPr>
            </w:pPr>
          </w:p>
        </w:tc>
      </w:tr>
      <w:tr w14:paraId="74E4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826" w:type="dxa"/>
            <w:noWrap w:val="0"/>
            <w:vAlign w:val="center"/>
          </w:tcPr>
          <w:p w14:paraId="48003775">
            <w:pPr>
              <w:spacing w:line="360" w:lineRule="auto"/>
              <w:jc w:val="center"/>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组织结构</w:t>
            </w:r>
          </w:p>
        </w:tc>
        <w:tc>
          <w:tcPr>
            <w:tcW w:w="7256" w:type="dxa"/>
            <w:gridSpan w:val="4"/>
            <w:noWrap w:val="0"/>
            <w:vAlign w:val="center"/>
          </w:tcPr>
          <w:p w14:paraId="1748FE2D">
            <w:pPr>
              <w:spacing w:line="360" w:lineRule="auto"/>
              <w:jc w:val="center"/>
              <w:rPr>
                <w:rFonts w:hint="eastAsia" w:asciiTheme="minorEastAsia" w:hAnsiTheme="minorEastAsia" w:eastAsiaTheme="minorEastAsia" w:cstheme="minorEastAsia"/>
                <w:i w:val="0"/>
                <w:iCs w:val="0"/>
                <w:color w:val="000000"/>
                <w:sz w:val="24"/>
                <w:highlight w:val="none"/>
              </w:rPr>
            </w:pPr>
          </w:p>
        </w:tc>
      </w:tr>
      <w:tr w14:paraId="790D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826" w:type="dxa"/>
            <w:noWrap w:val="0"/>
            <w:vAlign w:val="center"/>
          </w:tcPr>
          <w:p w14:paraId="3D421451">
            <w:pPr>
              <w:spacing w:line="360" w:lineRule="auto"/>
              <w:jc w:val="center"/>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法定代表人</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lang w:val="en-US" w:eastAsia="zh-CN"/>
              </w:rPr>
              <w:t>负责人）</w:t>
            </w:r>
          </w:p>
        </w:tc>
        <w:tc>
          <w:tcPr>
            <w:tcW w:w="996" w:type="dxa"/>
            <w:noWrap w:val="0"/>
            <w:vAlign w:val="center"/>
          </w:tcPr>
          <w:p w14:paraId="246FDE2A">
            <w:pPr>
              <w:spacing w:line="360" w:lineRule="auto"/>
              <w:jc w:val="center"/>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姓名</w:t>
            </w:r>
          </w:p>
        </w:tc>
        <w:tc>
          <w:tcPr>
            <w:tcW w:w="2461" w:type="dxa"/>
            <w:noWrap w:val="0"/>
            <w:vAlign w:val="center"/>
          </w:tcPr>
          <w:p w14:paraId="04F79E42">
            <w:pPr>
              <w:spacing w:line="360" w:lineRule="auto"/>
              <w:jc w:val="center"/>
              <w:rPr>
                <w:rFonts w:hint="eastAsia" w:asciiTheme="minorEastAsia" w:hAnsiTheme="minorEastAsia" w:eastAsiaTheme="minorEastAsia" w:cstheme="minorEastAsia"/>
                <w:i w:val="0"/>
                <w:iCs w:val="0"/>
                <w:color w:val="000000"/>
                <w:sz w:val="24"/>
                <w:highlight w:val="none"/>
              </w:rPr>
            </w:pPr>
          </w:p>
        </w:tc>
        <w:tc>
          <w:tcPr>
            <w:tcW w:w="1027" w:type="dxa"/>
            <w:noWrap w:val="0"/>
            <w:vAlign w:val="center"/>
          </w:tcPr>
          <w:p w14:paraId="684C26BE">
            <w:pPr>
              <w:spacing w:line="360" w:lineRule="auto"/>
              <w:jc w:val="center"/>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电话</w:t>
            </w:r>
          </w:p>
        </w:tc>
        <w:tc>
          <w:tcPr>
            <w:tcW w:w="2772" w:type="dxa"/>
            <w:noWrap w:val="0"/>
            <w:vAlign w:val="center"/>
          </w:tcPr>
          <w:p w14:paraId="7B42F7FE">
            <w:pPr>
              <w:spacing w:line="360" w:lineRule="auto"/>
              <w:jc w:val="center"/>
              <w:rPr>
                <w:rFonts w:hint="eastAsia" w:asciiTheme="minorEastAsia" w:hAnsiTheme="minorEastAsia" w:eastAsiaTheme="minorEastAsia" w:cstheme="minorEastAsia"/>
                <w:i w:val="0"/>
                <w:iCs w:val="0"/>
                <w:color w:val="000000"/>
                <w:sz w:val="24"/>
                <w:highlight w:val="none"/>
              </w:rPr>
            </w:pPr>
          </w:p>
        </w:tc>
      </w:tr>
      <w:tr w14:paraId="4E92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826" w:type="dxa"/>
            <w:noWrap w:val="0"/>
            <w:vAlign w:val="center"/>
          </w:tcPr>
          <w:p w14:paraId="3818D1C6">
            <w:pPr>
              <w:spacing w:line="360" w:lineRule="auto"/>
              <w:jc w:val="center"/>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成立时间</w:t>
            </w:r>
          </w:p>
        </w:tc>
        <w:tc>
          <w:tcPr>
            <w:tcW w:w="7256" w:type="dxa"/>
            <w:gridSpan w:val="4"/>
            <w:noWrap w:val="0"/>
            <w:vAlign w:val="center"/>
          </w:tcPr>
          <w:p w14:paraId="6C03F8ED">
            <w:pPr>
              <w:spacing w:line="360" w:lineRule="auto"/>
              <w:jc w:val="center"/>
              <w:rPr>
                <w:rFonts w:hint="eastAsia" w:asciiTheme="minorEastAsia" w:hAnsiTheme="minorEastAsia" w:eastAsiaTheme="minorEastAsia" w:cstheme="minorEastAsia"/>
                <w:i w:val="0"/>
                <w:iCs w:val="0"/>
                <w:color w:val="000000"/>
                <w:sz w:val="24"/>
                <w:highlight w:val="none"/>
              </w:rPr>
            </w:pPr>
          </w:p>
        </w:tc>
      </w:tr>
      <w:tr w14:paraId="4E22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826" w:type="dxa"/>
            <w:noWrap w:val="0"/>
            <w:vAlign w:val="center"/>
          </w:tcPr>
          <w:p w14:paraId="269956FB">
            <w:pPr>
              <w:spacing w:line="360" w:lineRule="auto"/>
              <w:jc w:val="center"/>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营业执照号</w:t>
            </w:r>
          </w:p>
        </w:tc>
        <w:tc>
          <w:tcPr>
            <w:tcW w:w="7256" w:type="dxa"/>
            <w:gridSpan w:val="4"/>
            <w:noWrap w:val="0"/>
            <w:vAlign w:val="center"/>
          </w:tcPr>
          <w:p w14:paraId="745DD73A">
            <w:pPr>
              <w:spacing w:line="360" w:lineRule="auto"/>
              <w:rPr>
                <w:rFonts w:hint="eastAsia" w:asciiTheme="minorEastAsia" w:hAnsiTheme="minorEastAsia" w:eastAsiaTheme="minorEastAsia" w:cstheme="minorEastAsia"/>
                <w:i w:val="0"/>
                <w:iCs w:val="0"/>
                <w:color w:val="000000"/>
                <w:sz w:val="24"/>
                <w:highlight w:val="none"/>
              </w:rPr>
            </w:pPr>
          </w:p>
        </w:tc>
      </w:tr>
      <w:tr w14:paraId="33C7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26" w:type="dxa"/>
            <w:noWrap w:val="0"/>
            <w:vAlign w:val="center"/>
          </w:tcPr>
          <w:p w14:paraId="002EC113">
            <w:pPr>
              <w:spacing w:line="360" w:lineRule="auto"/>
              <w:jc w:val="center"/>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注册资金</w:t>
            </w:r>
          </w:p>
        </w:tc>
        <w:tc>
          <w:tcPr>
            <w:tcW w:w="7256" w:type="dxa"/>
            <w:gridSpan w:val="4"/>
            <w:noWrap w:val="0"/>
            <w:vAlign w:val="center"/>
          </w:tcPr>
          <w:p w14:paraId="0C8461C4">
            <w:pPr>
              <w:spacing w:line="360" w:lineRule="auto"/>
              <w:rPr>
                <w:rFonts w:hint="eastAsia" w:asciiTheme="minorEastAsia" w:hAnsiTheme="minorEastAsia" w:eastAsiaTheme="minorEastAsia" w:cstheme="minorEastAsia"/>
                <w:i w:val="0"/>
                <w:iCs w:val="0"/>
                <w:color w:val="000000"/>
                <w:sz w:val="24"/>
                <w:highlight w:val="none"/>
              </w:rPr>
            </w:pPr>
          </w:p>
        </w:tc>
      </w:tr>
      <w:tr w14:paraId="5B12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26" w:type="dxa"/>
            <w:noWrap w:val="0"/>
            <w:vAlign w:val="center"/>
          </w:tcPr>
          <w:p w14:paraId="44F843C8">
            <w:pPr>
              <w:spacing w:line="360" w:lineRule="auto"/>
              <w:jc w:val="center"/>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开户银行</w:t>
            </w:r>
          </w:p>
        </w:tc>
        <w:tc>
          <w:tcPr>
            <w:tcW w:w="7256" w:type="dxa"/>
            <w:gridSpan w:val="4"/>
            <w:noWrap w:val="0"/>
            <w:vAlign w:val="center"/>
          </w:tcPr>
          <w:p w14:paraId="5BE0FD9E">
            <w:pPr>
              <w:spacing w:line="360" w:lineRule="auto"/>
              <w:rPr>
                <w:rFonts w:hint="eastAsia" w:asciiTheme="minorEastAsia" w:hAnsiTheme="minorEastAsia" w:eastAsiaTheme="minorEastAsia" w:cstheme="minorEastAsia"/>
                <w:i w:val="0"/>
                <w:iCs w:val="0"/>
                <w:color w:val="000000"/>
                <w:sz w:val="24"/>
                <w:highlight w:val="none"/>
              </w:rPr>
            </w:pPr>
          </w:p>
        </w:tc>
      </w:tr>
      <w:tr w14:paraId="4FF3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826" w:type="dxa"/>
            <w:noWrap w:val="0"/>
            <w:vAlign w:val="center"/>
          </w:tcPr>
          <w:p w14:paraId="2D04B622">
            <w:pPr>
              <w:spacing w:line="360" w:lineRule="auto"/>
              <w:jc w:val="center"/>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账号</w:t>
            </w:r>
          </w:p>
        </w:tc>
        <w:tc>
          <w:tcPr>
            <w:tcW w:w="7256" w:type="dxa"/>
            <w:gridSpan w:val="4"/>
            <w:noWrap w:val="0"/>
            <w:vAlign w:val="center"/>
          </w:tcPr>
          <w:p w14:paraId="4659D29E">
            <w:pPr>
              <w:spacing w:line="360" w:lineRule="auto"/>
              <w:rPr>
                <w:rFonts w:hint="eastAsia" w:asciiTheme="minorEastAsia" w:hAnsiTheme="minorEastAsia" w:eastAsiaTheme="minorEastAsia" w:cstheme="minorEastAsia"/>
                <w:i w:val="0"/>
                <w:iCs w:val="0"/>
                <w:color w:val="000000"/>
                <w:sz w:val="24"/>
                <w:highlight w:val="none"/>
              </w:rPr>
            </w:pPr>
          </w:p>
        </w:tc>
      </w:tr>
      <w:tr w14:paraId="1306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1826" w:type="dxa"/>
            <w:noWrap w:val="0"/>
            <w:vAlign w:val="center"/>
          </w:tcPr>
          <w:p w14:paraId="703327A5">
            <w:pPr>
              <w:spacing w:line="360" w:lineRule="auto"/>
              <w:jc w:val="center"/>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经营范围</w:t>
            </w:r>
          </w:p>
        </w:tc>
        <w:tc>
          <w:tcPr>
            <w:tcW w:w="7256" w:type="dxa"/>
            <w:gridSpan w:val="4"/>
            <w:noWrap w:val="0"/>
            <w:vAlign w:val="center"/>
          </w:tcPr>
          <w:p w14:paraId="4D423910">
            <w:pPr>
              <w:spacing w:line="360" w:lineRule="auto"/>
              <w:ind w:firstLine="480" w:firstLineChars="200"/>
              <w:rPr>
                <w:rFonts w:hint="eastAsia" w:asciiTheme="minorEastAsia" w:hAnsiTheme="minorEastAsia" w:eastAsiaTheme="minorEastAsia" w:cstheme="minorEastAsia"/>
                <w:i w:val="0"/>
                <w:iCs w:val="0"/>
                <w:color w:val="000000"/>
                <w:sz w:val="24"/>
                <w:highlight w:val="none"/>
              </w:rPr>
            </w:pPr>
          </w:p>
        </w:tc>
      </w:tr>
      <w:tr w14:paraId="2117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26" w:type="dxa"/>
            <w:noWrap w:val="0"/>
            <w:vAlign w:val="center"/>
          </w:tcPr>
          <w:p w14:paraId="4F069492">
            <w:pPr>
              <w:spacing w:line="360" w:lineRule="auto"/>
              <w:jc w:val="center"/>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备注</w:t>
            </w:r>
          </w:p>
        </w:tc>
        <w:tc>
          <w:tcPr>
            <w:tcW w:w="7256" w:type="dxa"/>
            <w:gridSpan w:val="4"/>
            <w:noWrap w:val="0"/>
            <w:vAlign w:val="center"/>
          </w:tcPr>
          <w:p w14:paraId="2E4D413A">
            <w:pPr>
              <w:spacing w:line="360" w:lineRule="auto"/>
              <w:jc w:val="center"/>
              <w:rPr>
                <w:rFonts w:hint="eastAsia" w:asciiTheme="minorEastAsia" w:hAnsiTheme="minorEastAsia" w:eastAsiaTheme="minorEastAsia" w:cstheme="minorEastAsia"/>
                <w:i w:val="0"/>
                <w:iCs w:val="0"/>
                <w:color w:val="000000"/>
                <w:sz w:val="24"/>
                <w:highlight w:val="none"/>
              </w:rPr>
            </w:pPr>
          </w:p>
        </w:tc>
      </w:tr>
    </w:tbl>
    <w:p w14:paraId="46D9A53E">
      <w:pPr>
        <w:pStyle w:val="3"/>
        <w:jc w:val="center"/>
        <w:outlineLvl w:val="9"/>
        <w:rPr>
          <w:rFonts w:hint="eastAsia" w:asciiTheme="minorEastAsia" w:hAnsiTheme="minorEastAsia" w:eastAsiaTheme="minorEastAsia" w:cstheme="minorEastAsia"/>
          <w:i w:val="0"/>
          <w:iCs w:val="0"/>
          <w:color w:val="000000"/>
          <w:sz w:val="24"/>
          <w:szCs w:val="24"/>
          <w:highlight w:val="none"/>
        </w:rPr>
        <w:sectPr>
          <w:pgSz w:w="11906" w:h="16838"/>
          <w:pgMar w:top="1440" w:right="1701" w:bottom="1440" w:left="1701" w:header="851" w:footer="992" w:gutter="0"/>
          <w:pgNumType w:fmt="decimal"/>
          <w:cols w:space="720" w:num="1"/>
          <w:titlePg/>
          <w:docGrid w:type="lines" w:linePitch="312" w:charSpace="0"/>
        </w:sectPr>
      </w:pPr>
      <w:bookmarkStart w:id="355" w:name="_Toc387415869"/>
    </w:p>
    <w:bookmarkEnd w:id="355"/>
    <w:p w14:paraId="128C3A62">
      <w:pPr>
        <w:spacing w:line="348" w:lineRule="auto"/>
        <w:ind w:left="740" w:leftChars="123" w:hanging="482" w:hangingChars="150"/>
        <w:jc w:val="center"/>
        <w:rPr>
          <w:rFonts w:hint="eastAsia" w:asciiTheme="minorEastAsia" w:hAnsiTheme="minorEastAsia" w:eastAsiaTheme="minorEastAsia" w:cstheme="minorEastAsia"/>
          <w:b/>
          <w:bCs/>
          <w:i w:val="0"/>
          <w:iCs w:val="0"/>
          <w:color w:val="000000"/>
          <w:sz w:val="32"/>
          <w:szCs w:val="32"/>
          <w:highlight w:val="none"/>
        </w:rPr>
      </w:pPr>
      <w:bookmarkStart w:id="356" w:name="_Toc408785219"/>
      <w:bookmarkStart w:id="357" w:name="_Toc387415872"/>
      <w:r>
        <w:rPr>
          <w:rFonts w:hint="eastAsia" w:asciiTheme="minorEastAsia" w:hAnsiTheme="minorEastAsia" w:eastAsiaTheme="minorEastAsia" w:cstheme="minorEastAsia"/>
          <w:b/>
          <w:bCs/>
          <w:i w:val="0"/>
          <w:iCs w:val="0"/>
          <w:color w:val="000000"/>
          <w:sz w:val="32"/>
          <w:szCs w:val="32"/>
          <w:highlight w:val="none"/>
        </w:rPr>
        <w:t>2、</w:t>
      </w:r>
      <w:bookmarkEnd w:id="356"/>
      <w:bookmarkEnd w:id="357"/>
      <w:r>
        <w:rPr>
          <w:rFonts w:hint="eastAsia" w:asciiTheme="minorEastAsia" w:hAnsiTheme="minorEastAsia" w:eastAsiaTheme="minorEastAsia" w:cstheme="minorEastAsia"/>
          <w:b/>
          <w:bCs/>
          <w:i w:val="0"/>
          <w:iCs w:val="0"/>
          <w:color w:val="000000"/>
          <w:sz w:val="32"/>
          <w:szCs w:val="32"/>
          <w:highlight w:val="none"/>
        </w:rPr>
        <w:t>服务方案</w:t>
      </w:r>
    </w:p>
    <w:p w14:paraId="4B2001BA">
      <w:pPr>
        <w:tabs>
          <w:tab w:val="left" w:pos="630"/>
          <w:tab w:val="left" w:pos="1260"/>
        </w:tabs>
        <w:spacing w:line="360" w:lineRule="auto"/>
        <w:jc w:val="center"/>
        <w:rPr>
          <w:rFonts w:hint="eastAsia" w:asciiTheme="minorEastAsia" w:hAnsiTheme="minorEastAsia" w:eastAsiaTheme="minorEastAsia" w:cstheme="minorEastAsia"/>
          <w:b/>
          <w:bCs/>
          <w:i w:val="0"/>
          <w:iCs w:val="0"/>
          <w:color w:val="000000"/>
          <w:sz w:val="32"/>
          <w:szCs w:val="32"/>
          <w:highlight w:val="none"/>
        </w:rPr>
      </w:pPr>
    </w:p>
    <w:p w14:paraId="1A205770">
      <w:pPr>
        <w:pStyle w:val="3"/>
        <w:rPr>
          <w:rFonts w:hint="eastAsia" w:asciiTheme="minorEastAsia" w:hAnsiTheme="minorEastAsia" w:eastAsiaTheme="minorEastAsia" w:cstheme="minorEastAsia"/>
          <w:b w:val="0"/>
          <w:i w:val="0"/>
          <w:iCs w:val="0"/>
          <w:color w:val="000000"/>
          <w:sz w:val="24"/>
          <w:szCs w:val="24"/>
          <w:highlight w:val="none"/>
        </w:rPr>
      </w:pPr>
      <w:bookmarkStart w:id="358" w:name="_Toc28514"/>
      <w:bookmarkStart w:id="359" w:name="_Toc19446"/>
      <w:r>
        <w:rPr>
          <w:rFonts w:hint="eastAsia" w:asciiTheme="minorEastAsia" w:hAnsiTheme="minorEastAsia" w:eastAsiaTheme="minorEastAsia" w:cstheme="minorEastAsia"/>
          <w:b w:val="0"/>
          <w:i w:val="0"/>
          <w:iCs w:val="0"/>
          <w:color w:val="000000"/>
          <w:sz w:val="24"/>
          <w:szCs w:val="24"/>
          <w:highlight w:val="none"/>
        </w:rPr>
        <w:t>根据评标办法编制。</w:t>
      </w:r>
      <w:bookmarkEnd w:id="358"/>
      <w:bookmarkEnd w:id="359"/>
    </w:p>
    <w:p w14:paraId="611458EF">
      <w:pPr>
        <w:tabs>
          <w:tab w:val="left" w:pos="630"/>
          <w:tab w:val="left" w:pos="1260"/>
        </w:tabs>
        <w:spacing w:line="360" w:lineRule="auto"/>
        <w:jc w:val="center"/>
        <w:rPr>
          <w:rFonts w:hint="eastAsia" w:asciiTheme="minorEastAsia" w:hAnsiTheme="minorEastAsia" w:eastAsiaTheme="minorEastAsia" w:cstheme="minorEastAsia"/>
          <w:b/>
          <w:bCs/>
          <w:i w:val="0"/>
          <w:iCs w:val="0"/>
          <w:color w:val="000000"/>
          <w:sz w:val="32"/>
          <w:szCs w:val="32"/>
          <w:highlight w:val="none"/>
        </w:rPr>
      </w:pPr>
    </w:p>
    <w:p w14:paraId="707CFC6E">
      <w:pPr>
        <w:tabs>
          <w:tab w:val="left" w:pos="630"/>
          <w:tab w:val="left" w:pos="1260"/>
        </w:tabs>
        <w:spacing w:line="360" w:lineRule="auto"/>
        <w:jc w:val="center"/>
        <w:rPr>
          <w:rFonts w:hint="eastAsia" w:asciiTheme="minorEastAsia" w:hAnsiTheme="minorEastAsia" w:eastAsiaTheme="minorEastAsia" w:cstheme="minorEastAsia"/>
          <w:b/>
          <w:bCs/>
          <w:i w:val="0"/>
          <w:iCs w:val="0"/>
          <w:color w:val="000000"/>
          <w:sz w:val="32"/>
          <w:szCs w:val="32"/>
          <w:highlight w:val="none"/>
        </w:rPr>
      </w:pPr>
    </w:p>
    <w:p w14:paraId="7AF55B39">
      <w:pPr>
        <w:tabs>
          <w:tab w:val="left" w:pos="630"/>
          <w:tab w:val="left" w:pos="1260"/>
        </w:tabs>
        <w:spacing w:line="360" w:lineRule="auto"/>
        <w:jc w:val="center"/>
        <w:rPr>
          <w:rFonts w:hint="eastAsia" w:asciiTheme="minorEastAsia" w:hAnsiTheme="minorEastAsia" w:eastAsiaTheme="minorEastAsia" w:cstheme="minorEastAsia"/>
          <w:b/>
          <w:bCs/>
          <w:i w:val="0"/>
          <w:iCs w:val="0"/>
          <w:color w:val="000000"/>
          <w:sz w:val="32"/>
          <w:szCs w:val="32"/>
          <w:highlight w:val="none"/>
        </w:rPr>
      </w:pPr>
    </w:p>
    <w:p w14:paraId="23754367">
      <w:pPr>
        <w:tabs>
          <w:tab w:val="left" w:pos="630"/>
          <w:tab w:val="left" w:pos="1260"/>
        </w:tabs>
        <w:spacing w:line="360" w:lineRule="auto"/>
        <w:jc w:val="center"/>
        <w:rPr>
          <w:rFonts w:hint="eastAsia" w:asciiTheme="minorEastAsia" w:hAnsiTheme="minorEastAsia" w:eastAsiaTheme="minorEastAsia" w:cstheme="minorEastAsia"/>
          <w:b/>
          <w:bCs/>
          <w:i w:val="0"/>
          <w:iCs w:val="0"/>
          <w:color w:val="000000"/>
          <w:sz w:val="32"/>
          <w:szCs w:val="32"/>
          <w:highlight w:val="none"/>
        </w:rPr>
      </w:pPr>
    </w:p>
    <w:p w14:paraId="5FF50B59">
      <w:pPr>
        <w:tabs>
          <w:tab w:val="left" w:pos="630"/>
          <w:tab w:val="left" w:pos="1260"/>
        </w:tabs>
        <w:spacing w:line="360" w:lineRule="auto"/>
        <w:jc w:val="center"/>
        <w:rPr>
          <w:rFonts w:hint="eastAsia" w:asciiTheme="minorEastAsia" w:hAnsiTheme="minorEastAsia" w:eastAsiaTheme="minorEastAsia" w:cstheme="minorEastAsia"/>
          <w:b/>
          <w:bCs/>
          <w:i w:val="0"/>
          <w:iCs w:val="0"/>
          <w:color w:val="000000"/>
          <w:sz w:val="32"/>
          <w:szCs w:val="32"/>
          <w:highlight w:val="none"/>
        </w:rPr>
      </w:pPr>
    </w:p>
    <w:p w14:paraId="25663CDC">
      <w:pPr>
        <w:tabs>
          <w:tab w:val="left" w:pos="630"/>
          <w:tab w:val="left" w:pos="1260"/>
        </w:tabs>
        <w:spacing w:line="360" w:lineRule="auto"/>
        <w:jc w:val="center"/>
        <w:rPr>
          <w:rFonts w:hint="eastAsia" w:asciiTheme="minorEastAsia" w:hAnsiTheme="minorEastAsia" w:eastAsiaTheme="minorEastAsia" w:cstheme="minorEastAsia"/>
          <w:b/>
          <w:bCs/>
          <w:i w:val="0"/>
          <w:iCs w:val="0"/>
          <w:color w:val="000000"/>
          <w:sz w:val="32"/>
          <w:szCs w:val="32"/>
          <w:highlight w:val="none"/>
        </w:rPr>
      </w:pPr>
    </w:p>
    <w:p w14:paraId="38F850A1">
      <w:pPr>
        <w:tabs>
          <w:tab w:val="left" w:pos="630"/>
          <w:tab w:val="left" w:pos="1260"/>
        </w:tabs>
        <w:spacing w:line="360" w:lineRule="auto"/>
        <w:jc w:val="center"/>
        <w:rPr>
          <w:rFonts w:hint="eastAsia" w:asciiTheme="minorEastAsia" w:hAnsiTheme="minorEastAsia" w:eastAsiaTheme="minorEastAsia" w:cstheme="minorEastAsia"/>
          <w:b/>
          <w:bCs/>
          <w:i w:val="0"/>
          <w:iCs w:val="0"/>
          <w:color w:val="000000"/>
          <w:sz w:val="32"/>
          <w:szCs w:val="32"/>
          <w:highlight w:val="none"/>
        </w:rPr>
      </w:pPr>
    </w:p>
    <w:p w14:paraId="62A70EC3">
      <w:pPr>
        <w:tabs>
          <w:tab w:val="left" w:pos="630"/>
          <w:tab w:val="left" w:pos="1260"/>
        </w:tabs>
        <w:spacing w:line="360" w:lineRule="auto"/>
        <w:jc w:val="center"/>
        <w:rPr>
          <w:rFonts w:hint="eastAsia" w:asciiTheme="minorEastAsia" w:hAnsiTheme="minorEastAsia" w:eastAsiaTheme="minorEastAsia" w:cstheme="minorEastAsia"/>
          <w:b/>
          <w:bCs/>
          <w:i w:val="0"/>
          <w:iCs w:val="0"/>
          <w:color w:val="000000"/>
          <w:sz w:val="32"/>
          <w:szCs w:val="32"/>
          <w:highlight w:val="none"/>
        </w:rPr>
      </w:pPr>
    </w:p>
    <w:p w14:paraId="54837131">
      <w:pPr>
        <w:tabs>
          <w:tab w:val="left" w:pos="630"/>
          <w:tab w:val="left" w:pos="1260"/>
        </w:tabs>
        <w:spacing w:line="360" w:lineRule="auto"/>
        <w:jc w:val="center"/>
        <w:rPr>
          <w:rFonts w:hint="eastAsia" w:asciiTheme="minorEastAsia" w:hAnsiTheme="minorEastAsia" w:eastAsiaTheme="minorEastAsia" w:cstheme="minorEastAsia"/>
          <w:b/>
          <w:bCs/>
          <w:i w:val="0"/>
          <w:iCs w:val="0"/>
          <w:color w:val="000000"/>
          <w:sz w:val="32"/>
          <w:szCs w:val="32"/>
          <w:highlight w:val="none"/>
        </w:rPr>
      </w:pPr>
    </w:p>
    <w:p w14:paraId="6E440DD1">
      <w:pPr>
        <w:tabs>
          <w:tab w:val="left" w:pos="630"/>
          <w:tab w:val="left" w:pos="1260"/>
        </w:tabs>
        <w:spacing w:line="360" w:lineRule="auto"/>
        <w:jc w:val="center"/>
        <w:rPr>
          <w:rFonts w:hint="eastAsia" w:asciiTheme="minorEastAsia" w:hAnsiTheme="minorEastAsia" w:eastAsiaTheme="minorEastAsia" w:cstheme="minorEastAsia"/>
          <w:b/>
          <w:bCs/>
          <w:i w:val="0"/>
          <w:iCs w:val="0"/>
          <w:color w:val="000000"/>
          <w:sz w:val="32"/>
          <w:szCs w:val="32"/>
          <w:highlight w:val="none"/>
        </w:rPr>
      </w:pPr>
    </w:p>
    <w:p w14:paraId="28F05C62">
      <w:pPr>
        <w:tabs>
          <w:tab w:val="left" w:pos="630"/>
          <w:tab w:val="left" w:pos="1260"/>
        </w:tabs>
        <w:spacing w:line="360" w:lineRule="auto"/>
        <w:jc w:val="center"/>
        <w:rPr>
          <w:rFonts w:hint="eastAsia" w:asciiTheme="minorEastAsia" w:hAnsiTheme="minorEastAsia" w:eastAsiaTheme="minorEastAsia" w:cstheme="minorEastAsia"/>
          <w:b/>
          <w:bCs/>
          <w:i w:val="0"/>
          <w:iCs w:val="0"/>
          <w:color w:val="000000"/>
          <w:sz w:val="32"/>
          <w:szCs w:val="32"/>
          <w:highlight w:val="none"/>
        </w:rPr>
      </w:pPr>
    </w:p>
    <w:p w14:paraId="7DEAD69A">
      <w:pPr>
        <w:tabs>
          <w:tab w:val="left" w:pos="630"/>
          <w:tab w:val="left" w:pos="1260"/>
        </w:tabs>
        <w:spacing w:line="360" w:lineRule="auto"/>
        <w:jc w:val="center"/>
        <w:rPr>
          <w:rFonts w:hint="eastAsia" w:asciiTheme="minorEastAsia" w:hAnsiTheme="minorEastAsia" w:eastAsiaTheme="minorEastAsia" w:cstheme="minorEastAsia"/>
          <w:b/>
          <w:bCs/>
          <w:i w:val="0"/>
          <w:iCs w:val="0"/>
          <w:color w:val="000000"/>
          <w:sz w:val="32"/>
          <w:szCs w:val="32"/>
          <w:highlight w:val="none"/>
        </w:rPr>
      </w:pPr>
    </w:p>
    <w:p w14:paraId="19E09726">
      <w:pPr>
        <w:tabs>
          <w:tab w:val="left" w:pos="630"/>
          <w:tab w:val="left" w:pos="1260"/>
        </w:tabs>
        <w:spacing w:line="360" w:lineRule="auto"/>
        <w:jc w:val="center"/>
        <w:rPr>
          <w:rFonts w:hint="eastAsia" w:asciiTheme="minorEastAsia" w:hAnsiTheme="minorEastAsia" w:eastAsiaTheme="minorEastAsia" w:cstheme="minorEastAsia"/>
          <w:b/>
          <w:bCs/>
          <w:i w:val="0"/>
          <w:iCs w:val="0"/>
          <w:color w:val="000000"/>
          <w:sz w:val="32"/>
          <w:szCs w:val="32"/>
          <w:highlight w:val="none"/>
        </w:rPr>
      </w:pPr>
    </w:p>
    <w:p w14:paraId="1AE8E05B">
      <w:pPr>
        <w:tabs>
          <w:tab w:val="left" w:pos="630"/>
          <w:tab w:val="left" w:pos="1260"/>
        </w:tabs>
        <w:spacing w:line="360" w:lineRule="auto"/>
        <w:jc w:val="center"/>
        <w:rPr>
          <w:rFonts w:hint="eastAsia" w:asciiTheme="minorEastAsia" w:hAnsiTheme="minorEastAsia" w:eastAsiaTheme="minorEastAsia" w:cstheme="minorEastAsia"/>
          <w:b/>
          <w:bCs/>
          <w:i w:val="0"/>
          <w:iCs w:val="0"/>
          <w:color w:val="000000"/>
          <w:sz w:val="32"/>
          <w:szCs w:val="32"/>
          <w:highlight w:val="none"/>
        </w:rPr>
      </w:pPr>
    </w:p>
    <w:p w14:paraId="33AC2444">
      <w:pPr>
        <w:tabs>
          <w:tab w:val="left" w:pos="630"/>
          <w:tab w:val="left" w:pos="1260"/>
        </w:tabs>
        <w:spacing w:line="360" w:lineRule="auto"/>
        <w:jc w:val="center"/>
        <w:rPr>
          <w:rFonts w:hint="eastAsia" w:asciiTheme="minorEastAsia" w:hAnsiTheme="minorEastAsia" w:eastAsiaTheme="minorEastAsia" w:cstheme="minorEastAsia"/>
          <w:b/>
          <w:bCs/>
          <w:i w:val="0"/>
          <w:iCs w:val="0"/>
          <w:color w:val="000000"/>
          <w:sz w:val="32"/>
          <w:szCs w:val="32"/>
          <w:highlight w:val="none"/>
        </w:rPr>
      </w:pPr>
    </w:p>
    <w:p w14:paraId="32AB025B">
      <w:pPr>
        <w:tabs>
          <w:tab w:val="left" w:pos="630"/>
          <w:tab w:val="left" w:pos="1260"/>
        </w:tabs>
        <w:spacing w:line="360" w:lineRule="auto"/>
        <w:jc w:val="center"/>
        <w:rPr>
          <w:rFonts w:hint="eastAsia" w:asciiTheme="minorEastAsia" w:hAnsiTheme="minorEastAsia" w:eastAsiaTheme="minorEastAsia" w:cstheme="minorEastAsia"/>
          <w:b/>
          <w:bCs/>
          <w:i w:val="0"/>
          <w:iCs w:val="0"/>
          <w:color w:val="000000"/>
          <w:sz w:val="32"/>
          <w:szCs w:val="32"/>
          <w:highlight w:val="none"/>
        </w:rPr>
      </w:pPr>
    </w:p>
    <w:p w14:paraId="008A2E1B">
      <w:pPr>
        <w:pStyle w:val="13"/>
        <w:rPr>
          <w:rFonts w:hint="eastAsia" w:asciiTheme="minorEastAsia" w:hAnsiTheme="minorEastAsia" w:eastAsiaTheme="minorEastAsia" w:cstheme="minorEastAsia"/>
          <w:highlight w:val="none"/>
        </w:rPr>
      </w:pPr>
    </w:p>
    <w:p w14:paraId="513DDECD">
      <w:pPr>
        <w:tabs>
          <w:tab w:val="left" w:pos="630"/>
          <w:tab w:val="left" w:pos="1260"/>
        </w:tabs>
        <w:spacing w:line="360" w:lineRule="auto"/>
        <w:jc w:val="center"/>
        <w:rPr>
          <w:rFonts w:hint="eastAsia" w:asciiTheme="minorEastAsia" w:hAnsiTheme="minorEastAsia" w:eastAsiaTheme="minorEastAsia" w:cstheme="minorEastAsia"/>
          <w:b/>
          <w:bCs/>
          <w:i w:val="0"/>
          <w:iCs w:val="0"/>
          <w:color w:val="000000"/>
          <w:sz w:val="32"/>
          <w:szCs w:val="32"/>
          <w:highlight w:val="none"/>
        </w:rPr>
      </w:pPr>
    </w:p>
    <w:p w14:paraId="0C40CC5E">
      <w:pPr>
        <w:tabs>
          <w:tab w:val="left" w:pos="630"/>
          <w:tab w:val="left" w:pos="1260"/>
        </w:tabs>
        <w:spacing w:line="360" w:lineRule="auto"/>
        <w:jc w:val="center"/>
        <w:rPr>
          <w:rFonts w:hint="eastAsia" w:asciiTheme="minorEastAsia" w:hAnsiTheme="minorEastAsia" w:eastAsiaTheme="minorEastAsia" w:cstheme="minorEastAsia"/>
          <w:b/>
          <w:bCs/>
          <w:i w:val="0"/>
          <w:iCs w:val="0"/>
          <w:color w:val="000000"/>
          <w:sz w:val="32"/>
          <w:szCs w:val="32"/>
          <w:highlight w:val="none"/>
        </w:rPr>
      </w:pPr>
    </w:p>
    <w:p w14:paraId="56CE28CB">
      <w:pPr>
        <w:numPr>
          <w:ilvl w:val="0"/>
          <w:numId w:val="0"/>
        </w:numPr>
        <w:ind w:leftChars="0"/>
        <w:jc w:val="center"/>
        <w:rPr>
          <w:rFonts w:hint="eastAsia" w:asciiTheme="minorEastAsia" w:hAnsiTheme="minorEastAsia" w:eastAsiaTheme="minorEastAsia" w:cstheme="minorEastAsia"/>
          <w:b/>
          <w:i w:val="0"/>
          <w:iCs w:val="0"/>
          <w:color w:val="auto"/>
          <w:sz w:val="32"/>
          <w:highlight w:val="none"/>
        </w:rPr>
      </w:pPr>
      <w:r>
        <w:rPr>
          <w:rFonts w:hint="eastAsia" w:asciiTheme="minorEastAsia" w:hAnsiTheme="minorEastAsia" w:eastAsiaTheme="minorEastAsia" w:cstheme="minorEastAsia"/>
          <w:b/>
          <w:color w:val="000000"/>
          <w:sz w:val="32"/>
          <w:szCs w:val="32"/>
          <w:highlight w:val="none"/>
        </w:rPr>
        <w:br w:type="page"/>
      </w:r>
      <w:r>
        <w:rPr>
          <w:rFonts w:hint="eastAsia" w:asciiTheme="minorEastAsia" w:hAnsiTheme="minorEastAsia" w:eastAsiaTheme="minorEastAsia" w:cstheme="minorEastAsia"/>
          <w:b/>
          <w:color w:val="000000"/>
          <w:sz w:val="32"/>
          <w:szCs w:val="32"/>
          <w:highlight w:val="none"/>
          <w:lang w:val="en-US" w:eastAsia="zh-CN"/>
        </w:rPr>
        <w:t>3、</w:t>
      </w:r>
      <w:r>
        <w:rPr>
          <w:rFonts w:hint="eastAsia" w:asciiTheme="minorEastAsia" w:hAnsiTheme="minorEastAsia" w:eastAsiaTheme="minorEastAsia" w:cstheme="minorEastAsia"/>
          <w:b/>
          <w:i w:val="0"/>
          <w:iCs w:val="0"/>
          <w:color w:val="auto"/>
          <w:sz w:val="32"/>
          <w:highlight w:val="none"/>
        </w:rPr>
        <w:t>业绩</w:t>
      </w:r>
    </w:p>
    <w:p w14:paraId="69116E0F">
      <w:pPr>
        <w:rPr>
          <w:rFonts w:hint="eastAsia" w:asciiTheme="minorEastAsia" w:hAnsiTheme="minorEastAsia" w:eastAsiaTheme="minorEastAsia" w:cstheme="minorEastAsia"/>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04"/>
        <w:gridCol w:w="1504"/>
        <w:gridCol w:w="1505"/>
        <w:gridCol w:w="1504"/>
        <w:gridCol w:w="1505"/>
      </w:tblGrid>
      <w:tr w14:paraId="1090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817" w:type="dxa"/>
            <w:noWrap w:val="0"/>
            <w:vAlign w:val="center"/>
          </w:tcPr>
          <w:p w14:paraId="1F06E430">
            <w:pPr>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序号</w:t>
            </w:r>
          </w:p>
        </w:tc>
        <w:tc>
          <w:tcPr>
            <w:tcW w:w="1504" w:type="dxa"/>
            <w:noWrap w:val="0"/>
            <w:vAlign w:val="center"/>
          </w:tcPr>
          <w:p w14:paraId="1ADD4CCD">
            <w:pPr>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项目名称</w:t>
            </w:r>
          </w:p>
        </w:tc>
        <w:tc>
          <w:tcPr>
            <w:tcW w:w="1504" w:type="dxa"/>
            <w:noWrap w:val="0"/>
            <w:vAlign w:val="center"/>
          </w:tcPr>
          <w:p w14:paraId="0D1B9AB7">
            <w:pPr>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项目内容</w:t>
            </w:r>
          </w:p>
          <w:p w14:paraId="2DA7A41E">
            <w:pPr>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概况</w:t>
            </w:r>
          </w:p>
        </w:tc>
        <w:tc>
          <w:tcPr>
            <w:tcW w:w="1505" w:type="dxa"/>
            <w:noWrap w:val="0"/>
            <w:vAlign w:val="center"/>
          </w:tcPr>
          <w:p w14:paraId="3842A7B1">
            <w:pPr>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项目金额</w:t>
            </w:r>
          </w:p>
        </w:tc>
        <w:tc>
          <w:tcPr>
            <w:tcW w:w="1504" w:type="dxa"/>
            <w:noWrap w:val="0"/>
            <w:vAlign w:val="center"/>
          </w:tcPr>
          <w:p w14:paraId="26E49DF9">
            <w:pPr>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时间</w:t>
            </w:r>
          </w:p>
        </w:tc>
        <w:tc>
          <w:tcPr>
            <w:tcW w:w="1505" w:type="dxa"/>
            <w:noWrap w:val="0"/>
            <w:vAlign w:val="center"/>
          </w:tcPr>
          <w:p w14:paraId="254A08B4">
            <w:pPr>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备注</w:t>
            </w:r>
          </w:p>
        </w:tc>
      </w:tr>
      <w:tr w14:paraId="0116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817" w:type="dxa"/>
            <w:noWrap w:val="0"/>
            <w:vAlign w:val="center"/>
          </w:tcPr>
          <w:p w14:paraId="0C7E66F2">
            <w:pPr>
              <w:jc w:val="center"/>
              <w:rPr>
                <w:rFonts w:hint="eastAsia" w:asciiTheme="minorEastAsia" w:hAnsiTheme="minorEastAsia" w:eastAsiaTheme="minorEastAsia" w:cstheme="minorEastAsia"/>
                <w:i w:val="0"/>
                <w:iCs w:val="0"/>
                <w:color w:val="auto"/>
                <w:sz w:val="24"/>
                <w:highlight w:val="none"/>
              </w:rPr>
            </w:pPr>
          </w:p>
        </w:tc>
        <w:tc>
          <w:tcPr>
            <w:tcW w:w="1504" w:type="dxa"/>
            <w:noWrap w:val="0"/>
            <w:vAlign w:val="center"/>
          </w:tcPr>
          <w:p w14:paraId="47C89B87">
            <w:pPr>
              <w:jc w:val="center"/>
              <w:rPr>
                <w:rFonts w:hint="eastAsia" w:asciiTheme="minorEastAsia" w:hAnsiTheme="minorEastAsia" w:eastAsiaTheme="minorEastAsia" w:cstheme="minorEastAsia"/>
                <w:i w:val="0"/>
                <w:iCs w:val="0"/>
                <w:color w:val="auto"/>
                <w:sz w:val="24"/>
                <w:highlight w:val="none"/>
              </w:rPr>
            </w:pPr>
          </w:p>
        </w:tc>
        <w:tc>
          <w:tcPr>
            <w:tcW w:w="1504" w:type="dxa"/>
            <w:noWrap w:val="0"/>
            <w:vAlign w:val="center"/>
          </w:tcPr>
          <w:p w14:paraId="41514380">
            <w:pPr>
              <w:jc w:val="center"/>
              <w:rPr>
                <w:rFonts w:hint="eastAsia" w:asciiTheme="minorEastAsia" w:hAnsiTheme="minorEastAsia" w:eastAsiaTheme="minorEastAsia" w:cstheme="minorEastAsia"/>
                <w:i w:val="0"/>
                <w:iCs w:val="0"/>
                <w:color w:val="auto"/>
                <w:sz w:val="24"/>
                <w:highlight w:val="none"/>
              </w:rPr>
            </w:pPr>
          </w:p>
        </w:tc>
        <w:tc>
          <w:tcPr>
            <w:tcW w:w="1505" w:type="dxa"/>
            <w:noWrap w:val="0"/>
            <w:vAlign w:val="center"/>
          </w:tcPr>
          <w:p w14:paraId="64BE3EFF">
            <w:pPr>
              <w:jc w:val="center"/>
              <w:rPr>
                <w:rFonts w:hint="eastAsia" w:asciiTheme="minorEastAsia" w:hAnsiTheme="minorEastAsia" w:eastAsiaTheme="minorEastAsia" w:cstheme="minorEastAsia"/>
                <w:i w:val="0"/>
                <w:iCs w:val="0"/>
                <w:color w:val="auto"/>
                <w:sz w:val="24"/>
                <w:highlight w:val="none"/>
              </w:rPr>
            </w:pPr>
          </w:p>
        </w:tc>
        <w:tc>
          <w:tcPr>
            <w:tcW w:w="1504" w:type="dxa"/>
            <w:noWrap w:val="0"/>
            <w:vAlign w:val="center"/>
          </w:tcPr>
          <w:p w14:paraId="58EFCA1B">
            <w:pPr>
              <w:jc w:val="center"/>
              <w:rPr>
                <w:rFonts w:hint="eastAsia" w:asciiTheme="minorEastAsia" w:hAnsiTheme="minorEastAsia" w:eastAsiaTheme="minorEastAsia" w:cstheme="minorEastAsia"/>
                <w:i w:val="0"/>
                <w:iCs w:val="0"/>
                <w:color w:val="auto"/>
                <w:sz w:val="24"/>
                <w:highlight w:val="none"/>
              </w:rPr>
            </w:pPr>
          </w:p>
        </w:tc>
        <w:tc>
          <w:tcPr>
            <w:tcW w:w="1505" w:type="dxa"/>
            <w:noWrap w:val="0"/>
            <w:vAlign w:val="center"/>
          </w:tcPr>
          <w:p w14:paraId="72172C15">
            <w:pPr>
              <w:jc w:val="center"/>
              <w:rPr>
                <w:rFonts w:hint="eastAsia" w:asciiTheme="minorEastAsia" w:hAnsiTheme="minorEastAsia" w:eastAsiaTheme="minorEastAsia" w:cstheme="minorEastAsia"/>
                <w:i w:val="0"/>
                <w:iCs w:val="0"/>
                <w:color w:val="auto"/>
                <w:sz w:val="24"/>
                <w:highlight w:val="none"/>
              </w:rPr>
            </w:pPr>
          </w:p>
        </w:tc>
      </w:tr>
      <w:tr w14:paraId="3D59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817" w:type="dxa"/>
            <w:noWrap w:val="0"/>
            <w:vAlign w:val="center"/>
          </w:tcPr>
          <w:p w14:paraId="2FF32B15">
            <w:pPr>
              <w:jc w:val="center"/>
              <w:rPr>
                <w:rFonts w:hint="eastAsia" w:asciiTheme="minorEastAsia" w:hAnsiTheme="minorEastAsia" w:eastAsiaTheme="minorEastAsia" w:cstheme="minorEastAsia"/>
                <w:i w:val="0"/>
                <w:iCs w:val="0"/>
                <w:color w:val="auto"/>
                <w:sz w:val="24"/>
                <w:highlight w:val="none"/>
              </w:rPr>
            </w:pPr>
          </w:p>
        </w:tc>
        <w:tc>
          <w:tcPr>
            <w:tcW w:w="1504" w:type="dxa"/>
            <w:noWrap w:val="0"/>
            <w:vAlign w:val="center"/>
          </w:tcPr>
          <w:p w14:paraId="2CD658A9">
            <w:pPr>
              <w:jc w:val="center"/>
              <w:rPr>
                <w:rFonts w:hint="eastAsia" w:asciiTheme="minorEastAsia" w:hAnsiTheme="minorEastAsia" w:eastAsiaTheme="minorEastAsia" w:cstheme="minorEastAsia"/>
                <w:i w:val="0"/>
                <w:iCs w:val="0"/>
                <w:color w:val="auto"/>
                <w:sz w:val="24"/>
                <w:highlight w:val="none"/>
              </w:rPr>
            </w:pPr>
          </w:p>
        </w:tc>
        <w:tc>
          <w:tcPr>
            <w:tcW w:w="1504" w:type="dxa"/>
            <w:noWrap w:val="0"/>
            <w:vAlign w:val="center"/>
          </w:tcPr>
          <w:p w14:paraId="18578258">
            <w:pPr>
              <w:jc w:val="center"/>
              <w:rPr>
                <w:rFonts w:hint="eastAsia" w:asciiTheme="minorEastAsia" w:hAnsiTheme="minorEastAsia" w:eastAsiaTheme="minorEastAsia" w:cstheme="minorEastAsia"/>
                <w:i w:val="0"/>
                <w:iCs w:val="0"/>
                <w:color w:val="auto"/>
                <w:sz w:val="24"/>
                <w:highlight w:val="none"/>
              </w:rPr>
            </w:pPr>
          </w:p>
        </w:tc>
        <w:tc>
          <w:tcPr>
            <w:tcW w:w="1505" w:type="dxa"/>
            <w:noWrap w:val="0"/>
            <w:vAlign w:val="center"/>
          </w:tcPr>
          <w:p w14:paraId="1FF9769A">
            <w:pPr>
              <w:jc w:val="center"/>
              <w:rPr>
                <w:rFonts w:hint="eastAsia" w:asciiTheme="minorEastAsia" w:hAnsiTheme="minorEastAsia" w:eastAsiaTheme="minorEastAsia" w:cstheme="minorEastAsia"/>
                <w:i w:val="0"/>
                <w:iCs w:val="0"/>
                <w:color w:val="auto"/>
                <w:sz w:val="24"/>
                <w:highlight w:val="none"/>
              </w:rPr>
            </w:pPr>
          </w:p>
        </w:tc>
        <w:tc>
          <w:tcPr>
            <w:tcW w:w="1504" w:type="dxa"/>
            <w:noWrap w:val="0"/>
            <w:vAlign w:val="center"/>
          </w:tcPr>
          <w:p w14:paraId="4F17E38D">
            <w:pPr>
              <w:jc w:val="center"/>
              <w:rPr>
                <w:rFonts w:hint="eastAsia" w:asciiTheme="minorEastAsia" w:hAnsiTheme="minorEastAsia" w:eastAsiaTheme="minorEastAsia" w:cstheme="minorEastAsia"/>
                <w:i w:val="0"/>
                <w:iCs w:val="0"/>
                <w:color w:val="auto"/>
                <w:sz w:val="24"/>
                <w:highlight w:val="none"/>
              </w:rPr>
            </w:pPr>
          </w:p>
        </w:tc>
        <w:tc>
          <w:tcPr>
            <w:tcW w:w="1505" w:type="dxa"/>
            <w:noWrap w:val="0"/>
            <w:vAlign w:val="center"/>
          </w:tcPr>
          <w:p w14:paraId="58CEB3EC">
            <w:pPr>
              <w:jc w:val="center"/>
              <w:rPr>
                <w:rFonts w:hint="eastAsia" w:asciiTheme="minorEastAsia" w:hAnsiTheme="minorEastAsia" w:eastAsiaTheme="minorEastAsia" w:cstheme="minorEastAsia"/>
                <w:i w:val="0"/>
                <w:iCs w:val="0"/>
                <w:color w:val="auto"/>
                <w:sz w:val="24"/>
                <w:highlight w:val="none"/>
              </w:rPr>
            </w:pPr>
          </w:p>
        </w:tc>
      </w:tr>
      <w:tr w14:paraId="05B6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817" w:type="dxa"/>
            <w:noWrap w:val="0"/>
            <w:vAlign w:val="center"/>
          </w:tcPr>
          <w:p w14:paraId="38A37EBE">
            <w:pPr>
              <w:jc w:val="center"/>
              <w:rPr>
                <w:rFonts w:hint="eastAsia" w:asciiTheme="minorEastAsia" w:hAnsiTheme="minorEastAsia" w:eastAsiaTheme="minorEastAsia" w:cstheme="minorEastAsia"/>
                <w:i w:val="0"/>
                <w:iCs w:val="0"/>
                <w:color w:val="auto"/>
                <w:sz w:val="24"/>
                <w:highlight w:val="none"/>
              </w:rPr>
            </w:pPr>
          </w:p>
        </w:tc>
        <w:tc>
          <w:tcPr>
            <w:tcW w:w="1504" w:type="dxa"/>
            <w:noWrap w:val="0"/>
            <w:vAlign w:val="center"/>
          </w:tcPr>
          <w:p w14:paraId="557B3F51">
            <w:pPr>
              <w:jc w:val="center"/>
              <w:rPr>
                <w:rFonts w:hint="eastAsia" w:asciiTheme="minorEastAsia" w:hAnsiTheme="minorEastAsia" w:eastAsiaTheme="minorEastAsia" w:cstheme="minorEastAsia"/>
                <w:i w:val="0"/>
                <w:iCs w:val="0"/>
                <w:color w:val="auto"/>
                <w:sz w:val="24"/>
                <w:highlight w:val="none"/>
              </w:rPr>
            </w:pPr>
          </w:p>
        </w:tc>
        <w:tc>
          <w:tcPr>
            <w:tcW w:w="1504" w:type="dxa"/>
            <w:noWrap w:val="0"/>
            <w:vAlign w:val="center"/>
          </w:tcPr>
          <w:p w14:paraId="136E6BEC">
            <w:pPr>
              <w:jc w:val="center"/>
              <w:rPr>
                <w:rFonts w:hint="eastAsia" w:asciiTheme="minorEastAsia" w:hAnsiTheme="minorEastAsia" w:eastAsiaTheme="minorEastAsia" w:cstheme="minorEastAsia"/>
                <w:i w:val="0"/>
                <w:iCs w:val="0"/>
                <w:color w:val="auto"/>
                <w:sz w:val="24"/>
                <w:highlight w:val="none"/>
              </w:rPr>
            </w:pPr>
          </w:p>
        </w:tc>
        <w:tc>
          <w:tcPr>
            <w:tcW w:w="1505" w:type="dxa"/>
            <w:noWrap w:val="0"/>
            <w:vAlign w:val="center"/>
          </w:tcPr>
          <w:p w14:paraId="7850CD1A">
            <w:pPr>
              <w:jc w:val="center"/>
              <w:rPr>
                <w:rFonts w:hint="eastAsia" w:asciiTheme="minorEastAsia" w:hAnsiTheme="minorEastAsia" w:eastAsiaTheme="minorEastAsia" w:cstheme="minorEastAsia"/>
                <w:i w:val="0"/>
                <w:iCs w:val="0"/>
                <w:color w:val="auto"/>
                <w:sz w:val="24"/>
                <w:highlight w:val="none"/>
              </w:rPr>
            </w:pPr>
          </w:p>
        </w:tc>
        <w:tc>
          <w:tcPr>
            <w:tcW w:w="1504" w:type="dxa"/>
            <w:noWrap w:val="0"/>
            <w:vAlign w:val="center"/>
          </w:tcPr>
          <w:p w14:paraId="224D8D78">
            <w:pPr>
              <w:jc w:val="center"/>
              <w:rPr>
                <w:rFonts w:hint="eastAsia" w:asciiTheme="minorEastAsia" w:hAnsiTheme="minorEastAsia" w:eastAsiaTheme="minorEastAsia" w:cstheme="minorEastAsia"/>
                <w:i w:val="0"/>
                <w:iCs w:val="0"/>
                <w:color w:val="auto"/>
                <w:sz w:val="24"/>
                <w:highlight w:val="none"/>
              </w:rPr>
            </w:pPr>
          </w:p>
        </w:tc>
        <w:tc>
          <w:tcPr>
            <w:tcW w:w="1505" w:type="dxa"/>
            <w:noWrap w:val="0"/>
            <w:vAlign w:val="center"/>
          </w:tcPr>
          <w:p w14:paraId="4736C6D1">
            <w:pPr>
              <w:jc w:val="center"/>
              <w:rPr>
                <w:rFonts w:hint="eastAsia" w:asciiTheme="minorEastAsia" w:hAnsiTheme="minorEastAsia" w:eastAsiaTheme="minorEastAsia" w:cstheme="minorEastAsia"/>
                <w:i w:val="0"/>
                <w:iCs w:val="0"/>
                <w:color w:val="auto"/>
                <w:sz w:val="24"/>
                <w:highlight w:val="none"/>
              </w:rPr>
            </w:pPr>
          </w:p>
        </w:tc>
      </w:tr>
      <w:tr w14:paraId="0752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817" w:type="dxa"/>
            <w:noWrap w:val="0"/>
            <w:vAlign w:val="center"/>
          </w:tcPr>
          <w:p w14:paraId="34988D24">
            <w:pPr>
              <w:jc w:val="center"/>
              <w:rPr>
                <w:rFonts w:hint="eastAsia" w:asciiTheme="minorEastAsia" w:hAnsiTheme="minorEastAsia" w:eastAsiaTheme="minorEastAsia" w:cstheme="minorEastAsia"/>
                <w:i w:val="0"/>
                <w:iCs w:val="0"/>
                <w:color w:val="auto"/>
                <w:sz w:val="24"/>
                <w:highlight w:val="none"/>
              </w:rPr>
            </w:pPr>
          </w:p>
        </w:tc>
        <w:tc>
          <w:tcPr>
            <w:tcW w:w="1504" w:type="dxa"/>
            <w:noWrap w:val="0"/>
            <w:vAlign w:val="center"/>
          </w:tcPr>
          <w:p w14:paraId="329CD862">
            <w:pPr>
              <w:jc w:val="center"/>
              <w:rPr>
                <w:rFonts w:hint="eastAsia" w:asciiTheme="minorEastAsia" w:hAnsiTheme="minorEastAsia" w:eastAsiaTheme="minorEastAsia" w:cstheme="minorEastAsia"/>
                <w:i w:val="0"/>
                <w:iCs w:val="0"/>
                <w:color w:val="auto"/>
                <w:sz w:val="24"/>
                <w:highlight w:val="none"/>
              </w:rPr>
            </w:pPr>
          </w:p>
        </w:tc>
        <w:tc>
          <w:tcPr>
            <w:tcW w:w="1504" w:type="dxa"/>
            <w:noWrap w:val="0"/>
            <w:vAlign w:val="center"/>
          </w:tcPr>
          <w:p w14:paraId="44C503F4">
            <w:pPr>
              <w:jc w:val="center"/>
              <w:rPr>
                <w:rFonts w:hint="eastAsia" w:asciiTheme="minorEastAsia" w:hAnsiTheme="minorEastAsia" w:eastAsiaTheme="minorEastAsia" w:cstheme="minorEastAsia"/>
                <w:i w:val="0"/>
                <w:iCs w:val="0"/>
                <w:color w:val="auto"/>
                <w:sz w:val="24"/>
                <w:highlight w:val="none"/>
              </w:rPr>
            </w:pPr>
          </w:p>
        </w:tc>
        <w:tc>
          <w:tcPr>
            <w:tcW w:w="1505" w:type="dxa"/>
            <w:noWrap w:val="0"/>
            <w:vAlign w:val="center"/>
          </w:tcPr>
          <w:p w14:paraId="50365A71">
            <w:pPr>
              <w:jc w:val="center"/>
              <w:rPr>
                <w:rFonts w:hint="eastAsia" w:asciiTheme="minorEastAsia" w:hAnsiTheme="minorEastAsia" w:eastAsiaTheme="minorEastAsia" w:cstheme="minorEastAsia"/>
                <w:i w:val="0"/>
                <w:iCs w:val="0"/>
                <w:color w:val="auto"/>
                <w:sz w:val="24"/>
                <w:highlight w:val="none"/>
              </w:rPr>
            </w:pPr>
          </w:p>
        </w:tc>
        <w:tc>
          <w:tcPr>
            <w:tcW w:w="1504" w:type="dxa"/>
            <w:noWrap w:val="0"/>
            <w:vAlign w:val="center"/>
          </w:tcPr>
          <w:p w14:paraId="038C0CA6">
            <w:pPr>
              <w:jc w:val="center"/>
              <w:rPr>
                <w:rFonts w:hint="eastAsia" w:asciiTheme="minorEastAsia" w:hAnsiTheme="minorEastAsia" w:eastAsiaTheme="minorEastAsia" w:cstheme="minorEastAsia"/>
                <w:i w:val="0"/>
                <w:iCs w:val="0"/>
                <w:color w:val="auto"/>
                <w:sz w:val="24"/>
                <w:highlight w:val="none"/>
              </w:rPr>
            </w:pPr>
          </w:p>
        </w:tc>
        <w:tc>
          <w:tcPr>
            <w:tcW w:w="1505" w:type="dxa"/>
            <w:noWrap w:val="0"/>
            <w:vAlign w:val="center"/>
          </w:tcPr>
          <w:p w14:paraId="4C1D5EF8">
            <w:pPr>
              <w:jc w:val="center"/>
              <w:rPr>
                <w:rFonts w:hint="eastAsia" w:asciiTheme="minorEastAsia" w:hAnsiTheme="minorEastAsia" w:eastAsiaTheme="minorEastAsia" w:cstheme="minorEastAsia"/>
                <w:i w:val="0"/>
                <w:iCs w:val="0"/>
                <w:color w:val="auto"/>
                <w:sz w:val="24"/>
                <w:highlight w:val="none"/>
              </w:rPr>
            </w:pPr>
          </w:p>
        </w:tc>
      </w:tr>
      <w:tr w14:paraId="3913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817" w:type="dxa"/>
            <w:noWrap w:val="0"/>
            <w:vAlign w:val="center"/>
          </w:tcPr>
          <w:p w14:paraId="5B2158C0">
            <w:pPr>
              <w:jc w:val="center"/>
              <w:rPr>
                <w:rFonts w:hint="eastAsia" w:asciiTheme="minorEastAsia" w:hAnsiTheme="minorEastAsia" w:eastAsiaTheme="minorEastAsia" w:cstheme="minorEastAsia"/>
                <w:i w:val="0"/>
                <w:iCs w:val="0"/>
                <w:color w:val="auto"/>
                <w:sz w:val="24"/>
                <w:highlight w:val="none"/>
              </w:rPr>
            </w:pPr>
          </w:p>
        </w:tc>
        <w:tc>
          <w:tcPr>
            <w:tcW w:w="1504" w:type="dxa"/>
            <w:noWrap w:val="0"/>
            <w:vAlign w:val="center"/>
          </w:tcPr>
          <w:p w14:paraId="0A6D50EA">
            <w:pPr>
              <w:jc w:val="center"/>
              <w:rPr>
                <w:rFonts w:hint="eastAsia" w:asciiTheme="minorEastAsia" w:hAnsiTheme="minorEastAsia" w:eastAsiaTheme="minorEastAsia" w:cstheme="minorEastAsia"/>
                <w:i w:val="0"/>
                <w:iCs w:val="0"/>
                <w:color w:val="auto"/>
                <w:sz w:val="24"/>
                <w:highlight w:val="none"/>
              </w:rPr>
            </w:pPr>
          </w:p>
        </w:tc>
        <w:tc>
          <w:tcPr>
            <w:tcW w:w="1504" w:type="dxa"/>
            <w:noWrap w:val="0"/>
            <w:vAlign w:val="center"/>
          </w:tcPr>
          <w:p w14:paraId="218B1066">
            <w:pPr>
              <w:jc w:val="center"/>
              <w:rPr>
                <w:rFonts w:hint="eastAsia" w:asciiTheme="minorEastAsia" w:hAnsiTheme="minorEastAsia" w:eastAsiaTheme="minorEastAsia" w:cstheme="minorEastAsia"/>
                <w:i w:val="0"/>
                <w:iCs w:val="0"/>
                <w:color w:val="auto"/>
                <w:sz w:val="24"/>
                <w:highlight w:val="none"/>
              </w:rPr>
            </w:pPr>
          </w:p>
        </w:tc>
        <w:tc>
          <w:tcPr>
            <w:tcW w:w="1505" w:type="dxa"/>
            <w:noWrap w:val="0"/>
            <w:vAlign w:val="center"/>
          </w:tcPr>
          <w:p w14:paraId="7F261C55">
            <w:pPr>
              <w:jc w:val="center"/>
              <w:rPr>
                <w:rFonts w:hint="eastAsia" w:asciiTheme="minorEastAsia" w:hAnsiTheme="minorEastAsia" w:eastAsiaTheme="minorEastAsia" w:cstheme="minorEastAsia"/>
                <w:i w:val="0"/>
                <w:iCs w:val="0"/>
                <w:color w:val="auto"/>
                <w:sz w:val="24"/>
                <w:highlight w:val="none"/>
              </w:rPr>
            </w:pPr>
          </w:p>
        </w:tc>
        <w:tc>
          <w:tcPr>
            <w:tcW w:w="1504" w:type="dxa"/>
            <w:noWrap w:val="0"/>
            <w:vAlign w:val="center"/>
          </w:tcPr>
          <w:p w14:paraId="0DF6C8F4">
            <w:pPr>
              <w:jc w:val="center"/>
              <w:rPr>
                <w:rFonts w:hint="eastAsia" w:asciiTheme="minorEastAsia" w:hAnsiTheme="minorEastAsia" w:eastAsiaTheme="minorEastAsia" w:cstheme="minorEastAsia"/>
                <w:i w:val="0"/>
                <w:iCs w:val="0"/>
                <w:color w:val="auto"/>
                <w:sz w:val="24"/>
                <w:highlight w:val="none"/>
              </w:rPr>
            </w:pPr>
          </w:p>
        </w:tc>
        <w:tc>
          <w:tcPr>
            <w:tcW w:w="1505" w:type="dxa"/>
            <w:noWrap w:val="0"/>
            <w:vAlign w:val="center"/>
          </w:tcPr>
          <w:p w14:paraId="14D53437">
            <w:pPr>
              <w:jc w:val="center"/>
              <w:rPr>
                <w:rFonts w:hint="eastAsia" w:asciiTheme="minorEastAsia" w:hAnsiTheme="minorEastAsia" w:eastAsiaTheme="minorEastAsia" w:cstheme="minorEastAsia"/>
                <w:i w:val="0"/>
                <w:iCs w:val="0"/>
                <w:color w:val="auto"/>
                <w:sz w:val="24"/>
                <w:highlight w:val="none"/>
              </w:rPr>
            </w:pPr>
          </w:p>
        </w:tc>
      </w:tr>
      <w:tr w14:paraId="0D32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trPr>
        <w:tc>
          <w:tcPr>
            <w:tcW w:w="817" w:type="dxa"/>
            <w:noWrap w:val="0"/>
            <w:vAlign w:val="center"/>
          </w:tcPr>
          <w:p w14:paraId="0DDCBFBE">
            <w:pPr>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w:t>
            </w:r>
          </w:p>
        </w:tc>
        <w:tc>
          <w:tcPr>
            <w:tcW w:w="1504" w:type="dxa"/>
            <w:noWrap w:val="0"/>
            <w:vAlign w:val="center"/>
          </w:tcPr>
          <w:p w14:paraId="35F14744">
            <w:pPr>
              <w:jc w:val="center"/>
              <w:rPr>
                <w:rFonts w:hint="eastAsia" w:asciiTheme="minorEastAsia" w:hAnsiTheme="minorEastAsia" w:eastAsiaTheme="minorEastAsia" w:cstheme="minorEastAsia"/>
                <w:i w:val="0"/>
                <w:iCs w:val="0"/>
                <w:color w:val="auto"/>
                <w:sz w:val="24"/>
                <w:highlight w:val="none"/>
              </w:rPr>
            </w:pPr>
          </w:p>
        </w:tc>
        <w:tc>
          <w:tcPr>
            <w:tcW w:w="1504" w:type="dxa"/>
            <w:noWrap w:val="0"/>
            <w:vAlign w:val="center"/>
          </w:tcPr>
          <w:p w14:paraId="6123ABFF">
            <w:pPr>
              <w:jc w:val="center"/>
              <w:rPr>
                <w:rFonts w:hint="eastAsia" w:asciiTheme="minorEastAsia" w:hAnsiTheme="minorEastAsia" w:eastAsiaTheme="minorEastAsia" w:cstheme="minorEastAsia"/>
                <w:i w:val="0"/>
                <w:iCs w:val="0"/>
                <w:color w:val="auto"/>
                <w:sz w:val="24"/>
                <w:highlight w:val="none"/>
              </w:rPr>
            </w:pPr>
          </w:p>
        </w:tc>
        <w:tc>
          <w:tcPr>
            <w:tcW w:w="1505" w:type="dxa"/>
            <w:noWrap w:val="0"/>
            <w:vAlign w:val="center"/>
          </w:tcPr>
          <w:p w14:paraId="71227C39">
            <w:pPr>
              <w:jc w:val="center"/>
              <w:rPr>
                <w:rFonts w:hint="eastAsia" w:asciiTheme="minorEastAsia" w:hAnsiTheme="minorEastAsia" w:eastAsiaTheme="minorEastAsia" w:cstheme="minorEastAsia"/>
                <w:i w:val="0"/>
                <w:iCs w:val="0"/>
                <w:color w:val="auto"/>
                <w:sz w:val="24"/>
                <w:highlight w:val="none"/>
              </w:rPr>
            </w:pPr>
          </w:p>
        </w:tc>
        <w:tc>
          <w:tcPr>
            <w:tcW w:w="1504" w:type="dxa"/>
            <w:noWrap w:val="0"/>
            <w:vAlign w:val="center"/>
          </w:tcPr>
          <w:p w14:paraId="3DACFAF3">
            <w:pPr>
              <w:jc w:val="center"/>
              <w:rPr>
                <w:rFonts w:hint="eastAsia" w:asciiTheme="minorEastAsia" w:hAnsiTheme="minorEastAsia" w:eastAsiaTheme="minorEastAsia" w:cstheme="minorEastAsia"/>
                <w:i w:val="0"/>
                <w:iCs w:val="0"/>
                <w:color w:val="auto"/>
                <w:sz w:val="24"/>
                <w:highlight w:val="none"/>
              </w:rPr>
            </w:pPr>
          </w:p>
        </w:tc>
        <w:tc>
          <w:tcPr>
            <w:tcW w:w="1505" w:type="dxa"/>
            <w:noWrap w:val="0"/>
            <w:vAlign w:val="center"/>
          </w:tcPr>
          <w:p w14:paraId="2CA7C327">
            <w:pPr>
              <w:jc w:val="center"/>
              <w:rPr>
                <w:rFonts w:hint="eastAsia" w:asciiTheme="minorEastAsia" w:hAnsiTheme="minorEastAsia" w:eastAsiaTheme="minorEastAsia" w:cstheme="minorEastAsia"/>
                <w:i w:val="0"/>
                <w:iCs w:val="0"/>
                <w:color w:val="auto"/>
                <w:sz w:val="24"/>
                <w:highlight w:val="none"/>
              </w:rPr>
            </w:pPr>
          </w:p>
        </w:tc>
      </w:tr>
    </w:tbl>
    <w:p w14:paraId="209D3434">
      <w:pPr>
        <w:jc w:val="left"/>
        <w:rPr>
          <w:rFonts w:hint="eastAsia" w:asciiTheme="minorEastAsia" w:hAnsiTheme="minorEastAsia" w:eastAsiaTheme="minorEastAsia" w:cstheme="minorEastAsia"/>
          <w:i w:val="0"/>
          <w:iCs w:val="0"/>
          <w:color w:val="auto"/>
          <w:sz w:val="24"/>
          <w:highlight w:val="none"/>
        </w:rPr>
      </w:pPr>
    </w:p>
    <w:p w14:paraId="019F2109">
      <w:pPr>
        <w:jc w:val="left"/>
        <w:rPr>
          <w:rFonts w:hint="eastAsia" w:asciiTheme="minorEastAsia" w:hAnsiTheme="minorEastAsia" w:eastAsiaTheme="minorEastAsia" w:cstheme="minorEastAsia"/>
          <w:i w:val="0"/>
          <w:iCs w:val="0"/>
          <w:color w:val="auto"/>
          <w:highlight w:val="none"/>
        </w:rPr>
      </w:pPr>
      <w:r>
        <w:rPr>
          <w:rFonts w:hint="eastAsia" w:asciiTheme="minorEastAsia" w:hAnsiTheme="minorEastAsia" w:eastAsiaTheme="minorEastAsia" w:cstheme="minorEastAsia"/>
          <w:i w:val="0"/>
          <w:iCs w:val="0"/>
          <w:color w:val="auto"/>
          <w:sz w:val="24"/>
          <w:highlight w:val="none"/>
        </w:rPr>
        <w:t>注：后附</w:t>
      </w:r>
      <w:r>
        <w:rPr>
          <w:rFonts w:hint="eastAsia" w:asciiTheme="minorEastAsia" w:hAnsiTheme="minorEastAsia" w:eastAsiaTheme="minorEastAsia" w:cstheme="minorEastAsia"/>
          <w:bCs/>
          <w:i w:val="0"/>
          <w:iCs w:val="0"/>
          <w:color w:val="auto"/>
          <w:sz w:val="24"/>
          <w:highlight w:val="none"/>
        </w:rPr>
        <w:t>业绩证明文件，提供</w:t>
      </w:r>
      <w:r>
        <w:rPr>
          <w:rFonts w:hint="eastAsia" w:asciiTheme="minorEastAsia" w:hAnsiTheme="minorEastAsia" w:eastAsiaTheme="minorEastAsia" w:cstheme="minorEastAsia"/>
          <w:bCs/>
          <w:i w:val="0"/>
          <w:iCs w:val="0"/>
          <w:color w:val="auto"/>
          <w:sz w:val="24"/>
          <w:highlight w:val="none"/>
          <w:lang w:eastAsia="zh-CN"/>
        </w:rPr>
        <w:t>中标</w:t>
      </w:r>
      <w:r>
        <w:rPr>
          <w:rFonts w:hint="eastAsia" w:asciiTheme="minorEastAsia" w:hAnsiTheme="minorEastAsia" w:eastAsiaTheme="minorEastAsia" w:cstheme="minorEastAsia"/>
          <w:bCs/>
          <w:i w:val="0"/>
          <w:iCs w:val="0"/>
          <w:color w:val="auto"/>
          <w:sz w:val="24"/>
          <w:highlight w:val="none"/>
          <w:lang w:val="en-US" w:eastAsia="zh-CN"/>
        </w:rPr>
        <w:t>/成交</w:t>
      </w:r>
      <w:r>
        <w:rPr>
          <w:rFonts w:hint="eastAsia" w:asciiTheme="minorEastAsia" w:hAnsiTheme="minorEastAsia" w:eastAsiaTheme="minorEastAsia" w:cstheme="minorEastAsia"/>
          <w:bCs/>
          <w:i w:val="0"/>
          <w:iCs w:val="0"/>
          <w:color w:val="auto"/>
          <w:sz w:val="24"/>
          <w:highlight w:val="none"/>
          <w:lang w:eastAsia="zh-CN"/>
        </w:rPr>
        <w:t>通知书</w:t>
      </w:r>
      <w:r>
        <w:rPr>
          <w:rFonts w:hint="eastAsia" w:asciiTheme="minorEastAsia" w:hAnsiTheme="minorEastAsia" w:eastAsiaTheme="minorEastAsia" w:cstheme="minorEastAsia"/>
          <w:bCs/>
          <w:i w:val="0"/>
          <w:iCs w:val="0"/>
          <w:color w:val="auto"/>
          <w:sz w:val="24"/>
          <w:highlight w:val="none"/>
          <w:lang w:val="en-US" w:eastAsia="zh-CN"/>
        </w:rPr>
        <w:t>/合同协议书</w:t>
      </w:r>
      <w:r>
        <w:rPr>
          <w:rFonts w:hint="eastAsia" w:asciiTheme="minorEastAsia" w:hAnsiTheme="minorEastAsia" w:eastAsiaTheme="minorEastAsia" w:cstheme="minorEastAsia"/>
          <w:bCs/>
          <w:i w:val="0"/>
          <w:iCs w:val="0"/>
          <w:color w:val="auto"/>
          <w:sz w:val="24"/>
          <w:highlight w:val="none"/>
        </w:rPr>
        <w:t>，须加盖</w:t>
      </w:r>
      <w:r>
        <w:rPr>
          <w:rFonts w:hint="eastAsia" w:asciiTheme="minorEastAsia" w:hAnsiTheme="minorEastAsia" w:eastAsiaTheme="minorEastAsia" w:cstheme="minorEastAsia"/>
          <w:bCs/>
          <w:i w:val="0"/>
          <w:iCs w:val="0"/>
          <w:color w:val="auto"/>
          <w:sz w:val="24"/>
          <w:highlight w:val="none"/>
          <w:lang w:val="en-US" w:eastAsia="zh-CN"/>
        </w:rPr>
        <w:t>单位</w:t>
      </w:r>
      <w:r>
        <w:rPr>
          <w:rFonts w:hint="eastAsia" w:asciiTheme="minorEastAsia" w:hAnsiTheme="minorEastAsia" w:eastAsiaTheme="minorEastAsia" w:cstheme="minorEastAsia"/>
          <w:bCs/>
          <w:i w:val="0"/>
          <w:iCs w:val="0"/>
          <w:color w:val="auto"/>
          <w:sz w:val="24"/>
          <w:highlight w:val="none"/>
        </w:rPr>
        <w:t>公章。</w:t>
      </w:r>
    </w:p>
    <w:p w14:paraId="72770C24">
      <w:pPr>
        <w:spacing w:line="360" w:lineRule="auto"/>
        <w:rPr>
          <w:rFonts w:hint="eastAsia" w:asciiTheme="minorEastAsia" w:hAnsiTheme="minorEastAsia" w:eastAsiaTheme="minorEastAsia" w:cstheme="minorEastAsia"/>
          <w:b/>
          <w:i w:val="0"/>
          <w:iCs w:val="0"/>
          <w:color w:val="auto"/>
          <w:highlight w:val="none"/>
        </w:rPr>
      </w:pPr>
    </w:p>
    <w:p w14:paraId="1656C4CA">
      <w:pPr>
        <w:spacing w:line="360" w:lineRule="auto"/>
        <w:rPr>
          <w:rFonts w:hint="eastAsia" w:asciiTheme="minorEastAsia" w:hAnsiTheme="minorEastAsia" w:eastAsiaTheme="minorEastAsia" w:cstheme="minorEastAsia"/>
          <w:b/>
          <w:i w:val="0"/>
          <w:iCs w:val="0"/>
          <w:color w:val="auto"/>
          <w:highlight w:val="none"/>
        </w:rPr>
      </w:pPr>
    </w:p>
    <w:p w14:paraId="57113E00">
      <w:pPr>
        <w:spacing w:line="360" w:lineRule="auto"/>
        <w:jc w:val="center"/>
        <w:rPr>
          <w:rFonts w:hint="eastAsia" w:asciiTheme="minorEastAsia" w:hAnsiTheme="minorEastAsia" w:eastAsiaTheme="minorEastAsia" w:cstheme="minorEastAsia"/>
          <w:b/>
          <w:i w:val="0"/>
          <w:iCs w:val="0"/>
          <w:color w:val="auto"/>
          <w:highlight w:val="none"/>
        </w:rPr>
      </w:pPr>
    </w:p>
    <w:p w14:paraId="164CE3FF">
      <w:pPr>
        <w:rPr>
          <w:rFonts w:hint="eastAsia" w:asciiTheme="minorEastAsia" w:hAnsiTheme="minorEastAsia" w:eastAsiaTheme="minorEastAsia" w:cstheme="minorEastAsia"/>
          <w:b/>
          <w:i w:val="0"/>
          <w:iCs w:val="0"/>
          <w:color w:val="auto"/>
          <w:sz w:val="32"/>
          <w:szCs w:val="3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b/>
          <w:i w:val="0"/>
          <w:iCs w:val="0"/>
          <w:color w:val="auto"/>
          <w:sz w:val="32"/>
          <w:szCs w:val="32"/>
          <w:highlight w:val="none"/>
          <w:lang w:val="en-US" w:eastAsia="zh-CN"/>
        </w:rPr>
        <w:br w:type="page"/>
      </w:r>
    </w:p>
    <w:p w14:paraId="63460E25">
      <w:pPr>
        <w:jc w:val="center"/>
        <w:rPr>
          <w:rFonts w:hint="eastAsia" w:ascii="宋体" w:hAnsi="宋体" w:cs="宋体"/>
          <w:b/>
          <w:color w:val="auto"/>
          <w:sz w:val="24"/>
          <w:szCs w:val="24"/>
          <w:highlight w:val="none"/>
        </w:rPr>
      </w:pPr>
      <w:r>
        <w:rPr>
          <w:rFonts w:hint="eastAsia" w:ascii="宋体" w:hAnsi="宋体" w:cs="宋体"/>
          <w:b/>
          <w:color w:val="auto"/>
          <w:sz w:val="22"/>
          <w:szCs w:val="22"/>
          <w:highlight w:val="none"/>
          <w:lang w:val="en-US" w:eastAsia="zh-CN"/>
        </w:rPr>
        <w:t>4、</w:t>
      </w:r>
      <w:r>
        <w:rPr>
          <w:rFonts w:hint="eastAsia" w:ascii="宋体" w:hAnsi="宋体" w:cs="宋体"/>
          <w:b/>
          <w:color w:val="auto"/>
          <w:sz w:val="22"/>
          <w:szCs w:val="22"/>
          <w:highlight w:val="none"/>
        </w:rPr>
        <w:t>拟投入本项目的</w:t>
      </w:r>
      <w:r>
        <w:rPr>
          <w:rFonts w:hint="eastAsia" w:ascii="宋体" w:hAnsi="宋体" w:cs="宋体"/>
          <w:b/>
          <w:color w:val="auto"/>
          <w:sz w:val="22"/>
          <w:szCs w:val="22"/>
          <w:highlight w:val="none"/>
          <w:lang w:val="en-US" w:eastAsia="zh-CN"/>
        </w:rPr>
        <w:t>主要人员</w:t>
      </w:r>
      <w:r>
        <w:rPr>
          <w:rFonts w:hint="eastAsia" w:ascii="宋体" w:hAnsi="宋体" w:cs="宋体"/>
          <w:b/>
          <w:color w:val="auto"/>
          <w:sz w:val="22"/>
          <w:szCs w:val="22"/>
          <w:highlight w:val="none"/>
        </w:rPr>
        <w:t>汇总表</w:t>
      </w:r>
    </w:p>
    <w:tbl>
      <w:tblPr>
        <w:tblStyle w:val="20"/>
        <w:tblpPr w:leftFromText="180" w:rightFromText="180" w:vertAnchor="text" w:horzAnchor="margin" w:tblpXSpec="center" w:tblpY="9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560"/>
        <w:gridCol w:w="1145"/>
        <w:gridCol w:w="1266"/>
        <w:gridCol w:w="1426"/>
        <w:gridCol w:w="2211"/>
      </w:tblGrid>
      <w:tr w14:paraId="5E7D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027" w:type="dxa"/>
            <w:tcBorders>
              <w:top w:val="single" w:color="auto" w:sz="4" w:space="0"/>
              <w:left w:val="single" w:color="auto" w:sz="4" w:space="0"/>
              <w:bottom w:val="single" w:color="auto" w:sz="4" w:space="0"/>
              <w:right w:val="single" w:color="auto" w:sz="4" w:space="0"/>
            </w:tcBorders>
            <w:noWrap w:val="0"/>
            <w:vAlign w:val="center"/>
          </w:tcPr>
          <w:p w14:paraId="097CA487">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66D4363">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姓名</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08351F9F">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年龄</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42CC4C60">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学历</w:t>
            </w:r>
          </w:p>
        </w:tc>
        <w:tc>
          <w:tcPr>
            <w:tcW w:w="1426" w:type="dxa"/>
            <w:tcBorders>
              <w:top w:val="single" w:color="auto" w:sz="4" w:space="0"/>
              <w:left w:val="single" w:color="auto" w:sz="4" w:space="0"/>
              <w:bottom w:val="single" w:color="auto" w:sz="4" w:space="0"/>
              <w:right w:val="single" w:color="auto" w:sz="4" w:space="0"/>
            </w:tcBorders>
            <w:noWrap w:val="0"/>
            <w:vAlign w:val="center"/>
          </w:tcPr>
          <w:p w14:paraId="56AAB0FD">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专业证书</w:t>
            </w:r>
          </w:p>
        </w:tc>
        <w:tc>
          <w:tcPr>
            <w:tcW w:w="2211" w:type="dxa"/>
            <w:tcBorders>
              <w:top w:val="single" w:color="auto" w:sz="4" w:space="0"/>
              <w:left w:val="single" w:color="auto" w:sz="4" w:space="0"/>
              <w:bottom w:val="single" w:color="auto" w:sz="4" w:space="0"/>
              <w:right w:val="single" w:color="auto" w:sz="4" w:space="0"/>
            </w:tcBorders>
            <w:noWrap w:val="0"/>
            <w:vAlign w:val="center"/>
          </w:tcPr>
          <w:p w14:paraId="696775B6">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拟在本项目担任</w:t>
            </w:r>
          </w:p>
          <w:p w14:paraId="61624373">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的职务</w:t>
            </w:r>
          </w:p>
        </w:tc>
      </w:tr>
      <w:tr w14:paraId="4450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027" w:type="dxa"/>
            <w:tcBorders>
              <w:top w:val="single" w:color="auto" w:sz="4" w:space="0"/>
              <w:left w:val="single" w:color="auto" w:sz="4" w:space="0"/>
              <w:bottom w:val="single" w:color="auto" w:sz="4" w:space="0"/>
              <w:right w:val="single" w:color="auto" w:sz="4" w:space="0"/>
            </w:tcBorders>
            <w:noWrap w:val="0"/>
            <w:vAlign w:val="center"/>
          </w:tcPr>
          <w:p w14:paraId="6A88DD4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560" w:type="dxa"/>
            <w:tcBorders>
              <w:top w:val="single" w:color="auto" w:sz="4" w:space="0"/>
              <w:left w:val="single" w:color="auto" w:sz="4" w:space="0"/>
              <w:bottom w:val="single" w:color="auto" w:sz="4" w:space="0"/>
              <w:right w:val="single" w:color="auto" w:sz="4" w:space="0"/>
            </w:tcBorders>
            <w:noWrap w:val="0"/>
            <w:vAlign w:val="top"/>
          </w:tcPr>
          <w:p w14:paraId="06946D52">
            <w:pPr>
              <w:jc w:val="center"/>
              <w:rPr>
                <w:rFonts w:hint="eastAsia" w:ascii="宋体" w:hAnsi="宋体" w:cs="宋体"/>
                <w:b/>
                <w:bCs/>
                <w:color w:val="auto"/>
                <w:sz w:val="32"/>
                <w:szCs w:val="32"/>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776B87D5">
            <w:pPr>
              <w:jc w:val="center"/>
              <w:rPr>
                <w:rFonts w:hint="eastAsia" w:ascii="宋体" w:hAnsi="宋体" w:cs="宋体"/>
                <w:b/>
                <w:bCs/>
                <w:color w:val="auto"/>
                <w:sz w:val="32"/>
                <w:szCs w:val="32"/>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top"/>
          </w:tcPr>
          <w:p w14:paraId="600A93BD">
            <w:pPr>
              <w:jc w:val="center"/>
              <w:rPr>
                <w:rFonts w:hint="eastAsia" w:ascii="宋体" w:hAnsi="宋体" w:cs="宋体"/>
                <w:b/>
                <w:bCs/>
                <w:color w:val="auto"/>
                <w:sz w:val="32"/>
                <w:szCs w:val="32"/>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top"/>
          </w:tcPr>
          <w:p w14:paraId="0342EF31">
            <w:pPr>
              <w:jc w:val="center"/>
              <w:rPr>
                <w:rFonts w:hint="eastAsia" w:ascii="宋体" w:hAnsi="宋体" w:cs="宋体"/>
                <w:b/>
                <w:bCs/>
                <w:color w:val="auto"/>
                <w:sz w:val="32"/>
                <w:szCs w:val="32"/>
                <w:highlight w:val="none"/>
              </w:rPr>
            </w:pPr>
          </w:p>
        </w:tc>
        <w:tc>
          <w:tcPr>
            <w:tcW w:w="2211" w:type="dxa"/>
            <w:tcBorders>
              <w:top w:val="single" w:color="auto" w:sz="4" w:space="0"/>
              <w:left w:val="single" w:color="auto" w:sz="4" w:space="0"/>
              <w:bottom w:val="single" w:color="auto" w:sz="4" w:space="0"/>
              <w:right w:val="single" w:color="auto" w:sz="4" w:space="0"/>
            </w:tcBorders>
            <w:noWrap w:val="0"/>
            <w:vAlign w:val="top"/>
          </w:tcPr>
          <w:p w14:paraId="3A53E4B1">
            <w:pPr>
              <w:jc w:val="center"/>
              <w:rPr>
                <w:rFonts w:hint="eastAsia" w:ascii="宋体" w:hAnsi="宋体" w:cs="宋体"/>
                <w:b/>
                <w:bCs/>
                <w:color w:val="auto"/>
                <w:sz w:val="32"/>
                <w:szCs w:val="32"/>
                <w:highlight w:val="none"/>
              </w:rPr>
            </w:pPr>
          </w:p>
        </w:tc>
      </w:tr>
      <w:tr w14:paraId="213A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027" w:type="dxa"/>
            <w:tcBorders>
              <w:top w:val="single" w:color="auto" w:sz="4" w:space="0"/>
              <w:left w:val="single" w:color="auto" w:sz="4" w:space="0"/>
              <w:bottom w:val="single" w:color="auto" w:sz="4" w:space="0"/>
              <w:right w:val="single" w:color="auto" w:sz="4" w:space="0"/>
            </w:tcBorders>
            <w:noWrap w:val="0"/>
            <w:vAlign w:val="center"/>
          </w:tcPr>
          <w:p w14:paraId="3762B72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560" w:type="dxa"/>
            <w:tcBorders>
              <w:top w:val="single" w:color="auto" w:sz="4" w:space="0"/>
              <w:left w:val="single" w:color="auto" w:sz="4" w:space="0"/>
              <w:bottom w:val="single" w:color="auto" w:sz="4" w:space="0"/>
              <w:right w:val="single" w:color="auto" w:sz="4" w:space="0"/>
            </w:tcBorders>
            <w:noWrap w:val="0"/>
            <w:vAlign w:val="top"/>
          </w:tcPr>
          <w:p w14:paraId="740EBC97">
            <w:pPr>
              <w:rPr>
                <w:rFonts w:hint="eastAsia" w:ascii="宋体" w:hAnsi="宋体" w:cs="宋体"/>
                <w:b/>
                <w:bCs/>
                <w:color w:val="auto"/>
                <w:sz w:val="32"/>
                <w:szCs w:val="32"/>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61AAD097">
            <w:pPr>
              <w:rPr>
                <w:rFonts w:hint="eastAsia" w:ascii="宋体" w:hAnsi="宋体" w:cs="宋体"/>
                <w:b/>
                <w:bCs/>
                <w:color w:val="auto"/>
                <w:sz w:val="32"/>
                <w:szCs w:val="32"/>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top"/>
          </w:tcPr>
          <w:p w14:paraId="1981331F">
            <w:pPr>
              <w:rPr>
                <w:rFonts w:hint="eastAsia" w:ascii="宋体" w:hAnsi="宋体" w:cs="宋体"/>
                <w:b/>
                <w:bCs/>
                <w:color w:val="auto"/>
                <w:sz w:val="32"/>
                <w:szCs w:val="32"/>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top"/>
          </w:tcPr>
          <w:p w14:paraId="433B928C">
            <w:pPr>
              <w:rPr>
                <w:rFonts w:hint="eastAsia" w:ascii="宋体" w:hAnsi="宋体" w:cs="宋体"/>
                <w:b/>
                <w:bCs/>
                <w:color w:val="auto"/>
                <w:sz w:val="32"/>
                <w:szCs w:val="32"/>
                <w:highlight w:val="none"/>
              </w:rPr>
            </w:pPr>
          </w:p>
        </w:tc>
        <w:tc>
          <w:tcPr>
            <w:tcW w:w="2211" w:type="dxa"/>
            <w:tcBorders>
              <w:top w:val="single" w:color="auto" w:sz="4" w:space="0"/>
              <w:left w:val="single" w:color="auto" w:sz="4" w:space="0"/>
              <w:bottom w:val="single" w:color="auto" w:sz="4" w:space="0"/>
              <w:right w:val="single" w:color="auto" w:sz="4" w:space="0"/>
            </w:tcBorders>
            <w:noWrap w:val="0"/>
            <w:vAlign w:val="top"/>
          </w:tcPr>
          <w:p w14:paraId="5F69A37D">
            <w:pPr>
              <w:jc w:val="right"/>
              <w:rPr>
                <w:rFonts w:hint="eastAsia" w:ascii="宋体" w:hAnsi="宋体" w:cs="宋体"/>
                <w:b/>
                <w:bCs/>
                <w:color w:val="auto"/>
                <w:sz w:val="32"/>
                <w:szCs w:val="32"/>
                <w:highlight w:val="none"/>
              </w:rPr>
            </w:pPr>
          </w:p>
        </w:tc>
      </w:tr>
      <w:tr w14:paraId="4DC8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027" w:type="dxa"/>
            <w:tcBorders>
              <w:top w:val="single" w:color="auto" w:sz="4" w:space="0"/>
              <w:left w:val="single" w:color="auto" w:sz="4" w:space="0"/>
              <w:bottom w:val="single" w:color="auto" w:sz="4" w:space="0"/>
              <w:right w:val="single" w:color="auto" w:sz="4" w:space="0"/>
            </w:tcBorders>
            <w:noWrap w:val="0"/>
            <w:vAlign w:val="center"/>
          </w:tcPr>
          <w:p w14:paraId="6E41998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560" w:type="dxa"/>
            <w:tcBorders>
              <w:top w:val="single" w:color="auto" w:sz="4" w:space="0"/>
              <w:left w:val="single" w:color="auto" w:sz="4" w:space="0"/>
              <w:bottom w:val="single" w:color="auto" w:sz="4" w:space="0"/>
              <w:right w:val="single" w:color="auto" w:sz="4" w:space="0"/>
            </w:tcBorders>
            <w:noWrap w:val="0"/>
            <w:vAlign w:val="top"/>
          </w:tcPr>
          <w:p w14:paraId="1B5DE1F2">
            <w:pPr>
              <w:rPr>
                <w:rFonts w:hint="eastAsia" w:ascii="宋体" w:hAnsi="宋体" w:cs="宋体"/>
                <w:b/>
                <w:bCs/>
                <w:color w:val="auto"/>
                <w:sz w:val="32"/>
                <w:szCs w:val="32"/>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78558E2F">
            <w:pPr>
              <w:rPr>
                <w:rFonts w:hint="eastAsia" w:ascii="宋体" w:hAnsi="宋体" w:cs="宋体"/>
                <w:b/>
                <w:bCs/>
                <w:color w:val="auto"/>
                <w:sz w:val="32"/>
                <w:szCs w:val="32"/>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top"/>
          </w:tcPr>
          <w:p w14:paraId="36C37465">
            <w:pPr>
              <w:rPr>
                <w:rFonts w:hint="eastAsia" w:ascii="宋体" w:hAnsi="宋体" w:cs="宋体"/>
                <w:b/>
                <w:bCs/>
                <w:color w:val="auto"/>
                <w:sz w:val="32"/>
                <w:szCs w:val="32"/>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top"/>
          </w:tcPr>
          <w:p w14:paraId="66643B42">
            <w:pPr>
              <w:rPr>
                <w:rFonts w:hint="eastAsia" w:ascii="宋体" w:hAnsi="宋体" w:cs="宋体"/>
                <w:b/>
                <w:bCs/>
                <w:color w:val="auto"/>
                <w:sz w:val="32"/>
                <w:szCs w:val="32"/>
                <w:highlight w:val="none"/>
              </w:rPr>
            </w:pPr>
          </w:p>
        </w:tc>
        <w:tc>
          <w:tcPr>
            <w:tcW w:w="2211" w:type="dxa"/>
            <w:tcBorders>
              <w:top w:val="single" w:color="auto" w:sz="4" w:space="0"/>
              <w:left w:val="single" w:color="auto" w:sz="4" w:space="0"/>
              <w:bottom w:val="single" w:color="auto" w:sz="4" w:space="0"/>
              <w:right w:val="single" w:color="auto" w:sz="4" w:space="0"/>
            </w:tcBorders>
            <w:noWrap w:val="0"/>
            <w:vAlign w:val="top"/>
          </w:tcPr>
          <w:p w14:paraId="4CF0DA5A">
            <w:pPr>
              <w:rPr>
                <w:rFonts w:hint="eastAsia" w:ascii="宋体" w:hAnsi="宋体" w:cs="宋体"/>
                <w:b/>
                <w:bCs/>
                <w:color w:val="auto"/>
                <w:sz w:val="32"/>
                <w:szCs w:val="32"/>
                <w:highlight w:val="none"/>
              </w:rPr>
            </w:pPr>
          </w:p>
        </w:tc>
      </w:tr>
      <w:tr w14:paraId="6F80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027" w:type="dxa"/>
            <w:tcBorders>
              <w:top w:val="single" w:color="auto" w:sz="4" w:space="0"/>
              <w:left w:val="single" w:color="auto" w:sz="4" w:space="0"/>
              <w:bottom w:val="single" w:color="auto" w:sz="4" w:space="0"/>
              <w:right w:val="single" w:color="auto" w:sz="4" w:space="0"/>
            </w:tcBorders>
            <w:noWrap w:val="0"/>
            <w:vAlign w:val="center"/>
          </w:tcPr>
          <w:p w14:paraId="17BF277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1560" w:type="dxa"/>
            <w:tcBorders>
              <w:top w:val="single" w:color="auto" w:sz="4" w:space="0"/>
              <w:left w:val="single" w:color="auto" w:sz="4" w:space="0"/>
              <w:bottom w:val="single" w:color="auto" w:sz="4" w:space="0"/>
              <w:right w:val="single" w:color="auto" w:sz="4" w:space="0"/>
            </w:tcBorders>
            <w:noWrap w:val="0"/>
            <w:vAlign w:val="top"/>
          </w:tcPr>
          <w:p w14:paraId="005143D7">
            <w:pPr>
              <w:rPr>
                <w:rFonts w:hint="eastAsia" w:ascii="宋体" w:hAnsi="宋体" w:cs="宋体"/>
                <w:b/>
                <w:bCs/>
                <w:color w:val="auto"/>
                <w:sz w:val="32"/>
                <w:szCs w:val="32"/>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02DACE9A">
            <w:pPr>
              <w:rPr>
                <w:rFonts w:hint="eastAsia" w:ascii="宋体" w:hAnsi="宋体" w:cs="宋体"/>
                <w:b/>
                <w:bCs/>
                <w:color w:val="auto"/>
                <w:sz w:val="32"/>
                <w:szCs w:val="32"/>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top"/>
          </w:tcPr>
          <w:p w14:paraId="53A8E17C">
            <w:pPr>
              <w:rPr>
                <w:rFonts w:hint="eastAsia" w:ascii="宋体" w:hAnsi="宋体" w:cs="宋体"/>
                <w:b/>
                <w:bCs/>
                <w:color w:val="auto"/>
                <w:sz w:val="32"/>
                <w:szCs w:val="32"/>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top"/>
          </w:tcPr>
          <w:p w14:paraId="41D5B51B">
            <w:pPr>
              <w:rPr>
                <w:rFonts w:hint="eastAsia" w:ascii="宋体" w:hAnsi="宋体" w:cs="宋体"/>
                <w:b/>
                <w:bCs/>
                <w:color w:val="auto"/>
                <w:sz w:val="32"/>
                <w:szCs w:val="32"/>
                <w:highlight w:val="none"/>
              </w:rPr>
            </w:pPr>
          </w:p>
        </w:tc>
        <w:tc>
          <w:tcPr>
            <w:tcW w:w="2211" w:type="dxa"/>
            <w:tcBorders>
              <w:top w:val="single" w:color="auto" w:sz="4" w:space="0"/>
              <w:left w:val="single" w:color="auto" w:sz="4" w:space="0"/>
              <w:bottom w:val="single" w:color="auto" w:sz="4" w:space="0"/>
              <w:right w:val="single" w:color="auto" w:sz="4" w:space="0"/>
            </w:tcBorders>
            <w:noWrap w:val="0"/>
            <w:vAlign w:val="top"/>
          </w:tcPr>
          <w:p w14:paraId="3D8F4E5B">
            <w:pPr>
              <w:rPr>
                <w:rFonts w:hint="eastAsia" w:ascii="宋体" w:hAnsi="宋体" w:cs="宋体"/>
                <w:b/>
                <w:bCs/>
                <w:color w:val="auto"/>
                <w:sz w:val="32"/>
                <w:szCs w:val="32"/>
                <w:highlight w:val="none"/>
              </w:rPr>
            </w:pPr>
          </w:p>
        </w:tc>
      </w:tr>
      <w:tr w14:paraId="2C5C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027" w:type="dxa"/>
            <w:tcBorders>
              <w:top w:val="single" w:color="auto" w:sz="4" w:space="0"/>
              <w:left w:val="single" w:color="auto" w:sz="4" w:space="0"/>
              <w:bottom w:val="single" w:color="auto" w:sz="4" w:space="0"/>
              <w:right w:val="single" w:color="auto" w:sz="4" w:space="0"/>
            </w:tcBorders>
            <w:noWrap w:val="0"/>
            <w:vAlign w:val="center"/>
          </w:tcPr>
          <w:p w14:paraId="09B3E07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1560" w:type="dxa"/>
            <w:tcBorders>
              <w:top w:val="single" w:color="auto" w:sz="4" w:space="0"/>
              <w:left w:val="single" w:color="auto" w:sz="4" w:space="0"/>
              <w:bottom w:val="single" w:color="auto" w:sz="4" w:space="0"/>
              <w:right w:val="single" w:color="auto" w:sz="4" w:space="0"/>
            </w:tcBorders>
            <w:noWrap w:val="0"/>
            <w:vAlign w:val="top"/>
          </w:tcPr>
          <w:p w14:paraId="1479A358">
            <w:pPr>
              <w:rPr>
                <w:rFonts w:hint="eastAsia" w:ascii="宋体" w:hAnsi="宋体" w:cs="宋体"/>
                <w:b/>
                <w:bCs/>
                <w:color w:val="auto"/>
                <w:sz w:val="32"/>
                <w:szCs w:val="32"/>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5A63B94D">
            <w:pPr>
              <w:rPr>
                <w:rFonts w:hint="eastAsia" w:ascii="宋体" w:hAnsi="宋体" w:cs="宋体"/>
                <w:b/>
                <w:bCs/>
                <w:color w:val="auto"/>
                <w:sz w:val="32"/>
                <w:szCs w:val="32"/>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top"/>
          </w:tcPr>
          <w:p w14:paraId="3D0B9E99">
            <w:pPr>
              <w:rPr>
                <w:rFonts w:hint="eastAsia" w:ascii="宋体" w:hAnsi="宋体" w:cs="宋体"/>
                <w:b/>
                <w:bCs/>
                <w:color w:val="auto"/>
                <w:sz w:val="32"/>
                <w:szCs w:val="32"/>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top"/>
          </w:tcPr>
          <w:p w14:paraId="731C8F4D">
            <w:pPr>
              <w:rPr>
                <w:rFonts w:hint="eastAsia" w:ascii="宋体" w:hAnsi="宋体" w:cs="宋体"/>
                <w:b/>
                <w:bCs/>
                <w:color w:val="auto"/>
                <w:sz w:val="32"/>
                <w:szCs w:val="32"/>
                <w:highlight w:val="none"/>
              </w:rPr>
            </w:pPr>
          </w:p>
        </w:tc>
        <w:tc>
          <w:tcPr>
            <w:tcW w:w="2211" w:type="dxa"/>
            <w:tcBorders>
              <w:top w:val="single" w:color="auto" w:sz="4" w:space="0"/>
              <w:left w:val="single" w:color="auto" w:sz="4" w:space="0"/>
              <w:bottom w:val="single" w:color="auto" w:sz="4" w:space="0"/>
              <w:right w:val="single" w:color="auto" w:sz="4" w:space="0"/>
            </w:tcBorders>
            <w:noWrap w:val="0"/>
            <w:vAlign w:val="top"/>
          </w:tcPr>
          <w:p w14:paraId="1A45172D">
            <w:pPr>
              <w:rPr>
                <w:rFonts w:hint="eastAsia" w:ascii="宋体" w:hAnsi="宋体" w:cs="宋体"/>
                <w:b/>
                <w:bCs/>
                <w:color w:val="auto"/>
                <w:sz w:val="32"/>
                <w:szCs w:val="32"/>
                <w:highlight w:val="none"/>
              </w:rPr>
            </w:pPr>
          </w:p>
        </w:tc>
      </w:tr>
      <w:tr w14:paraId="27A6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027" w:type="dxa"/>
            <w:tcBorders>
              <w:top w:val="single" w:color="auto" w:sz="4" w:space="0"/>
              <w:left w:val="single" w:color="auto" w:sz="4" w:space="0"/>
              <w:bottom w:val="single" w:color="auto" w:sz="4" w:space="0"/>
              <w:right w:val="single" w:color="auto" w:sz="4" w:space="0"/>
            </w:tcBorders>
            <w:noWrap w:val="0"/>
            <w:vAlign w:val="center"/>
          </w:tcPr>
          <w:p w14:paraId="220D98E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1560" w:type="dxa"/>
            <w:tcBorders>
              <w:top w:val="single" w:color="auto" w:sz="4" w:space="0"/>
              <w:left w:val="single" w:color="auto" w:sz="4" w:space="0"/>
              <w:bottom w:val="single" w:color="auto" w:sz="4" w:space="0"/>
              <w:right w:val="single" w:color="auto" w:sz="4" w:space="0"/>
            </w:tcBorders>
            <w:noWrap w:val="0"/>
            <w:vAlign w:val="top"/>
          </w:tcPr>
          <w:p w14:paraId="26EA05CD">
            <w:pPr>
              <w:rPr>
                <w:rFonts w:hint="eastAsia" w:ascii="宋体" w:hAnsi="宋体" w:cs="宋体"/>
                <w:b/>
                <w:bCs/>
                <w:color w:val="auto"/>
                <w:sz w:val="32"/>
                <w:szCs w:val="32"/>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04C440F5">
            <w:pPr>
              <w:rPr>
                <w:rFonts w:hint="eastAsia" w:ascii="宋体" w:hAnsi="宋体" w:cs="宋体"/>
                <w:b/>
                <w:bCs/>
                <w:color w:val="auto"/>
                <w:sz w:val="32"/>
                <w:szCs w:val="32"/>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top"/>
          </w:tcPr>
          <w:p w14:paraId="67AAF103">
            <w:pPr>
              <w:rPr>
                <w:rFonts w:hint="eastAsia" w:ascii="宋体" w:hAnsi="宋体" w:cs="宋体"/>
                <w:b/>
                <w:bCs/>
                <w:color w:val="auto"/>
                <w:sz w:val="32"/>
                <w:szCs w:val="32"/>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top"/>
          </w:tcPr>
          <w:p w14:paraId="24965B73">
            <w:pPr>
              <w:rPr>
                <w:rFonts w:hint="eastAsia" w:ascii="宋体" w:hAnsi="宋体" w:cs="宋体"/>
                <w:b/>
                <w:bCs/>
                <w:color w:val="auto"/>
                <w:sz w:val="32"/>
                <w:szCs w:val="32"/>
                <w:highlight w:val="none"/>
              </w:rPr>
            </w:pPr>
          </w:p>
        </w:tc>
        <w:tc>
          <w:tcPr>
            <w:tcW w:w="2211" w:type="dxa"/>
            <w:tcBorders>
              <w:top w:val="single" w:color="auto" w:sz="4" w:space="0"/>
              <w:left w:val="single" w:color="auto" w:sz="4" w:space="0"/>
              <w:bottom w:val="single" w:color="auto" w:sz="4" w:space="0"/>
              <w:right w:val="single" w:color="auto" w:sz="4" w:space="0"/>
            </w:tcBorders>
            <w:noWrap w:val="0"/>
            <w:vAlign w:val="top"/>
          </w:tcPr>
          <w:p w14:paraId="6EF9EFF4">
            <w:pPr>
              <w:rPr>
                <w:rFonts w:hint="eastAsia" w:ascii="宋体" w:hAnsi="宋体" w:cs="宋体"/>
                <w:b/>
                <w:bCs/>
                <w:color w:val="auto"/>
                <w:sz w:val="32"/>
                <w:szCs w:val="32"/>
                <w:highlight w:val="none"/>
              </w:rPr>
            </w:pPr>
          </w:p>
        </w:tc>
      </w:tr>
      <w:tr w14:paraId="2672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027" w:type="dxa"/>
            <w:tcBorders>
              <w:top w:val="single" w:color="auto" w:sz="4" w:space="0"/>
              <w:left w:val="single" w:color="auto" w:sz="4" w:space="0"/>
              <w:bottom w:val="single" w:color="auto" w:sz="4" w:space="0"/>
              <w:right w:val="single" w:color="auto" w:sz="4" w:space="0"/>
            </w:tcBorders>
            <w:noWrap w:val="0"/>
            <w:vAlign w:val="center"/>
          </w:tcPr>
          <w:p w14:paraId="46A686C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1560" w:type="dxa"/>
            <w:tcBorders>
              <w:top w:val="single" w:color="auto" w:sz="4" w:space="0"/>
              <w:left w:val="single" w:color="auto" w:sz="4" w:space="0"/>
              <w:bottom w:val="single" w:color="auto" w:sz="4" w:space="0"/>
              <w:right w:val="single" w:color="auto" w:sz="4" w:space="0"/>
            </w:tcBorders>
            <w:noWrap w:val="0"/>
            <w:vAlign w:val="top"/>
          </w:tcPr>
          <w:p w14:paraId="5082EEB5">
            <w:pPr>
              <w:rPr>
                <w:rFonts w:hint="eastAsia" w:ascii="宋体" w:hAnsi="宋体" w:cs="宋体"/>
                <w:b/>
                <w:bCs/>
                <w:color w:val="auto"/>
                <w:sz w:val="32"/>
                <w:szCs w:val="32"/>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777924AE">
            <w:pPr>
              <w:rPr>
                <w:rFonts w:hint="eastAsia" w:ascii="宋体" w:hAnsi="宋体" w:cs="宋体"/>
                <w:b/>
                <w:bCs/>
                <w:color w:val="auto"/>
                <w:sz w:val="32"/>
                <w:szCs w:val="32"/>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top"/>
          </w:tcPr>
          <w:p w14:paraId="3769EEED">
            <w:pPr>
              <w:rPr>
                <w:rFonts w:hint="eastAsia" w:ascii="宋体" w:hAnsi="宋体" w:cs="宋体"/>
                <w:b/>
                <w:bCs/>
                <w:color w:val="auto"/>
                <w:sz w:val="32"/>
                <w:szCs w:val="32"/>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top"/>
          </w:tcPr>
          <w:p w14:paraId="18D3E001">
            <w:pPr>
              <w:rPr>
                <w:rFonts w:hint="eastAsia" w:ascii="宋体" w:hAnsi="宋体" w:cs="宋体"/>
                <w:b/>
                <w:bCs/>
                <w:color w:val="auto"/>
                <w:sz w:val="32"/>
                <w:szCs w:val="32"/>
                <w:highlight w:val="none"/>
              </w:rPr>
            </w:pPr>
          </w:p>
        </w:tc>
        <w:tc>
          <w:tcPr>
            <w:tcW w:w="2211" w:type="dxa"/>
            <w:tcBorders>
              <w:top w:val="single" w:color="auto" w:sz="4" w:space="0"/>
              <w:left w:val="single" w:color="auto" w:sz="4" w:space="0"/>
              <w:bottom w:val="single" w:color="auto" w:sz="4" w:space="0"/>
              <w:right w:val="single" w:color="auto" w:sz="4" w:space="0"/>
            </w:tcBorders>
            <w:noWrap w:val="0"/>
            <w:vAlign w:val="top"/>
          </w:tcPr>
          <w:p w14:paraId="5892FF3A">
            <w:pPr>
              <w:rPr>
                <w:rFonts w:hint="eastAsia" w:ascii="宋体" w:hAnsi="宋体" w:cs="宋体"/>
                <w:b/>
                <w:bCs/>
                <w:color w:val="auto"/>
                <w:sz w:val="32"/>
                <w:szCs w:val="32"/>
                <w:highlight w:val="none"/>
              </w:rPr>
            </w:pPr>
          </w:p>
        </w:tc>
      </w:tr>
      <w:tr w14:paraId="4AD6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27" w:type="dxa"/>
            <w:tcBorders>
              <w:top w:val="single" w:color="auto" w:sz="4" w:space="0"/>
              <w:left w:val="single" w:color="auto" w:sz="4" w:space="0"/>
              <w:bottom w:val="single" w:color="auto" w:sz="4" w:space="0"/>
              <w:right w:val="single" w:color="auto" w:sz="4" w:space="0"/>
            </w:tcBorders>
            <w:noWrap w:val="0"/>
            <w:vAlign w:val="center"/>
          </w:tcPr>
          <w:p w14:paraId="1DD3D860">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1560" w:type="dxa"/>
            <w:tcBorders>
              <w:top w:val="single" w:color="auto" w:sz="4" w:space="0"/>
              <w:left w:val="single" w:color="auto" w:sz="4" w:space="0"/>
              <w:bottom w:val="single" w:color="auto" w:sz="4" w:space="0"/>
              <w:right w:val="single" w:color="auto" w:sz="4" w:space="0"/>
            </w:tcBorders>
            <w:noWrap w:val="0"/>
            <w:vAlign w:val="top"/>
          </w:tcPr>
          <w:p w14:paraId="0C5EEA0C">
            <w:pPr>
              <w:rPr>
                <w:rFonts w:hint="eastAsia" w:ascii="宋体" w:hAnsi="宋体" w:cs="宋体"/>
                <w:b/>
                <w:bCs/>
                <w:color w:val="auto"/>
                <w:sz w:val="32"/>
                <w:szCs w:val="32"/>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1F80EDDB">
            <w:pPr>
              <w:rPr>
                <w:rFonts w:hint="eastAsia" w:ascii="宋体" w:hAnsi="宋体" w:cs="宋体"/>
                <w:b/>
                <w:bCs/>
                <w:color w:val="auto"/>
                <w:sz w:val="32"/>
                <w:szCs w:val="32"/>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top"/>
          </w:tcPr>
          <w:p w14:paraId="74670EDF">
            <w:pPr>
              <w:rPr>
                <w:rFonts w:hint="eastAsia" w:ascii="宋体" w:hAnsi="宋体" w:cs="宋体"/>
                <w:b/>
                <w:bCs/>
                <w:color w:val="auto"/>
                <w:sz w:val="32"/>
                <w:szCs w:val="32"/>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top"/>
          </w:tcPr>
          <w:p w14:paraId="1FB469E1">
            <w:pPr>
              <w:rPr>
                <w:rFonts w:hint="eastAsia" w:ascii="宋体" w:hAnsi="宋体" w:cs="宋体"/>
                <w:b/>
                <w:bCs/>
                <w:color w:val="auto"/>
                <w:sz w:val="32"/>
                <w:szCs w:val="32"/>
                <w:highlight w:val="none"/>
              </w:rPr>
            </w:pPr>
          </w:p>
        </w:tc>
        <w:tc>
          <w:tcPr>
            <w:tcW w:w="2211" w:type="dxa"/>
            <w:tcBorders>
              <w:top w:val="single" w:color="auto" w:sz="4" w:space="0"/>
              <w:left w:val="single" w:color="auto" w:sz="4" w:space="0"/>
              <w:bottom w:val="single" w:color="auto" w:sz="4" w:space="0"/>
              <w:right w:val="single" w:color="auto" w:sz="4" w:space="0"/>
            </w:tcBorders>
            <w:noWrap w:val="0"/>
            <w:vAlign w:val="top"/>
          </w:tcPr>
          <w:p w14:paraId="0F5EF8FF">
            <w:pPr>
              <w:rPr>
                <w:rFonts w:hint="eastAsia" w:ascii="宋体" w:hAnsi="宋体" w:cs="宋体"/>
                <w:b/>
                <w:bCs/>
                <w:color w:val="auto"/>
                <w:sz w:val="32"/>
                <w:szCs w:val="32"/>
                <w:highlight w:val="none"/>
              </w:rPr>
            </w:pPr>
          </w:p>
        </w:tc>
      </w:tr>
      <w:tr w14:paraId="6DA0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027" w:type="dxa"/>
            <w:tcBorders>
              <w:top w:val="single" w:color="auto" w:sz="4" w:space="0"/>
              <w:left w:val="single" w:color="auto" w:sz="4" w:space="0"/>
              <w:bottom w:val="single" w:color="auto" w:sz="4" w:space="0"/>
              <w:right w:val="single" w:color="auto" w:sz="4" w:space="0"/>
            </w:tcBorders>
            <w:noWrap w:val="0"/>
            <w:vAlign w:val="center"/>
          </w:tcPr>
          <w:p w14:paraId="39A42DD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1560" w:type="dxa"/>
            <w:tcBorders>
              <w:top w:val="single" w:color="auto" w:sz="4" w:space="0"/>
              <w:left w:val="single" w:color="auto" w:sz="4" w:space="0"/>
              <w:bottom w:val="single" w:color="auto" w:sz="4" w:space="0"/>
              <w:right w:val="single" w:color="auto" w:sz="4" w:space="0"/>
            </w:tcBorders>
            <w:noWrap w:val="0"/>
            <w:vAlign w:val="top"/>
          </w:tcPr>
          <w:p w14:paraId="3629129D">
            <w:pPr>
              <w:rPr>
                <w:rFonts w:hint="eastAsia" w:ascii="宋体" w:hAnsi="宋体" w:cs="宋体"/>
                <w:b/>
                <w:bCs/>
                <w:color w:val="auto"/>
                <w:sz w:val="32"/>
                <w:szCs w:val="32"/>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5A6E5A91">
            <w:pPr>
              <w:rPr>
                <w:rFonts w:hint="eastAsia" w:ascii="宋体" w:hAnsi="宋体" w:cs="宋体"/>
                <w:b/>
                <w:bCs/>
                <w:color w:val="auto"/>
                <w:sz w:val="32"/>
                <w:szCs w:val="32"/>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top"/>
          </w:tcPr>
          <w:p w14:paraId="161B4EFA">
            <w:pPr>
              <w:rPr>
                <w:rFonts w:hint="eastAsia" w:ascii="宋体" w:hAnsi="宋体" w:cs="宋体"/>
                <w:b/>
                <w:bCs/>
                <w:color w:val="auto"/>
                <w:sz w:val="32"/>
                <w:szCs w:val="32"/>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top"/>
          </w:tcPr>
          <w:p w14:paraId="0C4B9669">
            <w:pPr>
              <w:rPr>
                <w:rFonts w:hint="eastAsia" w:ascii="宋体" w:hAnsi="宋体" w:cs="宋体"/>
                <w:b/>
                <w:bCs/>
                <w:color w:val="auto"/>
                <w:sz w:val="32"/>
                <w:szCs w:val="32"/>
                <w:highlight w:val="none"/>
              </w:rPr>
            </w:pPr>
          </w:p>
        </w:tc>
        <w:tc>
          <w:tcPr>
            <w:tcW w:w="2211" w:type="dxa"/>
            <w:tcBorders>
              <w:top w:val="single" w:color="auto" w:sz="4" w:space="0"/>
              <w:left w:val="single" w:color="auto" w:sz="4" w:space="0"/>
              <w:bottom w:val="single" w:color="auto" w:sz="4" w:space="0"/>
              <w:right w:val="single" w:color="auto" w:sz="4" w:space="0"/>
            </w:tcBorders>
            <w:noWrap w:val="0"/>
            <w:vAlign w:val="top"/>
          </w:tcPr>
          <w:p w14:paraId="7897155D">
            <w:pPr>
              <w:rPr>
                <w:rFonts w:hint="eastAsia" w:ascii="宋体" w:hAnsi="宋体" w:cs="宋体"/>
                <w:b/>
                <w:bCs/>
                <w:color w:val="auto"/>
                <w:sz w:val="32"/>
                <w:szCs w:val="32"/>
                <w:highlight w:val="none"/>
              </w:rPr>
            </w:pPr>
          </w:p>
        </w:tc>
      </w:tr>
      <w:tr w14:paraId="00CA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27" w:type="dxa"/>
            <w:tcBorders>
              <w:top w:val="single" w:color="auto" w:sz="4" w:space="0"/>
              <w:left w:val="single" w:color="auto" w:sz="4" w:space="0"/>
              <w:bottom w:val="single" w:color="auto" w:sz="4" w:space="0"/>
              <w:right w:val="single" w:color="auto" w:sz="4" w:space="0"/>
            </w:tcBorders>
            <w:noWrap w:val="0"/>
            <w:vAlign w:val="center"/>
          </w:tcPr>
          <w:p w14:paraId="6CCB6C7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1560" w:type="dxa"/>
            <w:tcBorders>
              <w:top w:val="single" w:color="auto" w:sz="4" w:space="0"/>
              <w:left w:val="single" w:color="auto" w:sz="4" w:space="0"/>
              <w:bottom w:val="single" w:color="auto" w:sz="4" w:space="0"/>
              <w:right w:val="single" w:color="auto" w:sz="4" w:space="0"/>
            </w:tcBorders>
            <w:noWrap w:val="0"/>
            <w:vAlign w:val="top"/>
          </w:tcPr>
          <w:p w14:paraId="7589B51D">
            <w:pPr>
              <w:rPr>
                <w:rFonts w:hint="eastAsia" w:ascii="宋体" w:hAnsi="宋体" w:cs="宋体"/>
                <w:b/>
                <w:bCs/>
                <w:color w:val="auto"/>
                <w:sz w:val="32"/>
                <w:szCs w:val="32"/>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60917517">
            <w:pPr>
              <w:rPr>
                <w:rFonts w:hint="eastAsia" w:ascii="宋体" w:hAnsi="宋体" w:cs="宋体"/>
                <w:b/>
                <w:bCs/>
                <w:color w:val="auto"/>
                <w:sz w:val="32"/>
                <w:szCs w:val="32"/>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top"/>
          </w:tcPr>
          <w:p w14:paraId="6C9F86ED">
            <w:pPr>
              <w:rPr>
                <w:rFonts w:hint="eastAsia" w:ascii="宋体" w:hAnsi="宋体" w:cs="宋体"/>
                <w:b/>
                <w:bCs/>
                <w:color w:val="auto"/>
                <w:sz w:val="32"/>
                <w:szCs w:val="32"/>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top"/>
          </w:tcPr>
          <w:p w14:paraId="1F1EBA18">
            <w:pPr>
              <w:rPr>
                <w:rFonts w:hint="eastAsia" w:ascii="宋体" w:hAnsi="宋体" w:cs="宋体"/>
                <w:b/>
                <w:bCs/>
                <w:color w:val="auto"/>
                <w:sz w:val="32"/>
                <w:szCs w:val="32"/>
                <w:highlight w:val="none"/>
              </w:rPr>
            </w:pPr>
          </w:p>
        </w:tc>
        <w:tc>
          <w:tcPr>
            <w:tcW w:w="2211" w:type="dxa"/>
            <w:tcBorders>
              <w:top w:val="single" w:color="auto" w:sz="4" w:space="0"/>
              <w:left w:val="single" w:color="auto" w:sz="4" w:space="0"/>
              <w:bottom w:val="single" w:color="auto" w:sz="4" w:space="0"/>
              <w:right w:val="single" w:color="auto" w:sz="4" w:space="0"/>
            </w:tcBorders>
            <w:noWrap w:val="0"/>
            <w:vAlign w:val="top"/>
          </w:tcPr>
          <w:p w14:paraId="3665B1A2">
            <w:pPr>
              <w:rPr>
                <w:rFonts w:hint="eastAsia" w:ascii="宋体" w:hAnsi="宋体" w:cs="宋体"/>
                <w:b/>
                <w:bCs/>
                <w:color w:val="auto"/>
                <w:sz w:val="32"/>
                <w:szCs w:val="32"/>
                <w:highlight w:val="none"/>
              </w:rPr>
            </w:pPr>
          </w:p>
        </w:tc>
      </w:tr>
      <w:tr w14:paraId="2677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027" w:type="dxa"/>
            <w:tcBorders>
              <w:top w:val="single" w:color="auto" w:sz="4" w:space="0"/>
              <w:left w:val="single" w:color="auto" w:sz="4" w:space="0"/>
              <w:bottom w:val="single" w:color="auto" w:sz="4" w:space="0"/>
              <w:right w:val="single" w:color="auto" w:sz="4" w:space="0"/>
            </w:tcBorders>
            <w:noWrap w:val="0"/>
            <w:vAlign w:val="center"/>
          </w:tcPr>
          <w:p w14:paraId="0D3C408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1560" w:type="dxa"/>
            <w:tcBorders>
              <w:top w:val="single" w:color="auto" w:sz="4" w:space="0"/>
              <w:left w:val="single" w:color="auto" w:sz="4" w:space="0"/>
              <w:bottom w:val="single" w:color="auto" w:sz="4" w:space="0"/>
              <w:right w:val="single" w:color="auto" w:sz="4" w:space="0"/>
            </w:tcBorders>
            <w:noWrap w:val="0"/>
            <w:vAlign w:val="top"/>
          </w:tcPr>
          <w:p w14:paraId="073650DA">
            <w:pPr>
              <w:jc w:val="center"/>
              <w:rPr>
                <w:rFonts w:hint="eastAsia" w:ascii="宋体" w:hAnsi="宋体" w:cs="宋体"/>
                <w:b/>
                <w:bCs/>
                <w:color w:val="auto"/>
                <w:sz w:val="32"/>
                <w:szCs w:val="32"/>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61C7552F">
            <w:pPr>
              <w:jc w:val="center"/>
              <w:rPr>
                <w:rFonts w:hint="eastAsia" w:ascii="宋体" w:hAnsi="宋体" w:cs="宋体"/>
                <w:b/>
                <w:bCs/>
                <w:color w:val="auto"/>
                <w:sz w:val="32"/>
                <w:szCs w:val="32"/>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top"/>
          </w:tcPr>
          <w:p w14:paraId="307BA19B">
            <w:pPr>
              <w:jc w:val="center"/>
              <w:rPr>
                <w:rFonts w:hint="eastAsia" w:ascii="宋体" w:hAnsi="宋体" w:cs="宋体"/>
                <w:b/>
                <w:bCs/>
                <w:color w:val="auto"/>
                <w:sz w:val="32"/>
                <w:szCs w:val="32"/>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top"/>
          </w:tcPr>
          <w:p w14:paraId="24A03ABE">
            <w:pPr>
              <w:jc w:val="center"/>
              <w:rPr>
                <w:rFonts w:hint="eastAsia" w:ascii="宋体" w:hAnsi="宋体" w:cs="宋体"/>
                <w:b/>
                <w:bCs/>
                <w:color w:val="auto"/>
                <w:sz w:val="32"/>
                <w:szCs w:val="32"/>
                <w:highlight w:val="none"/>
              </w:rPr>
            </w:pPr>
          </w:p>
        </w:tc>
        <w:tc>
          <w:tcPr>
            <w:tcW w:w="2211" w:type="dxa"/>
            <w:tcBorders>
              <w:top w:val="single" w:color="auto" w:sz="4" w:space="0"/>
              <w:left w:val="single" w:color="auto" w:sz="4" w:space="0"/>
              <w:bottom w:val="single" w:color="auto" w:sz="4" w:space="0"/>
              <w:right w:val="single" w:color="auto" w:sz="4" w:space="0"/>
            </w:tcBorders>
            <w:noWrap w:val="0"/>
            <w:vAlign w:val="top"/>
          </w:tcPr>
          <w:p w14:paraId="693AC077">
            <w:pPr>
              <w:jc w:val="center"/>
              <w:rPr>
                <w:rFonts w:hint="eastAsia" w:ascii="宋体" w:hAnsi="宋体" w:cs="宋体"/>
                <w:b/>
                <w:bCs/>
                <w:color w:val="auto"/>
                <w:sz w:val="32"/>
                <w:szCs w:val="32"/>
                <w:highlight w:val="none"/>
              </w:rPr>
            </w:pPr>
          </w:p>
        </w:tc>
      </w:tr>
    </w:tbl>
    <w:p w14:paraId="52CBAEDE">
      <w:pPr>
        <w:ind w:right="420"/>
        <w:rPr>
          <w:rFonts w:hint="eastAsia" w:ascii="宋体" w:hAnsi="宋体" w:cs="宋体"/>
          <w:color w:val="auto"/>
          <w:sz w:val="24"/>
          <w:highlight w:val="none"/>
        </w:rPr>
        <w:sectPr>
          <w:pgSz w:w="11907" w:h="16840"/>
          <w:pgMar w:top="1440" w:right="1588" w:bottom="1440" w:left="1588" w:header="851" w:footer="992" w:gutter="0"/>
          <w:cols w:space="720" w:num="1"/>
          <w:titlePg/>
          <w:docGrid w:type="linesAndChars" w:linePitch="312" w:charSpace="0"/>
        </w:sectPr>
      </w:pPr>
      <w:r>
        <w:rPr>
          <w:rFonts w:hint="eastAsia" w:ascii="宋体" w:hAnsi="宋体" w:cs="宋体"/>
          <w:color w:val="auto"/>
          <w:sz w:val="24"/>
          <w:highlight w:val="none"/>
        </w:rPr>
        <w:t xml:space="preserve">  </w:t>
      </w:r>
      <w:r>
        <w:rPr>
          <w:rFonts w:hint="eastAsia" w:ascii="宋体" w:hAnsi="宋体" w:cs="宋体"/>
          <w:b/>
          <w:color w:val="auto"/>
          <w:highlight w:val="none"/>
        </w:rPr>
        <w:t>注：需随此表附主要人员的身份证等相关资料的复印件。</w:t>
      </w:r>
    </w:p>
    <w:p w14:paraId="1D8D5A7D">
      <w:pPr>
        <w:spacing w:line="276" w:lineRule="auto"/>
        <w:jc w:val="center"/>
        <w:rPr>
          <w:rFonts w:hint="eastAsia" w:asciiTheme="minorEastAsia" w:hAnsiTheme="minorEastAsia" w:eastAsiaTheme="minorEastAsia" w:cstheme="minorEastAsia"/>
          <w:b/>
          <w:i w:val="0"/>
          <w:iCs w:val="0"/>
          <w:color w:val="auto"/>
          <w:sz w:val="32"/>
          <w:szCs w:val="32"/>
          <w:highlight w:val="none"/>
          <w:lang w:eastAsia="zh-CN"/>
        </w:rPr>
      </w:pPr>
      <w:r>
        <w:rPr>
          <w:rFonts w:hint="eastAsia" w:asciiTheme="minorEastAsia" w:hAnsiTheme="minorEastAsia" w:eastAsiaTheme="minorEastAsia" w:cstheme="minorEastAsia"/>
          <w:b/>
          <w:i w:val="0"/>
          <w:iCs w:val="0"/>
          <w:color w:val="auto"/>
          <w:sz w:val="32"/>
          <w:szCs w:val="32"/>
          <w:highlight w:val="none"/>
          <w:lang w:val="en-US" w:eastAsia="zh-CN"/>
        </w:rPr>
        <w:t>七</w:t>
      </w:r>
      <w:r>
        <w:rPr>
          <w:rFonts w:hint="eastAsia" w:asciiTheme="minorEastAsia" w:hAnsiTheme="minorEastAsia" w:eastAsiaTheme="minorEastAsia" w:cstheme="minorEastAsia"/>
          <w:b/>
          <w:i w:val="0"/>
          <w:iCs w:val="0"/>
          <w:color w:val="auto"/>
          <w:sz w:val="32"/>
          <w:szCs w:val="32"/>
          <w:highlight w:val="none"/>
          <w:lang w:eastAsia="zh-CN"/>
        </w:rPr>
        <w:t>、其他资料</w:t>
      </w:r>
    </w:p>
    <w:p w14:paraId="7714B776">
      <w:pPr>
        <w:rPr>
          <w:rFonts w:hint="eastAsia" w:asciiTheme="minorEastAsia" w:hAnsiTheme="minorEastAsia" w:eastAsiaTheme="minorEastAsia" w:cstheme="minorEastAsia"/>
          <w:b/>
          <w:i w:val="0"/>
          <w:iCs w:val="0"/>
          <w:color w:val="auto"/>
          <w:sz w:val="32"/>
          <w:szCs w:val="32"/>
          <w:highlight w:val="none"/>
          <w:lang w:eastAsia="zh-CN"/>
        </w:rPr>
      </w:pPr>
      <w:r>
        <w:rPr>
          <w:rFonts w:hint="eastAsia" w:asciiTheme="minorEastAsia" w:hAnsiTheme="minorEastAsia" w:eastAsiaTheme="minorEastAsia" w:cstheme="minorEastAsia"/>
          <w:b/>
          <w:i w:val="0"/>
          <w:iCs w:val="0"/>
          <w:color w:val="auto"/>
          <w:sz w:val="32"/>
          <w:szCs w:val="32"/>
          <w:highlight w:val="none"/>
          <w:lang w:eastAsia="zh-CN"/>
        </w:rPr>
        <w:br w:type="page"/>
      </w:r>
    </w:p>
    <w:p w14:paraId="3742ABC6">
      <w:pPr>
        <w:spacing w:before="100" w:beforeAutospacing="1" w:after="120" w:afterLines="50" w:line="360" w:lineRule="auto"/>
        <w:jc w:val="left"/>
        <w:rPr>
          <w:rFonts w:hint="eastAsia" w:asciiTheme="minorEastAsia" w:hAnsiTheme="minorEastAsia" w:eastAsiaTheme="minorEastAsia" w:cstheme="minorEastAsia"/>
          <w:b/>
          <w:i w:val="0"/>
          <w:iCs w:val="0"/>
          <w:color w:val="auto"/>
          <w:spacing w:val="6"/>
          <w:kern w:val="0"/>
          <w:sz w:val="30"/>
          <w:szCs w:val="30"/>
          <w:highlight w:val="none"/>
          <w:lang w:bidi="ar"/>
        </w:rPr>
      </w:pPr>
      <w:r>
        <w:rPr>
          <w:rFonts w:hint="eastAsia" w:asciiTheme="minorEastAsia" w:hAnsiTheme="minorEastAsia" w:eastAsiaTheme="minorEastAsia" w:cstheme="minorEastAsia"/>
          <w:b/>
          <w:i w:val="0"/>
          <w:iCs w:val="0"/>
          <w:color w:val="auto"/>
          <w:spacing w:val="6"/>
          <w:kern w:val="0"/>
          <w:sz w:val="30"/>
          <w:szCs w:val="30"/>
          <w:highlight w:val="none"/>
          <w:lang w:bidi="ar"/>
        </w:rPr>
        <w:t>附件</w:t>
      </w:r>
      <w:r>
        <w:rPr>
          <w:rFonts w:hint="eastAsia" w:asciiTheme="minorEastAsia" w:hAnsiTheme="minorEastAsia" w:eastAsiaTheme="minorEastAsia" w:cstheme="minorEastAsia"/>
          <w:b/>
          <w:i w:val="0"/>
          <w:iCs w:val="0"/>
          <w:color w:val="auto"/>
          <w:spacing w:val="6"/>
          <w:kern w:val="0"/>
          <w:sz w:val="30"/>
          <w:szCs w:val="30"/>
          <w:highlight w:val="none"/>
          <w:lang w:val="en-US" w:eastAsia="zh-CN" w:bidi="ar"/>
        </w:rPr>
        <w:t>1</w:t>
      </w:r>
      <w:r>
        <w:rPr>
          <w:rFonts w:hint="eastAsia" w:asciiTheme="minorEastAsia" w:hAnsiTheme="minorEastAsia" w:eastAsiaTheme="minorEastAsia" w:cstheme="minorEastAsia"/>
          <w:b/>
          <w:i w:val="0"/>
          <w:iCs w:val="0"/>
          <w:color w:val="auto"/>
          <w:spacing w:val="6"/>
          <w:kern w:val="0"/>
          <w:sz w:val="30"/>
          <w:szCs w:val="30"/>
          <w:highlight w:val="none"/>
          <w:lang w:bidi="ar"/>
        </w:rPr>
        <w:t>：</w:t>
      </w:r>
    </w:p>
    <w:p w14:paraId="0DF3A851">
      <w:pPr>
        <w:spacing w:before="100" w:beforeAutospacing="1" w:after="120" w:afterLines="50" w:line="360" w:lineRule="auto"/>
        <w:jc w:val="center"/>
        <w:outlineLvl w:val="0"/>
        <w:rPr>
          <w:rFonts w:hint="eastAsia" w:asciiTheme="minorEastAsia" w:hAnsiTheme="minorEastAsia" w:eastAsiaTheme="minorEastAsia" w:cstheme="minorEastAsia"/>
          <w:b/>
          <w:sz w:val="28"/>
          <w:szCs w:val="28"/>
          <w:highlight w:val="none"/>
          <w:lang w:eastAsia="zh-CN"/>
        </w:rPr>
      </w:pPr>
      <w:bookmarkStart w:id="360" w:name="_Toc4101"/>
      <w:bookmarkStart w:id="361" w:name="_Toc24227"/>
      <w:r>
        <w:rPr>
          <w:rFonts w:hint="eastAsia" w:asciiTheme="minorEastAsia" w:hAnsiTheme="minorEastAsia" w:eastAsiaTheme="minorEastAsia" w:cstheme="minorEastAsia"/>
          <w:b/>
          <w:kern w:val="0"/>
          <w:sz w:val="28"/>
          <w:szCs w:val="28"/>
          <w:highlight w:val="none"/>
          <w:lang w:bidi="ar"/>
        </w:rPr>
        <w:t>中小企业声明函</w:t>
      </w:r>
      <w:r>
        <w:rPr>
          <w:rFonts w:hint="eastAsia" w:asciiTheme="minorEastAsia" w:hAnsiTheme="minorEastAsia" w:eastAsiaTheme="minorEastAsia" w:cstheme="minorEastAsia"/>
          <w:b/>
          <w:kern w:val="0"/>
          <w:sz w:val="28"/>
          <w:szCs w:val="28"/>
          <w:highlight w:val="none"/>
          <w:lang w:eastAsia="zh-CN" w:bidi="ar"/>
        </w:rPr>
        <w:t>（</w:t>
      </w:r>
      <w:r>
        <w:rPr>
          <w:rFonts w:hint="eastAsia" w:asciiTheme="minorEastAsia" w:hAnsiTheme="minorEastAsia" w:eastAsiaTheme="minorEastAsia" w:cstheme="minorEastAsia"/>
          <w:b/>
          <w:kern w:val="0"/>
          <w:sz w:val="28"/>
          <w:szCs w:val="28"/>
          <w:highlight w:val="none"/>
          <w:lang w:val="en-US" w:eastAsia="zh-CN" w:bidi="ar"/>
        </w:rPr>
        <w:t>服务</w:t>
      </w:r>
      <w:r>
        <w:rPr>
          <w:rFonts w:hint="eastAsia" w:asciiTheme="minorEastAsia" w:hAnsiTheme="minorEastAsia" w:eastAsiaTheme="minorEastAsia" w:cstheme="minorEastAsia"/>
          <w:b/>
          <w:kern w:val="0"/>
          <w:sz w:val="28"/>
          <w:szCs w:val="28"/>
          <w:highlight w:val="none"/>
          <w:lang w:eastAsia="zh-CN" w:bidi="ar"/>
        </w:rPr>
        <w:t>）</w:t>
      </w:r>
      <w:bookmarkEnd w:id="360"/>
      <w:bookmarkEnd w:id="361"/>
    </w:p>
    <w:p w14:paraId="62B1B287">
      <w:pPr>
        <w:tabs>
          <w:tab w:val="left" w:pos="1620"/>
          <w:tab w:val="left" w:pos="1800"/>
        </w:tabs>
        <w:spacing w:line="50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sz w:val="24"/>
          <w:highlight w:val="none"/>
          <w:lang w:bidi="ar"/>
        </w:rPr>
        <w:t>本公司</w:t>
      </w:r>
      <w:r>
        <w:rPr>
          <w:rFonts w:hint="eastAsia" w:asciiTheme="minorEastAsia" w:hAnsiTheme="minorEastAsia" w:eastAsiaTheme="minorEastAsia" w:cstheme="minorEastAsia"/>
          <w:kern w:val="0"/>
          <w:sz w:val="24"/>
          <w:highlight w:val="none"/>
          <w:lang w:eastAsia="zh-CN" w:bidi="ar"/>
        </w:rPr>
        <w:t>（</w:t>
      </w:r>
      <w:r>
        <w:rPr>
          <w:rFonts w:hint="eastAsia" w:asciiTheme="minorEastAsia" w:hAnsiTheme="minorEastAsia" w:eastAsiaTheme="minorEastAsia" w:cstheme="minorEastAsia"/>
          <w:kern w:val="0"/>
          <w:sz w:val="24"/>
          <w:highlight w:val="none"/>
          <w:lang w:val="en-US" w:eastAsia="zh-CN" w:bidi="ar"/>
        </w:rPr>
        <w:t>联合体</w:t>
      </w:r>
      <w:r>
        <w:rPr>
          <w:rFonts w:hint="eastAsia" w:asciiTheme="minorEastAsia" w:hAnsiTheme="minorEastAsia" w:eastAsiaTheme="minorEastAsia" w:cstheme="minorEastAsia"/>
          <w:kern w:val="0"/>
          <w:sz w:val="24"/>
          <w:highlight w:val="none"/>
          <w:lang w:eastAsia="zh-CN" w:bidi="ar"/>
        </w:rPr>
        <w:t>）</w:t>
      </w:r>
      <w:r>
        <w:rPr>
          <w:rFonts w:hint="eastAsia" w:asciiTheme="minorEastAsia" w:hAnsiTheme="minorEastAsia" w:eastAsiaTheme="minorEastAsia" w:cstheme="minorEastAsia"/>
          <w:kern w:val="0"/>
          <w:sz w:val="24"/>
          <w:highlight w:val="none"/>
          <w:lang w:bidi="ar"/>
        </w:rPr>
        <w:t>郑重声明，根据《政府采购促进中小企业发展</w:t>
      </w:r>
      <w:r>
        <w:rPr>
          <w:rFonts w:hint="eastAsia" w:asciiTheme="minorEastAsia" w:hAnsiTheme="minorEastAsia" w:eastAsiaTheme="minorEastAsia" w:cstheme="minorEastAsia"/>
          <w:kern w:val="0"/>
          <w:sz w:val="24"/>
          <w:highlight w:val="none"/>
          <w:lang w:val="en-US" w:eastAsia="zh-CN" w:bidi="ar"/>
        </w:rPr>
        <w:t>管理</w:t>
      </w:r>
      <w:r>
        <w:rPr>
          <w:rFonts w:hint="eastAsia" w:asciiTheme="minorEastAsia" w:hAnsiTheme="minorEastAsia" w:eastAsiaTheme="minorEastAsia" w:cstheme="minorEastAsia"/>
          <w:kern w:val="0"/>
          <w:sz w:val="24"/>
          <w:highlight w:val="none"/>
          <w:lang w:bidi="ar"/>
        </w:rPr>
        <w:t>办法》(财库【20</w:t>
      </w:r>
      <w:r>
        <w:rPr>
          <w:rFonts w:hint="eastAsia" w:asciiTheme="minorEastAsia" w:hAnsiTheme="minorEastAsia" w:eastAsiaTheme="minorEastAsia" w:cstheme="minorEastAsia"/>
          <w:kern w:val="0"/>
          <w:sz w:val="24"/>
          <w:highlight w:val="none"/>
          <w:lang w:val="en-US" w:eastAsia="zh-CN" w:bidi="ar"/>
        </w:rPr>
        <w:t>20</w:t>
      </w:r>
      <w:r>
        <w:rPr>
          <w:rFonts w:hint="eastAsia" w:asciiTheme="minorEastAsia" w:hAnsiTheme="minorEastAsia" w:eastAsiaTheme="minorEastAsia" w:cstheme="minorEastAsia"/>
          <w:kern w:val="0"/>
          <w:sz w:val="24"/>
          <w:highlight w:val="none"/>
          <w:lang w:bidi="ar"/>
        </w:rPr>
        <w:t>】</w:t>
      </w:r>
      <w:r>
        <w:rPr>
          <w:rFonts w:hint="eastAsia" w:asciiTheme="minorEastAsia" w:hAnsiTheme="minorEastAsia" w:eastAsiaTheme="minorEastAsia" w:cstheme="minorEastAsia"/>
          <w:kern w:val="0"/>
          <w:sz w:val="24"/>
          <w:highlight w:val="none"/>
          <w:lang w:val="en-US" w:eastAsia="zh-CN" w:bidi="ar"/>
        </w:rPr>
        <w:t>46</w:t>
      </w:r>
      <w:r>
        <w:rPr>
          <w:rFonts w:hint="eastAsia" w:asciiTheme="minorEastAsia" w:hAnsiTheme="minorEastAsia" w:eastAsiaTheme="minorEastAsia" w:cstheme="minorEastAsia"/>
          <w:kern w:val="0"/>
          <w:sz w:val="24"/>
          <w:highlight w:val="none"/>
          <w:lang w:bidi="ar"/>
        </w:rPr>
        <w:t>号）的规定，本公司</w:t>
      </w:r>
      <w:r>
        <w:rPr>
          <w:rFonts w:hint="eastAsia" w:asciiTheme="minorEastAsia" w:hAnsiTheme="minorEastAsia" w:eastAsiaTheme="minorEastAsia" w:cstheme="minorEastAsia"/>
          <w:kern w:val="0"/>
          <w:sz w:val="24"/>
          <w:highlight w:val="none"/>
          <w:lang w:eastAsia="zh-CN" w:bidi="ar"/>
        </w:rPr>
        <w:t>（</w:t>
      </w:r>
      <w:r>
        <w:rPr>
          <w:rFonts w:hint="eastAsia" w:asciiTheme="minorEastAsia" w:hAnsiTheme="minorEastAsia" w:eastAsiaTheme="minorEastAsia" w:cstheme="minorEastAsia"/>
          <w:kern w:val="0"/>
          <w:sz w:val="24"/>
          <w:highlight w:val="none"/>
          <w:lang w:val="en-US" w:eastAsia="zh-CN" w:bidi="ar"/>
        </w:rPr>
        <w:t>联合体</w:t>
      </w:r>
      <w:r>
        <w:rPr>
          <w:rFonts w:hint="eastAsia" w:asciiTheme="minorEastAsia" w:hAnsiTheme="minorEastAsia" w:eastAsiaTheme="minorEastAsia" w:cstheme="minorEastAsia"/>
          <w:kern w:val="0"/>
          <w:sz w:val="24"/>
          <w:highlight w:val="none"/>
          <w:lang w:eastAsia="zh-CN" w:bidi="ar"/>
        </w:rPr>
        <w:t>）</w:t>
      </w:r>
      <w:r>
        <w:rPr>
          <w:rFonts w:hint="eastAsia" w:asciiTheme="minorEastAsia" w:hAnsiTheme="minorEastAsia" w:eastAsiaTheme="minorEastAsia" w:cstheme="minorEastAsia"/>
          <w:kern w:val="0"/>
          <w:sz w:val="24"/>
          <w:highlight w:val="none"/>
          <w:lang w:val="en-US" w:eastAsia="zh-CN" w:bidi="ar"/>
        </w:rPr>
        <w:t>参加</w:t>
      </w:r>
      <w:r>
        <w:rPr>
          <w:rFonts w:hint="eastAsia" w:asciiTheme="minorEastAsia" w:hAnsiTheme="minorEastAsia" w:eastAsiaTheme="minorEastAsia" w:cstheme="minorEastAsia"/>
          <w:kern w:val="0"/>
          <w:sz w:val="24"/>
          <w:highlight w:val="none"/>
          <w:u w:val="single"/>
          <w:lang w:eastAsia="zh-CN" w:bidi="ar"/>
        </w:rPr>
        <w:t>（</w:t>
      </w:r>
      <w:r>
        <w:rPr>
          <w:rFonts w:hint="eastAsia" w:asciiTheme="minorEastAsia" w:hAnsiTheme="minorEastAsia" w:eastAsiaTheme="minorEastAsia" w:cstheme="minorEastAsia"/>
          <w:kern w:val="0"/>
          <w:sz w:val="24"/>
          <w:highlight w:val="none"/>
          <w:u w:val="single"/>
          <w:lang w:val="en-US" w:eastAsia="zh-CN" w:bidi="ar"/>
        </w:rPr>
        <w:t>单位名称</w:t>
      </w:r>
      <w:r>
        <w:rPr>
          <w:rFonts w:hint="eastAsia" w:asciiTheme="minorEastAsia" w:hAnsiTheme="minorEastAsia" w:eastAsiaTheme="minorEastAsia" w:cstheme="minorEastAsia"/>
          <w:kern w:val="0"/>
          <w:sz w:val="24"/>
          <w:highlight w:val="none"/>
          <w:u w:val="single"/>
          <w:lang w:eastAsia="zh-CN" w:bidi="ar"/>
        </w:rPr>
        <w:t>）</w:t>
      </w:r>
      <w:r>
        <w:rPr>
          <w:rFonts w:hint="eastAsia" w:asciiTheme="minorEastAsia" w:hAnsiTheme="minorEastAsia" w:eastAsiaTheme="minorEastAsia" w:cstheme="minorEastAsia"/>
          <w:kern w:val="0"/>
          <w:sz w:val="24"/>
          <w:highlight w:val="none"/>
          <w:u w:val="none"/>
          <w:lang w:val="en-US" w:eastAsia="zh-CN" w:bidi="ar"/>
        </w:rPr>
        <w:t>的</w:t>
      </w:r>
      <w:r>
        <w:rPr>
          <w:rFonts w:hint="eastAsia" w:asciiTheme="minorEastAsia" w:hAnsiTheme="minorEastAsia" w:eastAsiaTheme="minorEastAsia" w:cstheme="minorEastAsia"/>
          <w:kern w:val="0"/>
          <w:sz w:val="24"/>
          <w:highlight w:val="none"/>
          <w:u w:val="single"/>
          <w:lang w:val="en-US" w:eastAsia="zh-CN" w:bidi="ar"/>
        </w:rPr>
        <w:t>（项目名称）</w:t>
      </w:r>
      <w:r>
        <w:rPr>
          <w:rFonts w:hint="eastAsia" w:asciiTheme="minorEastAsia" w:hAnsiTheme="minorEastAsia" w:eastAsiaTheme="minorEastAsia" w:cstheme="minorEastAsia"/>
          <w:kern w:val="0"/>
          <w:sz w:val="24"/>
          <w:highlight w:val="none"/>
          <w:u w:val="none"/>
          <w:lang w:val="en-US" w:eastAsia="zh-CN" w:bidi="ar"/>
        </w:rPr>
        <w:t>采购活动，服务全部由符合政策要求的中小企业承接。相关企业（含联合体中的中小企业、签订分包意向协议的中小企业）的具体情况如下：</w:t>
      </w:r>
    </w:p>
    <w:p w14:paraId="2ACE6267">
      <w:pPr>
        <w:numPr>
          <w:ilvl w:val="0"/>
          <w:numId w:val="0"/>
        </w:numPr>
        <w:tabs>
          <w:tab w:val="left" w:pos="1620"/>
          <w:tab w:val="left" w:pos="1800"/>
        </w:tabs>
        <w:spacing w:line="500" w:lineRule="exact"/>
        <w:ind w:left="0"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sz w:val="24"/>
          <w:highlight w:val="none"/>
          <w:u w:val="none"/>
          <w:lang w:val="en-US" w:eastAsia="zh-CN" w:bidi="ar"/>
        </w:rPr>
        <w:t>1.</w:t>
      </w:r>
      <w:r>
        <w:rPr>
          <w:rFonts w:hint="eastAsia" w:asciiTheme="minorEastAsia" w:hAnsiTheme="minorEastAsia" w:eastAsiaTheme="minorEastAsia" w:cstheme="minorEastAsia"/>
          <w:kern w:val="0"/>
          <w:sz w:val="24"/>
          <w:highlight w:val="none"/>
          <w:u w:val="single"/>
          <w:lang w:eastAsia="zh-CN" w:bidi="ar"/>
        </w:rPr>
        <w:t>（</w:t>
      </w:r>
      <w:r>
        <w:rPr>
          <w:rFonts w:hint="eastAsia" w:asciiTheme="minorEastAsia" w:hAnsiTheme="minorEastAsia" w:eastAsiaTheme="minorEastAsia" w:cstheme="minorEastAsia"/>
          <w:kern w:val="0"/>
          <w:sz w:val="24"/>
          <w:highlight w:val="none"/>
          <w:u w:val="single"/>
          <w:lang w:val="en-US" w:eastAsia="zh-CN" w:bidi="ar"/>
        </w:rPr>
        <w:t>标的名称</w:t>
      </w:r>
      <w:r>
        <w:rPr>
          <w:rFonts w:hint="eastAsia" w:asciiTheme="minorEastAsia" w:hAnsiTheme="minorEastAsia" w:eastAsiaTheme="minorEastAsia" w:cstheme="minorEastAsia"/>
          <w:kern w:val="0"/>
          <w:sz w:val="24"/>
          <w:highlight w:val="none"/>
          <w:u w:val="single"/>
          <w:lang w:eastAsia="zh-CN" w:bidi="ar"/>
        </w:rPr>
        <w:t>），</w:t>
      </w:r>
      <w:r>
        <w:rPr>
          <w:rFonts w:hint="eastAsia" w:asciiTheme="minorEastAsia" w:hAnsiTheme="minorEastAsia" w:eastAsiaTheme="minorEastAsia" w:cstheme="minorEastAsia"/>
          <w:kern w:val="0"/>
          <w:sz w:val="24"/>
          <w:highlight w:val="none"/>
          <w:u w:val="none"/>
          <w:lang w:val="en-US" w:eastAsia="zh-CN" w:bidi="ar"/>
        </w:rPr>
        <w:t>属于</w:t>
      </w:r>
      <w:r>
        <w:rPr>
          <w:rFonts w:hint="eastAsia" w:asciiTheme="minorEastAsia" w:hAnsiTheme="minorEastAsia" w:eastAsiaTheme="minorEastAsia" w:cstheme="minorEastAsia"/>
          <w:kern w:val="0"/>
          <w:sz w:val="24"/>
          <w:highlight w:val="none"/>
          <w:u w:val="single"/>
          <w:lang w:val="en-US" w:eastAsia="zh-CN" w:bidi="ar"/>
        </w:rPr>
        <w:t>（采购文件中明确的所属行业）</w:t>
      </w:r>
      <w:r>
        <w:rPr>
          <w:rFonts w:hint="eastAsia" w:asciiTheme="minorEastAsia" w:hAnsiTheme="minorEastAsia" w:eastAsiaTheme="minorEastAsia" w:cstheme="minorEastAsia"/>
          <w:kern w:val="0"/>
          <w:sz w:val="24"/>
          <w:highlight w:val="none"/>
          <w:u w:val="none"/>
          <w:lang w:val="en-US" w:eastAsia="zh-CN" w:bidi="ar"/>
        </w:rPr>
        <w:t>；承接企业为</w:t>
      </w:r>
      <w:r>
        <w:rPr>
          <w:rFonts w:hint="eastAsia" w:asciiTheme="minorEastAsia" w:hAnsiTheme="minorEastAsia" w:eastAsiaTheme="minorEastAsia" w:cstheme="minorEastAsia"/>
          <w:kern w:val="0"/>
          <w:sz w:val="24"/>
          <w:highlight w:val="none"/>
          <w:u w:val="single"/>
          <w:lang w:val="en-US" w:eastAsia="zh-CN" w:bidi="ar"/>
        </w:rPr>
        <w:t>（企业名称）</w:t>
      </w:r>
      <w:r>
        <w:rPr>
          <w:rFonts w:hint="eastAsia" w:asciiTheme="minorEastAsia" w:hAnsiTheme="minorEastAsia" w:eastAsiaTheme="minorEastAsia" w:cstheme="minorEastAsia"/>
          <w:kern w:val="0"/>
          <w:sz w:val="24"/>
          <w:highlight w:val="none"/>
          <w:u w:val="none"/>
          <w:lang w:val="en-US" w:eastAsia="zh-CN" w:bidi="ar"/>
        </w:rPr>
        <w:t>，从业人员</w:t>
      </w:r>
      <w:r>
        <w:rPr>
          <w:rFonts w:hint="eastAsia" w:asciiTheme="minorEastAsia" w:hAnsiTheme="minorEastAsia" w:eastAsiaTheme="minorEastAsia" w:cstheme="minorEastAsia"/>
          <w:kern w:val="0"/>
          <w:sz w:val="24"/>
          <w:highlight w:val="none"/>
          <w:u w:val="single"/>
          <w:lang w:val="en-US" w:eastAsia="zh-CN" w:bidi="ar"/>
        </w:rPr>
        <w:t xml:space="preserve">   </w:t>
      </w:r>
      <w:r>
        <w:rPr>
          <w:rFonts w:hint="eastAsia" w:asciiTheme="minorEastAsia" w:hAnsiTheme="minorEastAsia" w:eastAsiaTheme="minorEastAsia" w:cstheme="minorEastAsia"/>
          <w:kern w:val="0"/>
          <w:sz w:val="24"/>
          <w:highlight w:val="none"/>
          <w:u w:val="none"/>
          <w:lang w:val="en-US" w:eastAsia="zh-CN" w:bidi="ar"/>
        </w:rPr>
        <w:t>人，营业收入为</w:t>
      </w:r>
      <w:r>
        <w:rPr>
          <w:rFonts w:hint="eastAsia" w:asciiTheme="minorEastAsia" w:hAnsiTheme="minorEastAsia" w:eastAsiaTheme="minorEastAsia" w:cstheme="minorEastAsia"/>
          <w:kern w:val="0"/>
          <w:sz w:val="24"/>
          <w:highlight w:val="none"/>
          <w:u w:val="single"/>
          <w:lang w:val="en-US" w:eastAsia="zh-CN" w:bidi="ar"/>
        </w:rPr>
        <w:t xml:space="preserve">    </w:t>
      </w:r>
      <w:r>
        <w:rPr>
          <w:rFonts w:hint="eastAsia" w:asciiTheme="minorEastAsia" w:hAnsiTheme="minorEastAsia" w:eastAsiaTheme="minorEastAsia" w:cstheme="minorEastAsia"/>
          <w:kern w:val="0"/>
          <w:sz w:val="24"/>
          <w:highlight w:val="none"/>
          <w:u w:val="none"/>
          <w:lang w:val="en-US" w:eastAsia="zh-CN" w:bidi="ar"/>
        </w:rPr>
        <w:t>万元，资产总额为</w:t>
      </w:r>
      <w:r>
        <w:rPr>
          <w:rFonts w:hint="eastAsia" w:asciiTheme="minorEastAsia" w:hAnsiTheme="minorEastAsia" w:eastAsiaTheme="minorEastAsia" w:cstheme="minorEastAsia"/>
          <w:kern w:val="0"/>
          <w:sz w:val="24"/>
          <w:highlight w:val="none"/>
          <w:u w:val="single"/>
          <w:lang w:val="en-US" w:eastAsia="zh-CN" w:bidi="ar"/>
        </w:rPr>
        <w:t xml:space="preserve">    </w:t>
      </w:r>
      <w:r>
        <w:rPr>
          <w:rFonts w:hint="eastAsia" w:asciiTheme="minorEastAsia" w:hAnsiTheme="minorEastAsia" w:eastAsiaTheme="minorEastAsia" w:cstheme="minorEastAsia"/>
          <w:kern w:val="0"/>
          <w:sz w:val="24"/>
          <w:highlight w:val="none"/>
          <w:u w:val="none"/>
          <w:lang w:val="en-US" w:eastAsia="zh-CN" w:bidi="ar"/>
        </w:rPr>
        <w:t>万元，属于</w:t>
      </w:r>
      <w:r>
        <w:rPr>
          <w:rFonts w:hint="eastAsia" w:asciiTheme="minorEastAsia" w:hAnsiTheme="minorEastAsia" w:eastAsiaTheme="minorEastAsia" w:cstheme="minorEastAsia"/>
          <w:kern w:val="0"/>
          <w:sz w:val="24"/>
          <w:highlight w:val="none"/>
          <w:u w:val="single"/>
          <w:lang w:val="en-US" w:eastAsia="zh-CN" w:bidi="ar"/>
        </w:rPr>
        <w:t>（中型企业、小型企业、微型企业）</w:t>
      </w:r>
      <w:r>
        <w:rPr>
          <w:rFonts w:hint="eastAsia" w:asciiTheme="minorEastAsia" w:hAnsiTheme="minorEastAsia" w:eastAsiaTheme="minorEastAsia" w:cstheme="minorEastAsia"/>
          <w:kern w:val="0"/>
          <w:sz w:val="24"/>
          <w:highlight w:val="none"/>
          <w:u w:val="none"/>
          <w:lang w:val="en-US" w:eastAsia="zh-CN" w:bidi="ar"/>
        </w:rPr>
        <w:t>；</w:t>
      </w:r>
    </w:p>
    <w:p w14:paraId="6EA96E76">
      <w:pPr>
        <w:numPr>
          <w:ilvl w:val="0"/>
          <w:numId w:val="0"/>
        </w:numPr>
        <w:tabs>
          <w:tab w:val="left" w:pos="1620"/>
          <w:tab w:val="left" w:pos="1800"/>
        </w:tabs>
        <w:spacing w:line="50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sz w:val="24"/>
          <w:highlight w:val="none"/>
          <w:u w:val="none"/>
          <w:lang w:val="en-US" w:eastAsia="zh-CN" w:bidi="ar"/>
        </w:rPr>
        <w:t>2.</w:t>
      </w:r>
      <w:r>
        <w:rPr>
          <w:rFonts w:hint="eastAsia" w:asciiTheme="minorEastAsia" w:hAnsiTheme="minorEastAsia" w:eastAsiaTheme="minorEastAsia" w:cstheme="minorEastAsia"/>
          <w:kern w:val="0"/>
          <w:sz w:val="24"/>
          <w:highlight w:val="none"/>
          <w:u w:val="single"/>
          <w:lang w:eastAsia="zh-CN" w:bidi="ar"/>
        </w:rPr>
        <w:t>（</w:t>
      </w:r>
      <w:r>
        <w:rPr>
          <w:rFonts w:hint="eastAsia" w:asciiTheme="minorEastAsia" w:hAnsiTheme="minorEastAsia" w:eastAsiaTheme="minorEastAsia" w:cstheme="minorEastAsia"/>
          <w:kern w:val="0"/>
          <w:sz w:val="24"/>
          <w:highlight w:val="none"/>
          <w:u w:val="single"/>
          <w:lang w:val="en-US" w:eastAsia="zh-CN" w:bidi="ar"/>
        </w:rPr>
        <w:t>标的名称</w:t>
      </w:r>
      <w:r>
        <w:rPr>
          <w:rFonts w:hint="eastAsia" w:asciiTheme="minorEastAsia" w:hAnsiTheme="minorEastAsia" w:eastAsiaTheme="minorEastAsia" w:cstheme="minorEastAsia"/>
          <w:kern w:val="0"/>
          <w:sz w:val="24"/>
          <w:highlight w:val="none"/>
          <w:u w:val="single"/>
          <w:lang w:eastAsia="zh-CN" w:bidi="ar"/>
        </w:rPr>
        <w:t>），</w:t>
      </w:r>
      <w:r>
        <w:rPr>
          <w:rFonts w:hint="eastAsia" w:asciiTheme="minorEastAsia" w:hAnsiTheme="minorEastAsia" w:eastAsiaTheme="minorEastAsia" w:cstheme="minorEastAsia"/>
          <w:kern w:val="0"/>
          <w:sz w:val="24"/>
          <w:highlight w:val="none"/>
          <w:u w:val="none"/>
          <w:lang w:val="en-US" w:eastAsia="zh-CN" w:bidi="ar"/>
        </w:rPr>
        <w:t>属于</w:t>
      </w:r>
      <w:r>
        <w:rPr>
          <w:rFonts w:hint="eastAsia" w:asciiTheme="minorEastAsia" w:hAnsiTheme="minorEastAsia" w:eastAsiaTheme="minorEastAsia" w:cstheme="minorEastAsia"/>
          <w:kern w:val="0"/>
          <w:sz w:val="24"/>
          <w:highlight w:val="none"/>
          <w:u w:val="single"/>
          <w:lang w:val="en-US" w:eastAsia="zh-CN" w:bidi="ar"/>
        </w:rPr>
        <w:t>（采购文件中明确的所属行业）</w:t>
      </w:r>
      <w:r>
        <w:rPr>
          <w:rFonts w:hint="eastAsia" w:asciiTheme="minorEastAsia" w:hAnsiTheme="minorEastAsia" w:eastAsiaTheme="minorEastAsia" w:cstheme="minorEastAsia"/>
          <w:kern w:val="0"/>
          <w:sz w:val="24"/>
          <w:highlight w:val="none"/>
          <w:u w:val="none"/>
          <w:lang w:val="en-US" w:eastAsia="zh-CN" w:bidi="ar"/>
        </w:rPr>
        <w:t>；承建（承接）企业为</w:t>
      </w:r>
      <w:r>
        <w:rPr>
          <w:rFonts w:hint="eastAsia" w:asciiTheme="minorEastAsia" w:hAnsiTheme="minorEastAsia" w:eastAsiaTheme="minorEastAsia" w:cstheme="minorEastAsia"/>
          <w:kern w:val="0"/>
          <w:sz w:val="24"/>
          <w:highlight w:val="none"/>
          <w:u w:val="single"/>
          <w:lang w:val="en-US" w:eastAsia="zh-CN" w:bidi="ar"/>
        </w:rPr>
        <w:t>（企业名称）</w:t>
      </w:r>
      <w:r>
        <w:rPr>
          <w:rFonts w:hint="eastAsia" w:asciiTheme="minorEastAsia" w:hAnsiTheme="minorEastAsia" w:eastAsiaTheme="minorEastAsia" w:cstheme="minorEastAsia"/>
          <w:kern w:val="0"/>
          <w:sz w:val="24"/>
          <w:highlight w:val="none"/>
          <w:u w:val="none"/>
          <w:lang w:val="en-US" w:eastAsia="zh-CN" w:bidi="ar"/>
        </w:rPr>
        <w:t>，从业人员</w:t>
      </w:r>
      <w:r>
        <w:rPr>
          <w:rFonts w:hint="eastAsia" w:asciiTheme="minorEastAsia" w:hAnsiTheme="minorEastAsia" w:eastAsiaTheme="minorEastAsia" w:cstheme="minorEastAsia"/>
          <w:kern w:val="0"/>
          <w:sz w:val="24"/>
          <w:highlight w:val="none"/>
          <w:u w:val="single"/>
          <w:lang w:val="en-US" w:eastAsia="zh-CN" w:bidi="ar"/>
        </w:rPr>
        <w:t xml:space="preserve">   </w:t>
      </w:r>
      <w:r>
        <w:rPr>
          <w:rFonts w:hint="eastAsia" w:asciiTheme="minorEastAsia" w:hAnsiTheme="minorEastAsia" w:eastAsiaTheme="minorEastAsia" w:cstheme="minorEastAsia"/>
          <w:kern w:val="0"/>
          <w:sz w:val="24"/>
          <w:highlight w:val="none"/>
          <w:u w:val="none"/>
          <w:lang w:val="en-US" w:eastAsia="zh-CN" w:bidi="ar"/>
        </w:rPr>
        <w:t>人，营业收入为</w:t>
      </w:r>
      <w:r>
        <w:rPr>
          <w:rFonts w:hint="eastAsia" w:asciiTheme="minorEastAsia" w:hAnsiTheme="minorEastAsia" w:eastAsiaTheme="minorEastAsia" w:cstheme="minorEastAsia"/>
          <w:kern w:val="0"/>
          <w:sz w:val="24"/>
          <w:highlight w:val="none"/>
          <w:u w:val="single"/>
          <w:lang w:val="en-US" w:eastAsia="zh-CN" w:bidi="ar"/>
        </w:rPr>
        <w:t xml:space="preserve">    </w:t>
      </w:r>
      <w:r>
        <w:rPr>
          <w:rFonts w:hint="eastAsia" w:asciiTheme="minorEastAsia" w:hAnsiTheme="minorEastAsia" w:eastAsiaTheme="minorEastAsia" w:cstheme="minorEastAsia"/>
          <w:kern w:val="0"/>
          <w:sz w:val="24"/>
          <w:highlight w:val="none"/>
          <w:u w:val="none"/>
          <w:lang w:val="en-US" w:eastAsia="zh-CN" w:bidi="ar"/>
        </w:rPr>
        <w:t>万元，资产总额为</w:t>
      </w:r>
      <w:r>
        <w:rPr>
          <w:rFonts w:hint="eastAsia" w:asciiTheme="minorEastAsia" w:hAnsiTheme="minorEastAsia" w:eastAsiaTheme="minorEastAsia" w:cstheme="minorEastAsia"/>
          <w:kern w:val="0"/>
          <w:sz w:val="24"/>
          <w:highlight w:val="none"/>
          <w:u w:val="single"/>
          <w:lang w:val="en-US" w:eastAsia="zh-CN" w:bidi="ar"/>
        </w:rPr>
        <w:t xml:space="preserve">    </w:t>
      </w:r>
      <w:r>
        <w:rPr>
          <w:rFonts w:hint="eastAsia" w:asciiTheme="minorEastAsia" w:hAnsiTheme="minorEastAsia" w:eastAsiaTheme="minorEastAsia" w:cstheme="minorEastAsia"/>
          <w:kern w:val="0"/>
          <w:sz w:val="24"/>
          <w:highlight w:val="none"/>
          <w:u w:val="none"/>
          <w:lang w:val="en-US" w:eastAsia="zh-CN" w:bidi="ar"/>
        </w:rPr>
        <w:t>万元，属于</w:t>
      </w:r>
      <w:r>
        <w:rPr>
          <w:rFonts w:hint="eastAsia" w:asciiTheme="minorEastAsia" w:hAnsiTheme="minorEastAsia" w:eastAsiaTheme="minorEastAsia" w:cstheme="minorEastAsia"/>
          <w:kern w:val="0"/>
          <w:sz w:val="24"/>
          <w:highlight w:val="none"/>
          <w:u w:val="single"/>
          <w:lang w:val="en-US" w:eastAsia="zh-CN" w:bidi="ar"/>
        </w:rPr>
        <w:t>（中型企业、小型企业、微型企业）</w:t>
      </w:r>
      <w:r>
        <w:rPr>
          <w:rFonts w:hint="eastAsia" w:asciiTheme="minorEastAsia" w:hAnsiTheme="minorEastAsia" w:eastAsiaTheme="minorEastAsia" w:cstheme="minorEastAsia"/>
          <w:kern w:val="0"/>
          <w:sz w:val="24"/>
          <w:highlight w:val="none"/>
          <w:u w:val="none"/>
          <w:lang w:val="en-US" w:eastAsia="zh-CN" w:bidi="ar"/>
        </w:rPr>
        <w:t>；</w:t>
      </w:r>
    </w:p>
    <w:p w14:paraId="68ED27F1">
      <w:pPr>
        <w:pStyle w:val="13"/>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sz w:val="24"/>
          <w:highlight w:val="none"/>
          <w:u w:val="none"/>
          <w:lang w:val="en-US" w:eastAsia="zh-CN" w:bidi="ar"/>
        </w:rPr>
        <w:t>……</w:t>
      </w:r>
    </w:p>
    <w:p w14:paraId="1AE056DB">
      <w:pPr>
        <w:spacing w:line="500" w:lineRule="exact"/>
        <w:ind w:firstLine="480" w:firstLineChars="200"/>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kern w:val="0"/>
          <w:sz w:val="24"/>
          <w:szCs w:val="21"/>
          <w:highlight w:val="none"/>
          <w:lang w:val="en-US" w:eastAsia="zh-CN" w:bidi="ar"/>
        </w:rPr>
        <w:t>以上企业，不属于大企业的分支机构，不存在控股股东为大企业的情形，也不存在与大企业的负责人为同一人的情形。</w:t>
      </w:r>
    </w:p>
    <w:p w14:paraId="6640C943">
      <w:pPr>
        <w:tabs>
          <w:tab w:val="left" w:pos="1620"/>
          <w:tab w:val="left" w:pos="1800"/>
        </w:tabs>
        <w:spacing w:line="50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sz w:val="24"/>
          <w:highlight w:val="none"/>
          <w:lang w:bidi="ar"/>
        </w:rPr>
        <w:t>本</w:t>
      </w:r>
      <w:r>
        <w:rPr>
          <w:rFonts w:hint="eastAsia" w:asciiTheme="minorEastAsia" w:hAnsiTheme="minorEastAsia" w:eastAsiaTheme="minorEastAsia" w:cstheme="minorEastAsia"/>
          <w:kern w:val="0"/>
          <w:sz w:val="24"/>
          <w:highlight w:val="none"/>
          <w:lang w:val="en-US" w:eastAsia="zh-CN" w:bidi="ar"/>
        </w:rPr>
        <w:t>企业</w:t>
      </w:r>
      <w:r>
        <w:rPr>
          <w:rFonts w:hint="eastAsia" w:asciiTheme="minorEastAsia" w:hAnsiTheme="minorEastAsia" w:eastAsiaTheme="minorEastAsia" w:cstheme="minorEastAsia"/>
          <w:kern w:val="0"/>
          <w:sz w:val="24"/>
          <w:highlight w:val="none"/>
          <w:lang w:bidi="ar"/>
        </w:rPr>
        <w:t>对上述声明的真实性负责。如有虚假，将依法承担相应责任。</w:t>
      </w:r>
    </w:p>
    <w:p w14:paraId="1B25DD6A">
      <w:pPr>
        <w:tabs>
          <w:tab w:val="left" w:pos="1620"/>
          <w:tab w:val="left" w:pos="1800"/>
        </w:tabs>
        <w:spacing w:line="500" w:lineRule="exact"/>
        <w:ind w:firstLine="5280" w:firstLineChars="2200"/>
        <w:rPr>
          <w:rFonts w:hint="eastAsia" w:asciiTheme="minorEastAsia" w:hAnsiTheme="minorEastAsia" w:eastAsiaTheme="minorEastAsia" w:cstheme="minorEastAsia"/>
          <w:kern w:val="0"/>
          <w:sz w:val="24"/>
          <w:highlight w:val="none"/>
          <w:lang w:val="en-US" w:eastAsia="zh-CN" w:bidi="ar"/>
        </w:rPr>
      </w:pPr>
    </w:p>
    <w:p w14:paraId="79107FCA">
      <w:pPr>
        <w:tabs>
          <w:tab w:val="left" w:pos="1620"/>
          <w:tab w:val="left" w:pos="1800"/>
        </w:tabs>
        <w:spacing w:line="500" w:lineRule="exact"/>
        <w:ind w:firstLine="5280" w:firstLineChars="2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sz w:val="24"/>
          <w:highlight w:val="none"/>
          <w:lang w:val="en-US" w:eastAsia="zh-CN" w:bidi="ar"/>
        </w:rPr>
        <w:t>单位</w:t>
      </w:r>
      <w:r>
        <w:rPr>
          <w:rFonts w:hint="eastAsia" w:asciiTheme="minorEastAsia" w:hAnsiTheme="minorEastAsia" w:eastAsiaTheme="minorEastAsia" w:cstheme="minorEastAsia"/>
          <w:kern w:val="0"/>
          <w:sz w:val="24"/>
          <w:highlight w:val="none"/>
          <w:lang w:bidi="ar"/>
        </w:rPr>
        <w:t>名称（</w:t>
      </w:r>
      <w:r>
        <w:rPr>
          <w:rFonts w:hint="eastAsia" w:asciiTheme="minorEastAsia" w:hAnsiTheme="minorEastAsia" w:eastAsiaTheme="minorEastAsia" w:cstheme="minorEastAsia"/>
          <w:kern w:val="0"/>
          <w:sz w:val="24"/>
          <w:highlight w:val="none"/>
          <w:lang w:val="en-US" w:eastAsia="zh-CN" w:bidi="ar"/>
        </w:rPr>
        <w:t>盖</w:t>
      </w:r>
      <w:r>
        <w:rPr>
          <w:rFonts w:hint="eastAsia" w:asciiTheme="minorEastAsia" w:hAnsiTheme="minorEastAsia" w:eastAsiaTheme="minorEastAsia" w:cstheme="minorEastAsia"/>
          <w:kern w:val="0"/>
          <w:sz w:val="24"/>
          <w:highlight w:val="none"/>
          <w:lang w:bidi="ar"/>
        </w:rPr>
        <w:t>章）：</w:t>
      </w:r>
    </w:p>
    <w:p w14:paraId="7FB62837">
      <w:pPr>
        <w:tabs>
          <w:tab w:val="left" w:pos="1620"/>
          <w:tab w:val="left" w:pos="1800"/>
        </w:tabs>
        <w:spacing w:line="500" w:lineRule="exact"/>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kern w:val="0"/>
          <w:sz w:val="24"/>
          <w:highlight w:val="none"/>
          <w:lang w:bidi="ar"/>
        </w:rPr>
        <w:t xml:space="preserve">                                            日   期：</w:t>
      </w:r>
    </w:p>
    <w:p w14:paraId="510C8913">
      <w:pPr>
        <w:tabs>
          <w:tab w:val="left" w:pos="1620"/>
          <w:tab w:val="left" w:pos="1800"/>
        </w:tabs>
        <w:spacing w:line="500" w:lineRule="exact"/>
        <w:rPr>
          <w:rFonts w:hint="eastAsia" w:asciiTheme="minorEastAsia" w:hAnsiTheme="minorEastAsia" w:eastAsiaTheme="minorEastAsia" w:cstheme="minorEastAsia"/>
          <w:b/>
          <w:szCs w:val="21"/>
          <w:highlight w:val="none"/>
        </w:rPr>
      </w:pPr>
    </w:p>
    <w:p w14:paraId="41172031">
      <w:pPr>
        <w:spacing w:line="500" w:lineRule="exact"/>
        <w:ind w:firstLine="480" w:firstLineChars="200"/>
        <w:rPr>
          <w:rFonts w:hint="eastAsia" w:asciiTheme="minorEastAsia" w:hAnsiTheme="minorEastAsia" w:eastAsiaTheme="minorEastAsia" w:cstheme="minorEastAsia"/>
          <w:kern w:val="0"/>
          <w:sz w:val="24"/>
          <w:szCs w:val="21"/>
          <w:highlight w:val="none"/>
          <w:lang w:val="en-US" w:eastAsia="zh-CN" w:bidi="ar"/>
        </w:rPr>
      </w:pPr>
    </w:p>
    <w:p w14:paraId="5B3A4A35">
      <w:pPr>
        <w:spacing w:line="500" w:lineRule="exact"/>
        <w:ind w:firstLine="480" w:firstLineChars="200"/>
        <w:rPr>
          <w:rFonts w:hint="eastAsia" w:asciiTheme="minorEastAsia" w:hAnsiTheme="minorEastAsia" w:eastAsiaTheme="minorEastAsia" w:cstheme="minorEastAsia"/>
          <w:kern w:val="0"/>
          <w:sz w:val="24"/>
          <w:szCs w:val="21"/>
          <w:highlight w:val="none"/>
          <w:lang w:val="en-US" w:eastAsia="zh-CN" w:bidi="ar"/>
        </w:rPr>
      </w:pPr>
    </w:p>
    <w:p w14:paraId="3CC74B93">
      <w:pPr>
        <w:spacing w:line="500" w:lineRule="exact"/>
        <w:ind w:firstLine="480" w:firstLineChars="200"/>
        <w:rPr>
          <w:rFonts w:hint="eastAsia" w:asciiTheme="minorEastAsia" w:hAnsiTheme="minorEastAsia" w:eastAsiaTheme="minorEastAsia" w:cstheme="minorEastAsia"/>
          <w:kern w:val="0"/>
          <w:sz w:val="24"/>
          <w:szCs w:val="21"/>
          <w:highlight w:val="none"/>
          <w:lang w:val="en-US" w:eastAsia="zh-CN" w:bidi="ar"/>
        </w:rPr>
      </w:pPr>
      <w:r>
        <w:rPr>
          <w:rFonts w:hint="eastAsia" w:asciiTheme="minorEastAsia" w:hAnsiTheme="minorEastAsia" w:eastAsiaTheme="minorEastAsia" w:cstheme="minorEastAsia"/>
          <w:kern w:val="0"/>
          <w:sz w:val="24"/>
          <w:szCs w:val="21"/>
          <w:highlight w:val="none"/>
          <w:lang w:val="en-US" w:eastAsia="zh-CN" w:bidi="ar"/>
        </w:rPr>
        <w:t>注：从业人员、营业收入、资产总额填报上一年度数据，无上一年度数据的新成立企业可不填报。</w:t>
      </w:r>
    </w:p>
    <w:p w14:paraId="580AE389">
      <w:pPr>
        <w:spacing w:line="500" w:lineRule="exact"/>
        <w:ind w:firstLine="480" w:firstLineChars="200"/>
        <w:rPr>
          <w:rFonts w:hint="eastAsia" w:asciiTheme="minorEastAsia" w:hAnsiTheme="minorEastAsia" w:eastAsiaTheme="minorEastAsia" w:cstheme="minorEastAsia"/>
          <w:i w:val="0"/>
          <w:iCs w:val="0"/>
          <w:color w:val="auto"/>
          <w:kern w:val="0"/>
          <w:sz w:val="24"/>
          <w:szCs w:val="21"/>
          <w:highlight w:val="none"/>
          <w:lang w:val="en-US" w:eastAsia="zh-CN" w:bidi="ar"/>
        </w:rPr>
      </w:pPr>
    </w:p>
    <w:p w14:paraId="50A43D29">
      <w:pPr>
        <w:spacing w:before="100" w:beforeAutospacing="1" w:after="156" w:afterLines="50" w:line="360" w:lineRule="auto"/>
        <w:rPr>
          <w:rFonts w:hint="eastAsia" w:asciiTheme="minorEastAsia" w:hAnsiTheme="minorEastAsia" w:eastAsiaTheme="minorEastAsia" w:cstheme="minorEastAsia"/>
          <w:b/>
          <w:i w:val="0"/>
          <w:iCs w:val="0"/>
          <w:color w:val="auto"/>
          <w:spacing w:val="6"/>
          <w:kern w:val="0"/>
          <w:sz w:val="30"/>
          <w:szCs w:val="30"/>
          <w:highlight w:val="none"/>
          <w:lang w:bidi="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BB65F47">
      <w:pPr>
        <w:spacing w:before="100" w:beforeAutospacing="1" w:after="156" w:afterLines="50" w:line="360" w:lineRule="auto"/>
        <w:rPr>
          <w:rFonts w:hint="eastAsia" w:asciiTheme="minorEastAsia" w:hAnsiTheme="minorEastAsia" w:eastAsiaTheme="minorEastAsia" w:cstheme="minorEastAsia"/>
          <w:b/>
          <w:i w:val="0"/>
          <w:iCs w:val="0"/>
          <w:color w:val="auto"/>
          <w:spacing w:val="6"/>
          <w:sz w:val="30"/>
          <w:szCs w:val="30"/>
          <w:highlight w:val="none"/>
        </w:rPr>
      </w:pPr>
      <w:r>
        <w:rPr>
          <w:rFonts w:hint="eastAsia" w:asciiTheme="minorEastAsia" w:hAnsiTheme="minorEastAsia" w:eastAsiaTheme="minorEastAsia" w:cstheme="minorEastAsia"/>
          <w:b/>
          <w:i w:val="0"/>
          <w:iCs w:val="0"/>
          <w:color w:val="auto"/>
          <w:spacing w:val="6"/>
          <w:kern w:val="0"/>
          <w:sz w:val="30"/>
          <w:szCs w:val="30"/>
          <w:highlight w:val="none"/>
          <w:lang w:bidi="ar"/>
        </w:rPr>
        <w:t>附件2：</w:t>
      </w:r>
    </w:p>
    <w:p w14:paraId="168C01B3">
      <w:pPr>
        <w:spacing w:line="588" w:lineRule="exact"/>
        <w:jc w:val="center"/>
        <w:outlineLvl w:val="0"/>
        <w:rPr>
          <w:rFonts w:hint="eastAsia" w:asciiTheme="minorEastAsia" w:hAnsiTheme="minorEastAsia" w:eastAsiaTheme="minorEastAsia" w:cstheme="minorEastAsia"/>
          <w:b/>
          <w:i w:val="0"/>
          <w:iCs w:val="0"/>
          <w:color w:val="auto"/>
          <w:spacing w:val="6"/>
          <w:sz w:val="32"/>
          <w:szCs w:val="32"/>
          <w:highlight w:val="none"/>
        </w:rPr>
      </w:pPr>
      <w:bookmarkStart w:id="362" w:name="_Toc30461"/>
      <w:bookmarkStart w:id="363" w:name="_Toc5555"/>
      <w:bookmarkStart w:id="364" w:name="OLE_LINK13"/>
      <w:bookmarkStart w:id="365" w:name="OLE_LINK14"/>
      <w:r>
        <w:rPr>
          <w:rFonts w:hint="eastAsia" w:asciiTheme="minorEastAsia" w:hAnsiTheme="minorEastAsia" w:eastAsiaTheme="minorEastAsia" w:cstheme="minorEastAsia"/>
          <w:b/>
          <w:i w:val="0"/>
          <w:iCs w:val="0"/>
          <w:color w:val="auto"/>
          <w:spacing w:val="6"/>
          <w:kern w:val="0"/>
          <w:sz w:val="32"/>
          <w:szCs w:val="32"/>
          <w:highlight w:val="none"/>
          <w:lang w:bidi="ar"/>
        </w:rPr>
        <w:t>残疾人福利性单位声明函</w:t>
      </w:r>
      <w:bookmarkEnd w:id="362"/>
      <w:bookmarkEnd w:id="363"/>
    </w:p>
    <w:bookmarkEnd w:id="364"/>
    <w:bookmarkEnd w:id="365"/>
    <w:p w14:paraId="55CE4851">
      <w:pPr>
        <w:spacing w:line="588" w:lineRule="exact"/>
        <w:rPr>
          <w:rFonts w:hint="eastAsia" w:asciiTheme="minorEastAsia" w:hAnsiTheme="minorEastAsia" w:eastAsiaTheme="minorEastAsia" w:cstheme="minorEastAsia"/>
          <w:b/>
          <w:i w:val="0"/>
          <w:iCs w:val="0"/>
          <w:color w:val="auto"/>
          <w:spacing w:val="6"/>
          <w:sz w:val="30"/>
          <w:szCs w:val="30"/>
          <w:highlight w:val="none"/>
        </w:rPr>
      </w:pPr>
    </w:p>
    <w:p w14:paraId="11EAFA44">
      <w:pPr>
        <w:spacing w:line="588" w:lineRule="exact"/>
        <w:ind w:firstLine="504" w:firstLineChars="200"/>
        <w:rPr>
          <w:rFonts w:hint="eastAsia" w:asciiTheme="minorEastAsia" w:hAnsiTheme="minorEastAsia" w:eastAsiaTheme="minorEastAsia" w:cstheme="minorEastAsia"/>
          <w:i w:val="0"/>
          <w:iCs w:val="0"/>
          <w:color w:val="auto"/>
          <w:spacing w:val="6"/>
          <w:highlight w:val="none"/>
        </w:rPr>
      </w:pPr>
      <w:r>
        <w:rPr>
          <w:rFonts w:hint="eastAsia" w:asciiTheme="minorEastAsia" w:hAnsiTheme="minorEastAsia" w:eastAsiaTheme="minorEastAsia" w:cstheme="minorEastAsia"/>
          <w:i w:val="0"/>
          <w:iCs w:val="0"/>
          <w:color w:val="auto"/>
          <w:spacing w:val="6"/>
          <w:kern w:val="0"/>
          <w:sz w:val="24"/>
          <w:highlight w:val="none"/>
          <w:lang w:bidi="ar"/>
        </w:rPr>
        <w:t>本单位郑重声明，根据《财政部 民政部 中国残疾人联合会关于促进残疾人就业政府采购政策的通知》（财库</w:t>
      </w:r>
      <w:r>
        <w:rPr>
          <w:rFonts w:hint="eastAsia" w:asciiTheme="minorEastAsia" w:hAnsiTheme="minorEastAsia" w:eastAsiaTheme="minorEastAsia" w:cstheme="minorEastAsia"/>
          <w:i w:val="0"/>
          <w:iCs w:val="0"/>
          <w:color w:val="auto"/>
          <w:kern w:val="0"/>
          <w:sz w:val="24"/>
          <w:highlight w:val="none"/>
          <w:lang w:bidi="ar"/>
        </w:rPr>
        <w:t>〔2017〕 141</w:t>
      </w:r>
      <w:r>
        <w:rPr>
          <w:rFonts w:hint="eastAsia" w:asciiTheme="minorEastAsia" w:hAnsiTheme="minorEastAsia" w:eastAsiaTheme="minorEastAsia" w:cstheme="minorEastAsia"/>
          <w:i w:val="0"/>
          <w:iCs w:val="0"/>
          <w:color w:val="auto"/>
          <w:spacing w:val="6"/>
          <w:kern w:val="0"/>
          <w:sz w:val="24"/>
          <w:highlight w:val="none"/>
          <w:lang w:bidi="ar"/>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0ED7ECC">
      <w:pPr>
        <w:spacing w:line="588" w:lineRule="exact"/>
        <w:ind w:firstLine="504" w:firstLineChars="200"/>
        <w:rPr>
          <w:rFonts w:hint="eastAsia" w:asciiTheme="minorEastAsia" w:hAnsiTheme="minorEastAsia" w:eastAsiaTheme="minorEastAsia" w:cstheme="minorEastAsia"/>
          <w:i w:val="0"/>
          <w:iCs w:val="0"/>
          <w:color w:val="auto"/>
          <w:spacing w:val="6"/>
          <w:highlight w:val="none"/>
        </w:rPr>
      </w:pPr>
      <w:r>
        <w:rPr>
          <w:rFonts w:hint="eastAsia" w:asciiTheme="minorEastAsia" w:hAnsiTheme="minorEastAsia" w:eastAsiaTheme="minorEastAsia" w:cstheme="minorEastAsia"/>
          <w:i w:val="0"/>
          <w:iCs w:val="0"/>
          <w:color w:val="auto"/>
          <w:spacing w:val="6"/>
          <w:kern w:val="0"/>
          <w:sz w:val="24"/>
          <w:highlight w:val="none"/>
          <w:lang w:bidi="ar"/>
        </w:rPr>
        <w:t>本单位对上述声明的真实性负责。如有虚假，将依法承担相应责任。</w:t>
      </w:r>
    </w:p>
    <w:p w14:paraId="62C55ED4">
      <w:pPr>
        <w:spacing w:line="588" w:lineRule="exact"/>
        <w:ind w:firstLine="444" w:firstLineChars="200"/>
        <w:rPr>
          <w:rFonts w:hint="eastAsia" w:asciiTheme="minorEastAsia" w:hAnsiTheme="minorEastAsia" w:eastAsiaTheme="minorEastAsia" w:cstheme="minorEastAsia"/>
          <w:i w:val="0"/>
          <w:iCs w:val="0"/>
          <w:color w:val="auto"/>
          <w:spacing w:val="6"/>
          <w:highlight w:val="none"/>
        </w:rPr>
      </w:pPr>
    </w:p>
    <w:p w14:paraId="67FD994D">
      <w:pPr>
        <w:spacing w:line="588" w:lineRule="exact"/>
        <w:ind w:firstLine="444" w:firstLineChars="200"/>
        <w:rPr>
          <w:rFonts w:hint="eastAsia" w:asciiTheme="minorEastAsia" w:hAnsiTheme="minorEastAsia" w:eastAsiaTheme="minorEastAsia" w:cstheme="minorEastAsia"/>
          <w:i w:val="0"/>
          <w:iCs w:val="0"/>
          <w:color w:val="auto"/>
          <w:spacing w:val="6"/>
          <w:highlight w:val="none"/>
        </w:rPr>
      </w:pPr>
    </w:p>
    <w:p w14:paraId="2F649273">
      <w:pPr>
        <w:spacing w:line="588" w:lineRule="exact"/>
        <w:ind w:firstLine="444" w:firstLineChars="200"/>
        <w:rPr>
          <w:rFonts w:hint="eastAsia" w:asciiTheme="minorEastAsia" w:hAnsiTheme="minorEastAsia" w:eastAsiaTheme="minorEastAsia" w:cstheme="minorEastAsia"/>
          <w:i w:val="0"/>
          <w:iCs w:val="0"/>
          <w:color w:val="auto"/>
          <w:spacing w:val="6"/>
          <w:highlight w:val="none"/>
        </w:rPr>
      </w:pPr>
    </w:p>
    <w:p w14:paraId="2A629789">
      <w:pPr>
        <w:spacing w:line="588" w:lineRule="exact"/>
        <w:ind w:firstLine="444" w:firstLineChars="200"/>
        <w:rPr>
          <w:rFonts w:hint="eastAsia" w:asciiTheme="minorEastAsia" w:hAnsiTheme="minorEastAsia" w:eastAsiaTheme="minorEastAsia" w:cstheme="minorEastAsia"/>
          <w:i w:val="0"/>
          <w:iCs w:val="0"/>
          <w:color w:val="auto"/>
          <w:spacing w:val="6"/>
          <w:highlight w:val="none"/>
        </w:rPr>
      </w:pPr>
    </w:p>
    <w:p w14:paraId="06C23FC9">
      <w:pPr>
        <w:tabs>
          <w:tab w:val="left" w:pos="4860"/>
        </w:tabs>
        <w:spacing w:line="588" w:lineRule="exact"/>
        <w:ind w:right="1560" w:firstLine="504" w:firstLineChars="200"/>
        <w:jc w:val="center"/>
        <w:rPr>
          <w:rFonts w:hint="eastAsia" w:asciiTheme="minorEastAsia" w:hAnsiTheme="minorEastAsia" w:eastAsiaTheme="minorEastAsia" w:cstheme="minorEastAsia"/>
          <w:i w:val="0"/>
          <w:iCs w:val="0"/>
          <w:color w:val="auto"/>
          <w:spacing w:val="6"/>
          <w:highlight w:val="none"/>
        </w:rPr>
      </w:pPr>
      <w:r>
        <w:rPr>
          <w:rFonts w:hint="eastAsia" w:asciiTheme="minorEastAsia" w:hAnsiTheme="minorEastAsia" w:eastAsiaTheme="minorEastAsia" w:cstheme="minorEastAsia"/>
          <w:i w:val="0"/>
          <w:iCs w:val="0"/>
          <w:color w:val="auto"/>
          <w:spacing w:val="6"/>
          <w:kern w:val="0"/>
          <w:sz w:val="24"/>
          <w:highlight w:val="none"/>
          <w:lang w:bidi="ar"/>
        </w:rPr>
        <w:t xml:space="preserve">               单位名称（盖章）：</w:t>
      </w:r>
    </w:p>
    <w:p w14:paraId="200341F1">
      <w:pPr>
        <w:tabs>
          <w:tab w:val="left" w:pos="4860"/>
        </w:tabs>
        <w:spacing w:line="588" w:lineRule="exact"/>
        <w:ind w:right="1560" w:firstLine="504" w:firstLineChars="200"/>
        <w:jc w:val="center"/>
        <w:rPr>
          <w:rFonts w:hint="eastAsia" w:asciiTheme="minorEastAsia" w:hAnsiTheme="minorEastAsia" w:eastAsiaTheme="minorEastAsia" w:cstheme="minorEastAsia"/>
          <w:i w:val="0"/>
          <w:iCs w:val="0"/>
          <w:color w:val="auto"/>
          <w:spacing w:val="6"/>
          <w:highlight w:val="none"/>
        </w:rPr>
      </w:pPr>
      <w:r>
        <w:rPr>
          <w:rFonts w:hint="eastAsia" w:asciiTheme="minorEastAsia" w:hAnsiTheme="minorEastAsia" w:eastAsiaTheme="minorEastAsia" w:cstheme="minorEastAsia"/>
          <w:i w:val="0"/>
          <w:iCs w:val="0"/>
          <w:color w:val="auto"/>
          <w:spacing w:val="6"/>
          <w:kern w:val="0"/>
          <w:sz w:val="24"/>
          <w:highlight w:val="none"/>
          <w:lang w:bidi="ar"/>
        </w:rPr>
        <w:t xml:space="preserve">       日    期：</w:t>
      </w:r>
    </w:p>
    <w:p w14:paraId="2EA0B470">
      <w:pPr>
        <w:tabs>
          <w:tab w:val="left" w:pos="1620"/>
          <w:tab w:val="left" w:pos="1800"/>
        </w:tabs>
        <w:spacing w:line="440" w:lineRule="exact"/>
        <w:ind w:right="540" w:rightChars="257"/>
        <w:rPr>
          <w:rFonts w:hint="eastAsia" w:asciiTheme="minorEastAsia" w:hAnsiTheme="minorEastAsia" w:eastAsiaTheme="minorEastAsia" w:cstheme="minorEastAsia"/>
          <w:i w:val="0"/>
          <w:iCs w:val="0"/>
          <w:color w:val="auto"/>
          <w:highlight w:val="none"/>
        </w:rPr>
      </w:pPr>
    </w:p>
    <w:p w14:paraId="5BE960A5">
      <w:pPr>
        <w:tabs>
          <w:tab w:val="left" w:pos="1620"/>
          <w:tab w:val="left" w:pos="1800"/>
        </w:tabs>
        <w:spacing w:line="440" w:lineRule="exact"/>
        <w:ind w:right="540" w:rightChars="257"/>
        <w:rPr>
          <w:rFonts w:hint="eastAsia" w:asciiTheme="minorEastAsia" w:hAnsiTheme="minorEastAsia" w:eastAsiaTheme="minorEastAsia" w:cstheme="minorEastAsia"/>
          <w:i w:val="0"/>
          <w:iCs w:val="0"/>
          <w:color w:val="auto"/>
          <w:highlight w:val="none"/>
        </w:rPr>
      </w:pPr>
    </w:p>
    <w:p w14:paraId="360B4312">
      <w:pPr>
        <w:spacing w:line="520" w:lineRule="exact"/>
        <w:ind w:right="620"/>
        <w:jc w:val="right"/>
        <w:rPr>
          <w:rFonts w:hint="eastAsia" w:asciiTheme="minorEastAsia" w:hAnsiTheme="minorEastAsia" w:eastAsiaTheme="minorEastAsia" w:cstheme="minorEastAsia"/>
          <w:i w:val="0"/>
          <w:iCs w:val="0"/>
          <w:color w:val="auto"/>
          <w:highlight w:val="none"/>
        </w:rPr>
      </w:pPr>
    </w:p>
    <w:p w14:paraId="1D1164B1">
      <w:pPr>
        <w:pStyle w:val="9"/>
        <w:widowControl/>
        <w:rPr>
          <w:rFonts w:hint="eastAsia" w:asciiTheme="minorEastAsia" w:hAnsiTheme="minorEastAsia" w:eastAsiaTheme="minorEastAsia" w:cstheme="minorEastAsia"/>
          <w:i w:val="0"/>
          <w:iCs w:val="0"/>
          <w:color w:val="auto"/>
          <w:highlight w:val="none"/>
        </w:rPr>
      </w:pPr>
    </w:p>
    <w:p w14:paraId="20E4C396">
      <w:pPr>
        <w:pStyle w:val="9"/>
        <w:widowControl/>
        <w:rPr>
          <w:rFonts w:hint="eastAsia" w:asciiTheme="minorEastAsia" w:hAnsiTheme="minorEastAsia" w:eastAsiaTheme="minorEastAsia" w:cstheme="minorEastAsia"/>
          <w:i w:val="0"/>
          <w:iCs w:val="0"/>
          <w:color w:val="auto"/>
          <w:highlight w:val="none"/>
        </w:rPr>
      </w:pPr>
    </w:p>
    <w:p w14:paraId="116ACA2E">
      <w:pPr>
        <w:pStyle w:val="9"/>
        <w:widowControl/>
        <w:rPr>
          <w:rFonts w:hint="eastAsia" w:asciiTheme="minorEastAsia" w:hAnsiTheme="minorEastAsia" w:eastAsiaTheme="minorEastAsia" w:cstheme="minorEastAsia"/>
          <w:i w:val="0"/>
          <w:iCs w:val="0"/>
          <w:color w:val="auto"/>
          <w:highlight w:val="none"/>
        </w:rPr>
      </w:pPr>
    </w:p>
    <w:p w14:paraId="71CE5A93">
      <w:pPr>
        <w:pStyle w:val="9"/>
        <w:widowControl/>
        <w:rPr>
          <w:rFonts w:hint="eastAsia" w:asciiTheme="minorEastAsia" w:hAnsiTheme="minorEastAsia" w:eastAsiaTheme="minorEastAsia" w:cstheme="minorEastAsia"/>
          <w:i w:val="0"/>
          <w:iCs w:val="0"/>
          <w:color w:val="auto"/>
          <w:highlight w:val="none"/>
        </w:rPr>
      </w:pPr>
    </w:p>
    <w:p w14:paraId="4F98D8E9">
      <w:pPr>
        <w:pStyle w:val="9"/>
        <w:widowControl/>
        <w:rPr>
          <w:rFonts w:hint="eastAsia" w:asciiTheme="minorEastAsia" w:hAnsiTheme="minorEastAsia" w:eastAsiaTheme="minorEastAsia" w:cstheme="minorEastAsia"/>
          <w:i w:val="0"/>
          <w:iCs w:val="0"/>
          <w:color w:val="auto"/>
          <w:highlight w:val="none"/>
        </w:rPr>
      </w:pPr>
    </w:p>
    <w:p w14:paraId="6E29CF7C">
      <w:pPr>
        <w:pStyle w:val="9"/>
        <w:widowControl/>
        <w:rPr>
          <w:rFonts w:hint="eastAsia" w:asciiTheme="minorEastAsia" w:hAnsiTheme="minorEastAsia" w:eastAsiaTheme="minorEastAsia" w:cstheme="minorEastAsia"/>
          <w:i w:val="0"/>
          <w:iCs w:val="0"/>
          <w:color w:val="auto"/>
          <w:highlight w:val="none"/>
        </w:rPr>
      </w:pPr>
    </w:p>
    <w:p w14:paraId="606C651D">
      <w:pPr>
        <w:pStyle w:val="9"/>
        <w:widowControl/>
        <w:rPr>
          <w:rFonts w:hint="eastAsia" w:asciiTheme="minorEastAsia" w:hAnsiTheme="minorEastAsia" w:eastAsiaTheme="minorEastAsia" w:cstheme="minorEastAsia"/>
          <w:i w:val="0"/>
          <w:iCs w:val="0"/>
          <w:color w:val="auto"/>
          <w:highlight w:val="none"/>
        </w:rPr>
      </w:pPr>
    </w:p>
    <w:p w14:paraId="3D04C6E6">
      <w:pPr>
        <w:spacing w:before="100" w:beforeAutospacing="1" w:after="156" w:afterLines="50" w:line="360" w:lineRule="auto"/>
        <w:rPr>
          <w:rFonts w:hint="eastAsia" w:asciiTheme="minorEastAsia" w:hAnsiTheme="minorEastAsia" w:eastAsiaTheme="minorEastAsia" w:cstheme="minorEastAsia"/>
          <w:b/>
          <w:i w:val="0"/>
          <w:iCs w:val="0"/>
          <w:color w:val="auto"/>
          <w:spacing w:val="6"/>
          <w:sz w:val="30"/>
          <w:szCs w:val="30"/>
          <w:highlight w:val="none"/>
        </w:rPr>
      </w:pPr>
      <w:r>
        <w:rPr>
          <w:rFonts w:hint="eastAsia" w:asciiTheme="minorEastAsia" w:hAnsiTheme="minorEastAsia" w:eastAsiaTheme="minorEastAsia" w:cstheme="minorEastAsia"/>
          <w:b/>
          <w:i w:val="0"/>
          <w:iCs w:val="0"/>
          <w:color w:val="auto"/>
          <w:spacing w:val="6"/>
          <w:kern w:val="0"/>
          <w:sz w:val="30"/>
          <w:szCs w:val="30"/>
          <w:highlight w:val="none"/>
          <w:lang w:bidi="ar"/>
        </w:rPr>
        <w:t>附件3：</w:t>
      </w:r>
    </w:p>
    <w:p w14:paraId="1EAFF052">
      <w:pPr>
        <w:pStyle w:val="9"/>
        <w:widowControl/>
        <w:rPr>
          <w:rFonts w:hint="eastAsia" w:asciiTheme="minorEastAsia" w:hAnsiTheme="minorEastAsia" w:eastAsiaTheme="minorEastAsia" w:cstheme="minorEastAsia"/>
          <w:b/>
          <w:i w:val="0"/>
          <w:iCs w:val="0"/>
          <w:color w:val="auto"/>
          <w:spacing w:val="6"/>
          <w:sz w:val="32"/>
          <w:szCs w:val="32"/>
          <w:highlight w:val="none"/>
        </w:rPr>
      </w:pPr>
      <w:r>
        <w:rPr>
          <w:rFonts w:hint="eastAsia" w:asciiTheme="minorEastAsia" w:hAnsiTheme="minorEastAsia" w:eastAsiaTheme="minorEastAsia" w:cstheme="minorEastAsia"/>
          <w:b/>
          <w:i w:val="0"/>
          <w:iCs w:val="0"/>
          <w:color w:val="auto"/>
          <w:spacing w:val="6"/>
          <w:sz w:val="32"/>
          <w:szCs w:val="32"/>
          <w:highlight w:val="none"/>
        </w:rPr>
        <w:t xml:space="preserve">                  监狱企业证明</w:t>
      </w:r>
    </w:p>
    <w:p w14:paraId="48787CBF">
      <w:pPr>
        <w:pStyle w:val="9"/>
        <w:widowControl/>
        <w:rPr>
          <w:rFonts w:hint="eastAsia" w:asciiTheme="minorEastAsia" w:hAnsiTheme="minorEastAsia" w:eastAsiaTheme="minorEastAsia" w:cstheme="minorEastAsia"/>
          <w:b/>
          <w:i w:val="0"/>
          <w:iCs w:val="0"/>
          <w:color w:val="auto"/>
          <w:spacing w:val="6"/>
          <w:sz w:val="32"/>
          <w:szCs w:val="32"/>
          <w:highlight w:val="none"/>
        </w:rPr>
      </w:pPr>
    </w:p>
    <w:p w14:paraId="00CA3C0F">
      <w:pPr>
        <w:pStyle w:val="9"/>
        <w:widowControl/>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pacing w:val="6"/>
          <w:sz w:val="24"/>
          <w:szCs w:val="24"/>
          <w:highlight w:val="none"/>
        </w:rPr>
        <w:t>注：由省级及以上监狱管理局、戒毒管理局出具。格式自拟。</w:t>
      </w:r>
    </w:p>
    <w:p w14:paraId="57BFD32F">
      <w:pPr>
        <w:pStyle w:val="9"/>
        <w:widowControl/>
        <w:rPr>
          <w:rFonts w:hint="eastAsia" w:asciiTheme="minorEastAsia" w:hAnsiTheme="minorEastAsia" w:eastAsiaTheme="minorEastAsia" w:cstheme="minorEastAsia"/>
          <w:i w:val="0"/>
          <w:iCs w:val="0"/>
          <w:color w:val="auto"/>
          <w:highlight w:val="none"/>
        </w:rPr>
      </w:pPr>
    </w:p>
    <w:p w14:paraId="2AA0EA82">
      <w:pPr>
        <w:rPr>
          <w:rFonts w:hint="eastAsia" w:asciiTheme="minorEastAsia" w:hAnsiTheme="minorEastAsia" w:eastAsiaTheme="minorEastAsia" w:cstheme="minorEastAsia"/>
          <w:i w:val="0"/>
          <w:iCs w:val="0"/>
          <w:color w:val="auto"/>
          <w:highlight w:val="none"/>
        </w:rPr>
      </w:pPr>
    </w:p>
    <w:p w14:paraId="7432E579">
      <w:pPr>
        <w:pStyle w:val="13"/>
        <w:rPr>
          <w:rFonts w:hint="eastAsia" w:asciiTheme="minorEastAsia" w:hAnsiTheme="minorEastAsia" w:eastAsiaTheme="minorEastAsia" w:cstheme="minorEastAsia"/>
          <w:i w:val="0"/>
          <w:iCs w:val="0"/>
          <w:color w:val="auto"/>
          <w:highlight w:val="none"/>
        </w:rPr>
      </w:pPr>
    </w:p>
    <w:p w14:paraId="3442BA7E">
      <w:pPr>
        <w:pStyle w:val="13"/>
        <w:rPr>
          <w:rFonts w:hint="eastAsia" w:asciiTheme="minorEastAsia" w:hAnsiTheme="minorEastAsia" w:eastAsiaTheme="minorEastAsia" w:cstheme="minorEastAsia"/>
          <w:i w:val="0"/>
          <w:iCs w:val="0"/>
          <w:color w:val="auto"/>
          <w:highlight w:val="none"/>
        </w:rPr>
        <w:sectPr>
          <w:pgSz w:w="11906" w:h="16838"/>
          <w:pgMar w:top="1440" w:right="1701" w:bottom="1440" w:left="1826"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35B45F48">
      <w:pPr>
        <w:spacing w:before="100" w:beforeAutospacing="1" w:after="156" w:afterLines="50" w:line="360" w:lineRule="auto"/>
        <w:rPr>
          <w:rFonts w:hint="eastAsia" w:ascii="宋体" w:hAnsi="宋体" w:eastAsia="宋体" w:cs="宋体"/>
          <w:b/>
          <w:bCs/>
          <w:spacing w:val="6"/>
          <w:sz w:val="24"/>
          <w:szCs w:val="24"/>
          <w:highlight w:val="none"/>
        </w:rPr>
      </w:pPr>
      <w:r>
        <w:rPr>
          <w:rFonts w:hint="eastAsia" w:ascii="宋体" w:hAnsi="宋体" w:eastAsia="宋体" w:cs="宋体"/>
          <w:b/>
          <w:bCs/>
          <w:spacing w:val="6"/>
          <w:sz w:val="24"/>
          <w:szCs w:val="24"/>
          <w:highlight w:val="none"/>
        </w:rPr>
        <w:t>附件</w:t>
      </w:r>
      <w:r>
        <w:rPr>
          <w:rFonts w:hint="eastAsia" w:ascii="宋体" w:hAnsi="宋体" w:cs="宋体"/>
          <w:b/>
          <w:bCs/>
          <w:spacing w:val="6"/>
          <w:sz w:val="24"/>
          <w:szCs w:val="24"/>
          <w:highlight w:val="none"/>
          <w:lang w:val="en-US" w:eastAsia="zh-CN"/>
        </w:rPr>
        <w:t>4</w:t>
      </w:r>
      <w:r>
        <w:rPr>
          <w:rFonts w:hint="eastAsia" w:ascii="宋体" w:hAnsi="宋体" w:eastAsia="宋体" w:cs="宋体"/>
          <w:b/>
          <w:bCs/>
          <w:spacing w:val="6"/>
          <w:sz w:val="24"/>
          <w:szCs w:val="24"/>
          <w:highlight w:val="none"/>
        </w:rPr>
        <w:t>：供应商认为需要提供的其他资料</w:t>
      </w:r>
    </w:p>
    <w:p w14:paraId="5F657FCE">
      <w:pPr>
        <w:pStyle w:val="13"/>
        <w:rPr>
          <w:rFonts w:hint="eastAsia" w:asciiTheme="minorEastAsia" w:hAnsiTheme="minorEastAsia" w:eastAsiaTheme="minorEastAsia" w:cstheme="minorEastAsia"/>
          <w:i w:val="0"/>
          <w:iCs w:val="0"/>
          <w:color w:val="auto"/>
          <w:highlight w:val="none"/>
        </w:rPr>
      </w:pPr>
    </w:p>
    <w:p w14:paraId="2B878C99">
      <w:pPr>
        <w:rPr>
          <w:rFonts w:hint="eastAsia" w:asciiTheme="minorEastAsia" w:hAnsiTheme="minorEastAsia" w:eastAsiaTheme="minorEastAsia" w:cstheme="minorEastAsia"/>
          <w:i w:val="0"/>
          <w:iCs w:val="0"/>
          <w:color w:val="auto"/>
          <w:highlight w:val="none"/>
        </w:rPr>
      </w:pPr>
    </w:p>
    <w:p w14:paraId="3CCF0A4F">
      <w:pPr>
        <w:pStyle w:val="13"/>
        <w:rPr>
          <w:rFonts w:hint="eastAsia" w:asciiTheme="minorEastAsia" w:hAnsiTheme="minorEastAsia" w:eastAsiaTheme="minorEastAsia" w:cstheme="minorEastAsia"/>
          <w:i w:val="0"/>
          <w:iCs w:val="0"/>
          <w:color w:val="auto"/>
          <w:highlight w:val="none"/>
        </w:rPr>
      </w:pPr>
    </w:p>
    <w:p w14:paraId="7D867802">
      <w:pPr>
        <w:rPr>
          <w:rFonts w:hint="eastAsia" w:asciiTheme="minorEastAsia" w:hAnsiTheme="minorEastAsia" w:eastAsiaTheme="minorEastAsia" w:cstheme="minorEastAsia"/>
          <w:i w:val="0"/>
          <w:iCs w:val="0"/>
          <w:color w:val="auto"/>
          <w:highlight w:val="none"/>
        </w:rPr>
      </w:pPr>
    </w:p>
    <w:p w14:paraId="3F4AB27E">
      <w:pPr>
        <w:pStyle w:val="13"/>
        <w:rPr>
          <w:rFonts w:hint="eastAsia" w:asciiTheme="minorEastAsia" w:hAnsiTheme="minorEastAsia" w:eastAsiaTheme="minorEastAsia" w:cstheme="minorEastAsia"/>
          <w:i w:val="0"/>
          <w:iCs w:val="0"/>
          <w:color w:val="auto"/>
          <w:highlight w:val="none"/>
        </w:rPr>
      </w:pPr>
    </w:p>
    <w:p w14:paraId="7C0135F8">
      <w:pPr>
        <w:rPr>
          <w:rFonts w:hint="eastAsia" w:asciiTheme="minorEastAsia" w:hAnsiTheme="minorEastAsia" w:eastAsiaTheme="minorEastAsia" w:cstheme="minorEastAsia"/>
          <w:i w:val="0"/>
          <w:iCs w:val="0"/>
          <w:color w:val="auto"/>
          <w:highlight w:val="none"/>
        </w:rPr>
      </w:pPr>
    </w:p>
    <w:p w14:paraId="1F1588D3">
      <w:pPr>
        <w:pStyle w:val="13"/>
        <w:rPr>
          <w:rFonts w:hint="eastAsia" w:asciiTheme="minorEastAsia" w:hAnsiTheme="minorEastAsia" w:eastAsiaTheme="minorEastAsia" w:cstheme="minorEastAsia"/>
          <w:i w:val="0"/>
          <w:iCs w:val="0"/>
          <w:color w:val="auto"/>
          <w:highlight w:val="none"/>
        </w:rPr>
      </w:pPr>
    </w:p>
    <w:p w14:paraId="07C1C827">
      <w:pPr>
        <w:rPr>
          <w:rFonts w:hint="eastAsia" w:asciiTheme="minorEastAsia" w:hAnsiTheme="minorEastAsia" w:eastAsiaTheme="minorEastAsia" w:cstheme="minorEastAsia"/>
          <w:i w:val="0"/>
          <w:iCs w:val="0"/>
          <w:color w:val="auto"/>
          <w:highlight w:val="none"/>
        </w:rPr>
      </w:pPr>
    </w:p>
    <w:p w14:paraId="3353E574">
      <w:pPr>
        <w:pStyle w:val="13"/>
        <w:rPr>
          <w:rFonts w:hint="eastAsia" w:asciiTheme="minorEastAsia" w:hAnsiTheme="minorEastAsia" w:eastAsiaTheme="minorEastAsia" w:cstheme="minorEastAsia"/>
          <w:i w:val="0"/>
          <w:iCs w:val="0"/>
          <w:color w:val="auto"/>
          <w:highlight w:val="none"/>
        </w:rPr>
      </w:pPr>
    </w:p>
    <w:p w14:paraId="7ACDE1FD">
      <w:pPr>
        <w:rPr>
          <w:rFonts w:hint="eastAsia" w:asciiTheme="minorEastAsia" w:hAnsiTheme="minorEastAsia" w:eastAsiaTheme="minorEastAsia" w:cstheme="minorEastAsia"/>
          <w:i w:val="0"/>
          <w:iCs w:val="0"/>
          <w:color w:val="auto"/>
          <w:highlight w:val="none"/>
        </w:rPr>
      </w:pPr>
    </w:p>
    <w:p w14:paraId="71D833E4">
      <w:pPr>
        <w:pStyle w:val="13"/>
        <w:rPr>
          <w:rFonts w:hint="eastAsia" w:asciiTheme="minorEastAsia" w:hAnsiTheme="minorEastAsia" w:eastAsiaTheme="minorEastAsia" w:cstheme="minorEastAsia"/>
          <w:i w:val="0"/>
          <w:iCs w:val="0"/>
          <w:color w:val="auto"/>
          <w:highlight w:val="none"/>
        </w:rPr>
      </w:pPr>
    </w:p>
    <w:p w14:paraId="4601093F">
      <w:pPr>
        <w:rPr>
          <w:rFonts w:hint="eastAsia" w:asciiTheme="minorEastAsia" w:hAnsiTheme="minorEastAsia" w:eastAsiaTheme="minorEastAsia" w:cstheme="minorEastAsia"/>
          <w:i w:val="0"/>
          <w:iCs w:val="0"/>
          <w:color w:val="auto"/>
          <w:highlight w:val="none"/>
        </w:rPr>
      </w:pPr>
    </w:p>
    <w:p w14:paraId="1CB93C44">
      <w:pPr>
        <w:pStyle w:val="13"/>
        <w:rPr>
          <w:rFonts w:hint="eastAsia" w:asciiTheme="minorEastAsia" w:hAnsiTheme="minorEastAsia" w:eastAsiaTheme="minorEastAsia" w:cstheme="minorEastAsia"/>
          <w:i w:val="0"/>
          <w:iCs w:val="0"/>
          <w:color w:val="auto"/>
          <w:highlight w:val="none"/>
        </w:rPr>
      </w:pPr>
    </w:p>
    <w:p w14:paraId="317F3E3F">
      <w:pPr>
        <w:rPr>
          <w:rFonts w:hint="eastAsia" w:asciiTheme="minorEastAsia" w:hAnsiTheme="minorEastAsia" w:eastAsiaTheme="minorEastAsia" w:cstheme="minorEastAsia"/>
          <w:i w:val="0"/>
          <w:iCs w:val="0"/>
          <w:color w:val="auto"/>
          <w:highlight w:val="none"/>
        </w:rPr>
      </w:pPr>
    </w:p>
    <w:p w14:paraId="1D47F3BA">
      <w:pPr>
        <w:pStyle w:val="13"/>
        <w:rPr>
          <w:rFonts w:hint="eastAsia" w:asciiTheme="minorEastAsia" w:hAnsiTheme="minorEastAsia" w:eastAsiaTheme="minorEastAsia" w:cstheme="minorEastAsia"/>
          <w:i w:val="0"/>
          <w:iCs w:val="0"/>
          <w:color w:val="auto"/>
          <w:highlight w:val="none"/>
        </w:rPr>
      </w:pPr>
    </w:p>
    <w:p w14:paraId="3571B316">
      <w:pPr>
        <w:rPr>
          <w:rFonts w:hint="eastAsia" w:asciiTheme="minorEastAsia" w:hAnsiTheme="minorEastAsia" w:eastAsiaTheme="minorEastAsia" w:cstheme="minorEastAsia"/>
          <w:i w:val="0"/>
          <w:iCs w:val="0"/>
          <w:color w:val="auto"/>
          <w:highlight w:val="none"/>
        </w:rPr>
      </w:pPr>
    </w:p>
    <w:p w14:paraId="5ED20CFE">
      <w:pPr>
        <w:pStyle w:val="13"/>
        <w:rPr>
          <w:rFonts w:hint="eastAsia" w:asciiTheme="minorEastAsia" w:hAnsiTheme="minorEastAsia" w:eastAsiaTheme="minorEastAsia" w:cstheme="minorEastAsia"/>
          <w:i w:val="0"/>
          <w:iCs w:val="0"/>
          <w:color w:val="auto"/>
          <w:highlight w:val="none"/>
        </w:rPr>
      </w:pPr>
    </w:p>
    <w:sectPr>
      <w:headerReference r:id="rId14" w:type="first"/>
      <w:footerReference r:id="rId16" w:type="first"/>
      <w:headerReference r:id="rId13" w:type="default"/>
      <w:footerReference r:id="rId15" w:type="default"/>
      <w:pgSz w:w="11906" w:h="16838"/>
      <w:pgMar w:top="1440" w:right="1701" w:bottom="1440" w:left="1826" w:header="851" w:footer="992"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6F8DECB0-01D3-4DE7-A434-9677A5823EEB}"/>
  </w:font>
  <w:font w:name="Bodoni MT">
    <w:panose1 w:val="02070603080606020203"/>
    <w:charset w:val="00"/>
    <w:family w:val="roman"/>
    <w:pitch w:val="default"/>
    <w:sig w:usb0="00000003" w:usb1="00000000" w:usb2="00000000" w:usb3="00000000" w:csb0="20000001" w:csb1="00000000"/>
    <w:embedRegular r:id="rId2" w:fontKey="{360FD261-162E-428C-80DF-FC3551630280}"/>
  </w:font>
  <w:font w:name="方正小标宋简体">
    <w:panose1 w:val="02000000000000000000"/>
    <w:charset w:val="86"/>
    <w:family w:val="script"/>
    <w:pitch w:val="default"/>
    <w:sig w:usb0="00000001" w:usb1="08000000" w:usb2="00000000" w:usb3="00000000" w:csb0="00040000" w:csb1="00000000"/>
    <w:embedRegular r:id="rId3" w:fontKey="{8581C960-FD69-4EFF-A1E3-E1AB6E4F989B}"/>
  </w:font>
  <w:font w:name="仿宋">
    <w:panose1 w:val="02010609060101010101"/>
    <w:charset w:val="86"/>
    <w:family w:val="auto"/>
    <w:pitch w:val="default"/>
    <w:sig w:usb0="800002BF" w:usb1="38CF7CFA" w:usb2="00000016" w:usb3="00000000" w:csb0="00040001" w:csb1="00000000"/>
    <w:embedRegular r:id="rId4" w:fontKey="{A214BB10-78E5-4B0A-B7BA-87FF69674318}"/>
  </w:font>
  <w:font w:name="WPSEMBED18">
    <w:panose1 w:val="02010609030101010101"/>
    <w:charset w:val="86"/>
    <w:family w:val="auto"/>
    <w:pitch w:val="default"/>
    <w:sig w:usb0="00000001" w:usb1="080E0000" w:usb2="00000000" w:usb3="00000000" w:csb0="00040000" w:csb1="00000000"/>
  </w:font>
  <w:font w:name="WPSEMBED19">
    <w:panose1 w:val="02070603080606020203"/>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7025E">
    <w:pPr>
      <w:pStyle w:val="15"/>
      <w:framePr w:wrap="around" w:vAnchor="text" w:hAnchor="margin" w:xAlign="right" w:y="1"/>
      <w:rPr>
        <w:rStyle w:val="24"/>
      </w:rPr>
    </w:pPr>
    <w:r>
      <w:fldChar w:fldCharType="begin"/>
    </w:r>
    <w:r>
      <w:rPr>
        <w:rStyle w:val="24"/>
      </w:rPr>
      <w:instrText xml:space="preserve">PAGE  </w:instrText>
    </w:r>
    <w:r>
      <w:fldChar w:fldCharType="separate"/>
    </w:r>
    <w:r>
      <w:rPr>
        <w:rStyle w:val="24"/>
      </w:rPr>
      <w:t>1</w:t>
    </w:r>
    <w:r>
      <w:fldChar w:fldCharType="end"/>
    </w:r>
  </w:p>
  <w:p w14:paraId="7D1FF71B">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9AE64">
    <w:pPr>
      <w:pStyle w:val="15"/>
      <w:tabs>
        <w:tab w:val="center" w:pos="4189"/>
        <w:tab w:val="left" w:pos="7200"/>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612B6">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CE737">
    <w:pPr>
      <w:pStyle w:val="15"/>
      <w:tabs>
        <w:tab w:val="center" w:pos="4189"/>
        <w:tab w:val="left" w:pos="7200"/>
        <w:tab w:val="clear" w:pos="8306"/>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34C48">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D834C48">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83FBC">
    <w:pPr>
      <w:pStyle w:val="15"/>
      <w:tabs>
        <w:tab w:val="center" w:pos="4189"/>
        <w:tab w:val="left" w:pos="7200"/>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40CC3">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F40CC3">
                    <w:pPr>
                      <w:pStyle w:val="15"/>
                    </w:pPr>
                    <w:r>
                      <w:fldChar w:fldCharType="begin"/>
                    </w:r>
                    <w:r>
                      <w:instrText xml:space="preserve"> PAGE  \* MERGEFORMAT </w:instrText>
                    </w:r>
                    <w:r>
                      <w:fldChar w:fldCharType="separate"/>
                    </w:r>
                    <w:r>
                      <w:t>2</w:t>
                    </w:r>
                    <w:r>
                      <w:fldChar w:fldCharType="end"/>
                    </w:r>
                  </w:p>
                </w:txbxContent>
              </v:textbox>
            </v:shape>
          </w:pict>
        </mc:Fallback>
      </mc:AlternateContent>
    </w:r>
  </w:p>
  <w:p w14:paraId="56D8A4A5">
    <w:pPr>
      <w:pStyle w:val="15"/>
      <w:tabs>
        <w:tab w:val="center" w:pos="4189"/>
        <w:tab w:val="left" w:pos="7200"/>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0D0A187">
                          <w:pPr>
                            <w:pStyle w:val="1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50D0A187">
                    <w:pPr>
                      <w:pStyle w:val="15"/>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899F5">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B8B9F5">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BB8B9F5">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2DA9D">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2FC604">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172FC604">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D6C02">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1C0AF1">
                          <w:pPr>
                            <w:pStyle w:val="15"/>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14:paraId="6D1C0AF1">
                    <w:pPr>
                      <w:pStyle w:val="15"/>
                    </w:pPr>
                    <w:r>
                      <w:fldChar w:fldCharType="begin"/>
                    </w:r>
                    <w:r>
                      <w:instrText xml:space="preserve"> PAGE  \* MERGEFORMAT </w:instrText>
                    </w:r>
                    <w:r>
                      <w:fldChar w:fldCharType="separate"/>
                    </w:r>
                    <w:r>
                      <w:t>74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D4AD5">
    <w:pPr>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63195">
    <w:pPr>
      <w:pStyle w:val="16"/>
      <w:framePr w:wrap="around" w:vAnchor="text" w:hAnchor="margin" w:xAlign="right" w:y="1"/>
      <w:rPr>
        <w:rStyle w:val="24"/>
      </w:rPr>
    </w:pPr>
    <w:r>
      <w:fldChar w:fldCharType="begin"/>
    </w:r>
    <w:r>
      <w:rPr>
        <w:rStyle w:val="24"/>
      </w:rPr>
      <w:instrText xml:space="preserve">PAGE  </w:instrText>
    </w:r>
    <w:r>
      <w:fldChar w:fldCharType="end"/>
    </w:r>
  </w:p>
  <w:p w14:paraId="76814961">
    <w:pPr>
      <w:pStyle w:val="1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71B6E">
    <w:pPr>
      <w:pStyle w:val="16"/>
      <w:pBdr>
        <w:top w:val="none" w:color="auto" w:sz="0" w:space="1"/>
        <w:left w:val="none" w:color="auto" w:sz="0" w:space="4"/>
        <w:bottom w:val="none" w:color="auto" w:sz="0" w:space="1"/>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CC43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4127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783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6834"/>
    <w:multiLevelType w:val="singleLevel"/>
    <w:tmpl w:val="DB746834"/>
    <w:lvl w:ilvl="0" w:tentative="0">
      <w:start w:val="1"/>
      <w:numFmt w:val="chineseCounting"/>
      <w:suff w:val="nothing"/>
      <w:lvlText w:val="（%1）"/>
      <w:lvlJc w:val="left"/>
      <w:rPr>
        <w:rFonts w:hint="eastAsia"/>
      </w:rPr>
    </w:lvl>
  </w:abstractNum>
  <w:abstractNum w:abstractNumId="1">
    <w:nsid w:val="03E265AA"/>
    <w:multiLevelType w:val="singleLevel"/>
    <w:tmpl w:val="03E265AA"/>
    <w:lvl w:ilvl="0" w:tentative="0">
      <w:start w:val="2"/>
      <w:numFmt w:val="chineseCounting"/>
      <w:suff w:val="nothing"/>
      <w:lvlText w:val="%1、"/>
      <w:lvlJc w:val="left"/>
      <w:rPr>
        <w:rFonts w:hint="eastAsia"/>
      </w:rPr>
    </w:lvl>
  </w:abstractNum>
  <w:abstractNum w:abstractNumId="2">
    <w:nsid w:val="07EA1994"/>
    <w:multiLevelType w:val="singleLevel"/>
    <w:tmpl w:val="07EA1994"/>
    <w:lvl w:ilvl="0" w:tentative="0">
      <w:start w:val="5"/>
      <w:numFmt w:val="chineseCounting"/>
      <w:suff w:val="nothing"/>
      <w:lvlText w:val="%1、"/>
      <w:lvlJc w:val="left"/>
      <w:rPr>
        <w:rFonts w:hint="eastAsia"/>
      </w:rPr>
    </w:lvl>
  </w:abstractNum>
  <w:abstractNum w:abstractNumId="3">
    <w:nsid w:val="110A591B"/>
    <w:multiLevelType w:val="multilevel"/>
    <w:tmpl w:val="110A591B"/>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5.2.%4"/>
      <w:lvlJc w:val="left"/>
      <w:pPr>
        <w:tabs>
          <w:tab w:val="left" w:pos="1080"/>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NTk3OWJkMTU3ZDgwOWQ5YmY4MjE3YzYxNGUyMzYifQ=="/>
  </w:docVars>
  <w:rsids>
    <w:rsidRoot w:val="01BC2243"/>
    <w:rsid w:val="00652C4B"/>
    <w:rsid w:val="01696C18"/>
    <w:rsid w:val="01A76CC7"/>
    <w:rsid w:val="01BC2243"/>
    <w:rsid w:val="020E0D7E"/>
    <w:rsid w:val="02D50932"/>
    <w:rsid w:val="054C389F"/>
    <w:rsid w:val="058430E1"/>
    <w:rsid w:val="05CA0831"/>
    <w:rsid w:val="06956ECC"/>
    <w:rsid w:val="06D771CF"/>
    <w:rsid w:val="07ED29C2"/>
    <w:rsid w:val="07FB42EB"/>
    <w:rsid w:val="0868274F"/>
    <w:rsid w:val="08BD047A"/>
    <w:rsid w:val="09A85579"/>
    <w:rsid w:val="0D7E6ED1"/>
    <w:rsid w:val="0DF465A6"/>
    <w:rsid w:val="0F6F108A"/>
    <w:rsid w:val="0FDA1240"/>
    <w:rsid w:val="120A0758"/>
    <w:rsid w:val="12201DA1"/>
    <w:rsid w:val="12524AD6"/>
    <w:rsid w:val="12814503"/>
    <w:rsid w:val="13530945"/>
    <w:rsid w:val="14CA4BB6"/>
    <w:rsid w:val="159E5B6F"/>
    <w:rsid w:val="15D865B9"/>
    <w:rsid w:val="1823609E"/>
    <w:rsid w:val="186F65C0"/>
    <w:rsid w:val="19805192"/>
    <w:rsid w:val="19E33C0B"/>
    <w:rsid w:val="1A7353DC"/>
    <w:rsid w:val="1A7647E7"/>
    <w:rsid w:val="1A8117F9"/>
    <w:rsid w:val="1B194602"/>
    <w:rsid w:val="1BAD0E3D"/>
    <w:rsid w:val="1C073510"/>
    <w:rsid w:val="1C4A7EA2"/>
    <w:rsid w:val="1C8A623A"/>
    <w:rsid w:val="1DB27F19"/>
    <w:rsid w:val="1F5E564A"/>
    <w:rsid w:val="1FDC6F7F"/>
    <w:rsid w:val="2082283C"/>
    <w:rsid w:val="21637F83"/>
    <w:rsid w:val="21BF4CC5"/>
    <w:rsid w:val="233F1C1A"/>
    <w:rsid w:val="23896EDE"/>
    <w:rsid w:val="23FB6814"/>
    <w:rsid w:val="25453733"/>
    <w:rsid w:val="255357F0"/>
    <w:rsid w:val="26A13713"/>
    <w:rsid w:val="27C76682"/>
    <w:rsid w:val="283F67F4"/>
    <w:rsid w:val="287A0A76"/>
    <w:rsid w:val="28C802EA"/>
    <w:rsid w:val="29AA029B"/>
    <w:rsid w:val="2A701D42"/>
    <w:rsid w:val="2D4553E1"/>
    <w:rsid w:val="2EFA329E"/>
    <w:rsid w:val="30271E08"/>
    <w:rsid w:val="3106646D"/>
    <w:rsid w:val="31217D5C"/>
    <w:rsid w:val="31850AD1"/>
    <w:rsid w:val="31EB7334"/>
    <w:rsid w:val="340B3438"/>
    <w:rsid w:val="346C2A8B"/>
    <w:rsid w:val="34FA7124"/>
    <w:rsid w:val="35686444"/>
    <w:rsid w:val="35C0411E"/>
    <w:rsid w:val="36B02D31"/>
    <w:rsid w:val="384257F3"/>
    <w:rsid w:val="387718D1"/>
    <w:rsid w:val="3A2F07F5"/>
    <w:rsid w:val="3A6D2DE3"/>
    <w:rsid w:val="3C8C64C6"/>
    <w:rsid w:val="400742AE"/>
    <w:rsid w:val="42C01204"/>
    <w:rsid w:val="42E04036"/>
    <w:rsid w:val="44100037"/>
    <w:rsid w:val="44202F4A"/>
    <w:rsid w:val="457D77F6"/>
    <w:rsid w:val="480363F8"/>
    <w:rsid w:val="48122AD3"/>
    <w:rsid w:val="48A40533"/>
    <w:rsid w:val="4961028C"/>
    <w:rsid w:val="49B27AB8"/>
    <w:rsid w:val="4AA00971"/>
    <w:rsid w:val="4B1D6236"/>
    <w:rsid w:val="4C4E206B"/>
    <w:rsid w:val="4C9D782D"/>
    <w:rsid w:val="4CED3868"/>
    <w:rsid w:val="4D7C343E"/>
    <w:rsid w:val="4DCD7C9F"/>
    <w:rsid w:val="4DE87D7B"/>
    <w:rsid w:val="4E287D61"/>
    <w:rsid w:val="4E6F223F"/>
    <w:rsid w:val="4E99089D"/>
    <w:rsid w:val="4F1213A6"/>
    <w:rsid w:val="509C372F"/>
    <w:rsid w:val="52234718"/>
    <w:rsid w:val="52642DBB"/>
    <w:rsid w:val="55A07A8B"/>
    <w:rsid w:val="567333AD"/>
    <w:rsid w:val="56741C75"/>
    <w:rsid w:val="56B70654"/>
    <w:rsid w:val="57404F8B"/>
    <w:rsid w:val="5764671E"/>
    <w:rsid w:val="578A0970"/>
    <w:rsid w:val="58A67F7F"/>
    <w:rsid w:val="59484C44"/>
    <w:rsid w:val="5AD478B4"/>
    <w:rsid w:val="5E230A5A"/>
    <w:rsid w:val="5E3940D9"/>
    <w:rsid w:val="5E41724A"/>
    <w:rsid w:val="5E8029C8"/>
    <w:rsid w:val="5ED9208C"/>
    <w:rsid w:val="5F344FEA"/>
    <w:rsid w:val="5F566BB1"/>
    <w:rsid w:val="601706DD"/>
    <w:rsid w:val="6057464C"/>
    <w:rsid w:val="60C56B98"/>
    <w:rsid w:val="61646545"/>
    <w:rsid w:val="61691EEC"/>
    <w:rsid w:val="621D0C9C"/>
    <w:rsid w:val="633570ED"/>
    <w:rsid w:val="63FA04EA"/>
    <w:rsid w:val="64CC06C9"/>
    <w:rsid w:val="675F0460"/>
    <w:rsid w:val="68637E00"/>
    <w:rsid w:val="686406D5"/>
    <w:rsid w:val="692D1AE1"/>
    <w:rsid w:val="694953C7"/>
    <w:rsid w:val="69B064ED"/>
    <w:rsid w:val="6A9D75DE"/>
    <w:rsid w:val="6AAA4C65"/>
    <w:rsid w:val="6B5255E1"/>
    <w:rsid w:val="6BC90D87"/>
    <w:rsid w:val="6C951E77"/>
    <w:rsid w:val="6DA97B52"/>
    <w:rsid w:val="6DEC52B9"/>
    <w:rsid w:val="6E6935BC"/>
    <w:rsid w:val="6EE114B4"/>
    <w:rsid w:val="6FFA6331"/>
    <w:rsid w:val="7000585A"/>
    <w:rsid w:val="710B2708"/>
    <w:rsid w:val="714F4CEB"/>
    <w:rsid w:val="71EF1745"/>
    <w:rsid w:val="74C916B7"/>
    <w:rsid w:val="76EA3A88"/>
    <w:rsid w:val="77BA3FFB"/>
    <w:rsid w:val="785E1CB7"/>
    <w:rsid w:val="7A247A5A"/>
    <w:rsid w:val="7A6663F9"/>
    <w:rsid w:val="7CE7227B"/>
    <w:rsid w:val="7D2B7CF1"/>
    <w:rsid w:val="7E1A042F"/>
    <w:rsid w:val="7E1A2BE6"/>
    <w:rsid w:val="7E533F0E"/>
    <w:rsid w:val="7E657859"/>
    <w:rsid w:val="7EE051D4"/>
    <w:rsid w:val="7F62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432"/>
        <w:tab w:val="left" w:pos="576"/>
      </w:tabs>
      <w:spacing w:before="340" w:after="330" w:line="578" w:lineRule="auto"/>
      <w:ind w:left="432" w:hanging="432"/>
      <w:outlineLvl w:val="0"/>
    </w:pPr>
    <w:rPr>
      <w:rFonts w:ascii="宋体" w:hAnsi="华文宋体"/>
      <w:kern w:val="44"/>
      <w:sz w:val="52"/>
      <w:szCs w:val="20"/>
    </w:rPr>
  </w:style>
  <w:style w:type="paragraph" w:styleId="3">
    <w:name w:val="heading 2"/>
    <w:basedOn w:val="1"/>
    <w:next w:val="1"/>
    <w:qFormat/>
    <w:uiPriority w:val="0"/>
    <w:pPr>
      <w:keepNext/>
      <w:widowControl/>
      <w:tabs>
        <w:tab w:val="left" w:pos="576"/>
      </w:tabs>
      <w:spacing w:before="240" w:after="60"/>
      <w:ind w:left="576" w:hanging="576"/>
      <w:jc w:val="left"/>
      <w:outlineLvl w:val="1"/>
    </w:pPr>
    <w:rPr>
      <w:rFonts w:ascii="Arial" w:hAnsi="Arial" w:eastAsia="华文宋体"/>
      <w:b/>
      <w:i/>
      <w:kern w:val="0"/>
      <w:sz w:val="28"/>
      <w:szCs w:val="20"/>
    </w:rPr>
  </w:style>
  <w:style w:type="paragraph" w:styleId="4">
    <w:name w:val="heading 3"/>
    <w:basedOn w:val="1"/>
    <w:next w:val="1"/>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paragraph" w:styleId="5">
    <w:name w:val="heading 4"/>
    <w:basedOn w:val="1"/>
    <w:next w:val="1"/>
    <w:qFormat/>
    <w:uiPriority w:val="0"/>
    <w:pPr>
      <w:widowControl/>
      <w:tabs>
        <w:tab w:val="left" w:pos="1080"/>
      </w:tabs>
      <w:spacing w:before="120" w:after="120" w:line="360" w:lineRule="auto"/>
      <w:ind w:left="864" w:hanging="864"/>
      <w:outlineLvl w:val="3"/>
    </w:pPr>
    <w:rPr>
      <w:rFonts w:ascii="华文宋体" w:hAnsi="华文宋体" w:eastAsia="华文宋体"/>
      <w:kern w:val="0"/>
      <w:sz w:val="24"/>
      <w:szCs w:val="20"/>
    </w:rPr>
  </w:style>
  <w:style w:type="paragraph" w:styleId="6">
    <w:name w:val="heading 6"/>
    <w:basedOn w:val="1"/>
    <w:next w:val="1"/>
    <w:qFormat/>
    <w:uiPriority w:val="0"/>
    <w:pPr>
      <w:widowControl/>
      <w:tabs>
        <w:tab w:val="left" w:pos="1152"/>
      </w:tabs>
      <w:spacing w:before="240" w:after="60"/>
      <w:ind w:left="1152" w:hanging="1152"/>
      <w:jc w:val="left"/>
      <w:outlineLvl w:val="5"/>
    </w:pPr>
    <w:rPr>
      <w:rFonts w:ascii="华文宋体" w:hAnsi="华文宋体" w:eastAsia="华文宋体"/>
      <w:b/>
      <w:kern w:val="0"/>
      <w:sz w:val="22"/>
      <w:szCs w:val="20"/>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rPr>
      <w:szCs w:val="24"/>
    </w:rPr>
  </w:style>
  <w:style w:type="paragraph" w:styleId="8">
    <w:name w:val="annotation text"/>
    <w:basedOn w:val="1"/>
    <w:semiHidden/>
    <w:qFormat/>
    <w:uiPriority w:val="0"/>
    <w:pPr>
      <w:adjustRightInd w:val="0"/>
      <w:spacing w:line="360" w:lineRule="atLeast"/>
      <w:jc w:val="left"/>
      <w:textAlignment w:val="baseline"/>
    </w:pPr>
    <w:rPr>
      <w:kern w:val="0"/>
      <w:sz w:val="24"/>
      <w:szCs w:val="20"/>
    </w:rPr>
  </w:style>
  <w:style w:type="paragraph" w:styleId="9">
    <w:name w:val="Body Text"/>
    <w:basedOn w:val="1"/>
    <w:qFormat/>
    <w:uiPriority w:val="0"/>
    <w:pPr>
      <w:spacing w:after="120"/>
    </w:pPr>
  </w:style>
  <w:style w:type="paragraph" w:styleId="10">
    <w:name w:val="Body Text Indent"/>
    <w:basedOn w:val="1"/>
    <w:qFormat/>
    <w:uiPriority w:val="0"/>
    <w:pPr>
      <w:ind w:firstLine="480"/>
    </w:pPr>
    <w:rPr>
      <w:b/>
      <w:bCs/>
      <w:sz w:val="24"/>
    </w:rPr>
  </w:style>
  <w:style w:type="paragraph" w:styleId="11">
    <w:name w:val="Plain Text"/>
    <w:basedOn w:val="1"/>
    <w:qFormat/>
    <w:uiPriority w:val="0"/>
    <w:rPr>
      <w:rFonts w:ascii="宋体" w:hAnsi="Courier New" w:eastAsia="华文宋体"/>
      <w:sz w:val="28"/>
      <w:szCs w:val="20"/>
    </w:rPr>
  </w:style>
  <w:style w:type="paragraph" w:styleId="12">
    <w:name w:val="Date"/>
    <w:basedOn w:val="1"/>
    <w:next w:val="1"/>
    <w:qFormat/>
    <w:uiPriority w:val="0"/>
    <w:rPr>
      <w:sz w:val="24"/>
      <w:szCs w:val="20"/>
    </w:rPr>
  </w:style>
  <w:style w:type="paragraph" w:styleId="13">
    <w:name w:val="Body Text Indent 2"/>
    <w:basedOn w:val="1"/>
    <w:qFormat/>
    <w:uiPriority w:val="0"/>
    <w:pPr>
      <w:ind w:left="360" w:firstLine="540"/>
    </w:pPr>
    <w:rPr>
      <w:rFonts w:ascii="宋体"/>
      <w:sz w:val="28"/>
      <w:szCs w:val="20"/>
    </w:rPr>
  </w:style>
  <w:style w:type="paragraph" w:styleId="14">
    <w:name w:val="endnote text"/>
    <w:basedOn w:val="1"/>
    <w:qFormat/>
    <w:uiPriority w:val="0"/>
    <w:pPr>
      <w:snapToGrid w:val="0"/>
      <w:jc w:val="left"/>
    </w:pPr>
  </w:style>
  <w:style w:type="paragraph" w:styleId="15">
    <w:name w:val="footer"/>
    <w:basedOn w:val="1"/>
    <w:qFormat/>
    <w:uiPriority w:val="0"/>
    <w:pPr>
      <w:widowControl/>
      <w:tabs>
        <w:tab w:val="center" w:pos="4153"/>
        <w:tab w:val="right" w:pos="8306"/>
      </w:tabs>
      <w:snapToGrid w:val="0"/>
      <w:jc w:val="left"/>
    </w:pPr>
    <w:rPr>
      <w:kern w:val="0"/>
      <w:sz w:val="18"/>
      <w:szCs w:val="20"/>
    </w:rPr>
  </w:style>
  <w:style w:type="paragraph" w:styleId="16">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7">
    <w:name w:val="toc 1"/>
    <w:basedOn w:val="1"/>
    <w:next w:val="1"/>
    <w:qFormat/>
    <w:uiPriority w:val="39"/>
    <w:pPr>
      <w:spacing w:before="120" w:after="120"/>
      <w:jc w:val="left"/>
    </w:pPr>
    <w:rPr>
      <w:b/>
      <w:bCs/>
      <w:caps/>
      <w:sz w:val="20"/>
      <w:szCs w:val="20"/>
    </w:rPr>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100" w:afterAutospacing="1"/>
      <w:jc w:val="left"/>
    </w:pPr>
    <w:rPr>
      <w:rFonts w:ascii="宋体" w:hAnsi="宋体"/>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rFonts w:ascii="Times New Roman" w:hAnsi="Times New Roman" w:eastAsia="宋体" w:cs="Times New Roman"/>
      <w:b/>
    </w:rPr>
  </w:style>
  <w:style w:type="character" w:styleId="24">
    <w:name w:val="page number"/>
    <w:qFormat/>
    <w:uiPriority w:val="0"/>
  </w:style>
  <w:style w:type="character" w:styleId="25">
    <w:name w:val="FollowedHyperlink"/>
    <w:basedOn w:val="22"/>
    <w:qFormat/>
    <w:uiPriority w:val="0"/>
    <w:rPr>
      <w:color w:val="800080"/>
      <w:u w:val="none"/>
    </w:rPr>
  </w:style>
  <w:style w:type="character" w:styleId="26">
    <w:name w:val="Emphasis"/>
    <w:basedOn w:val="22"/>
    <w:qFormat/>
    <w:uiPriority w:val="0"/>
    <w:rPr>
      <w:b/>
      <w:bCs/>
    </w:rPr>
  </w:style>
  <w:style w:type="character" w:styleId="27">
    <w:name w:val="HTML Definition"/>
    <w:basedOn w:val="22"/>
    <w:qFormat/>
    <w:uiPriority w:val="0"/>
  </w:style>
  <w:style w:type="character" w:styleId="28">
    <w:name w:val="HTML Typewriter"/>
    <w:basedOn w:val="22"/>
    <w:qFormat/>
    <w:uiPriority w:val="0"/>
    <w:rPr>
      <w:rFonts w:hint="default" w:ascii="monospace" w:hAnsi="monospace" w:eastAsia="monospace" w:cs="monospace"/>
      <w:sz w:val="20"/>
    </w:rPr>
  </w:style>
  <w:style w:type="character" w:styleId="29">
    <w:name w:val="HTML Acronym"/>
    <w:basedOn w:val="22"/>
    <w:qFormat/>
    <w:uiPriority w:val="0"/>
  </w:style>
  <w:style w:type="character" w:styleId="30">
    <w:name w:val="HTML Variable"/>
    <w:basedOn w:val="22"/>
    <w:qFormat/>
    <w:uiPriority w:val="0"/>
  </w:style>
  <w:style w:type="character" w:styleId="31">
    <w:name w:val="Hyperlink"/>
    <w:basedOn w:val="22"/>
    <w:qFormat/>
    <w:uiPriority w:val="0"/>
    <w:rPr>
      <w:color w:val="0000FF"/>
      <w:u w:val="none"/>
    </w:rPr>
  </w:style>
  <w:style w:type="character" w:styleId="32">
    <w:name w:val="HTML Code"/>
    <w:basedOn w:val="22"/>
    <w:qFormat/>
    <w:uiPriority w:val="0"/>
    <w:rPr>
      <w:rFonts w:hint="default" w:ascii="monospace" w:hAnsi="monospace" w:eastAsia="monospace" w:cs="monospace"/>
      <w:sz w:val="20"/>
    </w:rPr>
  </w:style>
  <w:style w:type="character" w:styleId="33">
    <w:name w:val="HTML Cite"/>
    <w:basedOn w:val="22"/>
    <w:qFormat/>
    <w:uiPriority w:val="0"/>
  </w:style>
  <w:style w:type="character" w:styleId="34">
    <w:name w:val="HTML Keyboard"/>
    <w:basedOn w:val="22"/>
    <w:qFormat/>
    <w:uiPriority w:val="0"/>
    <w:rPr>
      <w:rFonts w:hint="default" w:ascii="monospace" w:hAnsi="monospace" w:eastAsia="monospace" w:cs="monospace"/>
      <w:sz w:val="20"/>
    </w:rPr>
  </w:style>
  <w:style w:type="character" w:styleId="35">
    <w:name w:val="HTML Sample"/>
    <w:basedOn w:val="22"/>
    <w:qFormat/>
    <w:uiPriority w:val="0"/>
    <w:rPr>
      <w:rFonts w:ascii="monospace" w:hAnsi="monospace" w:eastAsia="monospace" w:cs="monospace"/>
    </w:rPr>
  </w:style>
  <w:style w:type="paragraph" w:customStyle="1" w:styleId="3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正文正"/>
    <w:basedOn w:val="1"/>
    <w:qFormat/>
    <w:uiPriority w:val="99"/>
    <w:pPr>
      <w:spacing w:line="560" w:lineRule="exact"/>
      <w:ind w:firstLine="561"/>
    </w:pPr>
    <w:rPr>
      <w:rFonts w:ascii="Calibri" w:hAnsi="Calibri" w:eastAsia="宋体"/>
      <w:sz w:val="28"/>
      <w:szCs w:val="24"/>
    </w:rPr>
  </w:style>
  <w:style w:type="paragraph" w:customStyle="1" w:styleId="38">
    <w:name w:val="列表段落1"/>
    <w:basedOn w:val="1"/>
    <w:qFormat/>
    <w:uiPriority w:val="0"/>
    <w:pPr>
      <w:ind w:firstLine="420" w:firstLineChars="200"/>
    </w:pPr>
  </w:style>
  <w:style w:type="paragraph" w:customStyle="1" w:styleId="39">
    <w:name w:val="列出段落1"/>
    <w:basedOn w:val="1"/>
    <w:qFormat/>
    <w:uiPriority w:val="99"/>
    <w:pPr>
      <w:ind w:firstLine="420" w:firstLineChars="200"/>
    </w:pPr>
    <w:rPr>
      <w:rFonts w:ascii="Calibri" w:hAnsi="Calibri"/>
    </w:rPr>
  </w:style>
  <w:style w:type="paragraph" w:styleId="40">
    <w:name w:val="List Paragraph"/>
    <w:basedOn w:val="1"/>
    <w:qFormat/>
    <w:uiPriority w:val="34"/>
    <w:pPr>
      <w:ind w:firstLine="420" w:firstLineChars="200"/>
    </w:pPr>
  </w:style>
  <w:style w:type="character" w:customStyle="1" w:styleId="41">
    <w:name w:val="正文文本缩进 2 Char1"/>
    <w:semiHidden/>
    <w:qFormat/>
    <w:uiPriority w:val="99"/>
    <w:rPr>
      <w:rFonts w:ascii="Times New Roman" w:hAnsi="Times New Roman" w:eastAsia="宋体" w:cs="Times New Roman"/>
      <w:kern w:val="0"/>
      <w:szCs w:val="20"/>
    </w:rPr>
  </w:style>
  <w:style w:type="paragraph" w:customStyle="1" w:styleId="42">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43">
    <w:name w:val="表格文字中"/>
    <w:basedOn w:val="1"/>
    <w:qFormat/>
    <w:uiPriority w:val="0"/>
    <w:pPr>
      <w:adjustRightInd w:val="0"/>
      <w:snapToGrid w:val="0"/>
      <w:ind w:left="22" w:leftChars="8"/>
      <w:jc w:val="center"/>
    </w:pPr>
    <w:rPr>
      <w:kern w:val="0"/>
      <w:szCs w:val="24"/>
    </w:rPr>
  </w:style>
  <w:style w:type="paragraph" w:customStyle="1" w:styleId="44">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45">
    <w:name w:val="font41"/>
    <w:basedOn w:val="22"/>
    <w:qFormat/>
    <w:uiPriority w:val="0"/>
    <w:rPr>
      <w:rFonts w:hint="eastAsia" w:ascii="宋体" w:hAnsi="宋体" w:eastAsia="宋体" w:cs="宋体"/>
      <w:color w:val="000000"/>
      <w:sz w:val="24"/>
      <w:szCs w:val="24"/>
      <w:u w:val="none"/>
    </w:rPr>
  </w:style>
  <w:style w:type="character" w:customStyle="1" w:styleId="46">
    <w:name w:val="font51"/>
    <w:basedOn w:val="22"/>
    <w:qFormat/>
    <w:uiPriority w:val="0"/>
    <w:rPr>
      <w:rFonts w:hint="eastAsia" w:ascii="宋体" w:hAnsi="宋体" w:eastAsia="宋体" w:cs="宋体"/>
      <w:color w:val="000000"/>
      <w:sz w:val="22"/>
      <w:szCs w:val="22"/>
      <w:u w:val="none"/>
    </w:rPr>
  </w:style>
  <w:style w:type="character" w:customStyle="1" w:styleId="47">
    <w:name w:val="font81"/>
    <w:basedOn w:val="22"/>
    <w:qFormat/>
    <w:uiPriority w:val="0"/>
    <w:rPr>
      <w:rFonts w:hint="eastAsia" w:ascii="宋体" w:hAnsi="宋体" w:eastAsia="宋体" w:cs="宋体"/>
      <w:color w:val="000000"/>
      <w:sz w:val="22"/>
      <w:szCs w:val="22"/>
      <w:u w:val="none"/>
    </w:rPr>
  </w:style>
  <w:style w:type="paragraph" w:customStyle="1" w:styleId="48">
    <w:name w:val="null3"/>
    <w:hidden/>
    <w:qFormat/>
    <w:uiPriority w:val="0"/>
    <w:rPr>
      <w:rFonts w:hint="eastAsia" w:asciiTheme="minorHAnsi" w:hAnsiTheme="minorHAnsi" w:eastAsiaTheme="minorEastAsia" w:cstheme="minorBidi"/>
      <w:lang w:val="en-US" w:eastAsia="zh-Hans"/>
    </w:rPr>
  </w:style>
  <w:style w:type="paragraph" w:customStyle="1" w:styleId="49">
    <w:name w:val="WPSOffice手动目录 1"/>
    <w:qFormat/>
    <w:uiPriority w:val="0"/>
    <w:pPr>
      <w:ind w:leftChars="0"/>
    </w:pPr>
    <w:rPr>
      <w:rFonts w:ascii="Times New Roman" w:hAnsi="Times New Roman" w:eastAsia="宋体" w:cs="Times New Roman"/>
      <w:sz w:val="20"/>
      <w:szCs w:val="20"/>
    </w:rPr>
  </w:style>
  <w:style w:type="character" w:customStyle="1" w:styleId="50">
    <w:name w:val="NormalCharacter"/>
    <w:qFormat/>
    <w:uiPriority w:val="0"/>
    <w:rPr>
      <w:rFonts w:ascii="Times New Roman" w:hAnsi="Times New Roman" w:eastAsia="宋体" w:cs="Times New Roman"/>
    </w:rPr>
  </w:style>
  <w:style w:type="character" w:customStyle="1" w:styleId="51">
    <w:name w:val="mini-outputtext1"/>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2087</Words>
  <Characters>2372</Characters>
  <Lines>0</Lines>
  <Paragraphs>0</Paragraphs>
  <TotalTime>1</TotalTime>
  <ScaleCrop>false</ScaleCrop>
  <LinksUpToDate>false</LinksUpToDate>
  <CharactersWithSpaces>2410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2023-03-29T04:07:00Z</dcterms:created>
  <dc:creator>Administrator</dc:creator>
  <cp:lastModifiedBy>华鼎工程咨询集团有限公司 子证27</cp:lastModifiedBy>
  <cp:lastPrinted>2025-06-20T06:16:00Z</cp:lastPrinted>
  <dcterms:modified xsi:type="dcterms:W3CDTF">2025-12-30T03:34:19Z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37F260BFC9774A9B9859AAF1A4A27B3B_13</vt:lpwstr>
  </property>
  <property fmtid="{D5CDD505-2E9C-101B-9397-08002B2CF9AE}" pid="4" name="KSOTemplateDocerSaveRecord">
    <vt:lpwstr>eyJoZGlkIjoiNWMzMmMwMDJiZDAxNDIzYjZhOGMxNDI1Yzk3ZWZiYTMiLCJ1c2VySWQiOiIyNDgzOTAxODgifQ==</vt:lpwstr>
  </property>
</Properties>
</file>